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8179" w14:textId="77777777" w:rsidR="00FC23E1" w:rsidRDefault="00FC23E1" w:rsidP="009C0B53"/>
    <w:p w14:paraId="6378925E" w14:textId="0E641782" w:rsidR="00267993" w:rsidRPr="002F7F70" w:rsidRDefault="002F7F70" w:rsidP="002F7F70">
      <w:pPr>
        <w:pStyle w:val="Titlepageheading"/>
        <w:pBdr>
          <w:bottom w:val="none" w:sz="0" w:space="0" w:color="auto"/>
        </w:pBdr>
        <w:spacing w:before="60" w:after="60"/>
        <w:rPr>
          <w:b/>
          <w:color w:val="auto"/>
          <w:szCs w:val="72"/>
        </w:rPr>
      </w:pPr>
      <w:r w:rsidRPr="002F7F70">
        <w:rPr>
          <w:b/>
          <w:color w:val="auto"/>
          <w:szCs w:val="72"/>
        </w:rPr>
        <w:t xml:space="preserve">APPRAISAL LOG </w:t>
      </w:r>
    </w:p>
    <w:p w14:paraId="239406BA" w14:textId="6EAA655A" w:rsidR="00267993" w:rsidRDefault="00845842" w:rsidP="003930B3">
      <w:pPr>
        <w:rPr>
          <w:sz w:val="36"/>
          <w:szCs w:val="36"/>
        </w:rPr>
      </w:pPr>
      <w:r>
        <w:rPr>
          <w:sz w:val="36"/>
          <w:szCs w:val="36"/>
        </w:rPr>
        <w:t xml:space="preserve">General </w:t>
      </w:r>
      <w:r w:rsidR="00A02DA8">
        <w:rPr>
          <w:sz w:val="36"/>
          <w:szCs w:val="36"/>
        </w:rPr>
        <w:t>r</w:t>
      </w:r>
      <w:r>
        <w:rPr>
          <w:sz w:val="36"/>
          <w:szCs w:val="36"/>
        </w:rPr>
        <w:t xml:space="preserve">etention and </w:t>
      </w:r>
      <w:r w:rsidR="00A02DA8">
        <w:rPr>
          <w:sz w:val="36"/>
          <w:szCs w:val="36"/>
        </w:rPr>
        <w:t>d</w:t>
      </w:r>
      <w:r>
        <w:rPr>
          <w:sz w:val="36"/>
          <w:szCs w:val="36"/>
        </w:rPr>
        <w:t xml:space="preserve">isposal </w:t>
      </w:r>
      <w:r w:rsidR="00A02DA8">
        <w:rPr>
          <w:sz w:val="36"/>
          <w:szCs w:val="36"/>
        </w:rPr>
        <w:t>s</w:t>
      </w:r>
      <w:r>
        <w:rPr>
          <w:sz w:val="36"/>
          <w:szCs w:val="36"/>
        </w:rPr>
        <w:t>chedule</w:t>
      </w:r>
    </w:p>
    <w:p w14:paraId="00D2DA9A" w14:textId="580374E4" w:rsidR="00267993" w:rsidRPr="002D5822" w:rsidRDefault="007D06E6" w:rsidP="009C0B53">
      <w:pPr>
        <w:ind w:left="709"/>
        <w:rPr>
          <w:szCs w:val="22"/>
        </w:rPr>
      </w:pPr>
      <w:hyperlink w:anchor="CommonActivities" w:history="1">
        <w:r w:rsidRPr="00BC16A9">
          <w:rPr>
            <w:rStyle w:val="Hyperlink"/>
            <w:szCs w:val="22"/>
          </w:rPr>
          <w:t>Common Activities</w:t>
        </w:r>
      </w:hyperlink>
    </w:p>
    <w:p w14:paraId="3418EEEF" w14:textId="55C253F5" w:rsidR="007D06E6" w:rsidRPr="002F7F70" w:rsidRDefault="007D06E6" w:rsidP="003930B3">
      <w:pPr>
        <w:ind w:left="720"/>
        <w:rPr>
          <w:b/>
          <w:szCs w:val="22"/>
        </w:rPr>
      </w:pPr>
      <w:hyperlink w:anchor="AssetManagement" w:history="1">
        <w:r w:rsidRPr="00BC16A9">
          <w:rPr>
            <w:rStyle w:val="Hyperlink"/>
            <w:szCs w:val="22"/>
          </w:rPr>
          <w:t>Asset Management</w:t>
        </w:r>
      </w:hyperlink>
    </w:p>
    <w:p w14:paraId="3B930803" w14:textId="6FFD10CB" w:rsidR="00267993" w:rsidRDefault="00267993" w:rsidP="003930B3">
      <w:pPr>
        <w:ind w:left="720"/>
        <w:rPr>
          <w:szCs w:val="22"/>
        </w:rPr>
      </w:pPr>
      <w:hyperlink w:anchor="CollectionManagemnt" w:history="1">
        <w:r w:rsidRPr="00BC16A9">
          <w:rPr>
            <w:rStyle w:val="Hyperlink"/>
            <w:szCs w:val="22"/>
          </w:rPr>
          <w:t>Collection Management</w:t>
        </w:r>
      </w:hyperlink>
    </w:p>
    <w:p w14:paraId="12A7417C" w14:textId="7ADD19A3" w:rsidR="00267993" w:rsidRDefault="00267993" w:rsidP="003930B3">
      <w:pPr>
        <w:ind w:left="720"/>
        <w:rPr>
          <w:szCs w:val="22"/>
        </w:rPr>
      </w:pPr>
      <w:hyperlink w:anchor="ExternalRelations" w:history="1">
        <w:r w:rsidRPr="00BC16A9">
          <w:rPr>
            <w:rStyle w:val="Hyperlink"/>
            <w:szCs w:val="22"/>
          </w:rPr>
          <w:t>External Relations</w:t>
        </w:r>
      </w:hyperlink>
    </w:p>
    <w:p w14:paraId="3587DA82" w14:textId="40ED534D" w:rsidR="00267993" w:rsidRDefault="00267993" w:rsidP="003930B3">
      <w:pPr>
        <w:ind w:left="720"/>
        <w:rPr>
          <w:szCs w:val="22"/>
        </w:rPr>
      </w:pPr>
      <w:hyperlink w:anchor="FinancialManagement" w:history="1">
        <w:r w:rsidRPr="004F2C27">
          <w:rPr>
            <w:rStyle w:val="Hyperlink"/>
            <w:szCs w:val="22"/>
          </w:rPr>
          <w:t>Financial Management</w:t>
        </w:r>
      </w:hyperlink>
    </w:p>
    <w:p w14:paraId="37D68A5D" w14:textId="6B7CEC13" w:rsidR="00267993" w:rsidRDefault="00267993" w:rsidP="003930B3">
      <w:pPr>
        <w:ind w:left="720"/>
        <w:rPr>
          <w:szCs w:val="22"/>
        </w:rPr>
      </w:pPr>
      <w:hyperlink w:anchor="GoverningBodies" w:history="1">
        <w:r w:rsidRPr="00BC16A9">
          <w:rPr>
            <w:rStyle w:val="Hyperlink"/>
            <w:szCs w:val="22"/>
          </w:rPr>
          <w:t>Governing Bodies</w:t>
        </w:r>
      </w:hyperlink>
    </w:p>
    <w:p w14:paraId="3C86E328" w14:textId="0BF1DFE5" w:rsidR="00267993" w:rsidRDefault="00267993" w:rsidP="003930B3">
      <w:pPr>
        <w:ind w:left="720"/>
        <w:rPr>
          <w:szCs w:val="22"/>
        </w:rPr>
      </w:pPr>
      <w:hyperlink w:anchor="IndustrialRelations" w:history="1">
        <w:r w:rsidRPr="00BC16A9">
          <w:rPr>
            <w:rStyle w:val="Hyperlink"/>
            <w:szCs w:val="22"/>
          </w:rPr>
          <w:t>Industrial Relations</w:t>
        </w:r>
      </w:hyperlink>
      <w:r>
        <w:rPr>
          <w:szCs w:val="22"/>
        </w:rPr>
        <w:t xml:space="preserve"> </w:t>
      </w:r>
    </w:p>
    <w:p w14:paraId="1DC5596A" w14:textId="51B37A4D" w:rsidR="00267993" w:rsidRDefault="00267993" w:rsidP="003930B3">
      <w:pPr>
        <w:ind w:left="720"/>
        <w:rPr>
          <w:szCs w:val="22"/>
        </w:rPr>
      </w:pPr>
      <w:hyperlink w:anchor="InfoManagement" w:history="1">
        <w:r w:rsidRPr="00BC16A9">
          <w:rPr>
            <w:rStyle w:val="Hyperlink"/>
            <w:szCs w:val="22"/>
          </w:rPr>
          <w:t>Information Management</w:t>
        </w:r>
      </w:hyperlink>
    </w:p>
    <w:p w14:paraId="3703EFDB" w14:textId="457A203B" w:rsidR="00267993" w:rsidRDefault="00267993" w:rsidP="003930B3">
      <w:pPr>
        <w:ind w:left="720"/>
        <w:rPr>
          <w:szCs w:val="22"/>
        </w:rPr>
      </w:pPr>
      <w:hyperlink w:anchor="LegalServices" w:history="1">
        <w:r w:rsidRPr="00BC16A9">
          <w:rPr>
            <w:rStyle w:val="Hyperlink"/>
            <w:szCs w:val="22"/>
          </w:rPr>
          <w:t>Legal Services</w:t>
        </w:r>
      </w:hyperlink>
    </w:p>
    <w:p w14:paraId="2D156ED0" w14:textId="6BDEEBAB" w:rsidR="00267993" w:rsidRDefault="00267993" w:rsidP="003930B3">
      <w:pPr>
        <w:ind w:left="720"/>
        <w:rPr>
          <w:szCs w:val="22"/>
        </w:rPr>
      </w:pPr>
      <w:hyperlink w:anchor="PropertyManagement" w:history="1">
        <w:r w:rsidRPr="00BC16A9">
          <w:rPr>
            <w:rStyle w:val="Hyperlink"/>
            <w:szCs w:val="22"/>
          </w:rPr>
          <w:t>Property Management</w:t>
        </w:r>
      </w:hyperlink>
    </w:p>
    <w:p w14:paraId="2A48FBA1" w14:textId="4904DB3F" w:rsidR="00267993" w:rsidRDefault="00267993" w:rsidP="003930B3">
      <w:pPr>
        <w:ind w:left="720"/>
        <w:rPr>
          <w:szCs w:val="22"/>
        </w:rPr>
      </w:pPr>
      <w:hyperlink w:anchor="StrategicManagement" w:history="1">
        <w:r w:rsidRPr="00BC16A9">
          <w:rPr>
            <w:rStyle w:val="Hyperlink"/>
            <w:szCs w:val="22"/>
          </w:rPr>
          <w:t>Strategic Management</w:t>
        </w:r>
      </w:hyperlink>
    </w:p>
    <w:p w14:paraId="4CEA0FB4" w14:textId="65F378FC" w:rsidR="00267993" w:rsidRDefault="00267993" w:rsidP="003930B3">
      <w:pPr>
        <w:ind w:left="720"/>
        <w:rPr>
          <w:szCs w:val="22"/>
        </w:rPr>
      </w:pPr>
      <w:hyperlink w:anchor="WHS" w:history="1">
        <w:r w:rsidRPr="00BC16A9">
          <w:rPr>
            <w:rStyle w:val="Hyperlink"/>
            <w:szCs w:val="22"/>
          </w:rPr>
          <w:t>Work Health and Safety</w:t>
        </w:r>
      </w:hyperlink>
      <w:r>
        <w:rPr>
          <w:szCs w:val="22"/>
        </w:rPr>
        <w:t xml:space="preserve"> </w:t>
      </w:r>
    </w:p>
    <w:p w14:paraId="4A69396B" w14:textId="5AE23D53" w:rsidR="00267993" w:rsidRDefault="00267993" w:rsidP="003930B3">
      <w:pPr>
        <w:ind w:left="720"/>
        <w:rPr>
          <w:szCs w:val="22"/>
        </w:rPr>
      </w:pPr>
      <w:hyperlink w:anchor="WorkforceManagement" w:history="1">
        <w:r w:rsidRPr="00BC16A9">
          <w:rPr>
            <w:rStyle w:val="Hyperlink"/>
            <w:szCs w:val="22"/>
          </w:rPr>
          <w:t>Workforce Management</w:t>
        </w:r>
      </w:hyperlink>
    </w:p>
    <w:p w14:paraId="41CC8D38" w14:textId="1F1EA4C9" w:rsidR="00D7648E" w:rsidRDefault="004D60D6" w:rsidP="003930B3">
      <w:pPr>
        <w:ind w:left="720"/>
        <w:rPr>
          <w:szCs w:val="22"/>
        </w:rPr>
      </w:pPr>
      <w:hyperlink w:anchor="_TRANSITORY_AND_SHORT" w:history="1">
        <w:r w:rsidRPr="00BC16A9">
          <w:rPr>
            <w:rStyle w:val="Hyperlink"/>
            <w:szCs w:val="22"/>
          </w:rPr>
          <w:t>Transitory and Short Term</w:t>
        </w:r>
      </w:hyperlink>
    </w:p>
    <w:p w14:paraId="70969016" w14:textId="77777777" w:rsidR="009A520D" w:rsidRDefault="009A520D" w:rsidP="003930B3">
      <w:pPr>
        <w:ind w:left="720"/>
        <w:rPr>
          <w:sz w:val="16"/>
          <w:szCs w:val="16"/>
        </w:rPr>
      </w:pPr>
    </w:p>
    <w:p w14:paraId="335021B9" w14:textId="1B92DA58" w:rsidR="00FC23E1" w:rsidRDefault="009A520D" w:rsidP="003930B3">
      <w:pPr>
        <w:rPr>
          <w:szCs w:val="22"/>
        </w:rPr>
      </w:pPr>
      <w:r w:rsidRPr="009A520D">
        <w:rPr>
          <w:szCs w:val="22"/>
        </w:rPr>
        <w:t>*</w:t>
      </w:r>
      <w:r>
        <w:rPr>
          <w:szCs w:val="22"/>
        </w:rPr>
        <w:t xml:space="preserve"> </w:t>
      </w:r>
      <w:r w:rsidRPr="009A520D">
        <w:rPr>
          <w:szCs w:val="22"/>
        </w:rPr>
        <w:t>W</w:t>
      </w:r>
      <w:r>
        <w:rPr>
          <w:szCs w:val="22"/>
        </w:rPr>
        <w:t xml:space="preserve">here the background information refers to existing record classes, please see the </w:t>
      </w:r>
      <w:r>
        <w:rPr>
          <w:i/>
          <w:szCs w:val="22"/>
        </w:rPr>
        <w:t xml:space="preserve">General retention and disposal schedule: summary of changes </w:t>
      </w:r>
      <w:r>
        <w:rPr>
          <w:szCs w:val="22"/>
        </w:rPr>
        <w:t>for further details.</w:t>
      </w:r>
    </w:p>
    <w:p w14:paraId="51E76628" w14:textId="77777777" w:rsidR="009C0B53" w:rsidRDefault="009C0B53" w:rsidP="003930B3">
      <w:pPr>
        <w:rPr>
          <w:szCs w:val="22"/>
        </w:rPr>
      </w:pPr>
    </w:p>
    <w:p w14:paraId="35041DD6" w14:textId="77777777" w:rsidR="009C0B53" w:rsidRDefault="009A520D" w:rsidP="009C0B53">
      <w:pPr>
        <w:rPr>
          <w:i/>
          <w:szCs w:val="22"/>
        </w:rPr>
      </w:pPr>
      <w:r>
        <w:rPr>
          <w:szCs w:val="22"/>
        </w:rPr>
        <w:t xml:space="preserve">** Where the business requirements refers to comparisons with other jurisdictions or existing Queensland record classes, please see the </w:t>
      </w:r>
      <w:r>
        <w:rPr>
          <w:i/>
          <w:szCs w:val="22"/>
        </w:rPr>
        <w:t>General r</w:t>
      </w:r>
      <w:r w:rsidR="00FD6D42">
        <w:rPr>
          <w:i/>
          <w:szCs w:val="22"/>
        </w:rPr>
        <w:t>etention and disposal schedule</w:t>
      </w:r>
      <w:r>
        <w:rPr>
          <w:i/>
          <w:szCs w:val="22"/>
        </w:rPr>
        <w:t>: Appraisal log extracts of comparisons with other schedules</w:t>
      </w:r>
      <w:r w:rsidR="009C0B53">
        <w:rPr>
          <w:i/>
          <w:szCs w:val="22"/>
        </w:rPr>
        <w:t xml:space="preserve">. </w:t>
      </w:r>
    </w:p>
    <w:p w14:paraId="51B3B78C" w14:textId="79F9594E" w:rsidR="009C0B53" w:rsidRDefault="009C0B53" w:rsidP="009C0B53">
      <w:pPr>
        <w:rPr>
          <w:i/>
          <w:szCs w:val="22"/>
        </w:rPr>
      </w:pPr>
      <w:r>
        <w:rPr>
          <w:i/>
          <w:szCs w:val="22"/>
        </w:rP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39"/>
        <w:gridCol w:w="11765"/>
      </w:tblGrid>
      <w:tr w:rsidR="00D11E92" w:rsidRPr="005370AA" w14:paraId="3AF885C5" w14:textId="77777777" w:rsidTr="00545429">
        <w:tc>
          <w:tcPr>
            <w:tcW w:w="972" w:type="pct"/>
            <w:shd w:val="clear" w:color="auto" w:fill="E0E0E0"/>
          </w:tcPr>
          <w:p w14:paraId="5F5284E5" w14:textId="77777777" w:rsidR="00E81E06" w:rsidRPr="005370AA" w:rsidRDefault="00E81E06" w:rsidP="00CC13C6">
            <w:pPr>
              <w:jc w:val="center"/>
              <w:rPr>
                <w:b/>
                <w:lang w:eastAsia="en-AU"/>
              </w:rPr>
            </w:pPr>
            <w:r w:rsidRPr="005370AA">
              <w:rPr>
                <w:b/>
                <w:lang w:eastAsia="en-AU"/>
              </w:rPr>
              <w:lastRenderedPageBreak/>
              <w:t>Title</w:t>
            </w:r>
          </w:p>
        </w:tc>
        <w:tc>
          <w:tcPr>
            <w:tcW w:w="4028" w:type="pct"/>
            <w:shd w:val="clear" w:color="auto" w:fill="E0E0E0"/>
          </w:tcPr>
          <w:p w14:paraId="7BC12013" w14:textId="77777777" w:rsidR="00E81E06" w:rsidRPr="005370AA" w:rsidRDefault="00E81E06" w:rsidP="00CC13C6">
            <w:pPr>
              <w:jc w:val="center"/>
              <w:rPr>
                <w:b/>
                <w:lang w:eastAsia="en-AU"/>
              </w:rPr>
            </w:pPr>
            <w:r w:rsidRPr="005370AA">
              <w:rPr>
                <w:b/>
                <w:lang w:eastAsia="en-AU"/>
              </w:rPr>
              <w:t>Scope Note</w:t>
            </w:r>
          </w:p>
        </w:tc>
      </w:tr>
      <w:tr w:rsidR="00D11E92" w:rsidRPr="005370AA" w14:paraId="56FCF7D7" w14:textId="77777777" w:rsidTr="00545429">
        <w:tc>
          <w:tcPr>
            <w:tcW w:w="972" w:type="pct"/>
          </w:tcPr>
          <w:p w14:paraId="6B309C9F" w14:textId="6BCC8C82" w:rsidR="00E81E06" w:rsidRPr="00981186" w:rsidRDefault="00E81E06" w:rsidP="00F0592D">
            <w:pPr>
              <w:pStyle w:val="Heading1"/>
              <w:spacing w:line="264" w:lineRule="auto"/>
              <w:contextualSpacing/>
              <w:rPr>
                <w:szCs w:val="22"/>
              </w:rPr>
            </w:pPr>
            <w:bookmarkStart w:id="0" w:name="CommonActivities"/>
            <w:r w:rsidRPr="00981186">
              <w:rPr>
                <w:szCs w:val="22"/>
              </w:rPr>
              <w:t xml:space="preserve">COMMON </w:t>
            </w:r>
            <w:r w:rsidR="00542A03" w:rsidRPr="00981186">
              <w:rPr>
                <w:szCs w:val="22"/>
              </w:rPr>
              <w:t>ACTIVITIES</w:t>
            </w:r>
            <w:bookmarkEnd w:id="0"/>
          </w:p>
        </w:tc>
        <w:tc>
          <w:tcPr>
            <w:tcW w:w="4028" w:type="pct"/>
          </w:tcPr>
          <w:p w14:paraId="42F57998" w14:textId="77777777" w:rsidR="00542A03" w:rsidRDefault="00542A03" w:rsidP="00F0592D">
            <w:pPr>
              <w:spacing w:line="264" w:lineRule="auto"/>
              <w:rPr>
                <w:i/>
              </w:rPr>
            </w:pPr>
            <w:bookmarkStart w:id="1" w:name="OLE_LINK66"/>
            <w:bookmarkStart w:id="2" w:name="OLE_LINK65"/>
            <w:r>
              <w:rPr>
                <w:i/>
              </w:rPr>
              <w:t>Records of activities common to many government agencies. Each common record class from this section can be combined with any function undertaken by an agency, except where an exemption is indicated.</w:t>
            </w:r>
          </w:p>
          <w:bookmarkEnd w:id="1"/>
          <w:bookmarkEnd w:id="2"/>
          <w:p w14:paraId="5E46A38B" w14:textId="0530EDD1" w:rsidR="00E81E06" w:rsidRPr="009C0750" w:rsidRDefault="00542A03" w:rsidP="00F0592D">
            <w:pPr>
              <w:spacing w:line="264" w:lineRule="auto"/>
            </w:pPr>
            <w:r w:rsidRPr="009C0750">
              <w:t>N</w:t>
            </w:r>
            <w:r w:rsidR="009C0750">
              <w:t>OTE</w:t>
            </w:r>
            <w:r w:rsidRPr="009C0750">
              <w:t>: If an agency is unsure as to whether any classes can be used to sentence core business records, please contact QSA for further assistance.</w:t>
            </w:r>
          </w:p>
        </w:tc>
      </w:tr>
    </w:tbl>
    <w:p w14:paraId="0BFEBDF8" w14:textId="77777777" w:rsidR="00545429" w:rsidRDefault="00545429" w:rsidP="0054542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06CF4665" w14:textId="77777777" w:rsidTr="00545429">
        <w:tc>
          <w:tcPr>
            <w:tcW w:w="5000" w:type="pct"/>
            <w:shd w:val="clear" w:color="auto" w:fill="E0E0E0"/>
          </w:tcPr>
          <w:p w14:paraId="41BCE5F9" w14:textId="77777777" w:rsidR="006C30CC" w:rsidRPr="005370AA" w:rsidRDefault="006E2C84" w:rsidP="00CC13C6">
            <w:pPr>
              <w:rPr>
                <w:b/>
                <w:lang w:eastAsia="en-AU"/>
              </w:rPr>
            </w:pPr>
            <w:r>
              <w:rPr>
                <w:b/>
                <w:lang w:eastAsia="en-AU"/>
              </w:rPr>
              <w:t>Activity</w:t>
            </w:r>
          </w:p>
        </w:tc>
      </w:tr>
      <w:tr w:rsidR="00D11E92" w:rsidRPr="005A4F19" w14:paraId="2F05FB84" w14:textId="77777777" w:rsidTr="00545429">
        <w:trPr>
          <w:trHeight w:val="355"/>
        </w:trPr>
        <w:tc>
          <w:tcPr>
            <w:tcW w:w="5000" w:type="pct"/>
          </w:tcPr>
          <w:p w14:paraId="58CC485D" w14:textId="77777777" w:rsidR="006C30CC" w:rsidRPr="00981186" w:rsidRDefault="006C30CC" w:rsidP="00412361">
            <w:pPr>
              <w:pStyle w:val="Heading2"/>
              <w:spacing w:line="264" w:lineRule="auto"/>
              <w:rPr>
                <w:szCs w:val="22"/>
              </w:rPr>
            </w:pPr>
            <w:r w:rsidRPr="00981186">
              <w:rPr>
                <w:szCs w:val="22"/>
              </w:rPr>
              <w:t>ADVICE</w:t>
            </w:r>
          </w:p>
          <w:p w14:paraId="3000F00D" w14:textId="4EAACC88" w:rsidR="006C30CC" w:rsidRPr="005370AA" w:rsidRDefault="00A4736C" w:rsidP="00412361">
            <w:pPr>
              <w:pStyle w:val="Tablesub-heading"/>
              <w:spacing w:before="60" w:after="60" w:line="264" w:lineRule="auto"/>
              <w:rPr>
                <w:b w:val="0"/>
              </w:rPr>
            </w:pPr>
            <w:r w:rsidRPr="008B3A4F">
              <w:rPr>
                <w:b w:val="0"/>
                <w:i/>
                <w:szCs w:val="22"/>
              </w:rPr>
              <w:t>Offering of opinions or recommendations as to an action or judgement. Excludes advice or briefings provided to a Minister.</w:t>
            </w:r>
          </w:p>
        </w:tc>
      </w:tr>
    </w:tbl>
    <w:p w14:paraId="766BF491" w14:textId="77777777" w:rsidR="0071434C" w:rsidRDefault="0071434C"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0FA8DDA1" w14:textId="77777777" w:rsidTr="007238FF">
        <w:trPr>
          <w:tblHeader/>
        </w:trPr>
        <w:tc>
          <w:tcPr>
            <w:tcW w:w="582" w:type="pct"/>
            <w:tcBorders>
              <w:top w:val="single" w:sz="6" w:space="0" w:color="C0C0C0"/>
              <w:bottom w:val="single" w:sz="6" w:space="0" w:color="C0C0C0"/>
            </w:tcBorders>
            <w:shd w:val="clear" w:color="auto" w:fill="C0C0C0"/>
            <w:vAlign w:val="center"/>
          </w:tcPr>
          <w:p w14:paraId="64945F77" w14:textId="77777777" w:rsidR="00267993" w:rsidRPr="005370AA" w:rsidRDefault="004B730A" w:rsidP="00CC13C6">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2B1F4793" w14:textId="77777777" w:rsidR="00267993" w:rsidRPr="005A4F19" w:rsidRDefault="00267993" w:rsidP="00CC13C6">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A09A918" w14:textId="77777777" w:rsidR="00267993" w:rsidRPr="005A4F19" w:rsidRDefault="00267993" w:rsidP="00CC13C6">
            <w:pPr>
              <w:pStyle w:val="Tablesub-heading"/>
              <w:spacing w:before="60" w:after="60"/>
            </w:pPr>
            <w:r>
              <w:t>Justification for retention period</w:t>
            </w:r>
          </w:p>
        </w:tc>
      </w:tr>
      <w:tr w:rsidR="00D11E92" w:rsidRPr="003A6AB6" w14:paraId="7A57B612" w14:textId="77777777" w:rsidTr="0071434C">
        <w:tc>
          <w:tcPr>
            <w:tcW w:w="582" w:type="pct"/>
            <w:tcBorders>
              <w:top w:val="single" w:sz="6" w:space="0" w:color="C0C0C0"/>
              <w:bottom w:val="single" w:sz="6" w:space="0" w:color="C0C0C0"/>
            </w:tcBorders>
          </w:tcPr>
          <w:p w14:paraId="5C4B3025" w14:textId="77777777" w:rsidR="00267993" w:rsidRPr="005370AA" w:rsidRDefault="00B26DF9" w:rsidP="00CC13C6">
            <w:pPr>
              <w:pStyle w:val="Tablesub-heading"/>
              <w:spacing w:before="60" w:after="60" w:line="264" w:lineRule="auto"/>
              <w:rPr>
                <w:b w:val="0"/>
                <w:szCs w:val="22"/>
              </w:rPr>
            </w:pPr>
            <w:r>
              <w:rPr>
                <w:b w:val="0"/>
                <w:szCs w:val="22"/>
              </w:rPr>
              <w:t>1000</w:t>
            </w:r>
          </w:p>
        </w:tc>
        <w:tc>
          <w:tcPr>
            <w:tcW w:w="1117" w:type="pct"/>
            <w:tcBorders>
              <w:top w:val="single" w:sz="6" w:space="0" w:color="C0C0C0"/>
              <w:bottom w:val="single" w:sz="6" w:space="0" w:color="C0C0C0"/>
            </w:tcBorders>
          </w:tcPr>
          <w:p w14:paraId="4B82E04B" w14:textId="77777777" w:rsidR="00267993" w:rsidRPr="005370AA" w:rsidRDefault="00267993" w:rsidP="00412361">
            <w:pPr>
              <w:pStyle w:val="Heading3"/>
              <w:spacing w:line="264" w:lineRule="auto"/>
              <w:rPr>
                <w:i w:val="0"/>
              </w:rPr>
            </w:pPr>
            <w:r w:rsidRPr="005370AA">
              <w:t>Advice</w:t>
            </w:r>
            <w:r w:rsidR="00FC2403">
              <w:t xml:space="preserve"> – </w:t>
            </w:r>
            <w:r w:rsidRPr="005370AA">
              <w:t>significant</w:t>
            </w:r>
          </w:p>
          <w:p w14:paraId="76E389D0" w14:textId="77777777" w:rsidR="00267993" w:rsidRDefault="00267993" w:rsidP="00412361">
            <w:pPr>
              <w:pStyle w:val="Tablesub-heading"/>
              <w:spacing w:before="60" w:after="60" w:line="264" w:lineRule="auto"/>
              <w:rPr>
                <w:b w:val="0"/>
                <w:szCs w:val="22"/>
              </w:rPr>
            </w:pPr>
            <w:r w:rsidRPr="004D14B4">
              <w:rPr>
                <w:b w:val="0"/>
                <w:szCs w:val="22"/>
              </w:rPr>
              <w:t xml:space="preserve">Records relating to significant high-level advice provided or received by the agency on </w:t>
            </w:r>
            <w:r>
              <w:rPr>
                <w:b w:val="0"/>
                <w:szCs w:val="22"/>
              </w:rPr>
              <w:t xml:space="preserve">substantive aspects of agency functions, responsibilities, obligations and liabilities. </w:t>
            </w:r>
          </w:p>
          <w:p w14:paraId="122AF856" w14:textId="77777777" w:rsidR="00C44CF6" w:rsidRDefault="00C44CF6" w:rsidP="00412361">
            <w:pPr>
              <w:pStyle w:val="Tablesub-heading"/>
              <w:spacing w:before="60" w:after="60" w:line="264" w:lineRule="auto"/>
              <w:rPr>
                <w:b w:val="0"/>
                <w:szCs w:val="22"/>
              </w:rPr>
            </w:pPr>
            <w:r>
              <w:rPr>
                <w:b w:val="0"/>
                <w:szCs w:val="22"/>
              </w:rPr>
              <w:t>Significant advice may include, but is not limited to:</w:t>
            </w:r>
          </w:p>
          <w:p w14:paraId="1585B3D1"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t>hav</w:t>
            </w:r>
            <w:r w:rsidR="006D0AB8">
              <w:rPr>
                <w:b w:val="0"/>
                <w:szCs w:val="22"/>
              </w:rPr>
              <w:t>ing</w:t>
            </w:r>
            <w:r>
              <w:rPr>
                <w:b w:val="0"/>
                <w:szCs w:val="22"/>
              </w:rPr>
              <w:t xml:space="preserve"> </w:t>
            </w:r>
            <w:r w:rsidRPr="004D14B4">
              <w:rPr>
                <w:b w:val="0"/>
                <w:szCs w:val="22"/>
              </w:rPr>
              <w:t>far-reaching social, economic and/or national implications</w:t>
            </w:r>
          </w:p>
          <w:p w14:paraId="455011B9"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t xml:space="preserve">result in </w:t>
            </w:r>
            <w:r w:rsidRPr="004D14B4">
              <w:rPr>
                <w:b w:val="0"/>
                <w:szCs w:val="22"/>
              </w:rPr>
              <w:t>a reversal of a government decision and/or changes to government/</w:t>
            </w:r>
            <w:r>
              <w:rPr>
                <w:b w:val="0"/>
                <w:szCs w:val="22"/>
              </w:rPr>
              <w:t>agency</w:t>
            </w:r>
            <w:r w:rsidRPr="004D14B4">
              <w:rPr>
                <w:b w:val="0"/>
                <w:szCs w:val="22"/>
              </w:rPr>
              <w:t xml:space="preserve"> policy</w:t>
            </w:r>
          </w:p>
          <w:p w14:paraId="2BC4B3E9"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lastRenderedPageBreak/>
              <w:t>generate</w:t>
            </w:r>
            <w:r w:rsidR="006D0AB8">
              <w:rPr>
                <w:b w:val="0"/>
                <w:szCs w:val="22"/>
              </w:rPr>
              <w:t>s</w:t>
            </w:r>
            <w:r>
              <w:rPr>
                <w:b w:val="0"/>
                <w:szCs w:val="22"/>
              </w:rPr>
              <w:t xml:space="preserve"> </w:t>
            </w:r>
            <w:r w:rsidRPr="004D14B4">
              <w:rPr>
                <w:b w:val="0"/>
                <w:szCs w:val="22"/>
              </w:rPr>
              <w:t xml:space="preserve">substantial public interest and debate. </w:t>
            </w:r>
          </w:p>
          <w:p w14:paraId="3436B2FC" w14:textId="77777777" w:rsidR="00C44CF6" w:rsidRPr="004D14B4" w:rsidRDefault="00C44CF6" w:rsidP="00412361">
            <w:pPr>
              <w:pStyle w:val="Tablesub-heading"/>
              <w:spacing w:before="60" w:after="60" w:line="264" w:lineRule="auto"/>
              <w:rPr>
                <w:b w:val="0"/>
                <w:szCs w:val="22"/>
              </w:rPr>
            </w:pPr>
            <w:r w:rsidRPr="004D14B4">
              <w:rPr>
                <w:b w:val="0"/>
                <w:szCs w:val="22"/>
              </w:rPr>
              <w:t>Includes formal briefings provided to Mayors, Councill</w:t>
            </w:r>
            <w:r w:rsidR="006D0AB8">
              <w:rPr>
                <w:b w:val="0"/>
                <w:szCs w:val="22"/>
              </w:rPr>
              <w:t>ors and senior agency officials, e.g. Director-General.</w:t>
            </w:r>
          </w:p>
          <w:p w14:paraId="309304A8" w14:textId="77777777" w:rsidR="0091597E" w:rsidRPr="005764AF" w:rsidRDefault="0091597E" w:rsidP="00412361">
            <w:pPr>
              <w:pStyle w:val="Tabletext"/>
              <w:spacing w:before="60" w:after="60" w:line="264" w:lineRule="auto"/>
              <w:rPr>
                <w:b/>
                <w:sz w:val="22"/>
                <w:szCs w:val="22"/>
              </w:rPr>
            </w:pPr>
            <w:r w:rsidRPr="005764AF">
              <w:rPr>
                <w:b/>
                <w:sz w:val="22"/>
                <w:szCs w:val="22"/>
              </w:rPr>
              <w:t xml:space="preserve">Disposal action – </w:t>
            </w:r>
          </w:p>
          <w:p w14:paraId="35D5D7EA" w14:textId="77777777" w:rsidR="00267993" w:rsidRDefault="00D4356B" w:rsidP="00412361">
            <w:pPr>
              <w:pStyle w:val="Heading30"/>
              <w:spacing w:before="60" w:after="60" w:line="264" w:lineRule="auto"/>
              <w:rPr>
                <w:b w:val="0"/>
              </w:rPr>
            </w:pPr>
            <w:r>
              <w:rPr>
                <w:b w:val="0"/>
              </w:rPr>
              <w:t>Permanent.</w:t>
            </w:r>
          </w:p>
          <w:p w14:paraId="2AA79AFD" w14:textId="67C8F343" w:rsidR="00FC60CC" w:rsidRPr="005370AA" w:rsidRDefault="00FC60CC" w:rsidP="00412361">
            <w:pPr>
              <w:pStyle w:val="Heading30"/>
              <w:spacing w:before="60" w:after="60" w:line="264" w:lineRule="auto"/>
              <w:rPr>
                <w:b w:val="0"/>
              </w:rPr>
            </w:pPr>
            <w:r>
              <w:rPr>
                <w:b w:val="0"/>
              </w:rPr>
              <w:t>Transfer to QSA after business action completed.</w:t>
            </w:r>
          </w:p>
        </w:tc>
        <w:tc>
          <w:tcPr>
            <w:tcW w:w="3301" w:type="pct"/>
            <w:tcBorders>
              <w:top w:val="single" w:sz="6" w:space="0" w:color="C0C0C0"/>
              <w:bottom w:val="single" w:sz="6" w:space="0" w:color="C0C0C0"/>
            </w:tcBorders>
          </w:tcPr>
          <w:p w14:paraId="7AF1A2B7" w14:textId="14598E55" w:rsidR="00BE3B0E" w:rsidRPr="007E79CD" w:rsidRDefault="00BE3B0E" w:rsidP="0041236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CF97B85" w14:textId="71DC0165"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412DF065" w14:textId="77777777" w:rsidR="00267993" w:rsidRPr="005370AA" w:rsidRDefault="00267993" w:rsidP="00412361">
            <w:pPr>
              <w:pStyle w:val="Tablesub-heading"/>
              <w:spacing w:before="60" w:after="60" w:line="264" w:lineRule="auto"/>
              <w:rPr>
                <w:b w:val="0"/>
                <w:szCs w:val="22"/>
              </w:rPr>
            </w:pPr>
            <w:r w:rsidRPr="005370AA">
              <w:rPr>
                <w:b w:val="0"/>
                <w:szCs w:val="22"/>
              </w:rPr>
              <w:t xml:space="preserve">This is a </w:t>
            </w:r>
            <w:r>
              <w:rPr>
                <w:b w:val="0"/>
                <w:szCs w:val="22"/>
              </w:rPr>
              <w:t xml:space="preserve">new </w:t>
            </w:r>
            <w:r w:rsidRPr="005370AA">
              <w:rPr>
                <w:b w:val="0"/>
                <w:szCs w:val="22"/>
              </w:rPr>
              <w:t xml:space="preserve">record class </w:t>
            </w:r>
            <w:r>
              <w:rPr>
                <w:b w:val="0"/>
                <w:szCs w:val="22"/>
              </w:rPr>
              <w:t>for this activity</w:t>
            </w:r>
            <w:r w:rsidR="00D24890">
              <w:rPr>
                <w:b w:val="0"/>
                <w:szCs w:val="22"/>
              </w:rPr>
              <w:t xml:space="preserve">. </w:t>
            </w:r>
          </w:p>
          <w:p w14:paraId="1A6C34DA" w14:textId="602EEC99" w:rsidR="00267993" w:rsidRPr="005370AA" w:rsidRDefault="00267993" w:rsidP="00412361">
            <w:pPr>
              <w:pStyle w:val="Tablesub-heading"/>
              <w:spacing w:before="60" w:after="60" w:line="264" w:lineRule="auto"/>
              <w:rPr>
                <w:b w:val="0"/>
                <w:szCs w:val="22"/>
              </w:rPr>
            </w:pPr>
            <w:r w:rsidRPr="00575F47">
              <w:rPr>
                <w:b w:val="0"/>
                <w:szCs w:val="22"/>
              </w:rPr>
              <w:t xml:space="preserve">These records provide evidence of advice </w:t>
            </w:r>
            <w:r w:rsidR="004162C6" w:rsidRPr="00575F47">
              <w:rPr>
                <w:b w:val="0"/>
                <w:szCs w:val="22"/>
              </w:rPr>
              <w:t xml:space="preserve">given by </w:t>
            </w:r>
            <w:r w:rsidR="004A4194" w:rsidRPr="00575F47">
              <w:rPr>
                <w:b w:val="0"/>
                <w:szCs w:val="22"/>
              </w:rPr>
              <w:t xml:space="preserve">or received by </w:t>
            </w:r>
            <w:r w:rsidRPr="00575F47">
              <w:rPr>
                <w:b w:val="0"/>
                <w:szCs w:val="22"/>
              </w:rPr>
              <w:t xml:space="preserve">the </w:t>
            </w:r>
            <w:r w:rsidR="00EF0DDA" w:rsidRPr="00575F47">
              <w:rPr>
                <w:b w:val="0"/>
                <w:szCs w:val="22"/>
              </w:rPr>
              <w:t>agency</w:t>
            </w:r>
            <w:r w:rsidRPr="00575F47">
              <w:rPr>
                <w:b w:val="0"/>
                <w:szCs w:val="22"/>
              </w:rPr>
              <w:t xml:space="preserve"> on issues that have resulted in far-reaching social, economic and/or national implications; a reversal of a government decision and/or changes to government/</w:t>
            </w:r>
            <w:r w:rsidR="00EF0DDA" w:rsidRPr="00575F47">
              <w:rPr>
                <w:b w:val="0"/>
                <w:szCs w:val="22"/>
              </w:rPr>
              <w:t>agency</w:t>
            </w:r>
            <w:r w:rsidRPr="00575F47">
              <w:rPr>
                <w:b w:val="0"/>
                <w:szCs w:val="22"/>
              </w:rPr>
              <w:t xml:space="preserve"> policy; substantial public interest and debate.</w:t>
            </w:r>
          </w:p>
          <w:p w14:paraId="23B42EDB" w14:textId="67DCF440"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23A3D585" w14:textId="77777777" w:rsidR="00CC101F" w:rsidRDefault="00CC101F" w:rsidP="00412361">
            <w:pPr>
              <w:spacing w:line="264" w:lineRule="auto"/>
              <w:rPr>
                <w:szCs w:val="22"/>
              </w:rPr>
            </w:pPr>
            <w:r>
              <w:rPr>
                <w:szCs w:val="22"/>
              </w:rPr>
              <w:t xml:space="preserve">Agencies provide advice on a number of wide-ranging issues and topics that </w:t>
            </w:r>
            <w:r w:rsidR="00A17D34">
              <w:rPr>
                <w:szCs w:val="22"/>
              </w:rPr>
              <w:t>could:</w:t>
            </w:r>
          </w:p>
          <w:p w14:paraId="5F4320C3" w14:textId="77777777" w:rsidR="00A17D34" w:rsidRDefault="00A17D34" w:rsidP="00412361">
            <w:pPr>
              <w:numPr>
                <w:ilvl w:val="0"/>
                <w:numId w:val="108"/>
              </w:numPr>
              <w:spacing w:line="264" w:lineRule="auto"/>
              <w:rPr>
                <w:szCs w:val="22"/>
              </w:rPr>
            </w:pPr>
            <w:r>
              <w:rPr>
                <w:szCs w:val="22"/>
              </w:rPr>
              <w:t>help formulate and determine policy across whole-of-government</w:t>
            </w:r>
          </w:p>
          <w:p w14:paraId="2D4CC3B0" w14:textId="77777777" w:rsidR="00A17D34" w:rsidRDefault="00A17D34" w:rsidP="00412361">
            <w:pPr>
              <w:numPr>
                <w:ilvl w:val="0"/>
                <w:numId w:val="108"/>
              </w:numPr>
              <w:spacing w:line="264" w:lineRule="auto"/>
              <w:rPr>
                <w:szCs w:val="22"/>
              </w:rPr>
            </w:pPr>
            <w:r>
              <w:rPr>
                <w:szCs w:val="22"/>
              </w:rPr>
              <w:t>set legal precedence</w:t>
            </w:r>
          </w:p>
          <w:p w14:paraId="74FC1186" w14:textId="77777777" w:rsidR="00A17D34" w:rsidRDefault="00A17D34" w:rsidP="00412361">
            <w:pPr>
              <w:numPr>
                <w:ilvl w:val="0"/>
                <w:numId w:val="108"/>
              </w:numPr>
              <w:spacing w:line="264" w:lineRule="auto"/>
              <w:rPr>
                <w:szCs w:val="22"/>
              </w:rPr>
            </w:pPr>
            <w:r>
              <w:rPr>
                <w:szCs w:val="22"/>
              </w:rPr>
              <w:t>help deliver major infrastructure or planning schemes</w:t>
            </w:r>
          </w:p>
          <w:p w14:paraId="053932AD" w14:textId="77777777" w:rsidR="00A17D34" w:rsidRDefault="00A17D34" w:rsidP="00412361">
            <w:pPr>
              <w:numPr>
                <w:ilvl w:val="0"/>
                <w:numId w:val="108"/>
              </w:numPr>
              <w:spacing w:line="264" w:lineRule="auto"/>
              <w:rPr>
                <w:szCs w:val="22"/>
              </w:rPr>
            </w:pPr>
            <w:r>
              <w:rPr>
                <w:szCs w:val="22"/>
              </w:rPr>
              <w:t>have impact on major social, economic or cultural issues in Queensland.</w:t>
            </w:r>
          </w:p>
          <w:p w14:paraId="55352983" w14:textId="0768FAAB" w:rsidR="00267993" w:rsidRPr="00BC0558" w:rsidRDefault="00267993" w:rsidP="00412361">
            <w:pPr>
              <w:spacing w:line="264" w:lineRule="auto"/>
              <w:rPr>
                <w:rFonts w:cs="Arial"/>
              </w:rPr>
            </w:pPr>
            <w:r w:rsidRPr="00BC0558">
              <w:rPr>
                <w:szCs w:val="22"/>
              </w:rPr>
              <w:t>The retention period is consistent with all other jurisdictions with similar record classes</w:t>
            </w:r>
            <w:r w:rsidR="00D24890">
              <w:rPr>
                <w:szCs w:val="22"/>
              </w:rPr>
              <w:t xml:space="preserve">. </w:t>
            </w:r>
          </w:p>
          <w:p w14:paraId="48F25DA9" w14:textId="77777777" w:rsidR="009B099E" w:rsidRDefault="009F78B7" w:rsidP="00412361">
            <w:pPr>
              <w:spacing w:line="264" w:lineRule="auto"/>
              <w:outlineLvl w:val="1"/>
              <w:rPr>
                <w:rFonts w:ascii="Arial Bold" w:hAnsi="Arial Bold"/>
                <w:b/>
                <w:lang w:eastAsia="en-AU"/>
              </w:rPr>
            </w:pPr>
            <w:r>
              <w:rPr>
                <w:rFonts w:ascii="Arial Bold" w:hAnsi="Arial Bold"/>
                <w:b/>
                <w:lang w:eastAsia="en-AU"/>
              </w:rPr>
              <w:t>Permanent retention criteria:</w:t>
            </w:r>
            <w:r w:rsidR="008C0C2B" w:rsidRPr="008C0C2B">
              <w:rPr>
                <w:rFonts w:ascii="Arial Bold" w:hAnsi="Arial Bold"/>
                <w:b/>
                <w:lang w:eastAsia="en-AU"/>
              </w:rPr>
              <w:t xml:space="preserve"> </w:t>
            </w:r>
          </w:p>
          <w:p w14:paraId="094FFE0B" w14:textId="54011794" w:rsidR="000454E6" w:rsidRDefault="000454E6" w:rsidP="00412361">
            <w:pPr>
              <w:spacing w:line="264" w:lineRule="auto"/>
              <w:outlineLvl w:val="1"/>
              <w:rPr>
                <w:b/>
                <w:szCs w:val="22"/>
              </w:rPr>
            </w:pPr>
            <w:r>
              <w:rPr>
                <w:szCs w:val="22"/>
              </w:rPr>
              <w:lastRenderedPageBreak/>
              <w:t>These records provide evidence of the following characteristics from the Queensland State Archives Appraisal Statement and should be retained as archival records for future research:</w:t>
            </w:r>
          </w:p>
          <w:p w14:paraId="5CD1B127" w14:textId="77777777" w:rsidR="000454E6" w:rsidRDefault="000454E6" w:rsidP="00412361">
            <w:pPr>
              <w:pStyle w:val="Tablesub-heading"/>
              <w:numPr>
                <w:ilvl w:val="0"/>
                <w:numId w:val="121"/>
              </w:numPr>
              <w:spacing w:before="60" w:after="60" w:line="264" w:lineRule="auto"/>
              <w:rPr>
                <w:b w:val="0"/>
                <w:szCs w:val="22"/>
              </w:rPr>
            </w:pPr>
            <w:r>
              <w:rPr>
                <w:b w:val="0"/>
                <w:szCs w:val="22"/>
              </w:rPr>
              <w:t xml:space="preserve">2 – </w:t>
            </w:r>
            <w:r w:rsidR="00B87D8F">
              <w:rPr>
                <w:b w:val="0"/>
                <w:szCs w:val="22"/>
              </w:rPr>
              <w:t>P</w:t>
            </w:r>
            <w:r>
              <w:rPr>
                <w:b w:val="0"/>
                <w:szCs w:val="22"/>
              </w:rPr>
              <w:t xml:space="preserve">rimary </w:t>
            </w:r>
            <w:r w:rsidR="00B87D8F">
              <w:rPr>
                <w:b w:val="0"/>
                <w:szCs w:val="22"/>
              </w:rPr>
              <w:t>F</w:t>
            </w:r>
            <w:r>
              <w:rPr>
                <w:b w:val="0"/>
                <w:szCs w:val="22"/>
              </w:rPr>
              <w:t xml:space="preserve">unctions </w:t>
            </w:r>
            <w:r w:rsidR="00B87D8F">
              <w:rPr>
                <w:b w:val="0"/>
                <w:szCs w:val="22"/>
              </w:rPr>
              <w:t>and</w:t>
            </w:r>
            <w:r>
              <w:rPr>
                <w:b w:val="0"/>
                <w:szCs w:val="22"/>
              </w:rPr>
              <w:t xml:space="preserve"> </w:t>
            </w:r>
            <w:r w:rsidR="00B87D8F">
              <w:rPr>
                <w:b w:val="0"/>
                <w:szCs w:val="22"/>
              </w:rPr>
              <w:t>P</w:t>
            </w:r>
            <w:r>
              <w:rPr>
                <w:b w:val="0"/>
                <w:szCs w:val="22"/>
              </w:rPr>
              <w:t xml:space="preserve">rograms of </w:t>
            </w:r>
            <w:r w:rsidR="00B87D8F">
              <w:rPr>
                <w:b w:val="0"/>
                <w:szCs w:val="22"/>
              </w:rPr>
              <w:t>G</w:t>
            </w:r>
            <w:r>
              <w:rPr>
                <w:b w:val="0"/>
                <w:szCs w:val="22"/>
              </w:rPr>
              <w:t>overnment</w:t>
            </w:r>
          </w:p>
          <w:p w14:paraId="7386181B" w14:textId="77777777" w:rsidR="00267993" w:rsidRPr="00BE3B0E" w:rsidRDefault="000454E6" w:rsidP="00412361">
            <w:pPr>
              <w:pStyle w:val="Tablesub-heading"/>
              <w:numPr>
                <w:ilvl w:val="0"/>
                <w:numId w:val="121"/>
              </w:numPr>
              <w:spacing w:before="60" w:after="60" w:line="264" w:lineRule="auto"/>
              <w:rPr>
                <w:b w:val="0"/>
                <w:szCs w:val="22"/>
              </w:rPr>
            </w:pPr>
            <w:r>
              <w:rPr>
                <w:b w:val="0"/>
                <w:szCs w:val="22"/>
              </w:rPr>
              <w:t xml:space="preserve">5 – </w:t>
            </w:r>
            <w:r w:rsidR="00B87D8F">
              <w:rPr>
                <w:b w:val="0"/>
                <w:szCs w:val="22"/>
              </w:rPr>
              <w:t>S</w:t>
            </w:r>
            <w:r>
              <w:rPr>
                <w:b w:val="0"/>
                <w:szCs w:val="22"/>
              </w:rPr>
              <w:t xml:space="preserve">ubstantial </w:t>
            </w:r>
            <w:r w:rsidR="00B87D8F">
              <w:rPr>
                <w:b w:val="0"/>
                <w:szCs w:val="22"/>
              </w:rPr>
              <w:t>C</w:t>
            </w:r>
            <w:r>
              <w:rPr>
                <w:b w:val="0"/>
                <w:szCs w:val="22"/>
              </w:rPr>
              <w:t xml:space="preserve">ontribution to </w:t>
            </w:r>
            <w:r w:rsidR="00B87D8F">
              <w:rPr>
                <w:b w:val="0"/>
                <w:szCs w:val="22"/>
              </w:rPr>
              <w:t>C</w:t>
            </w:r>
            <w:r>
              <w:rPr>
                <w:b w:val="0"/>
                <w:szCs w:val="22"/>
              </w:rPr>
              <w:t xml:space="preserve">ommunity </w:t>
            </w:r>
            <w:r w:rsidR="00B87D8F">
              <w:rPr>
                <w:b w:val="0"/>
                <w:szCs w:val="22"/>
              </w:rPr>
              <w:t>M</w:t>
            </w:r>
            <w:r>
              <w:rPr>
                <w:b w:val="0"/>
                <w:szCs w:val="22"/>
              </w:rPr>
              <w:t>emory.</w:t>
            </w:r>
          </w:p>
        </w:tc>
      </w:tr>
      <w:tr w:rsidR="00D11E92" w:rsidRPr="005370AA" w14:paraId="07082ECA" w14:textId="77777777" w:rsidTr="0071434C">
        <w:tc>
          <w:tcPr>
            <w:tcW w:w="582" w:type="pct"/>
            <w:tcBorders>
              <w:top w:val="single" w:sz="6" w:space="0" w:color="C0C0C0"/>
              <w:bottom w:val="single" w:sz="6" w:space="0" w:color="C0C0C0"/>
            </w:tcBorders>
          </w:tcPr>
          <w:p w14:paraId="11F0D0E5" w14:textId="77777777" w:rsidR="00267993" w:rsidRPr="005370AA" w:rsidRDefault="00B26DF9" w:rsidP="00CC13C6">
            <w:pPr>
              <w:pStyle w:val="Tablesub-heading"/>
              <w:spacing w:before="60" w:after="60" w:line="264" w:lineRule="auto"/>
              <w:rPr>
                <w:b w:val="0"/>
                <w:szCs w:val="22"/>
              </w:rPr>
            </w:pPr>
            <w:r>
              <w:rPr>
                <w:b w:val="0"/>
                <w:szCs w:val="22"/>
              </w:rPr>
              <w:lastRenderedPageBreak/>
              <w:t>1001</w:t>
            </w:r>
          </w:p>
        </w:tc>
        <w:tc>
          <w:tcPr>
            <w:tcW w:w="1117" w:type="pct"/>
            <w:tcBorders>
              <w:top w:val="single" w:sz="6" w:space="0" w:color="C0C0C0"/>
              <w:bottom w:val="single" w:sz="6" w:space="0" w:color="C0C0C0"/>
            </w:tcBorders>
          </w:tcPr>
          <w:p w14:paraId="5E8A9A83" w14:textId="77777777" w:rsidR="00267993" w:rsidRPr="005370AA" w:rsidRDefault="00267993" w:rsidP="00412361">
            <w:pPr>
              <w:pStyle w:val="Heading3"/>
              <w:spacing w:line="264" w:lineRule="auto"/>
            </w:pPr>
            <w:r w:rsidRPr="005370AA">
              <w:t>Advice</w:t>
            </w:r>
            <w:r w:rsidR="00FC2403">
              <w:t xml:space="preserve"> – </w:t>
            </w:r>
            <w:r w:rsidRPr="005370AA">
              <w:t>other</w:t>
            </w:r>
          </w:p>
          <w:p w14:paraId="06566BB6" w14:textId="77777777" w:rsidR="00267993" w:rsidRPr="005370AA" w:rsidRDefault="00267993" w:rsidP="00412361">
            <w:pPr>
              <w:pStyle w:val="Tablesub-heading"/>
              <w:spacing w:before="60" w:after="60" w:line="264" w:lineRule="auto"/>
              <w:rPr>
                <w:b w:val="0"/>
                <w:szCs w:val="22"/>
              </w:rPr>
            </w:pPr>
            <w:r w:rsidRPr="005370AA">
              <w:rPr>
                <w:b w:val="0"/>
                <w:szCs w:val="22"/>
              </w:rPr>
              <w:t>Records relating to</w:t>
            </w:r>
            <w:r w:rsidR="0088591F">
              <w:rPr>
                <w:b w:val="0"/>
                <w:szCs w:val="22"/>
              </w:rPr>
              <w:t xml:space="preserve"> other</w:t>
            </w:r>
            <w:r w:rsidRPr="005370AA">
              <w:rPr>
                <w:b w:val="0"/>
                <w:szCs w:val="22"/>
              </w:rPr>
              <w:t xml:space="preserve"> advice provided or received by the agency that relates to the functions of the a</w:t>
            </w:r>
            <w:r w:rsidR="006D0AB8">
              <w:rPr>
                <w:b w:val="0"/>
                <w:szCs w:val="22"/>
              </w:rPr>
              <w:t>gency that is not considered to be significant.</w:t>
            </w:r>
          </w:p>
          <w:p w14:paraId="3C6EC99C" w14:textId="77777777" w:rsidR="00267993" w:rsidRPr="005370AA" w:rsidRDefault="00267993" w:rsidP="00412361">
            <w:pPr>
              <w:pStyle w:val="Tablesub-heading"/>
              <w:spacing w:before="60" w:after="60" w:line="264" w:lineRule="auto"/>
              <w:rPr>
                <w:b w:val="0"/>
                <w:szCs w:val="22"/>
              </w:rPr>
            </w:pPr>
            <w:r w:rsidRPr="005370AA">
              <w:rPr>
                <w:b w:val="0"/>
                <w:szCs w:val="22"/>
              </w:rPr>
              <w:t>Includes</w:t>
            </w:r>
            <w:r w:rsidR="00FC773F">
              <w:rPr>
                <w:b w:val="0"/>
                <w:szCs w:val="22"/>
              </w:rPr>
              <w:t xml:space="preserve"> </w:t>
            </w:r>
            <w:r w:rsidRPr="005370AA">
              <w:rPr>
                <w:b w:val="0"/>
                <w:szCs w:val="22"/>
              </w:rPr>
              <w:t>provision of advice on legislati</w:t>
            </w:r>
            <w:r w:rsidR="006D0AB8">
              <w:rPr>
                <w:b w:val="0"/>
                <w:szCs w:val="22"/>
              </w:rPr>
              <w:t>on formulated by other agencies.</w:t>
            </w:r>
          </w:p>
          <w:p w14:paraId="01392AC3" w14:textId="77777777" w:rsidR="004E77C7" w:rsidRPr="002C18F8" w:rsidRDefault="00267993" w:rsidP="00412361">
            <w:pPr>
              <w:spacing w:line="264" w:lineRule="auto"/>
              <w:rPr>
                <w:b/>
                <w:bCs/>
              </w:rPr>
            </w:pPr>
            <w:r w:rsidRPr="002C18F8">
              <w:rPr>
                <w:b/>
                <w:bCs/>
              </w:rPr>
              <w:t>Disposal action</w:t>
            </w:r>
            <w:r w:rsidR="006738F5" w:rsidRPr="002C18F8">
              <w:rPr>
                <w:b/>
                <w:bCs/>
              </w:rPr>
              <w:t xml:space="preserve"> </w:t>
            </w:r>
            <w:r w:rsidR="002234AB" w:rsidRPr="002C18F8">
              <w:rPr>
                <w:b/>
                <w:bCs/>
              </w:rPr>
              <w:t>–</w:t>
            </w:r>
            <w:r w:rsidR="00B87D8F" w:rsidRPr="002C18F8">
              <w:rPr>
                <w:b/>
                <w:bCs/>
              </w:rPr>
              <w:t xml:space="preserve"> </w:t>
            </w:r>
          </w:p>
          <w:p w14:paraId="092A1A17" w14:textId="77777777" w:rsidR="00267993" w:rsidRPr="005370AA" w:rsidRDefault="00267993" w:rsidP="00412361">
            <w:pPr>
              <w:pStyle w:val="Tabletext"/>
              <w:spacing w:before="60" w:after="60" w:line="264" w:lineRule="auto"/>
              <w:rPr>
                <w:sz w:val="22"/>
                <w:szCs w:val="22"/>
              </w:rPr>
            </w:pPr>
            <w:r w:rsidRPr="005370AA">
              <w:rPr>
                <w:sz w:val="22"/>
                <w:szCs w:val="22"/>
              </w:rPr>
              <w:t xml:space="preserve">7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tcPr>
          <w:p w14:paraId="2F378E05" w14:textId="43134EC2"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731BD1E7" w14:textId="70F7DA72" w:rsidR="008C0C2B" w:rsidRPr="002C18F8" w:rsidRDefault="004366F7" w:rsidP="00412361">
            <w:pPr>
              <w:spacing w:line="264" w:lineRule="auto"/>
              <w:rPr>
                <w:b/>
                <w:bCs/>
              </w:rPr>
            </w:pPr>
            <w:r w:rsidRPr="002C18F8">
              <w:rPr>
                <w:b/>
                <w:bCs/>
              </w:rPr>
              <w:t>Background/business process:</w:t>
            </w:r>
          </w:p>
          <w:p w14:paraId="782F1095" w14:textId="77777777" w:rsidR="00267993" w:rsidRPr="005370AA" w:rsidRDefault="00267993" w:rsidP="00412361">
            <w:pPr>
              <w:pStyle w:val="Tablesub-heading"/>
              <w:spacing w:before="60" w:after="60" w:line="264" w:lineRule="auto"/>
              <w:rPr>
                <w:b w:val="0"/>
                <w:szCs w:val="22"/>
              </w:rPr>
            </w:pPr>
            <w:r w:rsidRPr="005370AA">
              <w:rPr>
                <w:b w:val="0"/>
                <w:szCs w:val="22"/>
              </w:rPr>
              <w:t xml:space="preserve">This is a </w:t>
            </w:r>
            <w:r w:rsidR="00E0309E">
              <w:rPr>
                <w:b w:val="0"/>
                <w:szCs w:val="22"/>
              </w:rPr>
              <w:t xml:space="preserve">merger of existing </w:t>
            </w:r>
            <w:r w:rsidRPr="005370AA">
              <w:rPr>
                <w:b w:val="0"/>
                <w:szCs w:val="22"/>
              </w:rPr>
              <w:t>record class</w:t>
            </w:r>
            <w:r w:rsidR="00E0309E">
              <w:rPr>
                <w:b w:val="0"/>
                <w:szCs w:val="22"/>
              </w:rPr>
              <w:t>es relating to advice</w:t>
            </w:r>
            <w:r w:rsidR="00D24890">
              <w:rPr>
                <w:b w:val="0"/>
                <w:szCs w:val="22"/>
              </w:rPr>
              <w:t xml:space="preserve">. </w:t>
            </w:r>
          </w:p>
          <w:p w14:paraId="409C0E6B" w14:textId="033792DC" w:rsidR="00267993" w:rsidRPr="005370AA" w:rsidRDefault="00267993" w:rsidP="00412361">
            <w:pPr>
              <w:pStyle w:val="Tablesub-heading"/>
              <w:spacing w:before="60" w:after="60" w:line="264" w:lineRule="auto"/>
              <w:rPr>
                <w:b w:val="0"/>
                <w:szCs w:val="22"/>
              </w:rPr>
            </w:pPr>
            <w:r w:rsidRPr="00731F95">
              <w:rPr>
                <w:b w:val="0"/>
                <w:szCs w:val="22"/>
              </w:rPr>
              <w:t xml:space="preserve">These records provide evidence of advice </w:t>
            </w:r>
            <w:r w:rsidR="004162C6" w:rsidRPr="00731F95">
              <w:rPr>
                <w:b w:val="0"/>
                <w:szCs w:val="22"/>
              </w:rPr>
              <w:t xml:space="preserve">given </w:t>
            </w:r>
            <w:r w:rsidRPr="00731F95">
              <w:rPr>
                <w:b w:val="0"/>
                <w:szCs w:val="22"/>
              </w:rPr>
              <w:t xml:space="preserve">by the </w:t>
            </w:r>
            <w:r w:rsidR="004A4194" w:rsidRPr="00731F95">
              <w:rPr>
                <w:b w:val="0"/>
                <w:szCs w:val="22"/>
              </w:rPr>
              <w:t>agency</w:t>
            </w:r>
            <w:r w:rsidRPr="00731F95">
              <w:rPr>
                <w:b w:val="0"/>
                <w:szCs w:val="22"/>
              </w:rPr>
              <w:t xml:space="preserve"> on issues that relate to the core functions of the </w:t>
            </w:r>
            <w:r w:rsidR="00EF0DDA" w:rsidRPr="00731F95">
              <w:rPr>
                <w:b w:val="0"/>
                <w:szCs w:val="22"/>
              </w:rPr>
              <w:t>agency</w:t>
            </w:r>
            <w:r w:rsidRPr="00731F95">
              <w:rPr>
                <w:b w:val="0"/>
                <w:szCs w:val="22"/>
              </w:rPr>
              <w:t xml:space="preserve"> but </w:t>
            </w:r>
            <w:r w:rsidR="004162C6" w:rsidRPr="00731F95">
              <w:rPr>
                <w:b w:val="0"/>
                <w:szCs w:val="22"/>
              </w:rPr>
              <w:t xml:space="preserve">where the advice </w:t>
            </w:r>
            <w:r w:rsidRPr="00731F95">
              <w:rPr>
                <w:b w:val="0"/>
                <w:szCs w:val="22"/>
              </w:rPr>
              <w:t>is not regarded as significant.</w:t>
            </w:r>
          </w:p>
          <w:p w14:paraId="0F38C965" w14:textId="03F832DA" w:rsidR="008C0C2B" w:rsidRPr="0091597E" w:rsidRDefault="004366F7" w:rsidP="00412361">
            <w:pPr>
              <w:spacing w:line="264" w:lineRule="auto"/>
              <w:outlineLvl w:val="1"/>
              <w:rPr>
                <w:rFonts w:cs="Arial"/>
                <w:b/>
                <w:lang w:eastAsia="en-AU"/>
              </w:rPr>
            </w:pPr>
            <w:r w:rsidRPr="0091597E">
              <w:rPr>
                <w:rFonts w:cs="Arial"/>
                <w:b/>
                <w:lang w:eastAsia="en-AU"/>
              </w:rPr>
              <w:t>Business requirements:</w:t>
            </w:r>
          </w:p>
          <w:p w14:paraId="1DF013BE" w14:textId="018842F0" w:rsidR="00267993" w:rsidRDefault="00267993" w:rsidP="00412361">
            <w:pPr>
              <w:spacing w:line="264" w:lineRule="auto"/>
              <w:rPr>
                <w:szCs w:val="22"/>
              </w:rPr>
            </w:pPr>
            <w:r w:rsidRPr="00BC0558">
              <w:rPr>
                <w:szCs w:val="22"/>
              </w:rPr>
              <w:t>The retention period for this record class has not changed. Although a majority of other jurisdictions have a 5</w:t>
            </w:r>
            <w:r w:rsidR="004162C6">
              <w:rPr>
                <w:szCs w:val="22"/>
              </w:rPr>
              <w:t xml:space="preserve"> </w:t>
            </w:r>
            <w:r w:rsidRPr="00BC0558">
              <w:rPr>
                <w:szCs w:val="22"/>
              </w:rPr>
              <w:t xml:space="preserve">year retention period for similar records, the retention </w:t>
            </w:r>
            <w:r w:rsidR="0050051E">
              <w:rPr>
                <w:szCs w:val="22"/>
              </w:rPr>
              <w:t xml:space="preserve">period </w:t>
            </w:r>
            <w:r w:rsidRPr="00BC0558">
              <w:rPr>
                <w:szCs w:val="22"/>
              </w:rPr>
              <w:t>is based on existing</w:t>
            </w:r>
            <w:r w:rsidR="00E72527">
              <w:rPr>
                <w:szCs w:val="22"/>
              </w:rPr>
              <w:t xml:space="preserve"> </w:t>
            </w:r>
            <w:r w:rsidRPr="00BC0558">
              <w:rPr>
                <w:szCs w:val="22"/>
              </w:rPr>
              <w:t xml:space="preserve">Queensland precedent in both the GRDS and core schedules. </w:t>
            </w:r>
          </w:p>
          <w:p w14:paraId="1E32342C" w14:textId="5EA77D1B" w:rsidR="00267993" w:rsidRPr="005370AA" w:rsidRDefault="00267993" w:rsidP="00CC13C6">
            <w:pPr>
              <w:rPr>
                <w:szCs w:val="22"/>
              </w:rPr>
            </w:pPr>
          </w:p>
        </w:tc>
      </w:tr>
    </w:tbl>
    <w:p w14:paraId="134DBD40" w14:textId="7F7FE4D0" w:rsidR="00383720" w:rsidRDefault="00383720" w:rsidP="00624B44">
      <w:pPr>
        <w:spacing w:before="0" w:after="0"/>
      </w:pPr>
    </w:p>
    <w:p w14:paraId="77EDF93F" w14:textId="29A0E79C" w:rsidR="00CC13C6" w:rsidRDefault="00383720" w:rsidP="00624B44">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66FD8714" w14:textId="77777777" w:rsidTr="00545429">
        <w:tc>
          <w:tcPr>
            <w:tcW w:w="5000" w:type="pct"/>
            <w:shd w:val="clear" w:color="auto" w:fill="E0E0E0"/>
          </w:tcPr>
          <w:p w14:paraId="3CDC3582" w14:textId="77777777" w:rsidR="006C30CC" w:rsidRPr="005370AA" w:rsidRDefault="006E2C84" w:rsidP="00CC13C6">
            <w:pPr>
              <w:rPr>
                <w:b/>
                <w:lang w:eastAsia="en-AU"/>
              </w:rPr>
            </w:pPr>
            <w:r>
              <w:rPr>
                <w:b/>
                <w:lang w:eastAsia="en-AU"/>
              </w:rPr>
              <w:lastRenderedPageBreak/>
              <w:t>Activity</w:t>
            </w:r>
          </w:p>
        </w:tc>
      </w:tr>
      <w:tr w:rsidR="00D11E92" w:rsidRPr="005A4F19" w14:paraId="5EC2C961" w14:textId="77777777" w:rsidTr="00545429">
        <w:trPr>
          <w:trHeight w:val="355"/>
        </w:trPr>
        <w:tc>
          <w:tcPr>
            <w:tcW w:w="5000" w:type="pct"/>
          </w:tcPr>
          <w:p w14:paraId="2733F5B7" w14:textId="77777777" w:rsidR="006C30CC" w:rsidRPr="00981186" w:rsidRDefault="006C30CC" w:rsidP="00412361">
            <w:pPr>
              <w:pStyle w:val="Heading2"/>
              <w:spacing w:line="264" w:lineRule="auto"/>
              <w:rPr>
                <w:szCs w:val="22"/>
              </w:rPr>
            </w:pPr>
            <w:r w:rsidRPr="00981186">
              <w:rPr>
                <w:szCs w:val="22"/>
              </w:rPr>
              <w:t>AGREEMENTS</w:t>
            </w:r>
          </w:p>
          <w:p w14:paraId="74F474FE" w14:textId="77777777" w:rsidR="00EC765A" w:rsidRDefault="00EC765A" w:rsidP="00412361">
            <w:pPr>
              <w:pStyle w:val="Tablesub-heading"/>
              <w:spacing w:before="60" w:after="60" w:line="264" w:lineRule="auto"/>
              <w:rPr>
                <w:b w:val="0"/>
                <w:i/>
                <w:szCs w:val="22"/>
              </w:rPr>
            </w:pPr>
            <w:r w:rsidRPr="005370AA">
              <w:rPr>
                <w:b w:val="0"/>
                <w:i/>
                <w:szCs w:val="22"/>
              </w:rPr>
              <w:t>Establishing and managing binding arrangements, established for any purpose</w:t>
            </w:r>
            <w:r>
              <w:rPr>
                <w:b w:val="0"/>
                <w:i/>
                <w:szCs w:val="22"/>
              </w:rPr>
              <w:t xml:space="preserve">. </w:t>
            </w:r>
            <w:r w:rsidRPr="005370AA">
              <w:rPr>
                <w:b w:val="0"/>
                <w:i/>
                <w:szCs w:val="22"/>
              </w:rPr>
              <w:t xml:space="preserve">Includes agreements, contracts, leases, mandates, </w:t>
            </w:r>
            <w:r>
              <w:rPr>
                <w:b w:val="0"/>
                <w:i/>
                <w:szCs w:val="22"/>
              </w:rPr>
              <w:t xml:space="preserve">tenders, </w:t>
            </w:r>
            <w:r w:rsidRPr="005370AA">
              <w:rPr>
                <w:b w:val="0"/>
                <w:i/>
                <w:szCs w:val="22"/>
              </w:rPr>
              <w:t xml:space="preserve">memoranda of understanding and/or memoranda of agreement. Agreements include </w:t>
            </w:r>
            <w:r w:rsidRPr="005370AA">
              <w:rPr>
                <w:rFonts w:cs="Arial"/>
                <w:b w:val="0"/>
                <w:i/>
                <w:szCs w:val="22"/>
              </w:rPr>
              <w:t>the provision of services by an external contractor or consultant</w:t>
            </w:r>
            <w:r>
              <w:rPr>
                <w:rFonts w:cs="Arial"/>
                <w:b w:val="0"/>
                <w:i/>
                <w:szCs w:val="22"/>
              </w:rPr>
              <w:t>,</w:t>
            </w:r>
            <w:r w:rsidRPr="005370AA">
              <w:rPr>
                <w:rFonts w:cs="Arial"/>
                <w:b w:val="0"/>
                <w:i/>
                <w:szCs w:val="22"/>
              </w:rPr>
              <w:t xml:space="preserve"> as well as by using external services (outsourcing). Also includes </w:t>
            </w:r>
            <w:r w:rsidRPr="005370AA">
              <w:rPr>
                <w:b w:val="0"/>
                <w:i/>
                <w:szCs w:val="22"/>
              </w:rPr>
              <w:t>managing joint venture operations between the agency and other agencies, both government and private, where there is a contract, joint contribution of funds and/or time, and co-research or collaboration between inter-departmental units, departments or agencies.</w:t>
            </w:r>
          </w:p>
          <w:p w14:paraId="0F663318" w14:textId="597400E0" w:rsidR="006C30CC" w:rsidRPr="00EC765A" w:rsidRDefault="00EC765A" w:rsidP="00412361">
            <w:pPr>
              <w:pStyle w:val="Tablesub-heading"/>
              <w:spacing w:before="60" w:after="60" w:line="264" w:lineRule="auto"/>
              <w:rPr>
                <w:b w:val="0"/>
              </w:rPr>
            </w:pPr>
            <w:r w:rsidRPr="00EC765A">
              <w:rPr>
                <w:b w:val="0"/>
                <w:i/>
                <w:szCs w:val="22"/>
              </w:rPr>
              <w:t>Excludes agreements which have additional evidential requirements beyond the statute of limitations (e.g. where an external contractor is engaged to remove asbestos from agency buildings and has not provided a final report/clearance certificate).</w:t>
            </w:r>
          </w:p>
        </w:tc>
      </w:tr>
    </w:tbl>
    <w:p w14:paraId="6367502C" w14:textId="77777777" w:rsidR="00545429" w:rsidRDefault="00545429" w:rsidP="00CC13C6">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906C955" w14:textId="77777777" w:rsidTr="00545429">
        <w:trPr>
          <w:trHeight w:val="894"/>
          <w:tblHeader/>
        </w:trPr>
        <w:tc>
          <w:tcPr>
            <w:tcW w:w="582" w:type="pct"/>
            <w:tcBorders>
              <w:top w:val="single" w:sz="6" w:space="0" w:color="C0C0C0"/>
              <w:bottom w:val="single" w:sz="6" w:space="0" w:color="C0C0C0"/>
            </w:tcBorders>
            <w:shd w:val="clear" w:color="auto" w:fill="C0C0C0"/>
            <w:vAlign w:val="center"/>
          </w:tcPr>
          <w:p w14:paraId="30FE1975" w14:textId="35F72958" w:rsidR="00267993" w:rsidRPr="005370AA" w:rsidRDefault="004B730A" w:rsidP="00BC7944">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F23612B" w14:textId="77777777" w:rsidR="00267993" w:rsidRPr="005A4F19" w:rsidRDefault="00267993" w:rsidP="00BC7944">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2B5362EC" w14:textId="77777777" w:rsidR="00267993" w:rsidRPr="005A4F19" w:rsidRDefault="00267993" w:rsidP="00BC7944">
            <w:pPr>
              <w:pStyle w:val="Tablesub-heading"/>
              <w:spacing w:before="60" w:after="60"/>
            </w:pPr>
            <w:r>
              <w:t>Justification for retention period</w:t>
            </w:r>
          </w:p>
        </w:tc>
      </w:tr>
      <w:tr w:rsidR="00D11E92" w:rsidRPr="003A6AB6" w14:paraId="4698BDE3" w14:textId="77777777" w:rsidTr="00545429">
        <w:tc>
          <w:tcPr>
            <w:tcW w:w="582" w:type="pct"/>
            <w:tcBorders>
              <w:top w:val="single" w:sz="6" w:space="0" w:color="C0C0C0"/>
              <w:bottom w:val="single" w:sz="6" w:space="0" w:color="C0C0C0"/>
            </w:tcBorders>
          </w:tcPr>
          <w:p w14:paraId="5466944D" w14:textId="77777777" w:rsidR="00267993" w:rsidRPr="005370AA" w:rsidRDefault="00B26DF9" w:rsidP="00BC7944">
            <w:pPr>
              <w:pStyle w:val="Tablesub-heading"/>
              <w:spacing w:before="60" w:after="60" w:line="264" w:lineRule="auto"/>
              <w:rPr>
                <w:b w:val="0"/>
                <w:szCs w:val="22"/>
              </w:rPr>
            </w:pPr>
            <w:r>
              <w:rPr>
                <w:b w:val="0"/>
                <w:szCs w:val="22"/>
              </w:rPr>
              <w:t>1002</w:t>
            </w:r>
          </w:p>
        </w:tc>
        <w:tc>
          <w:tcPr>
            <w:tcW w:w="1117" w:type="pct"/>
            <w:tcBorders>
              <w:top w:val="single" w:sz="6" w:space="0" w:color="C0C0C0"/>
              <w:bottom w:val="single" w:sz="6" w:space="0" w:color="C0C0C0"/>
            </w:tcBorders>
          </w:tcPr>
          <w:p w14:paraId="7E542051" w14:textId="77777777" w:rsidR="00267993" w:rsidRPr="005370AA" w:rsidRDefault="00267993" w:rsidP="00412361">
            <w:pPr>
              <w:pStyle w:val="Heading3"/>
              <w:spacing w:line="264" w:lineRule="auto"/>
            </w:pPr>
            <w:r>
              <w:t>A</w:t>
            </w:r>
            <w:r w:rsidRPr="005370AA">
              <w:t>greements and contracts</w:t>
            </w:r>
            <w:r w:rsidR="00FC2403">
              <w:t xml:space="preserve"> – </w:t>
            </w:r>
            <w:r>
              <w:t>significant</w:t>
            </w:r>
          </w:p>
          <w:p w14:paraId="7C68B52A" w14:textId="77777777" w:rsidR="00267993" w:rsidRPr="005370AA" w:rsidRDefault="00267993" w:rsidP="00412361">
            <w:pPr>
              <w:pStyle w:val="Tabletext"/>
              <w:spacing w:before="60" w:after="60" w:line="264" w:lineRule="auto"/>
              <w:rPr>
                <w:rFonts w:cs="Arial"/>
                <w:sz w:val="22"/>
                <w:szCs w:val="22"/>
              </w:rPr>
            </w:pPr>
            <w:r w:rsidRPr="005370AA">
              <w:rPr>
                <w:rFonts w:cs="Arial"/>
                <w:sz w:val="22"/>
                <w:szCs w:val="22"/>
              </w:rPr>
              <w:t xml:space="preserve">Records relating to agreements and contracts, including joint ventures and public-private partnerships, which are </w:t>
            </w:r>
            <w:r w:rsidRPr="005370AA">
              <w:rPr>
                <w:sz w:val="22"/>
                <w:szCs w:val="22"/>
              </w:rPr>
              <w:t xml:space="preserve">of major significance to the agency and the State or </w:t>
            </w:r>
            <w:r w:rsidRPr="005370AA">
              <w:rPr>
                <w:rFonts w:cs="Arial"/>
                <w:sz w:val="22"/>
                <w:szCs w:val="22"/>
              </w:rPr>
              <w:t xml:space="preserve">which have created major public interest or controversy. </w:t>
            </w:r>
          </w:p>
          <w:p w14:paraId="57FB0245" w14:textId="77777777" w:rsidR="00267993" w:rsidRPr="005370AA" w:rsidRDefault="00267993" w:rsidP="00412361">
            <w:pPr>
              <w:pStyle w:val="Tabletext"/>
              <w:spacing w:before="60" w:after="60" w:line="264" w:lineRule="auto"/>
              <w:rPr>
                <w:rFonts w:cs="Arial"/>
                <w:sz w:val="22"/>
                <w:szCs w:val="22"/>
              </w:rPr>
            </w:pPr>
            <w:r w:rsidRPr="005370AA">
              <w:rPr>
                <w:rFonts w:cs="Arial"/>
                <w:sz w:val="22"/>
                <w:szCs w:val="22"/>
              </w:rPr>
              <w:t xml:space="preserve">Includes </w:t>
            </w:r>
            <w:r>
              <w:rPr>
                <w:rFonts w:cs="Arial"/>
                <w:sz w:val="22"/>
                <w:szCs w:val="22"/>
              </w:rPr>
              <w:t>significant</w:t>
            </w:r>
            <w:r w:rsidRPr="005370AA">
              <w:rPr>
                <w:rFonts w:cs="Arial"/>
                <w:sz w:val="22"/>
                <w:szCs w:val="22"/>
              </w:rPr>
              <w:t xml:space="preserve"> agreements</w:t>
            </w:r>
            <w:r>
              <w:rPr>
                <w:rFonts w:cs="Arial"/>
                <w:sz w:val="22"/>
                <w:szCs w:val="22"/>
              </w:rPr>
              <w:t xml:space="preserve"> that do not proceed.</w:t>
            </w:r>
          </w:p>
          <w:p w14:paraId="5392EE34" w14:textId="77777777" w:rsidR="00C44CF6" w:rsidRDefault="00C44CF6" w:rsidP="00412361">
            <w:pPr>
              <w:pStyle w:val="Tabletext"/>
              <w:spacing w:before="60" w:after="60" w:line="264" w:lineRule="auto"/>
              <w:rPr>
                <w:rFonts w:cs="Arial"/>
                <w:sz w:val="22"/>
                <w:szCs w:val="22"/>
              </w:rPr>
            </w:pPr>
            <w:r>
              <w:rPr>
                <w:rFonts w:cs="Arial"/>
                <w:sz w:val="22"/>
                <w:szCs w:val="22"/>
              </w:rPr>
              <w:t>Significant agreements and cont</w:t>
            </w:r>
            <w:r w:rsidR="006B3BE4">
              <w:rPr>
                <w:rFonts w:cs="Arial"/>
                <w:sz w:val="22"/>
                <w:szCs w:val="22"/>
              </w:rPr>
              <w:t>r</w:t>
            </w:r>
            <w:r>
              <w:rPr>
                <w:rFonts w:cs="Arial"/>
                <w:sz w:val="22"/>
                <w:szCs w:val="22"/>
              </w:rPr>
              <w:t>acts may include, but are not limited to:</w:t>
            </w:r>
          </w:p>
          <w:p w14:paraId="46C91243"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 xml:space="preserve">all agreements and contracts with the </w:t>
            </w:r>
            <w:r w:rsidRPr="004D14B4">
              <w:rPr>
                <w:rFonts w:cs="Arial"/>
                <w:sz w:val="22"/>
                <w:szCs w:val="22"/>
              </w:rPr>
              <w:lastRenderedPageBreak/>
              <w:t>Commonwealth or other States (e.g. National partnership agreements)</w:t>
            </w:r>
          </w:p>
          <w:p w14:paraId="2ACE7839"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large scale projects or programs requiring Ministerial approval</w:t>
            </w:r>
          </w:p>
          <w:p w14:paraId="4DE6DB0D" w14:textId="77777777" w:rsidR="00C44CF6" w:rsidRPr="00C47A67" w:rsidRDefault="00C44CF6" w:rsidP="00412361">
            <w:pPr>
              <w:pStyle w:val="Tabletext"/>
              <w:numPr>
                <w:ilvl w:val="0"/>
                <w:numId w:val="103"/>
              </w:numPr>
              <w:spacing w:before="60" w:after="60" w:line="264" w:lineRule="auto"/>
              <w:ind w:left="714" w:hanging="357"/>
              <w:rPr>
                <w:rFonts w:cs="Arial"/>
                <w:sz w:val="22"/>
                <w:szCs w:val="22"/>
              </w:rPr>
            </w:pPr>
            <w:r w:rsidRPr="00C47A67">
              <w:rPr>
                <w:rFonts w:cs="Arial"/>
                <w:sz w:val="22"/>
                <w:szCs w:val="22"/>
              </w:rPr>
              <w:t>transfer of Government or agency responsibilities, functions, obligations or liabilities (e.g. machinery-of-government changes</w:t>
            </w:r>
            <w:r>
              <w:rPr>
                <w:rFonts w:cs="Arial"/>
                <w:sz w:val="22"/>
                <w:szCs w:val="22"/>
              </w:rPr>
              <w:t>)</w:t>
            </w:r>
          </w:p>
          <w:p w14:paraId="2C6E7257"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major liabilities or obligations for the agency</w:t>
            </w:r>
          </w:p>
          <w:p w14:paraId="24254DAC" w14:textId="77777777" w:rsidR="00C44CF6"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sale, outsourcing or long-term leasing of government functions</w:t>
            </w:r>
          </w:p>
          <w:p w14:paraId="46217FB3"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Aboriginal and Torres Strait Islander</w:t>
            </w:r>
            <w:r w:rsidRPr="004D14B4">
              <w:rPr>
                <w:rFonts w:cs="Arial"/>
                <w:sz w:val="22"/>
                <w:szCs w:val="22"/>
              </w:rPr>
              <w:t xml:space="preserve"> rights (e.g. Indigenous land use agreements)</w:t>
            </w:r>
          </w:p>
          <w:p w14:paraId="0E2CC30F" w14:textId="77777777" w:rsidR="00C44CF6"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claims or mat</w:t>
            </w:r>
            <w:r>
              <w:rPr>
                <w:rFonts w:cs="Arial"/>
                <w:sz w:val="22"/>
                <w:szCs w:val="22"/>
              </w:rPr>
              <w:t>ters that are precedent setting</w:t>
            </w:r>
          </w:p>
          <w:p w14:paraId="6643BF6F" w14:textId="77777777" w:rsidR="00C44CF6" w:rsidRDefault="00C44CF6" w:rsidP="00412361">
            <w:pPr>
              <w:pStyle w:val="Tabletext"/>
              <w:numPr>
                <w:ilvl w:val="0"/>
                <w:numId w:val="103"/>
              </w:numPr>
              <w:spacing w:before="60" w:after="60" w:line="264" w:lineRule="auto"/>
              <w:ind w:left="714" w:hanging="357"/>
              <w:rPr>
                <w:sz w:val="22"/>
                <w:szCs w:val="22"/>
              </w:rPr>
            </w:pPr>
            <w:r w:rsidRPr="004D14B4">
              <w:rPr>
                <w:sz w:val="22"/>
                <w:szCs w:val="22"/>
              </w:rPr>
              <w:t xml:space="preserve">significant industrial and workplace agreements, awards </w:t>
            </w:r>
            <w:r w:rsidRPr="004D14B4">
              <w:rPr>
                <w:sz w:val="22"/>
                <w:szCs w:val="22"/>
              </w:rPr>
              <w:lastRenderedPageBreak/>
              <w:t>and enterprise bargaining</w:t>
            </w:r>
            <w:r>
              <w:rPr>
                <w:sz w:val="22"/>
                <w:szCs w:val="22"/>
              </w:rPr>
              <w:t>.</w:t>
            </w:r>
          </w:p>
          <w:p w14:paraId="5013ECE0" w14:textId="77777777" w:rsidR="00267993" w:rsidRPr="002C18F8" w:rsidRDefault="00267993" w:rsidP="00412361">
            <w:pPr>
              <w:spacing w:line="264" w:lineRule="auto"/>
              <w:rPr>
                <w:b/>
                <w:bCs/>
              </w:rPr>
            </w:pPr>
            <w:r w:rsidRPr="002C18F8">
              <w:rPr>
                <w:b/>
                <w:bCs/>
              </w:rPr>
              <w:t>Disposal action</w:t>
            </w:r>
            <w:r w:rsidR="006738F5" w:rsidRPr="002C18F8">
              <w:rPr>
                <w:b/>
                <w:bCs/>
              </w:rPr>
              <w:t xml:space="preserve"> </w:t>
            </w:r>
            <w:r w:rsidR="0062120A" w:rsidRPr="002C18F8">
              <w:rPr>
                <w:b/>
                <w:bCs/>
              </w:rPr>
              <w:t>–</w:t>
            </w:r>
          </w:p>
          <w:p w14:paraId="23294794" w14:textId="77777777" w:rsidR="00267993" w:rsidRDefault="00EA41F4" w:rsidP="00412361">
            <w:pPr>
              <w:pStyle w:val="Tabletext"/>
              <w:spacing w:before="60" w:after="60" w:line="264" w:lineRule="auto"/>
              <w:rPr>
                <w:sz w:val="22"/>
                <w:szCs w:val="22"/>
              </w:rPr>
            </w:pPr>
            <w:r>
              <w:rPr>
                <w:sz w:val="22"/>
                <w:szCs w:val="22"/>
              </w:rPr>
              <w:t>Permanent.</w:t>
            </w:r>
          </w:p>
          <w:p w14:paraId="27732844" w14:textId="01ABC45F" w:rsidR="00FC60CC" w:rsidRPr="00FC60CC" w:rsidRDefault="00FC60CC" w:rsidP="00412361">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07DC78D8" w14:textId="4EFA5085" w:rsidR="00BD23EE" w:rsidRPr="007E79CD" w:rsidRDefault="00BD23EE" w:rsidP="00412361">
            <w:pPr>
              <w:pStyle w:val="Tablesub-heading"/>
              <w:spacing w:before="60" w:after="60" w:line="264" w:lineRule="auto"/>
              <w:rPr>
                <w:b w:val="0"/>
                <w:szCs w:val="22"/>
              </w:rPr>
            </w:pPr>
            <w:r w:rsidRPr="002C18F8">
              <w:lastRenderedPageBreak/>
              <w:t>Date authorised:</w:t>
            </w:r>
            <w:r>
              <w:rPr>
                <w:szCs w:val="22"/>
              </w:rPr>
              <w:t xml:space="preserve"> </w:t>
            </w:r>
            <w:r w:rsidR="00712652">
              <w:rPr>
                <w:b w:val="0"/>
                <w:szCs w:val="22"/>
              </w:rPr>
              <w:t>1 September 2016</w:t>
            </w:r>
          </w:p>
          <w:p w14:paraId="740C6438" w14:textId="3E9FE275"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26915A84" w14:textId="5C00DE92" w:rsidR="00267993" w:rsidRPr="005370AA" w:rsidRDefault="005416F0" w:rsidP="00412361">
            <w:pPr>
              <w:pStyle w:val="Tablesub-heading"/>
              <w:spacing w:before="60" w:after="60" w:line="264" w:lineRule="auto"/>
              <w:rPr>
                <w:b w:val="0"/>
                <w:szCs w:val="22"/>
              </w:rPr>
            </w:pPr>
            <w:r>
              <w:rPr>
                <w:b w:val="0"/>
                <w:szCs w:val="22"/>
              </w:rPr>
              <w:t>Although this class merge</w:t>
            </w:r>
            <w:r w:rsidR="00E0309E">
              <w:rPr>
                <w:b w:val="0"/>
                <w:szCs w:val="22"/>
              </w:rPr>
              <w:t xml:space="preserve">s 3 </w:t>
            </w:r>
            <w:r>
              <w:rPr>
                <w:b w:val="0"/>
                <w:szCs w:val="22"/>
              </w:rPr>
              <w:t xml:space="preserve">existing </w:t>
            </w:r>
            <w:r w:rsidR="00E0309E">
              <w:rPr>
                <w:b w:val="0"/>
                <w:szCs w:val="22"/>
              </w:rPr>
              <w:t>record</w:t>
            </w:r>
            <w:r>
              <w:rPr>
                <w:b w:val="0"/>
                <w:szCs w:val="22"/>
              </w:rPr>
              <w:t xml:space="preserve"> classes, due to its expansion it is effectively </w:t>
            </w:r>
            <w:r w:rsidR="00267993" w:rsidRPr="005370AA">
              <w:rPr>
                <w:b w:val="0"/>
                <w:szCs w:val="22"/>
              </w:rPr>
              <w:t>a new class</w:t>
            </w:r>
            <w:r w:rsidR="00D24890">
              <w:rPr>
                <w:b w:val="0"/>
                <w:szCs w:val="22"/>
              </w:rPr>
              <w:t xml:space="preserve">. </w:t>
            </w:r>
            <w:r w:rsidR="00267993">
              <w:rPr>
                <w:b w:val="0"/>
                <w:szCs w:val="22"/>
              </w:rPr>
              <w:t xml:space="preserve">An </w:t>
            </w:r>
            <w:r w:rsidR="00267993" w:rsidRPr="005370AA">
              <w:rPr>
                <w:b w:val="0"/>
                <w:szCs w:val="22"/>
              </w:rPr>
              <w:t>identified gap</w:t>
            </w:r>
            <w:r w:rsidR="00267993">
              <w:rPr>
                <w:b w:val="0"/>
                <w:szCs w:val="22"/>
              </w:rPr>
              <w:t>,</w:t>
            </w:r>
            <w:r w:rsidR="00267993" w:rsidRPr="005370AA">
              <w:rPr>
                <w:b w:val="0"/>
                <w:szCs w:val="22"/>
              </w:rPr>
              <w:t xml:space="preserve"> significant contracts have </w:t>
            </w:r>
            <w:r w:rsidR="00267993">
              <w:rPr>
                <w:b w:val="0"/>
                <w:szCs w:val="22"/>
              </w:rPr>
              <w:t xml:space="preserve">previously </w:t>
            </w:r>
            <w:r w:rsidR="00267993" w:rsidRPr="005370AA">
              <w:rPr>
                <w:b w:val="0"/>
                <w:szCs w:val="22"/>
              </w:rPr>
              <w:t>been included in a number of Queensland core schedules due to its absence in the GRDS.</w:t>
            </w:r>
            <w:r>
              <w:rPr>
                <w:b w:val="0"/>
                <w:szCs w:val="22"/>
              </w:rPr>
              <w:t xml:space="preserve"> </w:t>
            </w:r>
          </w:p>
          <w:p w14:paraId="314A3AC4" w14:textId="77777777" w:rsidR="00267993" w:rsidRPr="005370AA" w:rsidRDefault="00267993" w:rsidP="00412361">
            <w:pPr>
              <w:pStyle w:val="Tablesub-heading"/>
              <w:spacing w:before="60" w:after="60" w:line="264" w:lineRule="auto"/>
              <w:rPr>
                <w:b w:val="0"/>
                <w:szCs w:val="22"/>
              </w:rPr>
            </w:pPr>
            <w:r w:rsidRPr="005370AA">
              <w:rPr>
                <w:b w:val="0"/>
                <w:szCs w:val="22"/>
              </w:rPr>
              <w:t>As a signatory to a highly significant (landmark) agreement or contract, the agency must commit to developing and maintaining a process of negotiation and engagement based on:</w:t>
            </w:r>
          </w:p>
          <w:p w14:paraId="07BD4F9E"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a set of principles, including mutual respect and cooperation, which underpins the relationship between the agency and the other party</w:t>
            </w:r>
          </w:p>
          <w:p w14:paraId="04A40EC8"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open and timely communication and consultation</w:t>
            </w:r>
          </w:p>
          <w:p w14:paraId="24D7D2D8"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an understanding of each other’s roles and responsibilities in situations where they may overlap.</w:t>
            </w:r>
          </w:p>
          <w:p w14:paraId="61D9B278" w14:textId="6A7FB986" w:rsidR="008C0C2B" w:rsidRPr="002C18F8" w:rsidRDefault="004366F7" w:rsidP="00412361">
            <w:pPr>
              <w:spacing w:line="264" w:lineRule="auto"/>
              <w:rPr>
                <w:b/>
                <w:bCs/>
              </w:rPr>
            </w:pPr>
            <w:r w:rsidRPr="002C18F8">
              <w:rPr>
                <w:b/>
                <w:bCs/>
              </w:rPr>
              <w:t>Regulatory requirements:</w:t>
            </w:r>
          </w:p>
          <w:p w14:paraId="1E435130" w14:textId="1C0AB54B" w:rsidR="00267993" w:rsidRPr="005370AA" w:rsidRDefault="00C17BA7" w:rsidP="00412361">
            <w:pPr>
              <w:pStyle w:val="Tablesub-heading"/>
              <w:spacing w:before="60" w:after="60" w:line="264" w:lineRule="auto"/>
              <w:rPr>
                <w:b w:val="0"/>
                <w:szCs w:val="22"/>
              </w:rPr>
            </w:pPr>
            <w:r w:rsidRPr="00044D34">
              <w:rPr>
                <w:b w:val="0"/>
                <w:szCs w:val="22"/>
              </w:rPr>
              <w:t>Queensland Procurement Policy</w:t>
            </w:r>
          </w:p>
          <w:p w14:paraId="70868596" w14:textId="61252BB9"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4EF115BE" w14:textId="77777777" w:rsidR="00C967E5" w:rsidRPr="005416F0" w:rsidRDefault="005416F0" w:rsidP="00412361">
            <w:pPr>
              <w:pStyle w:val="Tablesub-heading"/>
              <w:spacing w:before="60" w:after="60" w:line="264" w:lineRule="auto"/>
              <w:rPr>
                <w:b w:val="0"/>
                <w:szCs w:val="22"/>
              </w:rPr>
            </w:pPr>
            <w:r w:rsidRPr="005370AA">
              <w:rPr>
                <w:b w:val="0"/>
                <w:szCs w:val="22"/>
              </w:rPr>
              <w:t>Queenslanders demand a range and quality of services provided at all levels of government.</w:t>
            </w:r>
            <w:r>
              <w:rPr>
                <w:b w:val="0"/>
                <w:szCs w:val="22"/>
              </w:rPr>
              <w:t xml:space="preserve"> </w:t>
            </w:r>
            <w:r w:rsidRPr="005416F0">
              <w:rPr>
                <w:b w:val="0"/>
                <w:szCs w:val="22"/>
              </w:rPr>
              <w:t xml:space="preserve">Agencies will </w:t>
            </w:r>
            <w:r>
              <w:rPr>
                <w:b w:val="0"/>
                <w:szCs w:val="22"/>
              </w:rPr>
              <w:t xml:space="preserve">at times </w:t>
            </w:r>
            <w:r w:rsidRPr="005416F0">
              <w:rPr>
                <w:b w:val="0"/>
                <w:szCs w:val="22"/>
              </w:rPr>
              <w:t>enter into agreements and contracts that will have significance</w:t>
            </w:r>
            <w:r>
              <w:rPr>
                <w:b w:val="0"/>
                <w:szCs w:val="22"/>
              </w:rPr>
              <w:t xml:space="preserve"> to the </w:t>
            </w:r>
            <w:r>
              <w:rPr>
                <w:b w:val="0"/>
                <w:szCs w:val="22"/>
              </w:rPr>
              <w:lastRenderedPageBreak/>
              <w:t xml:space="preserve">agency and/or the State and these records should remain available for ongoing accountability, precedent and social history purposes. </w:t>
            </w:r>
            <w:r w:rsidR="00EC4D7E" w:rsidRPr="005416F0">
              <w:rPr>
                <w:b w:val="0"/>
                <w:szCs w:val="22"/>
              </w:rPr>
              <w:t>Such agreements would include machinery</w:t>
            </w:r>
            <w:r w:rsidR="0062120A">
              <w:rPr>
                <w:b w:val="0"/>
                <w:szCs w:val="22"/>
              </w:rPr>
              <w:t>-</w:t>
            </w:r>
            <w:r w:rsidR="00EC4D7E" w:rsidRPr="005416F0">
              <w:rPr>
                <w:b w:val="0"/>
                <w:szCs w:val="22"/>
              </w:rPr>
              <w:t>of</w:t>
            </w:r>
            <w:r w:rsidR="0062120A">
              <w:rPr>
                <w:b w:val="0"/>
                <w:szCs w:val="22"/>
              </w:rPr>
              <w:t>-</w:t>
            </w:r>
            <w:r w:rsidR="00EC4D7E" w:rsidRPr="005416F0">
              <w:rPr>
                <w:b w:val="0"/>
                <w:szCs w:val="22"/>
              </w:rPr>
              <w:t>government changes, major infrastructure, with other States and Territories and Aboriginal land rights.</w:t>
            </w:r>
          </w:p>
          <w:p w14:paraId="3D5E0003" w14:textId="637CA1BD" w:rsidR="00267993" w:rsidRPr="005370AA" w:rsidRDefault="00267993" w:rsidP="00412361">
            <w:pPr>
              <w:spacing w:line="264" w:lineRule="auto"/>
              <w:rPr>
                <w:b/>
                <w:szCs w:val="22"/>
              </w:rPr>
            </w:pPr>
            <w:r w:rsidRPr="00BC0558">
              <w:rPr>
                <w:szCs w:val="22"/>
              </w:rPr>
              <w:t xml:space="preserve">The retention period is consistent with all other jurisdictions with similar record classes. It is also consistent with </w:t>
            </w:r>
            <w:r w:rsidR="00584B9D">
              <w:rPr>
                <w:szCs w:val="22"/>
              </w:rPr>
              <w:t>the retention of similar records in 5</w:t>
            </w:r>
            <w:r w:rsidRPr="00BC0558">
              <w:rPr>
                <w:szCs w:val="22"/>
              </w:rPr>
              <w:t xml:space="preserve"> existing Queensland schedules. </w:t>
            </w:r>
          </w:p>
          <w:p w14:paraId="02F40241" w14:textId="169CD0AB" w:rsidR="008C0C2B" w:rsidRPr="008C0C2B" w:rsidRDefault="009F78B7" w:rsidP="00412361">
            <w:pPr>
              <w:spacing w:line="264" w:lineRule="auto"/>
              <w:outlineLvl w:val="1"/>
              <w:rPr>
                <w:rFonts w:ascii="Arial Bold" w:hAnsi="Arial Bold"/>
                <w:b/>
                <w:lang w:eastAsia="en-AU"/>
              </w:rPr>
            </w:pPr>
            <w:r>
              <w:rPr>
                <w:rFonts w:ascii="Arial Bold" w:hAnsi="Arial Bold"/>
                <w:b/>
                <w:lang w:eastAsia="en-AU"/>
              </w:rPr>
              <w:t>Permanent retention criteria:</w:t>
            </w:r>
            <w:r w:rsidR="008C0C2B" w:rsidRPr="008C0C2B">
              <w:rPr>
                <w:rFonts w:ascii="Arial Bold" w:hAnsi="Arial Bold"/>
                <w:b/>
                <w:lang w:eastAsia="en-AU"/>
              </w:rPr>
              <w:t xml:space="preserve"> </w:t>
            </w:r>
          </w:p>
          <w:p w14:paraId="7A46B8B8" w14:textId="77777777" w:rsidR="000454E6" w:rsidRDefault="000454E6" w:rsidP="00412361">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06296D4C" w14:textId="58962AA1" w:rsidR="000454E6" w:rsidRDefault="000454E6" w:rsidP="00412361">
            <w:pPr>
              <w:pStyle w:val="Tablesub-heading"/>
              <w:numPr>
                <w:ilvl w:val="0"/>
                <w:numId w:val="122"/>
              </w:numPr>
              <w:spacing w:before="60" w:after="60" w:line="264" w:lineRule="auto"/>
              <w:rPr>
                <w:b w:val="0"/>
                <w:szCs w:val="22"/>
              </w:rPr>
            </w:pPr>
            <w:r>
              <w:rPr>
                <w:b w:val="0"/>
                <w:szCs w:val="22"/>
              </w:rPr>
              <w:t xml:space="preserve">2 – </w:t>
            </w:r>
            <w:r w:rsidR="00B87D8F">
              <w:rPr>
                <w:b w:val="0"/>
                <w:szCs w:val="22"/>
              </w:rPr>
              <w:t>P</w:t>
            </w:r>
            <w:r>
              <w:rPr>
                <w:b w:val="0"/>
                <w:szCs w:val="22"/>
              </w:rPr>
              <w:t xml:space="preserve">rimary </w:t>
            </w:r>
            <w:r w:rsidR="00B87D8F">
              <w:rPr>
                <w:b w:val="0"/>
                <w:szCs w:val="22"/>
              </w:rPr>
              <w:t>F</w:t>
            </w:r>
            <w:r>
              <w:rPr>
                <w:b w:val="0"/>
                <w:szCs w:val="22"/>
              </w:rPr>
              <w:t xml:space="preserve">unctions </w:t>
            </w:r>
            <w:r w:rsidR="00B87D8F">
              <w:rPr>
                <w:b w:val="0"/>
                <w:szCs w:val="22"/>
              </w:rPr>
              <w:t>and</w:t>
            </w:r>
            <w:r>
              <w:rPr>
                <w:b w:val="0"/>
                <w:szCs w:val="22"/>
              </w:rPr>
              <w:t xml:space="preserve"> </w:t>
            </w:r>
            <w:r w:rsidR="00B87D8F">
              <w:rPr>
                <w:b w:val="0"/>
                <w:szCs w:val="22"/>
              </w:rPr>
              <w:t>P</w:t>
            </w:r>
            <w:r>
              <w:rPr>
                <w:b w:val="0"/>
                <w:szCs w:val="22"/>
              </w:rPr>
              <w:t xml:space="preserve">rograms </w:t>
            </w:r>
            <w:r w:rsidR="00802F08">
              <w:rPr>
                <w:b w:val="0"/>
                <w:szCs w:val="22"/>
              </w:rPr>
              <w:t>o</w:t>
            </w:r>
            <w:r>
              <w:rPr>
                <w:b w:val="0"/>
                <w:szCs w:val="22"/>
              </w:rPr>
              <w:t xml:space="preserve">f </w:t>
            </w:r>
            <w:r w:rsidR="00802F08">
              <w:rPr>
                <w:b w:val="0"/>
                <w:szCs w:val="22"/>
              </w:rPr>
              <w:t>G</w:t>
            </w:r>
            <w:r>
              <w:rPr>
                <w:b w:val="0"/>
                <w:szCs w:val="22"/>
              </w:rPr>
              <w:t>overnment</w:t>
            </w:r>
          </w:p>
          <w:p w14:paraId="7E52B939" w14:textId="77777777" w:rsidR="00267993" w:rsidRPr="00BD23EE" w:rsidRDefault="000454E6" w:rsidP="00412361">
            <w:pPr>
              <w:pStyle w:val="Tablesub-heading"/>
              <w:numPr>
                <w:ilvl w:val="0"/>
                <w:numId w:val="122"/>
              </w:numPr>
              <w:spacing w:before="60" w:after="60" w:line="264" w:lineRule="auto"/>
              <w:rPr>
                <w:b w:val="0"/>
                <w:szCs w:val="22"/>
              </w:rPr>
            </w:pPr>
            <w:r>
              <w:rPr>
                <w:b w:val="0"/>
                <w:szCs w:val="22"/>
              </w:rPr>
              <w:t xml:space="preserve">5 – </w:t>
            </w:r>
            <w:r w:rsidR="00B87D8F">
              <w:rPr>
                <w:b w:val="0"/>
                <w:szCs w:val="22"/>
              </w:rPr>
              <w:t>S</w:t>
            </w:r>
            <w:r>
              <w:rPr>
                <w:b w:val="0"/>
                <w:szCs w:val="22"/>
              </w:rPr>
              <w:t xml:space="preserve">ubstantial </w:t>
            </w:r>
            <w:r w:rsidR="00B87D8F">
              <w:rPr>
                <w:b w:val="0"/>
                <w:szCs w:val="22"/>
              </w:rPr>
              <w:t>C</w:t>
            </w:r>
            <w:r>
              <w:rPr>
                <w:b w:val="0"/>
                <w:szCs w:val="22"/>
              </w:rPr>
              <w:t xml:space="preserve">ontribution to </w:t>
            </w:r>
            <w:r w:rsidR="00B87D8F">
              <w:rPr>
                <w:b w:val="0"/>
                <w:szCs w:val="22"/>
              </w:rPr>
              <w:t>C</w:t>
            </w:r>
            <w:r>
              <w:rPr>
                <w:b w:val="0"/>
                <w:szCs w:val="22"/>
              </w:rPr>
              <w:t xml:space="preserve">ommunity </w:t>
            </w:r>
            <w:r w:rsidR="00B87D8F">
              <w:rPr>
                <w:b w:val="0"/>
                <w:szCs w:val="22"/>
              </w:rPr>
              <w:t>M</w:t>
            </w:r>
            <w:r>
              <w:rPr>
                <w:b w:val="0"/>
                <w:szCs w:val="22"/>
              </w:rPr>
              <w:t>emory.</w:t>
            </w:r>
          </w:p>
        </w:tc>
      </w:tr>
      <w:tr w:rsidR="00D11E92" w:rsidRPr="005370AA" w14:paraId="5C67F217" w14:textId="77777777" w:rsidTr="00545429">
        <w:tc>
          <w:tcPr>
            <w:tcW w:w="582" w:type="pct"/>
            <w:tcBorders>
              <w:top w:val="single" w:sz="6" w:space="0" w:color="C0C0C0"/>
              <w:bottom w:val="single" w:sz="6" w:space="0" w:color="C0C0C0"/>
            </w:tcBorders>
          </w:tcPr>
          <w:p w14:paraId="6CB982CE" w14:textId="77777777" w:rsidR="00267993" w:rsidRPr="005370AA" w:rsidRDefault="00B26DF9" w:rsidP="00BC7944">
            <w:pPr>
              <w:pStyle w:val="Tablesub-heading"/>
              <w:spacing w:before="60" w:after="60" w:line="264" w:lineRule="auto"/>
              <w:rPr>
                <w:b w:val="0"/>
                <w:szCs w:val="22"/>
              </w:rPr>
            </w:pPr>
            <w:r>
              <w:rPr>
                <w:b w:val="0"/>
                <w:szCs w:val="22"/>
              </w:rPr>
              <w:lastRenderedPageBreak/>
              <w:t>1003</w:t>
            </w:r>
          </w:p>
        </w:tc>
        <w:tc>
          <w:tcPr>
            <w:tcW w:w="1117" w:type="pct"/>
            <w:tcBorders>
              <w:top w:val="single" w:sz="6" w:space="0" w:color="C0C0C0"/>
              <w:bottom w:val="single" w:sz="6" w:space="0" w:color="C0C0C0"/>
            </w:tcBorders>
          </w:tcPr>
          <w:p w14:paraId="23DC14C5" w14:textId="77777777" w:rsidR="00267993" w:rsidRPr="005370AA" w:rsidRDefault="00267993" w:rsidP="00412361">
            <w:pPr>
              <w:pStyle w:val="Heading3"/>
              <w:spacing w:line="264" w:lineRule="auto"/>
            </w:pPr>
            <w:r w:rsidRPr="005370AA">
              <w:t>Agreements</w:t>
            </w:r>
            <w:r>
              <w:t xml:space="preserve"> and contracts</w:t>
            </w:r>
            <w:r w:rsidR="00FC2403">
              <w:t xml:space="preserve"> – </w:t>
            </w:r>
            <w:r w:rsidRPr="005370AA">
              <w:t>under seal</w:t>
            </w:r>
          </w:p>
          <w:p w14:paraId="4D158DD3" w14:textId="77777777" w:rsidR="0088591F" w:rsidRDefault="0088591F" w:rsidP="00412361">
            <w:pPr>
              <w:pStyle w:val="Tabletext"/>
              <w:spacing w:before="60" w:after="60" w:line="264" w:lineRule="auto"/>
              <w:rPr>
                <w:sz w:val="22"/>
                <w:szCs w:val="22"/>
              </w:rPr>
            </w:pPr>
            <w:r w:rsidRPr="004D14B4">
              <w:rPr>
                <w:sz w:val="22"/>
                <w:szCs w:val="22"/>
              </w:rPr>
              <w:t>Records relating to agreements and contracts</w:t>
            </w:r>
            <w:r w:rsidR="00EF2B0C">
              <w:rPr>
                <w:sz w:val="22"/>
                <w:szCs w:val="22"/>
              </w:rPr>
              <w:t>,</w:t>
            </w:r>
            <w:r w:rsidRPr="004D14B4">
              <w:rPr>
                <w:sz w:val="22"/>
                <w:szCs w:val="22"/>
              </w:rPr>
              <w:t xml:space="preserve"> which have been approved under </w:t>
            </w:r>
            <w:r w:rsidRPr="00044D34">
              <w:rPr>
                <w:sz w:val="22"/>
                <w:szCs w:val="22"/>
              </w:rPr>
              <w:t>seal (speciality</w:t>
            </w:r>
            <w:r w:rsidRPr="004D14B4">
              <w:rPr>
                <w:sz w:val="22"/>
                <w:szCs w:val="22"/>
              </w:rPr>
              <w:t xml:space="preserve"> contracts)</w:t>
            </w:r>
            <w:r w:rsidR="00D24890">
              <w:rPr>
                <w:sz w:val="22"/>
                <w:szCs w:val="22"/>
              </w:rPr>
              <w:t xml:space="preserve">. </w:t>
            </w:r>
          </w:p>
          <w:p w14:paraId="4EEEC3B3" w14:textId="77777777" w:rsidR="00F34217" w:rsidRPr="004D14B4" w:rsidRDefault="00F34217" w:rsidP="00412361">
            <w:pPr>
              <w:pStyle w:val="Tabletext"/>
              <w:spacing w:before="60" w:after="60" w:line="264" w:lineRule="auto"/>
              <w:rPr>
                <w:sz w:val="22"/>
                <w:szCs w:val="22"/>
              </w:rPr>
            </w:pPr>
            <w:r>
              <w:rPr>
                <w:sz w:val="22"/>
                <w:szCs w:val="22"/>
              </w:rPr>
              <w:t>Excludes significant agreements.</w:t>
            </w:r>
          </w:p>
          <w:p w14:paraId="38D68105" w14:textId="77777777" w:rsidR="004E77C7" w:rsidRPr="005764AF" w:rsidRDefault="00267993" w:rsidP="00412361">
            <w:pPr>
              <w:spacing w:line="264" w:lineRule="auto"/>
              <w:rPr>
                <w:rFonts w:cs="Arial"/>
                <w:b/>
                <w:szCs w:val="22"/>
              </w:rPr>
            </w:pPr>
            <w:r w:rsidRPr="005764AF">
              <w:rPr>
                <w:rFonts w:cs="Arial"/>
                <w:b/>
                <w:szCs w:val="22"/>
              </w:rPr>
              <w:t>Disposal action</w:t>
            </w:r>
            <w:r w:rsidR="006738F5" w:rsidRPr="005764AF">
              <w:rPr>
                <w:rFonts w:cs="Arial"/>
                <w:b/>
                <w:szCs w:val="22"/>
              </w:rPr>
              <w:t xml:space="preserve"> </w:t>
            </w:r>
            <w:r w:rsidR="0062120A" w:rsidRPr="005764AF">
              <w:rPr>
                <w:rFonts w:cs="Arial"/>
                <w:b/>
                <w:szCs w:val="22"/>
              </w:rPr>
              <w:t>–</w:t>
            </w:r>
            <w:r w:rsidR="00EF2B0C" w:rsidRPr="005764AF">
              <w:rPr>
                <w:rFonts w:cs="Arial"/>
                <w:b/>
                <w:szCs w:val="22"/>
              </w:rPr>
              <w:t xml:space="preserve"> </w:t>
            </w:r>
          </w:p>
          <w:p w14:paraId="2FCB4456" w14:textId="7AB59557" w:rsidR="00267993" w:rsidRPr="005370AA" w:rsidRDefault="00093CFF" w:rsidP="00412361">
            <w:pPr>
              <w:spacing w:line="264" w:lineRule="auto"/>
              <w:rPr>
                <w:rFonts w:cs="Arial"/>
                <w:szCs w:val="22"/>
              </w:rPr>
            </w:pPr>
            <w:r>
              <w:rPr>
                <w:szCs w:val="22"/>
              </w:rPr>
              <w:t>12 years after the expiry</w:t>
            </w:r>
            <w:r w:rsidR="00B2316E">
              <w:rPr>
                <w:szCs w:val="22"/>
              </w:rPr>
              <w:t xml:space="preserve"> </w:t>
            </w:r>
            <w:r>
              <w:rPr>
                <w:szCs w:val="22"/>
              </w:rPr>
              <w:t>or termination of the</w:t>
            </w:r>
            <w:r w:rsidR="00945583">
              <w:rPr>
                <w:szCs w:val="22"/>
              </w:rPr>
              <w:t xml:space="preserve"> agreement or</w:t>
            </w:r>
            <w:r>
              <w:rPr>
                <w:szCs w:val="22"/>
              </w:rPr>
              <w:t xml:space="preserve"> contract.</w:t>
            </w:r>
          </w:p>
        </w:tc>
        <w:tc>
          <w:tcPr>
            <w:tcW w:w="3300" w:type="pct"/>
            <w:tcBorders>
              <w:top w:val="single" w:sz="6" w:space="0" w:color="C0C0C0"/>
              <w:bottom w:val="single" w:sz="6" w:space="0" w:color="C0C0C0"/>
            </w:tcBorders>
          </w:tcPr>
          <w:p w14:paraId="2409573C" w14:textId="543E5CF3" w:rsidR="00BD23EE" w:rsidRPr="007E79CD" w:rsidRDefault="00BD23EE" w:rsidP="00412361">
            <w:pPr>
              <w:pStyle w:val="Tablesub-heading"/>
              <w:spacing w:before="60" w:after="60" w:line="264" w:lineRule="auto"/>
              <w:rPr>
                <w:b w:val="0"/>
                <w:szCs w:val="22"/>
              </w:rPr>
            </w:pPr>
            <w:r w:rsidRPr="00057E41">
              <w:t xml:space="preserve">Date authorised: </w:t>
            </w:r>
            <w:r w:rsidR="00712652">
              <w:rPr>
                <w:b w:val="0"/>
                <w:szCs w:val="22"/>
              </w:rPr>
              <w:t>1 September 2016</w:t>
            </w:r>
          </w:p>
          <w:p w14:paraId="7F0BCEE2" w14:textId="4D2E7554"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44812315" w14:textId="77777777" w:rsidR="00267993" w:rsidRPr="005370AA" w:rsidRDefault="00267993" w:rsidP="00412361">
            <w:pPr>
              <w:pStyle w:val="Tablesub-heading"/>
              <w:spacing w:before="60" w:after="60" w:line="264" w:lineRule="auto"/>
              <w:rPr>
                <w:b w:val="0"/>
                <w:szCs w:val="22"/>
              </w:rPr>
            </w:pPr>
            <w:r w:rsidRPr="005370AA">
              <w:rPr>
                <w:b w:val="0"/>
                <w:szCs w:val="22"/>
              </w:rPr>
              <w:t>This is a revised record class</w:t>
            </w:r>
            <w:r w:rsidR="00D764ED">
              <w:rPr>
                <w:b w:val="0"/>
                <w:szCs w:val="22"/>
              </w:rPr>
              <w:t>.</w:t>
            </w:r>
          </w:p>
          <w:p w14:paraId="292BC30F" w14:textId="77777777" w:rsidR="00267993" w:rsidRPr="005370AA" w:rsidRDefault="00267993" w:rsidP="00412361">
            <w:pPr>
              <w:pStyle w:val="Tablesub-heading"/>
              <w:spacing w:before="60" w:after="60" w:line="264" w:lineRule="auto"/>
              <w:rPr>
                <w:b w:val="0"/>
                <w:szCs w:val="22"/>
              </w:rPr>
            </w:pPr>
            <w:r w:rsidRPr="005370AA">
              <w:rPr>
                <w:b w:val="0"/>
                <w:szCs w:val="22"/>
              </w:rPr>
              <w:t>A contract under seal is also termed as</w:t>
            </w:r>
            <w:r w:rsidR="00B2316E">
              <w:rPr>
                <w:b w:val="0"/>
                <w:szCs w:val="22"/>
              </w:rPr>
              <w:t xml:space="preserve"> a</w:t>
            </w:r>
            <w:r w:rsidRPr="005370AA">
              <w:rPr>
                <w:b w:val="0"/>
                <w:szCs w:val="22"/>
              </w:rPr>
              <w:t xml:space="preserve"> sealed </w:t>
            </w:r>
            <w:r w:rsidRPr="00044D34">
              <w:rPr>
                <w:b w:val="0"/>
                <w:szCs w:val="22"/>
              </w:rPr>
              <w:t>contract, special contract, deed, covenant, speciality, specialty contract or common-law speciality</w:t>
            </w:r>
            <w:r w:rsidR="00D24890" w:rsidRPr="00044D34">
              <w:rPr>
                <w:b w:val="0"/>
                <w:szCs w:val="22"/>
              </w:rPr>
              <w:t xml:space="preserve">. </w:t>
            </w:r>
            <w:r w:rsidR="00AA1010" w:rsidRPr="00044D34">
              <w:rPr>
                <w:b w:val="0"/>
                <w:szCs w:val="22"/>
              </w:rPr>
              <w:t>It</w:t>
            </w:r>
            <w:r w:rsidRPr="00044D34">
              <w:rPr>
                <w:b w:val="0"/>
                <w:szCs w:val="22"/>
              </w:rPr>
              <w:t xml:space="preserve"> is a formal contract</w:t>
            </w:r>
            <w:r w:rsidR="00EF2B0C" w:rsidRPr="00044D34">
              <w:rPr>
                <w:b w:val="0"/>
                <w:szCs w:val="22"/>
              </w:rPr>
              <w:t>,</w:t>
            </w:r>
            <w:r w:rsidRPr="00044D34">
              <w:rPr>
                <w:b w:val="0"/>
                <w:szCs w:val="22"/>
              </w:rPr>
              <w:t xml:space="preserve"> which does not require any consideration and has the seal of the sign</w:t>
            </w:r>
            <w:r w:rsidR="00B2316E">
              <w:rPr>
                <w:b w:val="0"/>
                <w:szCs w:val="22"/>
              </w:rPr>
              <w:t>atory</w:t>
            </w:r>
            <w:r w:rsidRPr="00044D34">
              <w:rPr>
                <w:b w:val="0"/>
                <w:szCs w:val="22"/>
              </w:rPr>
              <w:t xml:space="preserve"> attached</w:t>
            </w:r>
            <w:r w:rsidR="00D24890" w:rsidRPr="00044D34">
              <w:rPr>
                <w:b w:val="0"/>
                <w:szCs w:val="22"/>
              </w:rPr>
              <w:t xml:space="preserve">. </w:t>
            </w:r>
            <w:r w:rsidRPr="00044D34">
              <w:rPr>
                <w:b w:val="0"/>
                <w:szCs w:val="22"/>
              </w:rPr>
              <w:t>A contract under seal must</w:t>
            </w:r>
            <w:r w:rsidRPr="005370AA">
              <w:rPr>
                <w:b w:val="0"/>
                <w:szCs w:val="22"/>
              </w:rPr>
              <w:t xml:space="preserve"> be in writing or printed on paper</w:t>
            </w:r>
            <w:r w:rsidR="00D24890">
              <w:rPr>
                <w:b w:val="0"/>
                <w:szCs w:val="22"/>
              </w:rPr>
              <w:t xml:space="preserve">. </w:t>
            </w:r>
            <w:r w:rsidRPr="005370AA">
              <w:rPr>
                <w:b w:val="0"/>
                <w:szCs w:val="22"/>
              </w:rPr>
              <w:t>It is conclusive between the parties when signed, sealed and delivered.</w:t>
            </w:r>
          </w:p>
          <w:p w14:paraId="0EE6D58B" w14:textId="77777777" w:rsidR="00267993" w:rsidRPr="005370AA" w:rsidRDefault="00267993" w:rsidP="00412361">
            <w:pPr>
              <w:pStyle w:val="Tablesub-heading"/>
              <w:spacing w:before="60" w:after="60" w:line="264" w:lineRule="auto"/>
              <w:rPr>
                <w:b w:val="0"/>
                <w:szCs w:val="22"/>
              </w:rPr>
            </w:pPr>
            <w:r w:rsidRPr="005370AA">
              <w:rPr>
                <w:b w:val="0"/>
                <w:szCs w:val="22"/>
              </w:rPr>
              <w:t>Contracts under seal also bear little resemblance to ordinary contracts</w:t>
            </w:r>
            <w:r w:rsidR="00D24890">
              <w:rPr>
                <w:b w:val="0"/>
                <w:szCs w:val="22"/>
              </w:rPr>
              <w:t xml:space="preserve">. </w:t>
            </w:r>
            <w:r w:rsidRPr="005370AA">
              <w:rPr>
                <w:b w:val="0"/>
                <w:szCs w:val="22"/>
              </w:rPr>
              <w:t>A contract under seal is a written promise or set of promises which derives its validity from the form, and the form alone, of the executing instrument</w:t>
            </w:r>
            <w:r w:rsidR="00D24890">
              <w:rPr>
                <w:b w:val="0"/>
                <w:szCs w:val="22"/>
              </w:rPr>
              <w:t xml:space="preserve">. </w:t>
            </w:r>
            <w:r w:rsidRPr="005370AA">
              <w:rPr>
                <w:b w:val="0"/>
                <w:szCs w:val="22"/>
              </w:rPr>
              <w:t>The only requirements are that the deed should be intended and should be signed, sealed and delivered.</w:t>
            </w:r>
          </w:p>
          <w:p w14:paraId="26EFF810" w14:textId="4DE60D58" w:rsidR="008C0C2B" w:rsidRPr="008C0C2B" w:rsidRDefault="004366F7" w:rsidP="00412361">
            <w:pPr>
              <w:pStyle w:val="Tablesub-heading"/>
              <w:spacing w:before="60" w:after="60" w:line="264" w:lineRule="auto"/>
              <w:rPr>
                <w:szCs w:val="22"/>
              </w:rPr>
            </w:pPr>
            <w:r>
              <w:rPr>
                <w:szCs w:val="22"/>
              </w:rPr>
              <w:t>Regulatory requirements:</w:t>
            </w:r>
          </w:p>
          <w:p w14:paraId="79922E01" w14:textId="77777777" w:rsidR="00267993" w:rsidRPr="00044D34" w:rsidRDefault="00267993" w:rsidP="00412361">
            <w:pPr>
              <w:pStyle w:val="Tablesub-heading"/>
              <w:spacing w:before="60" w:after="60" w:line="264" w:lineRule="auto"/>
              <w:rPr>
                <w:b w:val="0"/>
                <w:i/>
                <w:szCs w:val="22"/>
              </w:rPr>
            </w:pPr>
            <w:r w:rsidRPr="00044D34">
              <w:rPr>
                <w:b w:val="0"/>
                <w:i/>
                <w:szCs w:val="22"/>
              </w:rPr>
              <w:t>Limitation of Actions Act 1974</w:t>
            </w:r>
          </w:p>
          <w:p w14:paraId="4A695864" w14:textId="4AA2C6FF" w:rsidR="008C0C2B" w:rsidRPr="008C0C2B" w:rsidRDefault="004366F7" w:rsidP="00412361">
            <w:pPr>
              <w:pStyle w:val="Tablesub-heading"/>
              <w:spacing w:before="60" w:after="60" w:line="264" w:lineRule="auto"/>
              <w:rPr>
                <w:szCs w:val="22"/>
              </w:rPr>
            </w:pPr>
            <w:r>
              <w:rPr>
                <w:szCs w:val="22"/>
              </w:rPr>
              <w:t>Business requirements:</w:t>
            </w:r>
          </w:p>
          <w:p w14:paraId="157FEA75" w14:textId="77777777" w:rsidR="00267993" w:rsidRPr="005370AA" w:rsidRDefault="00267993" w:rsidP="00412361">
            <w:pPr>
              <w:pStyle w:val="Tablesub-heading"/>
              <w:spacing w:before="60" w:after="60" w:line="264" w:lineRule="auto"/>
              <w:rPr>
                <w:b w:val="0"/>
                <w:szCs w:val="22"/>
              </w:rPr>
            </w:pPr>
            <w:r w:rsidRPr="005370AA">
              <w:rPr>
                <w:b w:val="0"/>
                <w:szCs w:val="22"/>
              </w:rPr>
              <w:t>Th</w:t>
            </w:r>
            <w:r>
              <w:rPr>
                <w:b w:val="0"/>
                <w:szCs w:val="22"/>
              </w:rPr>
              <w:t>ere has been no change to the retention period</w:t>
            </w:r>
            <w:r w:rsidR="00EC4D7E">
              <w:rPr>
                <w:b w:val="0"/>
                <w:szCs w:val="22"/>
              </w:rPr>
              <w:t xml:space="preserve"> from GRDS</w:t>
            </w:r>
            <w:r w:rsidR="00EF2B0C">
              <w:rPr>
                <w:b w:val="0"/>
                <w:szCs w:val="22"/>
              </w:rPr>
              <w:t xml:space="preserve"> </w:t>
            </w:r>
            <w:r w:rsidR="00EC4D7E">
              <w:rPr>
                <w:b w:val="0"/>
                <w:szCs w:val="22"/>
              </w:rPr>
              <w:t>v</w:t>
            </w:r>
            <w:r w:rsidR="00EF2B0C">
              <w:rPr>
                <w:b w:val="0"/>
                <w:szCs w:val="22"/>
              </w:rPr>
              <w:t>.</w:t>
            </w:r>
            <w:r w:rsidR="00EC4D7E">
              <w:rPr>
                <w:b w:val="0"/>
                <w:szCs w:val="22"/>
              </w:rPr>
              <w:t xml:space="preserve">7. </w:t>
            </w:r>
          </w:p>
          <w:p w14:paraId="675253DB" w14:textId="77777777" w:rsidR="00267993" w:rsidRPr="00BD23EE" w:rsidRDefault="00267993" w:rsidP="00412361">
            <w:pPr>
              <w:pStyle w:val="Tablesub-heading"/>
              <w:spacing w:before="60" w:after="60" w:line="264" w:lineRule="auto"/>
              <w:rPr>
                <w:b w:val="0"/>
                <w:szCs w:val="22"/>
              </w:rPr>
            </w:pPr>
            <w:r w:rsidRPr="005370AA">
              <w:rPr>
                <w:b w:val="0"/>
                <w:szCs w:val="22"/>
              </w:rPr>
              <w:t xml:space="preserve">The retention period ensures that these records are available in the event of legal action arising from a breach of contract under seal under s.10 (3) of the </w:t>
            </w:r>
            <w:r w:rsidRPr="00E72527">
              <w:rPr>
                <w:b w:val="0"/>
                <w:i/>
                <w:szCs w:val="22"/>
              </w:rPr>
              <w:t>Limitation of Actions Act 1974</w:t>
            </w:r>
            <w:r w:rsidRPr="005370AA">
              <w:rPr>
                <w:b w:val="0"/>
                <w:szCs w:val="22"/>
              </w:rPr>
              <w:t xml:space="preserve"> which allows an action to be brought up to 12 years from the date of the cause of action.</w:t>
            </w:r>
          </w:p>
        </w:tc>
      </w:tr>
      <w:tr w:rsidR="00D11E92" w:rsidRPr="003A6AB6" w14:paraId="116EDD1A" w14:textId="77777777" w:rsidTr="00545429">
        <w:tc>
          <w:tcPr>
            <w:tcW w:w="582" w:type="pct"/>
            <w:tcBorders>
              <w:top w:val="single" w:sz="6" w:space="0" w:color="C0C0C0"/>
              <w:bottom w:val="single" w:sz="6" w:space="0" w:color="C0C0C0"/>
            </w:tcBorders>
          </w:tcPr>
          <w:p w14:paraId="1ABF4E06" w14:textId="77777777" w:rsidR="00267993" w:rsidRPr="005370AA" w:rsidRDefault="00B26DF9" w:rsidP="00BC7944">
            <w:pPr>
              <w:pStyle w:val="Tablesub-heading"/>
              <w:spacing w:before="60" w:after="60" w:line="264" w:lineRule="auto"/>
              <w:rPr>
                <w:b w:val="0"/>
                <w:szCs w:val="22"/>
              </w:rPr>
            </w:pPr>
            <w:r>
              <w:rPr>
                <w:b w:val="0"/>
                <w:szCs w:val="22"/>
              </w:rPr>
              <w:t>1004</w:t>
            </w:r>
          </w:p>
        </w:tc>
        <w:tc>
          <w:tcPr>
            <w:tcW w:w="1117" w:type="pct"/>
            <w:tcBorders>
              <w:top w:val="single" w:sz="6" w:space="0" w:color="C0C0C0"/>
              <w:bottom w:val="single" w:sz="6" w:space="0" w:color="C0C0C0"/>
            </w:tcBorders>
          </w:tcPr>
          <w:p w14:paraId="382104B6" w14:textId="77777777" w:rsidR="00267993" w:rsidRPr="005370AA" w:rsidRDefault="00267993" w:rsidP="00412361">
            <w:pPr>
              <w:pStyle w:val="Heading3"/>
              <w:spacing w:line="264" w:lineRule="auto"/>
            </w:pPr>
            <w:r w:rsidRPr="005370AA">
              <w:t xml:space="preserve">Agreements </w:t>
            </w:r>
            <w:r>
              <w:t xml:space="preserve">and contracts </w:t>
            </w:r>
            <w:r w:rsidR="003D179A">
              <w:t>–</w:t>
            </w:r>
            <w:r w:rsidRPr="005370AA">
              <w:t>not under seal</w:t>
            </w:r>
          </w:p>
          <w:p w14:paraId="65BE8D5C" w14:textId="77777777" w:rsidR="0088591F" w:rsidRPr="004D14B4" w:rsidRDefault="0088591F" w:rsidP="00412361">
            <w:pPr>
              <w:pStyle w:val="Tabletext"/>
              <w:spacing w:before="60" w:after="60" w:line="264" w:lineRule="auto"/>
              <w:rPr>
                <w:sz w:val="22"/>
                <w:szCs w:val="22"/>
              </w:rPr>
            </w:pPr>
            <w:r w:rsidRPr="004D14B4">
              <w:rPr>
                <w:sz w:val="22"/>
                <w:szCs w:val="22"/>
              </w:rPr>
              <w:t>Records relating to agreements and contracts</w:t>
            </w:r>
            <w:r w:rsidR="00EF2B0C">
              <w:rPr>
                <w:sz w:val="22"/>
                <w:szCs w:val="22"/>
              </w:rPr>
              <w:t>,</w:t>
            </w:r>
            <w:r w:rsidRPr="004D14B4">
              <w:rPr>
                <w:sz w:val="22"/>
                <w:szCs w:val="22"/>
              </w:rPr>
              <w:t xml:space="preserve"> which are approved</w:t>
            </w:r>
            <w:r w:rsidR="00202EBD">
              <w:rPr>
                <w:sz w:val="22"/>
                <w:szCs w:val="22"/>
              </w:rPr>
              <w:t xml:space="preserve"> and are not</w:t>
            </w:r>
            <w:r w:rsidRPr="004D14B4">
              <w:rPr>
                <w:sz w:val="22"/>
                <w:szCs w:val="22"/>
              </w:rPr>
              <w:t xml:space="preserve"> under seal</w:t>
            </w:r>
            <w:r w:rsidR="00D24890">
              <w:rPr>
                <w:sz w:val="22"/>
                <w:szCs w:val="22"/>
              </w:rPr>
              <w:t xml:space="preserve">. </w:t>
            </w:r>
          </w:p>
          <w:p w14:paraId="5A41FB0E" w14:textId="77777777" w:rsidR="00083574" w:rsidRDefault="00083574" w:rsidP="00412361">
            <w:pPr>
              <w:pStyle w:val="Tabletext"/>
              <w:spacing w:before="60" w:after="60" w:line="264" w:lineRule="auto"/>
              <w:rPr>
                <w:sz w:val="22"/>
                <w:szCs w:val="22"/>
              </w:rPr>
            </w:pPr>
            <w:r>
              <w:rPr>
                <w:sz w:val="22"/>
                <w:szCs w:val="22"/>
              </w:rPr>
              <w:t>Includes joint venture projects, superannuation trustee agreements, insurance policies, service level agreements and lease agreements.</w:t>
            </w:r>
          </w:p>
          <w:p w14:paraId="304932DC" w14:textId="77777777" w:rsidR="00F34217" w:rsidRPr="004D14B4" w:rsidRDefault="00F34217" w:rsidP="00412361">
            <w:pPr>
              <w:pStyle w:val="Tabletext"/>
              <w:spacing w:before="60" w:after="60" w:line="264" w:lineRule="auto"/>
              <w:rPr>
                <w:sz w:val="22"/>
                <w:szCs w:val="22"/>
              </w:rPr>
            </w:pPr>
            <w:r>
              <w:rPr>
                <w:sz w:val="22"/>
                <w:szCs w:val="22"/>
              </w:rPr>
              <w:t>Excludes significant agreements.</w:t>
            </w:r>
          </w:p>
          <w:p w14:paraId="0330F58C" w14:textId="77777777" w:rsidR="004E77C7" w:rsidRPr="005764AF" w:rsidRDefault="00267993" w:rsidP="00412361">
            <w:pPr>
              <w:pStyle w:val="Tabletext"/>
              <w:spacing w:before="60" w:after="60" w:line="264" w:lineRule="auto"/>
              <w:rPr>
                <w:b/>
                <w:sz w:val="22"/>
                <w:szCs w:val="22"/>
              </w:rPr>
            </w:pPr>
            <w:r w:rsidRPr="005764AF">
              <w:rPr>
                <w:b/>
                <w:sz w:val="22"/>
                <w:szCs w:val="22"/>
              </w:rPr>
              <w:t>Disposal action</w:t>
            </w:r>
            <w:r w:rsidR="006738F5" w:rsidRPr="005764AF">
              <w:rPr>
                <w:b/>
                <w:sz w:val="22"/>
                <w:szCs w:val="22"/>
              </w:rPr>
              <w:t xml:space="preserve"> </w:t>
            </w:r>
            <w:r w:rsidR="003D179A" w:rsidRPr="005764AF">
              <w:rPr>
                <w:b/>
                <w:sz w:val="22"/>
                <w:szCs w:val="22"/>
              </w:rPr>
              <w:t>–</w:t>
            </w:r>
            <w:r w:rsidR="00EF2B0C" w:rsidRPr="005764AF">
              <w:rPr>
                <w:b/>
                <w:sz w:val="22"/>
                <w:szCs w:val="22"/>
              </w:rPr>
              <w:t xml:space="preserve"> </w:t>
            </w:r>
          </w:p>
          <w:p w14:paraId="0848A440" w14:textId="0E570D14" w:rsidR="00267993" w:rsidRPr="004D14B4" w:rsidRDefault="00267993" w:rsidP="00412361">
            <w:pPr>
              <w:pStyle w:val="Tabletext"/>
              <w:spacing w:before="60" w:after="60" w:line="264" w:lineRule="auto"/>
              <w:rPr>
                <w:sz w:val="22"/>
                <w:szCs w:val="22"/>
              </w:rPr>
            </w:pPr>
            <w:r w:rsidRPr="004D14B4">
              <w:rPr>
                <w:sz w:val="22"/>
                <w:szCs w:val="22"/>
              </w:rPr>
              <w:t>7 years after the expiry</w:t>
            </w:r>
            <w:r w:rsidR="00B2316E">
              <w:rPr>
                <w:sz w:val="22"/>
                <w:szCs w:val="22"/>
              </w:rPr>
              <w:t xml:space="preserve"> </w:t>
            </w:r>
            <w:r w:rsidRPr="004D14B4">
              <w:rPr>
                <w:sz w:val="22"/>
                <w:szCs w:val="22"/>
              </w:rPr>
              <w:t xml:space="preserve">or termination of the </w:t>
            </w:r>
            <w:r w:rsidR="00945583">
              <w:rPr>
                <w:sz w:val="22"/>
                <w:szCs w:val="22"/>
              </w:rPr>
              <w:t xml:space="preserve">agreement or </w:t>
            </w:r>
            <w:r w:rsidRPr="004D14B4">
              <w:rPr>
                <w:sz w:val="22"/>
                <w:szCs w:val="22"/>
              </w:rPr>
              <w:t>contract</w:t>
            </w:r>
            <w:r>
              <w:rPr>
                <w:sz w:val="22"/>
                <w:szCs w:val="22"/>
              </w:rPr>
              <w:t>.</w:t>
            </w:r>
          </w:p>
          <w:p w14:paraId="65D1DB0E" w14:textId="77777777" w:rsidR="00267993" w:rsidRPr="005370AA" w:rsidRDefault="00267993" w:rsidP="00412361">
            <w:pPr>
              <w:pStyle w:val="Tabletext"/>
              <w:spacing w:before="60" w:after="60" w:line="264" w:lineRule="auto"/>
              <w:rPr>
                <w:i/>
                <w:sz w:val="22"/>
                <w:szCs w:val="22"/>
              </w:rPr>
            </w:pPr>
          </w:p>
        </w:tc>
        <w:tc>
          <w:tcPr>
            <w:tcW w:w="3300" w:type="pct"/>
            <w:tcBorders>
              <w:top w:val="single" w:sz="6" w:space="0" w:color="C0C0C0"/>
              <w:bottom w:val="single" w:sz="6" w:space="0" w:color="C0C0C0"/>
            </w:tcBorders>
          </w:tcPr>
          <w:p w14:paraId="3ECD9493" w14:textId="22A5D5E5"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6FC9968E" w14:textId="69A24F70" w:rsidR="00267993" w:rsidRPr="005370AA" w:rsidRDefault="004366F7" w:rsidP="00412361">
            <w:pPr>
              <w:pStyle w:val="Tablesub-heading"/>
              <w:spacing w:before="60" w:after="60" w:line="264" w:lineRule="auto"/>
              <w:rPr>
                <w:szCs w:val="22"/>
              </w:rPr>
            </w:pPr>
            <w:r>
              <w:rPr>
                <w:szCs w:val="22"/>
              </w:rPr>
              <w:t>Background/business process:</w:t>
            </w:r>
          </w:p>
          <w:p w14:paraId="23A1A68C" w14:textId="77777777" w:rsidR="00D764ED" w:rsidRDefault="00D764ED" w:rsidP="00412361">
            <w:pPr>
              <w:pStyle w:val="Tablesub-heading"/>
              <w:spacing w:before="60" w:after="60" w:line="264" w:lineRule="auto"/>
              <w:rPr>
                <w:b w:val="0"/>
                <w:szCs w:val="22"/>
              </w:rPr>
            </w:pPr>
            <w:r>
              <w:rPr>
                <w:b w:val="0"/>
                <w:szCs w:val="22"/>
              </w:rPr>
              <w:t xml:space="preserve">This record class has been </w:t>
            </w:r>
            <w:r w:rsidR="00D76D03">
              <w:rPr>
                <w:b w:val="0"/>
                <w:szCs w:val="22"/>
              </w:rPr>
              <w:t xml:space="preserve">created by combining multiple existing record classes from </w:t>
            </w:r>
            <w:r>
              <w:rPr>
                <w:b w:val="0"/>
                <w:szCs w:val="22"/>
              </w:rPr>
              <w:t>GRDS</w:t>
            </w:r>
            <w:r w:rsidR="006E4C37">
              <w:rPr>
                <w:b w:val="0"/>
                <w:szCs w:val="22"/>
              </w:rPr>
              <w:t xml:space="preserve"> </w:t>
            </w:r>
            <w:r>
              <w:rPr>
                <w:b w:val="0"/>
                <w:szCs w:val="22"/>
              </w:rPr>
              <w:t>v</w:t>
            </w:r>
            <w:r w:rsidR="006E4C37">
              <w:rPr>
                <w:b w:val="0"/>
                <w:szCs w:val="22"/>
              </w:rPr>
              <w:t>.</w:t>
            </w:r>
            <w:r>
              <w:rPr>
                <w:b w:val="0"/>
                <w:szCs w:val="22"/>
              </w:rPr>
              <w:t>7.</w:t>
            </w:r>
          </w:p>
          <w:p w14:paraId="0B7EFE23" w14:textId="77777777" w:rsidR="00267993" w:rsidRPr="005370AA" w:rsidRDefault="00267993" w:rsidP="00412361">
            <w:pPr>
              <w:pStyle w:val="Tablesub-heading"/>
              <w:spacing w:before="60" w:after="60" w:line="264" w:lineRule="auto"/>
              <w:rPr>
                <w:b w:val="0"/>
                <w:szCs w:val="22"/>
              </w:rPr>
            </w:pPr>
            <w:r w:rsidRPr="005370AA">
              <w:rPr>
                <w:b w:val="0"/>
                <w:szCs w:val="22"/>
              </w:rPr>
              <w:t>Under the State Government Conditions of Contract for the provision of goods and/or services, the following documents constitute the entire contract between the customer and contractor:</w:t>
            </w:r>
          </w:p>
          <w:p w14:paraId="21E83DD0"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t</w:t>
            </w:r>
            <w:r w:rsidR="00267993" w:rsidRPr="005370AA">
              <w:rPr>
                <w:b w:val="0"/>
                <w:szCs w:val="22"/>
              </w:rPr>
              <w:t>he order (including additional provisions)</w:t>
            </w:r>
          </w:p>
          <w:p w14:paraId="659817C5"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c</w:t>
            </w:r>
            <w:r w:rsidR="00267993" w:rsidRPr="005370AA">
              <w:rPr>
                <w:b w:val="0"/>
                <w:szCs w:val="22"/>
              </w:rPr>
              <w:t>onditions of contract</w:t>
            </w:r>
          </w:p>
          <w:p w14:paraId="16D4DE26"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s</w:t>
            </w:r>
            <w:r w:rsidR="00267993" w:rsidRPr="005370AA">
              <w:rPr>
                <w:b w:val="0"/>
                <w:szCs w:val="22"/>
              </w:rPr>
              <w:t>pecifications</w:t>
            </w:r>
          </w:p>
          <w:p w14:paraId="7F5B1BC3"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o</w:t>
            </w:r>
            <w:r w:rsidR="00267993" w:rsidRPr="005370AA">
              <w:rPr>
                <w:b w:val="0"/>
                <w:szCs w:val="22"/>
              </w:rPr>
              <w:t>ffer (to extent accepted under the order)</w:t>
            </w:r>
          </w:p>
          <w:p w14:paraId="6544FE60"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a</w:t>
            </w:r>
            <w:r w:rsidR="00267993" w:rsidRPr="005370AA">
              <w:rPr>
                <w:b w:val="0"/>
                <w:szCs w:val="22"/>
              </w:rPr>
              <w:t>ny other document, in whole or in part, forming part of the contract, as agreed in writing between the customer and contractor.</w:t>
            </w:r>
          </w:p>
          <w:p w14:paraId="0E42D384" w14:textId="77777777" w:rsidR="003D153C" w:rsidRPr="00FD3205" w:rsidRDefault="003D153C" w:rsidP="00412361">
            <w:pPr>
              <w:spacing w:line="264" w:lineRule="auto"/>
              <w:outlineLvl w:val="1"/>
              <w:rPr>
                <w:rFonts w:ascii="Arial Bold" w:hAnsi="Arial Bold"/>
                <w:b/>
                <w:lang w:eastAsia="en-AU"/>
              </w:rPr>
            </w:pPr>
            <w:r w:rsidRPr="00FD3205">
              <w:rPr>
                <w:rFonts w:ascii="Arial Bold" w:hAnsi="Arial Bold"/>
                <w:b/>
                <w:lang w:eastAsia="en-AU"/>
              </w:rPr>
              <w:t>Regulatory requirements:</w:t>
            </w:r>
          </w:p>
          <w:p w14:paraId="75B7605A" w14:textId="77777777" w:rsidR="00267993" w:rsidRPr="00044D34" w:rsidRDefault="00267993" w:rsidP="00412361">
            <w:pPr>
              <w:pStyle w:val="Tablesub-heading"/>
              <w:spacing w:before="60" w:after="60" w:line="264" w:lineRule="auto"/>
              <w:rPr>
                <w:b w:val="0"/>
                <w:i/>
                <w:szCs w:val="22"/>
              </w:rPr>
            </w:pPr>
            <w:r w:rsidRPr="00044D34">
              <w:rPr>
                <w:b w:val="0"/>
                <w:i/>
                <w:szCs w:val="22"/>
              </w:rPr>
              <w:t>Limitation of Actions Act 1974</w:t>
            </w:r>
          </w:p>
          <w:p w14:paraId="16F86571" w14:textId="11C51776" w:rsidR="00267993" w:rsidRPr="005370AA" w:rsidRDefault="004366F7" w:rsidP="00412361">
            <w:pPr>
              <w:pStyle w:val="Tablesub-heading"/>
              <w:spacing w:before="60" w:after="60" w:line="264" w:lineRule="auto"/>
              <w:rPr>
                <w:szCs w:val="22"/>
              </w:rPr>
            </w:pPr>
            <w:r>
              <w:rPr>
                <w:szCs w:val="22"/>
              </w:rPr>
              <w:t>Business requirements:</w:t>
            </w:r>
            <w:r w:rsidR="002452FA">
              <w:rPr>
                <w:szCs w:val="22"/>
              </w:rPr>
              <w:t xml:space="preserve"> </w:t>
            </w:r>
          </w:p>
          <w:p w14:paraId="5258668F" w14:textId="77777777" w:rsidR="00EC4D7E" w:rsidRPr="005370AA" w:rsidRDefault="00EC4D7E" w:rsidP="00412361">
            <w:pPr>
              <w:pStyle w:val="Tablesub-heading"/>
              <w:spacing w:before="60" w:after="60" w:line="264" w:lineRule="auto"/>
              <w:rPr>
                <w:b w:val="0"/>
                <w:szCs w:val="22"/>
              </w:rPr>
            </w:pPr>
            <w:r w:rsidRPr="005370AA">
              <w:rPr>
                <w:b w:val="0"/>
                <w:szCs w:val="22"/>
              </w:rPr>
              <w:t>Th</w:t>
            </w:r>
            <w:r>
              <w:rPr>
                <w:b w:val="0"/>
                <w:szCs w:val="22"/>
              </w:rPr>
              <w:t>ere has been no change to the retention period from GRDS</w:t>
            </w:r>
            <w:r w:rsidR="00EF2B0C">
              <w:rPr>
                <w:b w:val="0"/>
                <w:szCs w:val="22"/>
              </w:rPr>
              <w:t xml:space="preserve"> </w:t>
            </w:r>
            <w:r>
              <w:rPr>
                <w:b w:val="0"/>
                <w:szCs w:val="22"/>
              </w:rPr>
              <w:t>v</w:t>
            </w:r>
            <w:r w:rsidR="00EF2B0C">
              <w:rPr>
                <w:b w:val="0"/>
                <w:szCs w:val="22"/>
              </w:rPr>
              <w:t>.</w:t>
            </w:r>
            <w:r>
              <w:rPr>
                <w:b w:val="0"/>
                <w:szCs w:val="22"/>
              </w:rPr>
              <w:t xml:space="preserve">7. </w:t>
            </w:r>
          </w:p>
          <w:p w14:paraId="246352DE" w14:textId="77777777" w:rsidR="00C03088" w:rsidRPr="00BD23EE" w:rsidRDefault="00267993" w:rsidP="00412361">
            <w:pPr>
              <w:pStyle w:val="Tablesub-heading"/>
              <w:spacing w:before="60" w:after="60" w:line="264" w:lineRule="auto"/>
              <w:rPr>
                <w:b w:val="0"/>
                <w:szCs w:val="22"/>
              </w:rPr>
            </w:pPr>
            <w:r w:rsidRPr="005370AA">
              <w:rPr>
                <w:b w:val="0"/>
                <w:szCs w:val="22"/>
              </w:rPr>
              <w:t xml:space="preserve">The retention period ensures that these records are available in the event of legal action arising from a breach of contract under s.10 (1)(a) of the </w:t>
            </w:r>
            <w:r w:rsidRPr="00E72527">
              <w:rPr>
                <w:b w:val="0"/>
                <w:i/>
                <w:szCs w:val="22"/>
              </w:rPr>
              <w:t>Limitation of Actions Act 1974</w:t>
            </w:r>
            <w:r w:rsidRPr="005370AA">
              <w:rPr>
                <w:b w:val="0"/>
                <w:szCs w:val="22"/>
              </w:rPr>
              <w:t xml:space="preserve"> which allows an action to be brought up to 6 years from the date of the cause of action.</w:t>
            </w:r>
          </w:p>
        </w:tc>
      </w:tr>
      <w:tr w:rsidR="00D11E92" w:rsidRPr="005370AA" w14:paraId="6223298B" w14:textId="77777777" w:rsidTr="00545429">
        <w:tc>
          <w:tcPr>
            <w:tcW w:w="582" w:type="pct"/>
            <w:tcBorders>
              <w:top w:val="single" w:sz="6" w:space="0" w:color="C0C0C0"/>
              <w:bottom w:val="single" w:sz="6" w:space="0" w:color="C0C0C0"/>
            </w:tcBorders>
          </w:tcPr>
          <w:p w14:paraId="6524E8BD" w14:textId="77777777" w:rsidR="00267993" w:rsidRPr="005370AA" w:rsidRDefault="00B26DF9" w:rsidP="00BC7944">
            <w:pPr>
              <w:pStyle w:val="Tablesub-heading"/>
              <w:spacing w:before="60" w:after="60" w:line="264" w:lineRule="auto"/>
              <w:rPr>
                <w:b w:val="0"/>
                <w:szCs w:val="22"/>
              </w:rPr>
            </w:pPr>
            <w:r>
              <w:rPr>
                <w:b w:val="0"/>
                <w:szCs w:val="22"/>
              </w:rPr>
              <w:t>1005</w:t>
            </w:r>
          </w:p>
        </w:tc>
        <w:tc>
          <w:tcPr>
            <w:tcW w:w="1117" w:type="pct"/>
            <w:tcBorders>
              <w:top w:val="single" w:sz="6" w:space="0" w:color="C0C0C0"/>
              <w:bottom w:val="single" w:sz="6" w:space="0" w:color="C0C0C0"/>
            </w:tcBorders>
          </w:tcPr>
          <w:p w14:paraId="540180A3" w14:textId="77777777" w:rsidR="00267993" w:rsidRPr="005370AA" w:rsidRDefault="00267993" w:rsidP="00412361">
            <w:pPr>
              <w:pStyle w:val="Heading3"/>
              <w:spacing w:line="264" w:lineRule="auto"/>
            </w:pPr>
            <w:r w:rsidRPr="005370AA">
              <w:t>Agreements</w:t>
            </w:r>
            <w:r>
              <w:t xml:space="preserve"> and contracts</w:t>
            </w:r>
            <w:r w:rsidRPr="005370AA">
              <w:t xml:space="preserve"> not proceeded with</w:t>
            </w:r>
          </w:p>
          <w:p w14:paraId="58B0CF38" w14:textId="77777777" w:rsidR="00267993" w:rsidRPr="005370AA" w:rsidRDefault="00267993" w:rsidP="00412361">
            <w:pPr>
              <w:pStyle w:val="Tabletext"/>
              <w:spacing w:before="60" w:after="60" w:line="264" w:lineRule="auto"/>
              <w:rPr>
                <w:sz w:val="22"/>
                <w:szCs w:val="22"/>
              </w:rPr>
            </w:pPr>
            <w:r w:rsidRPr="005370AA">
              <w:rPr>
                <w:sz w:val="22"/>
                <w:szCs w:val="22"/>
              </w:rPr>
              <w:t>Records relating to agreements</w:t>
            </w:r>
            <w:r>
              <w:rPr>
                <w:sz w:val="22"/>
                <w:szCs w:val="22"/>
              </w:rPr>
              <w:t xml:space="preserve"> and contracts</w:t>
            </w:r>
            <w:r w:rsidRPr="005370AA">
              <w:rPr>
                <w:sz w:val="22"/>
                <w:szCs w:val="22"/>
              </w:rPr>
              <w:t xml:space="preserve"> that have not been successfully negotiated and approved.</w:t>
            </w:r>
            <w:r>
              <w:rPr>
                <w:sz w:val="22"/>
                <w:szCs w:val="22"/>
              </w:rPr>
              <w:t xml:space="preserve"> Excludes </w:t>
            </w:r>
            <w:r>
              <w:rPr>
                <w:rFonts w:cs="Arial"/>
                <w:sz w:val="22"/>
                <w:szCs w:val="22"/>
              </w:rPr>
              <w:t>significant agreements that do not proceed</w:t>
            </w:r>
            <w:r w:rsidR="00083574">
              <w:rPr>
                <w:rFonts w:cs="Arial"/>
                <w:sz w:val="22"/>
                <w:szCs w:val="22"/>
              </w:rPr>
              <w:t>.</w:t>
            </w:r>
          </w:p>
          <w:p w14:paraId="120A87AA" w14:textId="77777777" w:rsidR="004E77C7" w:rsidRPr="005764AF" w:rsidRDefault="00267993" w:rsidP="00412361">
            <w:pPr>
              <w:pStyle w:val="Tabletext"/>
              <w:spacing w:before="60" w:after="60" w:line="264" w:lineRule="auto"/>
              <w:rPr>
                <w:b/>
                <w:sz w:val="22"/>
                <w:szCs w:val="22"/>
              </w:rPr>
            </w:pPr>
            <w:r w:rsidRPr="005764AF">
              <w:rPr>
                <w:b/>
                <w:sz w:val="22"/>
                <w:szCs w:val="22"/>
              </w:rPr>
              <w:t>Disposal action</w:t>
            </w:r>
            <w:r w:rsidR="006738F5" w:rsidRPr="005764AF">
              <w:rPr>
                <w:b/>
                <w:sz w:val="22"/>
                <w:szCs w:val="22"/>
              </w:rPr>
              <w:t xml:space="preserve"> </w:t>
            </w:r>
            <w:r w:rsidR="00624A4F" w:rsidRPr="005764AF">
              <w:rPr>
                <w:b/>
                <w:sz w:val="22"/>
                <w:szCs w:val="22"/>
              </w:rPr>
              <w:t>–</w:t>
            </w:r>
            <w:r w:rsidR="00EF2B0C" w:rsidRPr="005764AF">
              <w:rPr>
                <w:b/>
                <w:sz w:val="22"/>
                <w:szCs w:val="22"/>
              </w:rPr>
              <w:t xml:space="preserve"> </w:t>
            </w:r>
          </w:p>
          <w:p w14:paraId="390342F3" w14:textId="77777777" w:rsidR="00267993" w:rsidRPr="005370AA" w:rsidRDefault="00267993" w:rsidP="00412361">
            <w:pPr>
              <w:pStyle w:val="Tabletext"/>
              <w:spacing w:before="60" w:after="60" w:line="264" w:lineRule="auto"/>
              <w:rPr>
                <w:sz w:val="22"/>
                <w:szCs w:val="22"/>
              </w:rPr>
            </w:pPr>
            <w:r w:rsidRPr="005370AA">
              <w:rPr>
                <w:sz w:val="22"/>
                <w:szCs w:val="22"/>
              </w:rPr>
              <w:t>2 years after</w:t>
            </w:r>
            <w:r>
              <w:rPr>
                <w:sz w:val="22"/>
                <w:szCs w:val="22"/>
              </w:rPr>
              <w:t xml:space="preserve"> business </w:t>
            </w:r>
            <w:r w:rsidRPr="005370AA">
              <w:rPr>
                <w:sz w:val="22"/>
                <w:szCs w:val="22"/>
              </w:rPr>
              <w:t>action completed</w:t>
            </w:r>
            <w:r>
              <w:rPr>
                <w:sz w:val="22"/>
                <w:szCs w:val="22"/>
              </w:rPr>
              <w:t>.</w:t>
            </w:r>
          </w:p>
        </w:tc>
        <w:tc>
          <w:tcPr>
            <w:tcW w:w="3300" w:type="pct"/>
            <w:tcBorders>
              <w:top w:val="single" w:sz="6" w:space="0" w:color="C0C0C0"/>
              <w:bottom w:val="single" w:sz="6" w:space="0" w:color="C0C0C0"/>
            </w:tcBorders>
          </w:tcPr>
          <w:p w14:paraId="4D2C34FA" w14:textId="06617F1A"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0A918AA0" w14:textId="12DBD4E3"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784101C4" w14:textId="77777777" w:rsidR="00D764ED" w:rsidRDefault="00267993" w:rsidP="00412361">
            <w:pPr>
              <w:pStyle w:val="Tablesub-heading"/>
              <w:spacing w:before="60" w:after="60" w:line="264" w:lineRule="auto"/>
              <w:rPr>
                <w:b w:val="0"/>
                <w:szCs w:val="22"/>
              </w:rPr>
            </w:pPr>
            <w:r w:rsidRPr="005370AA">
              <w:rPr>
                <w:b w:val="0"/>
                <w:szCs w:val="22"/>
              </w:rPr>
              <w:t xml:space="preserve">This is a </w:t>
            </w:r>
            <w:r w:rsidR="00D764ED">
              <w:rPr>
                <w:b w:val="0"/>
                <w:szCs w:val="22"/>
              </w:rPr>
              <w:t>revis</w:t>
            </w:r>
            <w:r w:rsidR="00C44E9B">
              <w:rPr>
                <w:b w:val="0"/>
                <w:szCs w:val="22"/>
              </w:rPr>
              <w:t xml:space="preserve">ion of an existing </w:t>
            </w:r>
            <w:r w:rsidR="00D764ED">
              <w:rPr>
                <w:b w:val="0"/>
                <w:szCs w:val="22"/>
              </w:rPr>
              <w:t>record class.</w:t>
            </w:r>
          </w:p>
          <w:p w14:paraId="70EDA972" w14:textId="37E43EFC" w:rsidR="00267993" w:rsidRPr="005370AA" w:rsidRDefault="00267993" w:rsidP="00412361">
            <w:pPr>
              <w:pStyle w:val="Tablesub-heading"/>
              <w:spacing w:before="60" w:after="60" w:line="264" w:lineRule="auto"/>
              <w:rPr>
                <w:b w:val="0"/>
                <w:szCs w:val="22"/>
              </w:rPr>
            </w:pPr>
            <w:r w:rsidRPr="005370AA">
              <w:rPr>
                <w:b w:val="0"/>
                <w:szCs w:val="22"/>
              </w:rPr>
              <w:t>Agreements will regularly not</w:t>
            </w:r>
            <w:r w:rsidR="00624A4F">
              <w:rPr>
                <w:b w:val="0"/>
                <w:szCs w:val="22"/>
              </w:rPr>
              <w:t xml:space="preserve"> be</w:t>
            </w:r>
            <w:r w:rsidRPr="005370AA">
              <w:rPr>
                <w:b w:val="0"/>
                <w:szCs w:val="22"/>
              </w:rPr>
              <w:t xml:space="preserve"> proceeded with due to a number of factors</w:t>
            </w:r>
            <w:r w:rsidR="00D24890">
              <w:rPr>
                <w:b w:val="0"/>
                <w:szCs w:val="22"/>
              </w:rPr>
              <w:t xml:space="preserve">. </w:t>
            </w:r>
            <w:r w:rsidRPr="005370AA">
              <w:rPr>
                <w:b w:val="0"/>
                <w:szCs w:val="22"/>
              </w:rPr>
              <w:t xml:space="preserve">These can include a breakdown in negotiations, funding has been withdrawn or </w:t>
            </w:r>
            <w:r w:rsidR="00F350EC">
              <w:rPr>
                <w:b w:val="0"/>
                <w:szCs w:val="22"/>
              </w:rPr>
              <w:t xml:space="preserve">agreements and contracts </w:t>
            </w:r>
            <w:r w:rsidR="0047481C">
              <w:rPr>
                <w:b w:val="0"/>
                <w:szCs w:val="22"/>
              </w:rPr>
              <w:t xml:space="preserve">that are </w:t>
            </w:r>
            <w:r w:rsidR="00F350EC">
              <w:rPr>
                <w:b w:val="0"/>
                <w:szCs w:val="22"/>
              </w:rPr>
              <w:t>not</w:t>
            </w:r>
            <w:r w:rsidR="0047481C">
              <w:rPr>
                <w:b w:val="0"/>
                <w:szCs w:val="22"/>
              </w:rPr>
              <w:t xml:space="preserve"> </w:t>
            </w:r>
            <w:r w:rsidRPr="005370AA">
              <w:rPr>
                <w:b w:val="0"/>
                <w:szCs w:val="22"/>
              </w:rPr>
              <w:t>renew</w:t>
            </w:r>
            <w:r w:rsidR="00F350EC">
              <w:rPr>
                <w:b w:val="0"/>
                <w:szCs w:val="22"/>
              </w:rPr>
              <w:t xml:space="preserve">ed </w:t>
            </w:r>
            <w:r w:rsidRPr="005370AA">
              <w:rPr>
                <w:b w:val="0"/>
                <w:szCs w:val="22"/>
              </w:rPr>
              <w:t>as the service or product is no longer required.</w:t>
            </w:r>
          </w:p>
          <w:p w14:paraId="759D3202" w14:textId="15D4315E"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229D5C03" w14:textId="77777777" w:rsidR="00D76D03" w:rsidRDefault="009C4B1E" w:rsidP="00412361">
            <w:pPr>
              <w:pStyle w:val="Tablesub-heading"/>
              <w:spacing w:before="60" w:after="60" w:line="264" w:lineRule="auto"/>
              <w:rPr>
                <w:b w:val="0"/>
                <w:szCs w:val="22"/>
              </w:rPr>
            </w:pPr>
            <w:r>
              <w:rPr>
                <w:b w:val="0"/>
                <w:szCs w:val="22"/>
              </w:rPr>
              <w:t>The retention period has not changed from GRDS</w:t>
            </w:r>
            <w:r w:rsidR="00EF2B0C">
              <w:rPr>
                <w:b w:val="0"/>
                <w:szCs w:val="22"/>
              </w:rPr>
              <w:t xml:space="preserve"> </w:t>
            </w:r>
            <w:r>
              <w:rPr>
                <w:b w:val="0"/>
                <w:szCs w:val="22"/>
              </w:rPr>
              <w:t>v</w:t>
            </w:r>
            <w:r w:rsidR="00EF2B0C">
              <w:rPr>
                <w:b w:val="0"/>
                <w:szCs w:val="22"/>
              </w:rPr>
              <w:t>.</w:t>
            </w:r>
            <w:r>
              <w:rPr>
                <w:b w:val="0"/>
                <w:szCs w:val="22"/>
              </w:rPr>
              <w:t xml:space="preserve">7. </w:t>
            </w:r>
          </w:p>
          <w:p w14:paraId="09DF99FD" w14:textId="77777777" w:rsidR="00267993" w:rsidRPr="00443DB6" w:rsidRDefault="00267993" w:rsidP="00412361">
            <w:pPr>
              <w:pStyle w:val="Tablesub-heading"/>
              <w:spacing w:before="60" w:after="60" w:line="264" w:lineRule="auto"/>
              <w:rPr>
                <w:b w:val="0"/>
                <w:szCs w:val="22"/>
              </w:rPr>
            </w:pPr>
            <w:r w:rsidRPr="005370AA">
              <w:rPr>
                <w:b w:val="0"/>
                <w:szCs w:val="22"/>
              </w:rPr>
              <w:t>Th</w:t>
            </w:r>
            <w:r>
              <w:rPr>
                <w:b w:val="0"/>
                <w:szCs w:val="22"/>
              </w:rPr>
              <w:t xml:space="preserve">e </w:t>
            </w:r>
            <w:r w:rsidR="009C4B1E">
              <w:rPr>
                <w:b w:val="0"/>
                <w:szCs w:val="22"/>
              </w:rPr>
              <w:t xml:space="preserve">retention period provides evidence of the decision of the agency or another body not to enter into or renew an agreement. There is </w:t>
            </w:r>
            <w:r>
              <w:rPr>
                <w:b w:val="0"/>
                <w:szCs w:val="22"/>
              </w:rPr>
              <w:t>existing preceden</w:t>
            </w:r>
            <w:r w:rsidR="009C4B1E">
              <w:rPr>
                <w:b w:val="0"/>
                <w:szCs w:val="22"/>
              </w:rPr>
              <w:t>ce</w:t>
            </w:r>
            <w:r>
              <w:rPr>
                <w:b w:val="0"/>
                <w:szCs w:val="22"/>
              </w:rPr>
              <w:t xml:space="preserve"> in </w:t>
            </w:r>
            <w:r w:rsidR="00D764ED">
              <w:rPr>
                <w:b w:val="0"/>
                <w:szCs w:val="22"/>
              </w:rPr>
              <w:t>several Q</w:t>
            </w:r>
            <w:r w:rsidRPr="005370AA">
              <w:rPr>
                <w:b w:val="0"/>
                <w:szCs w:val="22"/>
              </w:rPr>
              <w:t>ueensland</w:t>
            </w:r>
            <w:r>
              <w:rPr>
                <w:b w:val="0"/>
                <w:szCs w:val="22"/>
              </w:rPr>
              <w:t xml:space="preserve"> core </w:t>
            </w:r>
            <w:r w:rsidRPr="005370AA">
              <w:rPr>
                <w:b w:val="0"/>
                <w:szCs w:val="22"/>
              </w:rPr>
              <w:t>schedule</w:t>
            </w:r>
            <w:r>
              <w:rPr>
                <w:b w:val="0"/>
                <w:szCs w:val="22"/>
              </w:rPr>
              <w:t>s</w:t>
            </w:r>
            <w:r w:rsidRPr="005370AA">
              <w:rPr>
                <w:b w:val="0"/>
                <w:szCs w:val="22"/>
              </w:rPr>
              <w:t>.</w:t>
            </w:r>
          </w:p>
        </w:tc>
      </w:tr>
      <w:tr w:rsidR="00D11E92" w:rsidRPr="003A6AB6" w14:paraId="1852BCDC" w14:textId="77777777" w:rsidTr="00545429">
        <w:tc>
          <w:tcPr>
            <w:tcW w:w="582" w:type="pct"/>
            <w:tcBorders>
              <w:top w:val="single" w:sz="6" w:space="0" w:color="C0C0C0"/>
              <w:bottom w:val="single" w:sz="6" w:space="0" w:color="C0C0C0"/>
            </w:tcBorders>
          </w:tcPr>
          <w:p w14:paraId="79FDA0E5" w14:textId="77777777" w:rsidR="00267993" w:rsidRPr="005370AA" w:rsidRDefault="00B26DF9" w:rsidP="00BC7944">
            <w:pPr>
              <w:pStyle w:val="Tablesub-heading"/>
              <w:spacing w:before="60" w:after="60" w:line="264" w:lineRule="auto"/>
              <w:rPr>
                <w:b w:val="0"/>
                <w:szCs w:val="22"/>
              </w:rPr>
            </w:pPr>
            <w:r>
              <w:rPr>
                <w:b w:val="0"/>
                <w:szCs w:val="22"/>
              </w:rPr>
              <w:t>1006</w:t>
            </w:r>
          </w:p>
        </w:tc>
        <w:tc>
          <w:tcPr>
            <w:tcW w:w="1117" w:type="pct"/>
            <w:tcBorders>
              <w:top w:val="single" w:sz="6" w:space="0" w:color="C0C0C0"/>
              <w:bottom w:val="single" w:sz="6" w:space="0" w:color="C0C0C0"/>
            </w:tcBorders>
          </w:tcPr>
          <w:p w14:paraId="12126482" w14:textId="77777777" w:rsidR="00267993" w:rsidRPr="00057E41" w:rsidRDefault="00267993" w:rsidP="00412361">
            <w:pPr>
              <w:pStyle w:val="Heading3"/>
              <w:spacing w:line="264" w:lineRule="auto"/>
            </w:pPr>
            <w:r w:rsidRPr="00057E41">
              <w:t>Agreements and contracts register</w:t>
            </w:r>
          </w:p>
          <w:p w14:paraId="66A697AE" w14:textId="77777777" w:rsidR="00267993" w:rsidRPr="005370AA" w:rsidRDefault="00267993" w:rsidP="00412361">
            <w:pPr>
              <w:pStyle w:val="Tabletext"/>
              <w:spacing w:before="60" w:after="60" w:line="264" w:lineRule="auto"/>
              <w:rPr>
                <w:sz w:val="22"/>
                <w:szCs w:val="22"/>
              </w:rPr>
            </w:pPr>
            <w:r w:rsidRPr="005370AA">
              <w:rPr>
                <w:sz w:val="22"/>
                <w:szCs w:val="22"/>
              </w:rPr>
              <w:t xml:space="preserve">Entries in the </w:t>
            </w:r>
            <w:r>
              <w:rPr>
                <w:sz w:val="22"/>
                <w:szCs w:val="22"/>
              </w:rPr>
              <w:t xml:space="preserve">agreements and/or </w:t>
            </w:r>
            <w:r w:rsidRPr="005370AA">
              <w:rPr>
                <w:sz w:val="22"/>
                <w:szCs w:val="22"/>
              </w:rPr>
              <w:t>contracts register.</w:t>
            </w:r>
          </w:p>
          <w:p w14:paraId="2015E0DA" w14:textId="77777777" w:rsidR="004E77C7" w:rsidRDefault="00267993" w:rsidP="00412361">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4B5182">
              <w:rPr>
                <w:b/>
                <w:sz w:val="22"/>
                <w:szCs w:val="22"/>
              </w:rPr>
              <w:t>–</w:t>
            </w:r>
            <w:r w:rsidR="00EF2B0C">
              <w:rPr>
                <w:b/>
                <w:sz w:val="22"/>
                <w:szCs w:val="22"/>
              </w:rPr>
              <w:t xml:space="preserve"> </w:t>
            </w:r>
          </w:p>
          <w:p w14:paraId="025FE197" w14:textId="3639170E" w:rsidR="00093CFF" w:rsidRDefault="00093CFF" w:rsidP="00412361">
            <w:pPr>
              <w:pStyle w:val="Tabletext"/>
              <w:spacing w:before="60" w:after="60" w:line="264" w:lineRule="auto"/>
              <w:rPr>
                <w:sz w:val="22"/>
                <w:szCs w:val="22"/>
              </w:rPr>
            </w:pPr>
            <w:r>
              <w:rPr>
                <w:sz w:val="22"/>
                <w:szCs w:val="22"/>
              </w:rPr>
              <w:t>12 years after the expiry</w:t>
            </w:r>
            <w:r w:rsidR="00B2316E">
              <w:rPr>
                <w:sz w:val="22"/>
                <w:szCs w:val="22"/>
              </w:rPr>
              <w:t xml:space="preserve"> </w:t>
            </w:r>
            <w:r>
              <w:rPr>
                <w:sz w:val="22"/>
                <w:szCs w:val="22"/>
              </w:rPr>
              <w:t xml:space="preserve">or termination of the </w:t>
            </w:r>
            <w:r w:rsidR="00945583">
              <w:rPr>
                <w:sz w:val="22"/>
                <w:szCs w:val="22"/>
              </w:rPr>
              <w:t xml:space="preserve">agreement or </w:t>
            </w:r>
            <w:r>
              <w:rPr>
                <w:sz w:val="22"/>
                <w:szCs w:val="22"/>
              </w:rPr>
              <w:t>contract.</w:t>
            </w:r>
          </w:p>
          <w:p w14:paraId="335E21E4" w14:textId="77777777" w:rsidR="00267993" w:rsidRPr="005370AA" w:rsidRDefault="00267993" w:rsidP="00412361">
            <w:pPr>
              <w:pStyle w:val="Tabletext"/>
              <w:spacing w:before="60" w:after="60" w:line="264" w:lineRule="auto"/>
              <w:rPr>
                <w:sz w:val="22"/>
                <w:szCs w:val="22"/>
              </w:rPr>
            </w:pPr>
          </w:p>
        </w:tc>
        <w:tc>
          <w:tcPr>
            <w:tcW w:w="3300" w:type="pct"/>
            <w:tcBorders>
              <w:top w:val="single" w:sz="6" w:space="0" w:color="C0C0C0"/>
              <w:bottom w:val="single" w:sz="6" w:space="0" w:color="C0C0C0"/>
            </w:tcBorders>
          </w:tcPr>
          <w:p w14:paraId="3D46FEF9" w14:textId="270B47E8"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1A22EFB0" w14:textId="3287862B"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75F0AF5E" w14:textId="7969AB6C" w:rsidR="00267993" w:rsidRPr="005370AA" w:rsidRDefault="00D76D03" w:rsidP="00412361">
            <w:pPr>
              <w:pStyle w:val="Tablesub-heading"/>
              <w:spacing w:before="60" w:after="60" w:line="264" w:lineRule="auto"/>
              <w:rPr>
                <w:b w:val="0"/>
                <w:szCs w:val="22"/>
              </w:rPr>
            </w:pPr>
            <w:r>
              <w:rPr>
                <w:b w:val="0"/>
                <w:szCs w:val="22"/>
              </w:rPr>
              <w:t xml:space="preserve">This record class has been created by combining existing record classes relating to tender and contract registers from GRDS v.7. These </w:t>
            </w:r>
            <w:r w:rsidR="00267993" w:rsidRPr="005370AA">
              <w:rPr>
                <w:b w:val="0"/>
                <w:szCs w:val="22"/>
              </w:rPr>
              <w:t>record class</w:t>
            </w:r>
            <w:r>
              <w:rPr>
                <w:b w:val="0"/>
                <w:szCs w:val="22"/>
              </w:rPr>
              <w:t>es</w:t>
            </w:r>
            <w:r w:rsidR="00267993" w:rsidRPr="005370AA">
              <w:rPr>
                <w:b w:val="0"/>
                <w:szCs w:val="22"/>
              </w:rPr>
              <w:t xml:space="preserve"> ha</w:t>
            </w:r>
            <w:r>
              <w:rPr>
                <w:b w:val="0"/>
                <w:szCs w:val="22"/>
              </w:rPr>
              <w:t>ve</w:t>
            </w:r>
            <w:r w:rsidR="00267993" w:rsidRPr="005370AA">
              <w:rPr>
                <w:b w:val="0"/>
                <w:szCs w:val="22"/>
              </w:rPr>
              <w:t xml:space="preserve"> been moved to </w:t>
            </w:r>
            <w:r w:rsidR="007D06E6">
              <w:rPr>
                <w:b w:val="0"/>
                <w:szCs w:val="22"/>
              </w:rPr>
              <w:t>Common Activities</w:t>
            </w:r>
            <w:r w:rsidR="00267993" w:rsidRPr="005370AA">
              <w:rPr>
                <w:b w:val="0"/>
                <w:szCs w:val="22"/>
              </w:rPr>
              <w:t xml:space="preserve"> due to the nature of agreements/contracts.</w:t>
            </w:r>
          </w:p>
          <w:p w14:paraId="2D849113" w14:textId="77777777" w:rsidR="00267993" w:rsidRPr="005370AA" w:rsidRDefault="00267993" w:rsidP="00412361">
            <w:pPr>
              <w:pStyle w:val="Tablesub-heading"/>
              <w:spacing w:before="60" w:after="60" w:line="264" w:lineRule="auto"/>
              <w:rPr>
                <w:b w:val="0"/>
                <w:szCs w:val="22"/>
              </w:rPr>
            </w:pPr>
            <w:r w:rsidRPr="005370AA">
              <w:rPr>
                <w:b w:val="0"/>
                <w:szCs w:val="22"/>
              </w:rPr>
              <w:t>A contract register is a list detailing contracts that are let by an organisation</w:t>
            </w:r>
            <w:r w:rsidR="00D24890">
              <w:rPr>
                <w:b w:val="0"/>
                <w:szCs w:val="22"/>
              </w:rPr>
              <w:t xml:space="preserve">. </w:t>
            </w:r>
            <w:r w:rsidRPr="005370AA">
              <w:rPr>
                <w:b w:val="0"/>
                <w:szCs w:val="22"/>
              </w:rPr>
              <w:t>The list is dynamic and details contract value, contract manager, supplier and expiry date of the contract.</w:t>
            </w:r>
          </w:p>
          <w:p w14:paraId="70510F86" w14:textId="077AB67E" w:rsidR="00E33957" w:rsidRPr="00E33957" w:rsidRDefault="004366F7" w:rsidP="00412361">
            <w:pPr>
              <w:spacing w:line="264" w:lineRule="auto"/>
              <w:outlineLvl w:val="1"/>
              <w:rPr>
                <w:rFonts w:ascii="Arial Bold" w:hAnsi="Arial Bold"/>
                <w:b/>
                <w:lang w:eastAsia="en-AU"/>
              </w:rPr>
            </w:pPr>
            <w:r>
              <w:rPr>
                <w:rFonts w:ascii="Arial Bold" w:hAnsi="Arial Bold"/>
                <w:b/>
                <w:lang w:eastAsia="en-AU"/>
              </w:rPr>
              <w:t>Regulatory requirements:</w:t>
            </w:r>
          </w:p>
          <w:p w14:paraId="0F0FD1D6" w14:textId="6C33B748" w:rsidR="00267993" w:rsidRPr="00044D34" w:rsidRDefault="00267993" w:rsidP="00412361">
            <w:pPr>
              <w:pStyle w:val="Tablesub-heading"/>
              <w:spacing w:before="60" w:after="60" w:line="264" w:lineRule="auto"/>
              <w:rPr>
                <w:b w:val="0"/>
                <w:i/>
                <w:szCs w:val="22"/>
              </w:rPr>
            </w:pPr>
            <w:r w:rsidRPr="00044D34">
              <w:rPr>
                <w:b w:val="0"/>
                <w:i/>
                <w:szCs w:val="22"/>
              </w:rPr>
              <w:t>Limitation of Action</w:t>
            </w:r>
            <w:r w:rsidR="00B95B61">
              <w:rPr>
                <w:b w:val="0"/>
                <w:i/>
                <w:szCs w:val="22"/>
              </w:rPr>
              <w:t>s</w:t>
            </w:r>
            <w:r w:rsidRPr="00044D34">
              <w:rPr>
                <w:b w:val="0"/>
                <w:i/>
                <w:szCs w:val="22"/>
              </w:rPr>
              <w:t xml:space="preserve"> Act 1974</w:t>
            </w:r>
          </w:p>
          <w:p w14:paraId="0DF2B5CC" w14:textId="4BCA63C6" w:rsidR="00E33957" w:rsidRPr="00E33957"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11C183D3" w14:textId="77777777" w:rsidR="00D76D03" w:rsidRDefault="00267993" w:rsidP="00412361">
            <w:pPr>
              <w:pStyle w:val="Tablesub-heading"/>
              <w:spacing w:before="60" w:after="60" w:line="264" w:lineRule="auto"/>
              <w:rPr>
                <w:b w:val="0"/>
                <w:szCs w:val="22"/>
              </w:rPr>
            </w:pPr>
            <w:r w:rsidRPr="005370AA">
              <w:rPr>
                <w:b w:val="0"/>
                <w:szCs w:val="22"/>
              </w:rPr>
              <w:t>Th</w:t>
            </w:r>
            <w:r>
              <w:rPr>
                <w:b w:val="0"/>
                <w:szCs w:val="22"/>
              </w:rPr>
              <w:t>e retention period has not changed from GRDS</w:t>
            </w:r>
            <w:r w:rsidR="004B5182">
              <w:rPr>
                <w:b w:val="0"/>
                <w:szCs w:val="22"/>
              </w:rPr>
              <w:t xml:space="preserve"> </w:t>
            </w:r>
            <w:r>
              <w:rPr>
                <w:b w:val="0"/>
                <w:szCs w:val="22"/>
              </w:rPr>
              <w:t>v</w:t>
            </w:r>
            <w:r w:rsidR="00EF2B0C">
              <w:rPr>
                <w:b w:val="0"/>
                <w:szCs w:val="22"/>
              </w:rPr>
              <w:t>.</w:t>
            </w:r>
            <w:r>
              <w:rPr>
                <w:b w:val="0"/>
                <w:szCs w:val="22"/>
              </w:rPr>
              <w:t>7</w:t>
            </w:r>
            <w:r w:rsidR="00D24890">
              <w:rPr>
                <w:b w:val="0"/>
                <w:szCs w:val="22"/>
              </w:rPr>
              <w:t xml:space="preserve">. </w:t>
            </w:r>
          </w:p>
          <w:p w14:paraId="1D45C2E6" w14:textId="4FE3B1E6" w:rsidR="005D54F7" w:rsidRPr="00BD23EE" w:rsidRDefault="00267993" w:rsidP="00412361">
            <w:pPr>
              <w:pStyle w:val="Tablesub-heading"/>
              <w:spacing w:before="60" w:after="60" w:line="264" w:lineRule="auto"/>
              <w:rPr>
                <w:b w:val="0"/>
                <w:szCs w:val="22"/>
              </w:rPr>
            </w:pPr>
            <w:r w:rsidRPr="005370AA">
              <w:rPr>
                <w:b w:val="0"/>
                <w:szCs w:val="22"/>
              </w:rPr>
              <w:t xml:space="preserve">The </w:t>
            </w:r>
            <w:r w:rsidR="009C4B1E">
              <w:rPr>
                <w:b w:val="0"/>
                <w:szCs w:val="22"/>
              </w:rPr>
              <w:t>r</w:t>
            </w:r>
            <w:r w:rsidRPr="005370AA">
              <w:rPr>
                <w:b w:val="0"/>
                <w:szCs w:val="22"/>
              </w:rPr>
              <w:t xml:space="preserve">etention period ensures that these records are available in the event of legal action arising from a breach of contract under seal under s.10 (3) of the </w:t>
            </w:r>
            <w:r w:rsidRPr="00E72527">
              <w:rPr>
                <w:b w:val="0"/>
                <w:i/>
                <w:szCs w:val="22"/>
              </w:rPr>
              <w:t>Limitation of Actions Act 1974</w:t>
            </w:r>
            <w:r w:rsidRPr="005370AA">
              <w:rPr>
                <w:b w:val="0"/>
                <w:szCs w:val="22"/>
              </w:rPr>
              <w:t xml:space="preserve"> which allows an action to be brought up to 12 years from the date of the cause of action.</w:t>
            </w:r>
          </w:p>
        </w:tc>
      </w:tr>
    </w:tbl>
    <w:p w14:paraId="0D7B9CF3"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5F1C553C" w14:textId="77777777" w:rsidTr="00545429">
        <w:tc>
          <w:tcPr>
            <w:tcW w:w="5000" w:type="pct"/>
            <w:shd w:val="clear" w:color="auto" w:fill="E0E0E0"/>
          </w:tcPr>
          <w:p w14:paraId="36FE9163" w14:textId="77777777" w:rsidR="006C30CC" w:rsidRPr="005370AA" w:rsidRDefault="006E2C84" w:rsidP="00BC7944">
            <w:pPr>
              <w:rPr>
                <w:b/>
                <w:lang w:eastAsia="en-AU"/>
              </w:rPr>
            </w:pPr>
            <w:r>
              <w:rPr>
                <w:b/>
                <w:lang w:eastAsia="en-AU"/>
              </w:rPr>
              <w:t>Activity</w:t>
            </w:r>
          </w:p>
        </w:tc>
      </w:tr>
      <w:tr w:rsidR="00D11E92" w:rsidRPr="005A4F19" w14:paraId="1070C22B" w14:textId="77777777" w:rsidTr="00545429">
        <w:trPr>
          <w:trHeight w:val="355"/>
        </w:trPr>
        <w:tc>
          <w:tcPr>
            <w:tcW w:w="5000" w:type="pct"/>
          </w:tcPr>
          <w:p w14:paraId="5CFEC991" w14:textId="77777777" w:rsidR="006C30CC" w:rsidRPr="00981186" w:rsidRDefault="006C30CC" w:rsidP="00A60ED9">
            <w:pPr>
              <w:pStyle w:val="Heading2"/>
              <w:spacing w:line="264" w:lineRule="auto"/>
              <w:rPr>
                <w:szCs w:val="22"/>
              </w:rPr>
            </w:pPr>
            <w:r w:rsidRPr="00981186">
              <w:rPr>
                <w:szCs w:val="22"/>
              </w:rPr>
              <w:t>AUDIT</w:t>
            </w:r>
          </w:p>
          <w:p w14:paraId="13138F56" w14:textId="77777777" w:rsidR="006928AE" w:rsidRDefault="006928AE" w:rsidP="00A60ED9">
            <w:pPr>
              <w:pStyle w:val="Tabletext"/>
              <w:spacing w:before="60" w:after="60" w:line="264" w:lineRule="auto"/>
              <w:rPr>
                <w:i/>
                <w:sz w:val="22"/>
                <w:szCs w:val="22"/>
              </w:rPr>
            </w:pPr>
            <w:r>
              <w:rPr>
                <w:i/>
                <w:sz w:val="22"/>
                <w:szCs w:val="22"/>
              </w:rPr>
              <w:t xml:space="preserve">Officially checking financial, quality assurance and operational records to ensure they have been kept and maintained in accordance with agreed or legislated standards and correctly record the events, processes and business of an agency for a specified period. </w:t>
            </w:r>
          </w:p>
          <w:p w14:paraId="706E8D16" w14:textId="77777777" w:rsidR="006928AE" w:rsidRDefault="006928AE" w:rsidP="00A60ED9">
            <w:pPr>
              <w:pStyle w:val="Tabletext"/>
              <w:spacing w:before="60" w:after="60" w:line="264" w:lineRule="auto"/>
              <w:rPr>
                <w:i/>
                <w:sz w:val="22"/>
                <w:szCs w:val="22"/>
              </w:rPr>
            </w:pPr>
            <w:r>
              <w:rPr>
                <w:i/>
                <w:sz w:val="22"/>
                <w:szCs w:val="22"/>
              </w:rPr>
              <w:t>Audits may include, but are not limited to: compliance, financial, operational, recordkeeping, skills, systems and quality assurance.</w:t>
            </w:r>
          </w:p>
          <w:p w14:paraId="631DFC9B" w14:textId="4A04EB56" w:rsidR="006C30CC" w:rsidRPr="006928AE" w:rsidRDefault="006928AE" w:rsidP="00A60ED9">
            <w:pPr>
              <w:pStyle w:val="Tabletext"/>
              <w:spacing w:before="60" w:after="60" w:line="264" w:lineRule="auto"/>
              <w:rPr>
                <w:sz w:val="22"/>
                <w:szCs w:val="22"/>
              </w:rPr>
            </w:pPr>
            <w:r w:rsidRPr="006928AE">
              <w:rPr>
                <w:i/>
                <w:sz w:val="22"/>
                <w:szCs w:val="22"/>
              </w:rPr>
              <w:t>Excludes the core business records of the Queensland Audit Office.</w:t>
            </w:r>
          </w:p>
        </w:tc>
      </w:tr>
    </w:tbl>
    <w:p w14:paraId="5A40DE82"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06AC7B6" w14:textId="77777777" w:rsidTr="00545429">
        <w:trPr>
          <w:tblHeader/>
        </w:trPr>
        <w:tc>
          <w:tcPr>
            <w:tcW w:w="582" w:type="pct"/>
            <w:tcBorders>
              <w:top w:val="single" w:sz="6" w:space="0" w:color="C0C0C0"/>
              <w:bottom w:val="single" w:sz="6" w:space="0" w:color="C0C0C0"/>
            </w:tcBorders>
            <w:shd w:val="clear" w:color="auto" w:fill="C0C0C0"/>
            <w:vAlign w:val="center"/>
          </w:tcPr>
          <w:p w14:paraId="2FB82312" w14:textId="7250FF02" w:rsidR="00267993" w:rsidRPr="005370AA" w:rsidRDefault="004B730A" w:rsidP="00BC7944">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6264866" w14:textId="77777777" w:rsidR="00267993" w:rsidRPr="005A4F19" w:rsidRDefault="00267993" w:rsidP="00BC7944">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45B4493F" w14:textId="77777777" w:rsidR="00267993" w:rsidRPr="005A4F19" w:rsidRDefault="00267993" w:rsidP="00BC7944">
            <w:pPr>
              <w:pStyle w:val="Tablesub-heading"/>
              <w:spacing w:before="60" w:after="60"/>
            </w:pPr>
            <w:r>
              <w:t>Justification for retention period</w:t>
            </w:r>
          </w:p>
        </w:tc>
      </w:tr>
      <w:tr w:rsidR="00D11E92" w:rsidRPr="003A6AB6" w14:paraId="0E6AAAE7" w14:textId="77777777" w:rsidTr="00545429">
        <w:tc>
          <w:tcPr>
            <w:tcW w:w="582" w:type="pct"/>
            <w:tcBorders>
              <w:top w:val="single" w:sz="6" w:space="0" w:color="C0C0C0"/>
              <w:bottom w:val="single" w:sz="6" w:space="0" w:color="C0C0C0"/>
            </w:tcBorders>
          </w:tcPr>
          <w:p w14:paraId="0B7C5215" w14:textId="77777777" w:rsidR="00267993" w:rsidRPr="005370AA" w:rsidRDefault="00B26DF9" w:rsidP="00BC7944">
            <w:pPr>
              <w:pStyle w:val="Tablesub-heading"/>
              <w:spacing w:before="60" w:after="60" w:line="264" w:lineRule="auto"/>
              <w:rPr>
                <w:b w:val="0"/>
                <w:szCs w:val="22"/>
              </w:rPr>
            </w:pPr>
            <w:r>
              <w:rPr>
                <w:b w:val="0"/>
                <w:szCs w:val="22"/>
              </w:rPr>
              <w:t>1007</w:t>
            </w:r>
          </w:p>
        </w:tc>
        <w:tc>
          <w:tcPr>
            <w:tcW w:w="1117" w:type="pct"/>
            <w:tcBorders>
              <w:top w:val="single" w:sz="6" w:space="0" w:color="C0C0C0"/>
              <w:bottom w:val="single" w:sz="6" w:space="0" w:color="C0C0C0"/>
            </w:tcBorders>
          </w:tcPr>
          <w:p w14:paraId="3B65B59D" w14:textId="77777777" w:rsidR="00267993" w:rsidRPr="005370AA" w:rsidRDefault="00267993" w:rsidP="00A60ED9">
            <w:pPr>
              <w:pStyle w:val="Heading3"/>
              <w:spacing w:line="264" w:lineRule="auto"/>
            </w:pPr>
            <w:r w:rsidRPr="005370AA">
              <w:t>Audits</w:t>
            </w:r>
            <w:r w:rsidR="00FC2403">
              <w:t xml:space="preserve"> – </w:t>
            </w:r>
            <w:r w:rsidRPr="005370AA">
              <w:t>significant</w:t>
            </w:r>
          </w:p>
          <w:p w14:paraId="47F51489"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w:t>
            </w:r>
            <w:r w:rsidR="0098422D">
              <w:rPr>
                <w:sz w:val="22"/>
                <w:szCs w:val="22"/>
              </w:rPr>
              <w:t xml:space="preserve">significant </w:t>
            </w:r>
            <w:r w:rsidRPr="005370AA">
              <w:rPr>
                <w:sz w:val="22"/>
                <w:szCs w:val="22"/>
              </w:rPr>
              <w:t xml:space="preserve">audits which cross functions, examine core functions or measure agency performance or compliance at a strategic level, and which: </w:t>
            </w:r>
          </w:p>
          <w:p w14:paraId="2021B712"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 xml:space="preserve">involve contentious or litigious matters and/or set a precedent </w:t>
            </w:r>
          </w:p>
          <w:p w14:paraId="4878E536"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lead to a major change in policies</w:t>
            </w:r>
          </w:p>
          <w:p w14:paraId="60FE20E2"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involve major public interest or controversy</w:t>
            </w:r>
          </w:p>
          <w:p w14:paraId="104056E5" w14:textId="77777777" w:rsidR="00267993" w:rsidRPr="00202EBD" w:rsidRDefault="00267993" w:rsidP="00A60ED9">
            <w:pPr>
              <w:pStyle w:val="QSABullet"/>
              <w:numPr>
                <w:ilvl w:val="0"/>
                <w:numId w:val="77"/>
              </w:numPr>
              <w:spacing w:before="60" w:after="60" w:line="264" w:lineRule="auto"/>
              <w:contextualSpacing w:val="0"/>
              <w:rPr>
                <w:sz w:val="22"/>
              </w:rPr>
            </w:pPr>
            <w:r w:rsidRPr="00202EBD">
              <w:rPr>
                <w:sz w:val="22"/>
              </w:rPr>
              <w:t>are presented to Parliament.</w:t>
            </w:r>
          </w:p>
          <w:p w14:paraId="0F524C09"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B45A2">
              <w:rPr>
                <w:b/>
                <w:sz w:val="22"/>
                <w:szCs w:val="22"/>
              </w:rPr>
              <w:t>–</w:t>
            </w:r>
          </w:p>
          <w:p w14:paraId="35992E8E" w14:textId="77777777" w:rsidR="00267993" w:rsidRDefault="00EA41F4" w:rsidP="00A60ED9">
            <w:pPr>
              <w:pStyle w:val="Tabletext"/>
              <w:spacing w:before="60" w:after="60" w:line="264" w:lineRule="auto"/>
              <w:rPr>
                <w:sz w:val="22"/>
                <w:szCs w:val="22"/>
              </w:rPr>
            </w:pPr>
            <w:r>
              <w:rPr>
                <w:sz w:val="22"/>
                <w:szCs w:val="22"/>
              </w:rPr>
              <w:t>Permanent.</w:t>
            </w:r>
          </w:p>
          <w:p w14:paraId="633BBBA0" w14:textId="509BC059" w:rsidR="00FC60CC" w:rsidRPr="00FC60CC"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0599D879" w14:textId="7D0CCA7D"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7378EF" w14:textId="02A47507"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Background/business process:</w:t>
            </w:r>
          </w:p>
          <w:p w14:paraId="2AB8B26E"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This is a </w:t>
            </w:r>
            <w:r>
              <w:rPr>
                <w:b w:val="0"/>
                <w:szCs w:val="22"/>
              </w:rPr>
              <w:t>new</w:t>
            </w:r>
            <w:r w:rsidRPr="005370AA">
              <w:rPr>
                <w:b w:val="0"/>
                <w:szCs w:val="22"/>
              </w:rPr>
              <w:t xml:space="preserve"> record class</w:t>
            </w:r>
            <w:r>
              <w:rPr>
                <w:b w:val="0"/>
                <w:szCs w:val="22"/>
              </w:rPr>
              <w:t>.</w:t>
            </w:r>
          </w:p>
          <w:p w14:paraId="0AA1EC9F" w14:textId="77777777" w:rsidR="00267993" w:rsidRDefault="00267993" w:rsidP="00A60ED9">
            <w:pPr>
              <w:pStyle w:val="Tablesub-heading"/>
              <w:spacing w:before="60" w:after="60" w:line="264" w:lineRule="auto"/>
              <w:rPr>
                <w:b w:val="0"/>
                <w:szCs w:val="22"/>
              </w:rPr>
            </w:pPr>
            <w:r w:rsidRPr="005370AA">
              <w:rPr>
                <w:b w:val="0"/>
                <w:szCs w:val="22"/>
              </w:rPr>
              <w:t xml:space="preserve">The Auditor-General, an independent Officer of Parliament, is the external auditor of both the state and local government public sectors in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The Queensland Audit Office (QAO) supports the role of the Auditor-General of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in providing Parliament with an independent assessment of the financial management-related activities of public sector entities</w:t>
            </w:r>
            <w:r w:rsidR="00D24890">
              <w:rPr>
                <w:b w:val="0"/>
                <w:szCs w:val="22"/>
              </w:rPr>
              <w:t xml:space="preserve">. </w:t>
            </w:r>
          </w:p>
          <w:p w14:paraId="00FF4E42" w14:textId="77777777" w:rsidR="00415DA7" w:rsidRDefault="00415DA7" w:rsidP="00A60ED9">
            <w:pPr>
              <w:pStyle w:val="Tablesub-heading"/>
              <w:spacing w:before="60" w:after="60" w:line="264" w:lineRule="auto"/>
              <w:rPr>
                <w:b w:val="0"/>
                <w:szCs w:val="22"/>
              </w:rPr>
            </w:pPr>
            <w:r w:rsidRPr="005370AA">
              <w:rPr>
                <w:b w:val="0"/>
                <w:szCs w:val="22"/>
              </w:rPr>
              <w:t>Significant audit records sentenced under the QAO retention and disposal schedule</w:t>
            </w:r>
            <w:r>
              <w:rPr>
                <w:b w:val="0"/>
                <w:szCs w:val="22"/>
              </w:rPr>
              <w:t xml:space="preserve"> </w:t>
            </w:r>
            <w:r w:rsidRPr="005370AA">
              <w:rPr>
                <w:b w:val="0"/>
                <w:szCs w:val="22"/>
              </w:rPr>
              <w:t>are those audits which are deemed of historical significance by the Auditor-General</w:t>
            </w:r>
            <w:r>
              <w:rPr>
                <w:b w:val="0"/>
                <w:szCs w:val="22"/>
              </w:rPr>
              <w:t xml:space="preserve">. </w:t>
            </w:r>
          </w:p>
          <w:p w14:paraId="5D69D9D2" w14:textId="77777777" w:rsidR="00AC2C34" w:rsidRPr="005370AA" w:rsidRDefault="00AC2C34" w:rsidP="00A60ED9">
            <w:pPr>
              <w:pStyle w:val="Tablesub-heading"/>
              <w:spacing w:before="60" w:after="60" w:line="264" w:lineRule="auto"/>
              <w:rPr>
                <w:b w:val="0"/>
                <w:szCs w:val="22"/>
              </w:rPr>
            </w:pPr>
            <w:r>
              <w:rPr>
                <w:b w:val="0"/>
                <w:szCs w:val="22"/>
              </w:rPr>
              <w:t>However, not all audits will be conducted by the QAO. Agencies may conduct audits either themselves or engage a third party.</w:t>
            </w:r>
            <w:r w:rsidR="00415DA7">
              <w:rPr>
                <w:b w:val="0"/>
                <w:szCs w:val="22"/>
              </w:rPr>
              <w:t xml:space="preserve"> Some agencies may have their own internal audit team who will conduct periodical audits on various business processes.</w:t>
            </w:r>
          </w:p>
          <w:p w14:paraId="76C5F274" w14:textId="67D1AB01"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Regulatory requirements:</w:t>
            </w:r>
          </w:p>
          <w:p w14:paraId="73CA4D0F" w14:textId="77777777" w:rsidR="00267993" w:rsidRPr="005370AA" w:rsidRDefault="00267993" w:rsidP="00A60ED9">
            <w:pPr>
              <w:pStyle w:val="Tablesub-heading"/>
              <w:spacing w:before="60" w:after="60" w:line="264" w:lineRule="auto"/>
              <w:rPr>
                <w:b w:val="0"/>
                <w:szCs w:val="22"/>
              </w:rPr>
            </w:pPr>
            <w:r w:rsidRPr="005370AA">
              <w:rPr>
                <w:b w:val="0"/>
                <w:szCs w:val="22"/>
              </w:rPr>
              <w:t>Auditor-General of Queensland Auditing Standards</w:t>
            </w:r>
          </w:p>
          <w:p w14:paraId="7D740955" w14:textId="15AF4857"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Business requirements:</w:t>
            </w:r>
          </w:p>
          <w:p w14:paraId="6A51B511" w14:textId="4A510F9B" w:rsidR="00F34217" w:rsidRPr="00F34217" w:rsidRDefault="00F34217" w:rsidP="00A60ED9">
            <w:pPr>
              <w:pStyle w:val="Tablesub-heading"/>
              <w:spacing w:before="60" w:after="60" w:line="264" w:lineRule="auto"/>
              <w:rPr>
                <w:b w:val="0"/>
                <w:szCs w:val="22"/>
              </w:rPr>
            </w:pPr>
            <w:r w:rsidRPr="00F34217">
              <w:rPr>
                <w:b w:val="0"/>
                <w:szCs w:val="22"/>
              </w:rPr>
              <w:t xml:space="preserve">As </w:t>
            </w:r>
            <w:r>
              <w:rPr>
                <w:b w:val="0"/>
                <w:szCs w:val="22"/>
              </w:rPr>
              <w:t xml:space="preserve">the </w:t>
            </w:r>
            <w:r w:rsidRPr="00F34217">
              <w:rPr>
                <w:b w:val="0"/>
                <w:szCs w:val="22"/>
              </w:rPr>
              <w:t xml:space="preserve">Auditor-General is responsible for identifying what QAO audits are regarded as significant, audits which are conducted by the QAO and </w:t>
            </w:r>
            <w:r w:rsidR="00112694">
              <w:rPr>
                <w:b w:val="0"/>
                <w:szCs w:val="22"/>
              </w:rPr>
              <w:t xml:space="preserve">are </w:t>
            </w:r>
            <w:r w:rsidRPr="00F34217">
              <w:rPr>
                <w:b w:val="0"/>
                <w:szCs w:val="22"/>
              </w:rPr>
              <w:t>very significant to a particular agency may not be retained. Given this, any audit records held by an agency which meet the criteria for significance have been recommended for permanent retention. There may be some duplication with QAO but having a complete agency record of both the audit and its impacts is important for providing context for future researchers. It</w:t>
            </w:r>
            <w:r w:rsidRPr="00F34217">
              <w:rPr>
                <w:szCs w:val="22"/>
              </w:rPr>
              <w:t xml:space="preserve"> </w:t>
            </w:r>
            <w:r w:rsidRPr="00F34217">
              <w:rPr>
                <w:b w:val="0"/>
                <w:szCs w:val="22"/>
              </w:rPr>
              <w:t xml:space="preserve">may also be possible for a private or internal audit to be significant (for example, the audit may reveal flaws which result in major changes to policy but are never made public). </w:t>
            </w:r>
          </w:p>
          <w:p w14:paraId="5B9C4ECD" w14:textId="585F4214" w:rsidR="00F34217" w:rsidRPr="00F34217" w:rsidRDefault="00F34217" w:rsidP="00A60ED9">
            <w:pPr>
              <w:pStyle w:val="Tablesub-heading"/>
              <w:spacing w:before="60" w:after="60" w:line="264" w:lineRule="auto"/>
              <w:rPr>
                <w:szCs w:val="22"/>
              </w:rPr>
            </w:pPr>
            <w:r w:rsidRPr="00F34217">
              <w:rPr>
                <w:b w:val="0"/>
                <w:szCs w:val="22"/>
              </w:rPr>
              <w:t>The retention period is consistent with the retention of similar records by NSW, SA and WA. It is also consistent with the retention of similar records in 7 existing Queensland schedules.</w:t>
            </w:r>
          </w:p>
          <w:p w14:paraId="3DBB9EF4" w14:textId="60BD82FC" w:rsidR="00E33957" w:rsidRPr="00E33957" w:rsidRDefault="009F78B7" w:rsidP="00A60ED9">
            <w:pPr>
              <w:spacing w:line="264" w:lineRule="auto"/>
              <w:outlineLvl w:val="1"/>
              <w:rPr>
                <w:rFonts w:ascii="Arial Bold" w:hAnsi="Arial Bold"/>
                <w:b/>
                <w:lang w:eastAsia="en-AU"/>
              </w:rPr>
            </w:pPr>
            <w:r>
              <w:rPr>
                <w:rFonts w:ascii="Arial Bold" w:hAnsi="Arial Bold"/>
                <w:b/>
                <w:lang w:eastAsia="en-AU"/>
              </w:rPr>
              <w:t>Permanent retention criteria:</w:t>
            </w:r>
            <w:r w:rsidR="00E33957" w:rsidRPr="00E33957">
              <w:rPr>
                <w:rFonts w:ascii="Arial Bold" w:hAnsi="Arial Bold"/>
                <w:b/>
                <w:lang w:eastAsia="en-AU"/>
              </w:rPr>
              <w:t xml:space="preserve"> </w:t>
            </w:r>
          </w:p>
          <w:p w14:paraId="7846C6F4"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E4B7A59" w14:textId="77777777" w:rsidR="000454E6" w:rsidRDefault="000454E6" w:rsidP="00A60ED9">
            <w:pPr>
              <w:pStyle w:val="Tablesub-heading"/>
              <w:numPr>
                <w:ilvl w:val="0"/>
                <w:numId w:val="123"/>
              </w:numPr>
              <w:spacing w:before="60" w:after="60" w:line="264" w:lineRule="auto"/>
              <w:rPr>
                <w:b w:val="0"/>
                <w:szCs w:val="22"/>
              </w:rPr>
            </w:pPr>
            <w:r>
              <w:rPr>
                <w:b w:val="0"/>
                <w:szCs w:val="22"/>
              </w:rPr>
              <w:t xml:space="preserve">2 – </w:t>
            </w:r>
            <w:r w:rsidR="00EF2B0C">
              <w:rPr>
                <w:b w:val="0"/>
                <w:szCs w:val="22"/>
              </w:rPr>
              <w:t>P</w:t>
            </w:r>
            <w:r>
              <w:rPr>
                <w:b w:val="0"/>
                <w:szCs w:val="22"/>
              </w:rPr>
              <w:t xml:space="preserve">rimary </w:t>
            </w:r>
            <w:r w:rsidR="00EF2B0C">
              <w:rPr>
                <w:b w:val="0"/>
                <w:szCs w:val="22"/>
              </w:rPr>
              <w:t>F</w:t>
            </w:r>
            <w:r>
              <w:rPr>
                <w:b w:val="0"/>
                <w:szCs w:val="22"/>
              </w:rPr>
              <w:t xml:space="preserve">unctions </w:t>
            </w:r>
            <w:r w:rsidR="00EF2B0C">
              <w:rPr>
                <w:b w:val="0"/>
                <w:szCs w:val="22"/>
              </w:rPr>
              <w:t>and</w:t>
            </w:r>
            <w:r>
              <w:rPr>
                <w:b w:val="0"/>
                <w:szCs w:val="22"/>
              </w:rPr>
              <w:t xml:space="preserve"> </w:t>
            </w:r>
            <w:r w:rsidR="00EF2B0C">
              <w:rPr>
                <w:b w:val="0"/>
                <w:szCs w:val="22"/>
              </w:rPr>
              <w:t>P</w:t>
            </w:r>
            <w:r>
              <w:rPr>
                <w:b w:val="0"/>
                <w:szCs w:val="22"/>
              </w:rPr>
              <w:t xml:space="preserve">rograms of </w:t>
            </w:r>
            <w:r w:rsidR="00EF2B0C">
              <w:rPr>
                <w:b w:val="0"/>
                <w:szCs w:val="22"/>
              </w:rPr>
              <w:t>G</w:t>
            </w:r>
            <w:r>
              <w:rPr>
                <w:b w:val="0"/>
                <w:szCs w:val="22"/>
              </w:rPr>
              <w:t>overnment</w:t>
            </w:r>
          </w:p>
          <w:p w14:paraId="40A17DFA" w14:textId="77777777" w:rsidR="0098422D" w:rsidRPr="00BD23EE" w:rsidRDefault="000454E6" w:rsidP="00A60ED9">
            <w:pPr>
              <w:pStyle w:val="Tablesub-heading"/>
              <w:numPr>
                <w:ilvl w:val="0"/>
                <w:numId w:val="123"/>
              </w:numPr>
              <w:spacing w:before="60" w:after="60" w:line="264" w:lineRule="auto"/>
              <w:rPr>
                <w:b w:val="0"/>
                <w:szCs w:val="22"/>
              </w:rPr>
            </w:pPr>
            <w:r>
              <w:rPr>
                <w:b w:val="0"/>
                <w:szCs w:val="22"/>
              </w:rPr>
              <w:t xml:space="preserve">5 – </w:t>
            </w:r>
            <w:r w:rsidR="00EF2B0C">
              <w:rPr>
                <w:b w:val="0"/>
                <w:szCs w:val="22"/>
              </w:rPr>
              <w:t>S</w:t>
            </w:r>
            <w:r>
              <w:rPr>
                <w:b w:val="0"/>
                <w:szCs w:val="22"/>
              </w:rPr>
              <w:t xml:space="preserve">ubstantial </w:t>
            </w:r>
            <w:r w:rsidR="00EF2B0C">
              <w:rPr>
                <w:b w:val="0"/>
                <w:szCs w:val="22"/>
              </w:rPr>
              <w:t>C</w:t>
            </w:r>
            <w:r>
              <w:rPr>
                <w:b w:val="0"/>
                <w:szCs w:val="22"/>
              </w:rPr>
              <w:t xml:space="preserve">ontribution to </w:t>
            </w:r>
            <w:r w:rsidR="00EF2B0C">
              <w:rPr>
                <w:b w:val="0"/>
                <w:szCs w:val="22"/>
              </w:rPr>
              <w:t>C</w:t>
            </w:r>
            <w:r>
              <w:rPr>
                <w:b w:val="0"/>
                <w:szCs w:val="22"/>
              </w:rPr>
              <w:t xml:space="preserve">ommunity </w:t>
            </w:r>
            <w:r w:rsidR="00EF2B0C">
              <w:rPr>
                <w:b w:val="0"/>
                <w:szCs w:val="22"/>
              </w:rPr>
              <w:t>M</w:t>
            </w:r>
            <w:r>
              <w:rPr>
                <w:b w:val="0"/>
                <w:szCs w:val="22"/>
              </w:rPr>
              <w:t>emory.</w:t>
            </w:r>
          </w:p>
        </w:tc>
      </w:tr>
      <w:tr w:rsidR="00D11E92" w:rsidRPr="005370AA" w14:paraId="67E1F696" w14:textId="77777777" w:rsidTr="00545429">
        <w:tc>
          <w:tcPr>
            <w:tcW w:w="582" w:type="pct"/>
            <w:tcBorders>
              <w:top w:val="single" w:sz="6" w:space="0" w:color="C0C0C0"/>
              <w:bottom w:val="single" w:sz="6" w:space="0" w:color="C0C0C0"/>
            </w:tcBorders>
          </w:tcPr>
          <w:p w14:paraId="2D2B138C" w14:textId="77777777" w:rsidR="00267993" w:rsidRPr="005370AA" w:rsidRDefault="00B26DF9" w:rsidP="00BC7944">
            <w:pPr>
              <w:pStyle w:val="Tablesub-heading"/>
              <w:spacing w:before="60" w:after="60" w:line="264" w:lineRule="auto"/>
              <w:rPr>
                <w:b w:val="0"/>
                <w:szCs w:val="22"/>
              </w:rPr>
            </w:pPr>
            <w:r>
              <w:rPr>
                <w:b w:val="0"/>
                <w:szCs w:val="22"/>
              </w:rPr>
              <w:t>1008</w:t>
            </w:r>
          </w:p>
        </w:tc>
        <w:tc>
          <w:tcPr>
            <w:tcW w:w="1117" w:type="pct"/>
            <w:tcBorders>
              <w:top w:val="single" w:sz="6" w:space="0" w:color="C0C0C0"/>
              <w:bottom w:val="single" w:sz="6" w:space="0" w:color="C0C0C0"/>
            </w:tcBorders>
          </w:tcPr>
          <w:p w14:paraId="68999B1A" w14:textId="77777777" w:rsidR="00267993" w:rsidRPr="005370AA" w:rsidRDefault="00267993" w:rsidP="00A60ED9">
            <w:pPr>
              <w:pStyle w:val="Heading3"/>
              <w:spacing w:line="264" w:lineRule="auto"/>
            </w:pPr>
            <w:r w:rsidRPr="005370AA">
              <w:t>Audits – other</w:t>
            </w:r>
          </w:p>
          <w:p w14:paraId="67E02BF4" w14:textId="77777777" w:rsidR="00267993" w:rsidRPr="005370AA" w:rsidRDefault="00267993" w:rsidP="00A60ED9">
            <w:pPr>
              <w:pStyle w:val="Tabletext"/>
              <w:spacing w:before="60" w:after="60" w:line="264" w:lineRule="auto"/>
              <w:rPr>
                <w:sz w:val="22"/>
                <w:szCs w:val="22"/>
              </w:rPr>
            </w:pPr>
            <w:r w:rsidRPr="005370AA">
              <w:rPr>
                <w:sz w:val="22"/>
                <w:szCs w:val="22"/>
              </w:rPr>
              <w:t>Records</w:t>
            </w:r>
            <w:r>
              <w:rPr>
                <w:sz w:val="22"/>
                <w:szCs w:val="22"/>
              </w:rPr>
              <w:t xml:space="preserve"> relating to </w:t>
            </w:r>
            <w:r w:rsidR="0088591F">
              <w:rPr>
                <w:sz w:val="22"/>
                <w:szCs w:val="22"/>
              </w:rPr>
              <w:t xml:space="preserve">other </w:t>
            </w:r>
            <w:r>
              <w:rPr>
                <w:sz w:val="22"/>
                <w:szCs w:val="22"/>
              </w:rPr>
              <w:t xml:space="preserve">audits which </w:t>
            </w:r>
            <w:r w:rsidR="00F51542">
              <w:rPr>
                <w:sz w:val="22"/>
                <w:szCs w:val="22"/>
              </w:rPr>
              <w:t>are not significant</w:t>
            </w:r>
            <w:r w:rsidR="0088591F">
              <w:rPr>
                <w:sz w:val="22"/>
                <w:szCs w:val="22"/>
              </w:rPr>
              <w:t>.</w:t>
            </w:r>
          </w:p>
          <w:p w14:paraId="1E0324FB" w14:textId="77777777" w:rsidR="004E77C7" w:rsidRDefault="00267993" w:rsidP="00A60ED9">
            <w:pPr>
              <w:pStyle w:val="Heading30"/>
              <w:spacing w:before="60" w:after="60" w:line="264" w:lineRule="auto"/>
            </w:pPr>
            <w:r>
              <w:t>Disposal action</w:t>
            </w:r>
            <w:r w:rsidR="006738F5">
              <w:t xml:space="preserve"> </w:t>
            </w:r>
            <w:r w:rsidR="004B72D6">
              <w:t>–</w:t>
            </w:r>
            <w:r w:rsidR="00EF2B0C">
              <w:t xml:space="preserve"> </w:t>
            </w:r>
          </w:p>
          <w:p w14:paraId="79AE75E4" w14:textId="77777777" w:rsidR="00267993" w:rsidRPr="005370AA" w:rsidRDefault="00267993" w:rsidP="00A60ED9">
            <w:pPr>
              <w:pStyle w:val="Heading30"/>
              <w:spacing w:before="60" w:after="60" w:line="264" w:lineRule="auto"/>
              <w:rPr>
                <w:b w:val="0"/>
              </w:rPr>
            </w:pPr>
            <w:r w:rsidRPr="005370AA">
              <w:rPr>
                <w:b w:val="0"/>
              </w:rPr>
              <w:t xml:space="preserve">7 years after </w:t>
            </w:r>
            <w:r>
              <w:rPr>
                <w:b w:val="0"/>
              </w:rPr>
              <w:t>business action completed.</w:t>
            </w:r>
          </w:p>
        </w:tc>
        <w:tc>
          <w:tcPr>
            <w:tcW w:w="3300" w:type="pct"/>
            <w:tcBorders>
              <w:top w:val="single" w:sz="6" w:space="0" w:color="C0C0C0"/>
              <w:bottom w:val="single" w:sz="6" w:space="0" w:color="C0C0C0"/>
            </w:tcBorders>
          </w:tcPr>
          <w:p w14:paraId="34ED9B53" w14:textId="7FAB7806"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80EAC36" w14:textId="3F838BB8"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Background/business process:</w:t>
            </w:r>
          </w:p>
          <w:p w14:paraId="4F144989" w14:textId="77777777" w:rsidR="00267993" w:rsidRDefault="00267993" w:rsidP="00A60ED9">
            <w:pPr>
              <w:pStyle w:val="Tablesub-heading"/>
              <w:spacing w:before="60" w:after="60" w:line="264" w:lineRule="auto"/>
              <w:rPr>
                <w:b w:val="0"/>
                <w:szCs w:val="22"/>
              </w:rPr>
            </w:pPr>
            <w:r w:rsidRPr="005370AA">
              <w:rPr>
                <w:b w:val="0"/>
                <w:szCs w:val="22"/>
              </w:rPr>
              <w:t xml:space="preserve">This record class </w:t>
            </w:r>
            <w:r>
              <w:rPr>
                <w:b w:val="0"/>
                <w:szCs w:val="22"/>
              </w:rPr>
              <w:t xml:space="preserve">merges multiple </w:t>
            </w:r>
            <w:r w:rsidR="007472B5">
              <w:rPr>
                <w:b w:val="0"/>
                <w:szCs w:val="22"/>
              </w:rPr>
              <w:t xml:space="preserve">existing </w:t>
            </w:r>
            <w:r>
              <w:rPr>
                <w:b w:val="0"/>
                <w:szCs w:val="22"/>
              </w:rPr>
              <w:t xml:space="preserve">audit record classes from </w:t>
            </w:r>
            <w:r w:rsidR="006E4C37">
              <w:rPr>
                <w:b w:val="0"/>
                <w:szCs w:val="22"/>
              </w:rPr>
              <w:t>GRDS</w:t>
            </w:r>
            <w:r w:rsidRPr="005370AA">
              <w:rPr>
                <w:b w:val="0"/>
                <w:szCs w:val="22"/>
              </w:rPr>
              <w:t xml:space="preserve"> v.7</w:t>
            </w:r>
            <w:r w:rsidR="007472B5">
              <w:rPr>
                <w:b w:val="0"/>
                <w:szCs w:val="22"/>
              </w:rPr>
              <w:t>.</w:t>
            </w:r>
            <w:r w:rsidR="006E4C37">
              <w:rPr>
                <w:b w:val="0"/>
                <w:szCs w:val="22"/>
              </w:rPr>
              <w:t xml:space="preserve"> </w:t>
            </w:r>
          </w:p>
          <w:p w14:paraId="5855FA8A" w14:textId="77777777" w:rsidR="00267993" w:rsidRPr="005370AA" w:rsidRDefault="00267993" w:rsidP="00A60ED9">
            <w:pPr>
              <w:pStyle w:val="Tablesub-heading"/>
              <w:spacing w:before="60" w:after="60" w:line="264" w:lineRule="auto"/>
              <w:rPr>
                <w:b w:val="0"/>
                <w:szCs w:val="22"/>
              </w:rPr>
            </w:pPr>
            <w:r w:rsidRPr="005370AA">
              <w:rPr>
                <w:b w:val="0"/>
                <w:szCs w:val="22"/>
              </w:rPr>
              <w:t>The Queensland Audit Office developed the ‘Better Practice Guide Performance Reviews’ to assist organisations to adopt a performance review system that enables analysis and interpretation of performance information, facilitates discussions on how performance can be improved and translates these discussions into action.</w:t>
            </w:r>
          </w:p>
          <w:p w14:paraId="75795DF1" w14:textId="77777777" w:rsidR="00267993" w:rsidRDefault="00267993" w:rsidP="00A60ED9">
            <w:pPr>
              <w:pStyle w:val="Tablesub-heading"/>
              <w:spacing w:before="60" w:after="60" w:line="264" w:lineRule="auto"/>
              <w:rPr>
                <w:b w:val="0"/>
                <w:szCs w:val="22"/>
              </w:rPr>
            </w:pPr>
            <w:r w:rsidRPr="005370AA">
              <w:rPr>
                <w:b w:val="0"/>
                <w:szCs w:val="22"/>
              </w:rPr>
              <w:t>Performance review systems that use data to review performance and inform decision making are used by government agencies nationally and internationally</w:t>
            </w:r>
            <w:r w:rsidR="00D24890">
              <w:rPr>
                <w:b w:val="0"/>
                <w:szCs w:val="22"/>
              </w:rPr>
              <w:t xml:space="preserve">. </w:t>
            </w:r>
            <w:r w:rsidRPr="005370AA">
              <w:rPr>
                <w:b w:val="0"/>
                <w:szCs w:val="22"/>
              </w:rPr>
              <w:t>A good performance review system provides a greater level of accountability and responsibility, with a focus on continuous improvement.</w:t>
            </w:r>
          </w:p>
          <w:p w14:paraId="4C15D046" w14:textId="77777777" w:rsidR="001E1328" w:rsidRPr="005370AA" w:rsidRDefault="001E1328" w:rsidP="00A60ED9">
            <w:pPr>
              <w:pStyle w:val="Tablesub-heading"/>
              <w:spacing w:before="60" w:after="60" w:line="264" w:lineRule="auto"/>
              <w:rPr>
                <w:b w:val="0"/>
                <w:szCs w:val="22"/>
              </w:rPr>
            </w:pPr>
            <w:r>
              <w:rPr>
                <w:b w:val="0"/>
                <w:szCs w:val="22"/>
              </w:rPr>
              <w:t>This record class also covers administrative audits that an agency conducts either internally or by an external provider.</w:t>
            </w:r>
          </w:p>
          <w:p w14:paraId="6F8BDA19" w14:textId="45E1A38E"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Regulatory requirements:</w:t>
            </w:r>
          </w:p>
          <w:p w14:paraId="72E10014" w14:textId="77777777" w:rsidR="00195797" w:rsidRPr="00044D34" w:rsidRDefault="00195797" w:rsidP="00A60ED9">
            <w:pPr>
              <w:pStyle w:val="Tablesub-heading"/>
              <w:spacing w:before="60" w:after="60" w:line="264" w:lineRule="auto"/>
              <w:rPr>
                <w:b w:val="0"/>
                <w:i/>
                <w:szCs w:val="22"/>
              </w:rPr>
            </w:pPr>
            <w:r w:rsidRPr="00044D34">
              <w:rPr>
                <w:b w:val="0"/>
                <w:i/>
                <w:szCs w:val="22"/>
              </w:rPr>
              <w:t>Financial Accountability Act 2009</w:t>
            </w:r>
          </w:p>
          <w:p w14:paraId="3CCCF295" w14:textId="77777777" w:rsidR="00195797" w:rsidRPr="005764AF" w:rsidRDefault="00195797" w:rsidP="00A60ED9">
            <w:pPr>
              <w:pStyle w:val="Tablesub-heading"/>
              <w:spacing w:before="60" w:after="60" w:line="264" w:lineRule="auto"/>
              <w:rPr>
                <w:b w:val="0"/>
                <w:i/>
                <w:iCs/>
                <w:szCs w:val="22"/>
              </w:rPr>
            </w:pPr>
            <w:r w:rsidRPr="005764AF">
              <w:rPr>
                <w:b w:val="0"/>
                <w:i/>
                <w:iCs/>
                <w:szCs w:val="22"/>
              </w:rPr>
              <w:t>Financial and Performance Management Standard 2009</w:t>
            </w:r>
          </w:p>
          <w:p w14:paraId="1D830696" w14:textId="77777777" w:rsidR="00267993" w:rsidRPr="005764AF" w:rsidRDefault="00267993" w:rsidP="00A60ED9">
            <w:pPr>
              <w:pStyle w:val="Tablesub-heading"/>
              <w:spacing w:before="60" w:after="60" w:line="264" w:lineRule="auto"/>
              <w:rPr>
                <w:b w:val="0"/>
                <w:i/>
                <w:iCs/>
                <w:szCs w:val="22"/>
              </w:rPr>
            </w:pPr>
            <w:r w:rsidRPr="005764AF">
              <w:rPr>
                <w:b w:val="0"/>
                <w:i/>
                <w:iCs/>
                <w:szCs w:val="22"/>
              </w:rPr>
              <w:t>Queensland Audit Office – Better practice guide performance reviews</w:t>
            </w:r>
          </w:p>
          <w:p w14:paraId="1A619D5A" w14:textId="6FF3BD9F"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Business requirements:</w:t>
            </w:r>
          </w:p>
          <w:p w14:paraId="14AC7FF6" w14:textId="77777777" w:rsidR="00267993" w:rsidRPr="005370AA" w:rsidRDefault="00267993" w:rsidP="00A60ED9">
            <w:pPr>
              <w:spacing w:line="264" w:lineRule="auto"/>
              <w:ind w:left="3"/>
              <w:rPr>
                <w:i/>
              </w:rPr>
            </w:pPr>
            <w:r w:rsidRPr="001F3D01">
              <w:t xml:space="preserve">Section </w:t>
            </w:r>
            <w:r>
              <w:t xml:space="preserve">A23.1 of the </w:t>
            </w:r>
            <w:r w:rsidRPr="005370AA">
              <w:rPr>
                <w:i/>
              </w:rPr>
              <w:t>Australian</w:t>
            </w:r>
            <w:r>
              <w:t xml:space="preserve"> </w:t>
            </w:r>
            <w:r w:rsidRPr="005370AA">
              <w:rPr>
                <w:i/>
              </w:rPr>
              <w:t xml:space="preserve">Auditing Standard ASA 230 Audit Documentation </w:t>
            </w:r>
            <w:r>
              <w:t xml:space="preserve">endorses s.307B of the </w:t>
            </w:r>
            <w:r w:rsidRPr="005370AA">
              <w:rPr>
                <w:i/>
              </w:rPr>
              <w:t xml:space="preserve">Corporations Act 2001 </w:t>
            </w:r>
            <w:r>
              <w:t>which requires audit working papers for company audits to be retained until:</w:t>
            </w:r>
          </w:p>
          <w:p w14:paraId="38B5C467" w14:textId="77777777" w:rsidR="00267993" w:rsidRPr="005370AA" w:rsidRDefault="00267993" w:rsidP="00A60ED9">
            <w:pPr>
              <w:numPr>
                <w:ilvl w:val="0"/>
                <w:numId w:val="46"/>
              </w:numPr>
              <w:spacing w:line="264" w:lineRule="auto"/>
              <w:rPr>
                <w:i/>
              </w:rPr>
            </w:pPr>
            <w:r>
              <w:t>the end of 7 years after the date of the audit report prepared in relation to the audit or review to which the audit working papers relate or</w:t>
            </w:r>
          </w:p>
          <w:p w14:paraId="303C7A90" w14:textId="77777777" w:rsidR="00267993" w:rsidRPr="005370AA" w:rsidRDefault="00267993" w:rsidP="00A60ED9">
            <w:pPr>
              <w:numPr>
                <w:ilvl w:val="0"/>
                <w:numId w:val="46"/>
              </w:numPr>
              <w:spacing w:line="264" w:lineRule="auto"/>
              <w:rPr>
                <w:i/>
              </w:rPr>
            </w:pPr>
            <w:r>
              <w:t>an earlier date determined by the Australia</w:t>
            </w:r>
            <w:r w:rsidR="004B72D6">
              <w:t>n</w:t>
            </w:r>
            <w:r>
              <w:t xml:space="preserve"> Securities and Investment Commission for the audit working papers.</w:t>
            </w:r>
          </w:p>
          <w:p w14:paraId="1B36A34F" w14:textId="77777777" w:rsidR="00267993" w:rsidRPr="005370AA" w:rsidRDefault="00267993" w:rsidP="00A60ED9">
            <w:pPr>
              <w:pStyle w:val="Tablesub-heading"/>
              <w:spacing w:before="60" w:after="60" w:line="264" w:lineRule="auto"/>
              <w:rPr>
                <w:b w:val="0"/>
                <w:szCs w:val="22"/>
              </w:rPr>
            </w:pPr>
            <w:r w:rsidRPr="005370AA">
              <w:rPr>
                <w:b w:val="0"/>
              </w:rPr>
              <w:t xml:space="preserve">Section A23.2 states that relevant legislation or regulation, other than the </w:t>
            </w:r>
            <w:r w:rsidRPr="005370AA">
              <w:rPr>
                <w:b w:val="0"/>
                <w:i/>
              </w:rPr>
              <w:t>Corporations Act 2001</w:t>
            </w:r>
            <w:r w:rsidRPr="005370AA">
              <w:rPr>
                <w:b w:val="0"/>
              </w:rPr>
              <w:t>, may require the retention of audit working papers for specified periods.</w:t>
            </w:r>
          </w:p>
          <w:p w14:paraId="1A23BBA2" w14:textId="77777777" w:rsidR="00267993" w:rsidRPr="00BD23EE" w:rsidRDefault="00267993" w:rsidP="00A60ED9">
            <w:pPr>
              <w:spacing w:line="264" w:lineRule="auto"/>
              <w:ind w:left="3"/>
            </w:pPr>
            <w:r>
              <w:t xml:space="preserve">The </w:t>
            </w:r>
            <w:r w:rsidRPr="005370AA">
              <w:rPr>
                <w:i/>
              </w:rPr>
              <w:t>Queensland Auditing Standards</w:t>
            </w:r>
            <w:r>
              <w:t xml:space="preserve">, issued by the Auditor-General of Queensland, adopts the </w:t>
            </w:r>
            <w:r w:rsidRPr="005370AA">
              <w:rPr>
                <w:i/>
              </w:rPr>
              <w:t>Australian Auditing Standards</w:t>
            </w:r>
            <w:r>
              <w:t xml:space="preserve"> for audits in the Queensland public sector including Government Owned Corporations and local governments.</w:t>
            </w:r>
          </w:p>
        </w:tc>
      </w:tr>
    </w:tbl>
    <w:p w14:paraId="05A4FEF7"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63DFDE21" w14:textId="77777777" w:rsidTr="00545429">
        <w:tc>
          <w:tcPr>
            <w:tcW w:w="5000" w:type="pct"/>
            <w:shd w:val="clear" w:color="auto" w:fill="E0E0E0"/>
          </w:tcPr>
          <w:p w14:paraId="27D2FA7A" w14:textId="77777777" w:rsidR="006C30CC" w:rsidRPr="005370AA" w:rsidRDefault="006E2C84" w:rsidP="003930B3">
            <w:pPr>
              <w:rPr>
                <w:b/>
                <w:lang w:eastAsia="en-AU"/>
              </w:rPr>
            </w:pPr>
            <w:r>
              <w:rPr>
                <w:b/>
                <w:lang w:eastAsia="en-AU"/>
              </w:rPr>
              <w:t>Activity</w:t>
            </w:r>
          </w:p>
        </w:tc>
      </w:tr>
      <w:tr w:rsidR="00D11E92" w:rsidRPr="005A4F19" w14:paraId="2073ECCA" w14:textId="77777777" w:rsidTr="00545429">
        <w:trPr>
          <w:trHeight w:val="355"/>
        </w:trPr>
        <w:tc>
          <w:tcPr>
            <w:tcW w:w="5000" w:type="pct"/>
          </w:tcPr>
          <w:p w14:paraId="1E598097" w14:textId="77777777" w:rsidR="006C30CC" w:rsidRPr="00981186" w:rsidRDefault="006C30CC" w:rsidP="00A60ED9">
            <w:pPr>
              <w:pStyle w:val="Heading2"/>
              <w:spacing w:line="264" w:lineRule="auto"/>
              <w:rPr>
                <w:szCs w:val="22"/>
              </w:rPr>
            </w:pPr>
            <w:r w:rsidRPr="00981186">
              <w:rPr>
                <w:szCs w:val="22"/>
              </w:rPr>
              <w:t>AUTHORISATIONS</w:t>
            </w:r>
          </w:p>
          <w:p w14:paraId="6C82587E" w14:textId="77777777" w:rsidR="00A865C7" w:rsidRDefault="00A865C7" w:rsidP="00A60ED9">
            <w:pPr>
              <w:pStyle w:val="Tablesub-heading"/>
              <w:spacing w:before="60" w:after="60" w:line="264" w:lineRule="auto"/>
              <w:rPr>
                <w:b w:val="0"/>
                <w:i/>
                <w:szCs w:val="22"/>
              </w:rPr>
            </w:pPr>
            <w:r w:rsidRPr="006C30CC">
              <w:rPr>
                <w:b w:val="0"/>
                <w:i/>
                <w:szCs w:val="22"/>
              </w:rPr>
              <w:t>Authorisation or permission to perform certain actions.</w:t>
            </w:r>
          </w:p>
          <w:p w14:paraId="6AA6EA35" w14:textId="349E1177" w:rsidR="006C30CC" w:rsidRPr="00A865C7" w:rsidRDefault="00A865C7" w:rsidP="00A60ED9">
            <w:pPr>
              <w:pStyle w:val="Tablesub-heading"/>
              <w:spacing w:before="60" w:after="60" w:line="264" w:lineRule="auto"/>
              <w:rPr>
                <w:b w:val="0"/>
              </w:rPr>
            </w:pPr>
            <w:r w:rsidRPr="00A865C7">
              <w:rPr>
                <w:b w:val="0"/>
                <w:i/>
                <w:szCs w:val="22"/>
              </w:rPr>
              <w:t>Excludes the delegations records held by a Minister or Assistant Minister’s Office.</w:t>
            </w:r>
          </w:p>
        </w:tc>
      </w:tr>
    </w:tbl>
    <w:p w14:paraId="25D6062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A4F19" w14:paraId="127718A7" w14:textId="77777777" w:rsidTr="00545429">
        <w:trPr>
          <w:tblHeader/>
        </w:trPr>
        <w:tc>
          <w:tcPr>
            <w:tcW w:w="582" w:type="pct"/>
            <w:tcBorders>
              <w:top w:val="single" w:sz="6" w:space="0" w:color="C0C0C0"/>
              <w:bottom w:val="single" w:sz="6" w:space="0" w:color="C0C0C0"/>
            </w:tcBorders>
            <w:shd w:val="clear" w:color="auto" w:fill="C0C0C0"/>
            <w:vAlign w:val="center"/>
          </w:tcPr>
          <w:p w14:paraId="026C4479" w14:textId="4F9E832A"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0E8B82D8"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19274462" w14:textId="77777777" w:rsidR="00267993" w:rsidRPr="005A4F19" w:rsidRDefault="00267993" w:rsidP="003930B3">
            <w:pPr>
              <w:pStyle w:val="Tablesub-heading"/>
              <w:spacing w:before="60" w:after="60"/>
            </w:pPr>
            <w:r>
              <w:t>Justification for retention period</w:t>
            </w:r>
          </w:p>
        </w:tc>
      </w:tr>
      <w:tr w:rsidR="00D11E92" w:rsidRPr="005370AA" w14:paraId="591B818D" w14:textId="77777777" w:rsidTr="00545429">
        <w:tc>
          <w:tcPr>
            <w:tcW w:w="582" w:type="pct"/>
            <w:tcBorders>
              <w:top w:val="single" w:sz="6" w:space="0" w:color="C0C0C0"/>
              <w:bottom w:val="single" w:sz="6" w:space="0" w:color="C0C0C0"/>
            </w:tcBorders>
          </w:tcPr>
          <w:p w14:paraId="7DF98938" w14:textId="77777777" w:rsidR="00267993" w:rsidRPr="005370AA" w:rsidRDefault="00B26DF9" w:rsidP="003930B3">
            <w:pPr>
              <w:pStyle w:val="Tablesub-heading"/>
              <w:spacing w:before="60" w:after="60"/>
              <w:rPr>
                <w:b w:val="0"/>
                <w:szCs w:val="22"/>
              </w:rPr>
            </w:pPr>
            <w:r>
              <w:rPr>
                <w:b w:val="0"/>
                <w:szCs w:val="22"/>
              </w:rPr>
              <w:t>1010</w:t>
            </w:r>
          </w:p>
        </w:tc>
        <w:tc>
          <w:tcPr>
            <w:tcW w:w="1117" w:type="pct"/>
            <w:tcBorders>
              <w:top w:val="single" w:sz="6" w:space="0" w:color="C0C0C0"/>
              <w:bottom w:val="single" w:sz="6" w:space="0" w:color="C0C0C0"/>
            </w:tcBorders>
          </w:tcPr>
          <w:p w14:paraId="69121F47" w14:textId="77777777" w:rsidR="00267993" w:rsidRPr="005370AA" w:rsidRDefault="00267993" w:rsidP="00A60ED9">
            <w:pPr>
              <w:pStyle w:val="Heading3"/>
              <w:spacing w:line="264" w:lineRule="auto"/>
            </w:pPr>
            <w:r w:rsidRPr="005370AA">
              <w:t>Delegations</w:t>
            </w:r>
            <w:r w:rsidR="00FC2403">
              <w:t xml:space="preserve"> – </w:t>
            </w:r>
            <w:r w:rsidRPr="005370AA">
              <w:t>Chief Executive Officers and statutory office holders</w:t>
            </w:r>
          </w:p>
          <w:p w14:paraId="7746E365"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delegations of authority issued:</w:t>
            </w:r>
          </w:p>
          <w:p w14:paraId="758E9C83"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t xml:space="preserve">by a Minister as described in the </w:t>
            </w:r>
            <w:r w:rsidRPr="005370AA">
              <w:rPr>
                <w:i/>
                <w:sz w:val="22"/>
                <w:szCs w:val="22"/>
              </w:rPr>
              <w:t>Queensland Ministerial Handbook-Governing Queensland</w:t>
            </w:r>
            <w:r w:rsidRPr="005370AA">
              <w:rPr>
                <w:sz w:val="22"/>
                <w:szCs w:val="22"/>
              </w:rPr>
              <w:t xml:space="preserve"> where the records of delegation are managed by the department</w:t>
            </w:r>
          </w:p>
          <w:p w14:paraId="7B17537C"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t>to a Chief Executive Officer (or equivalent)</w:t>
            </w:r>
          </w:p>
          <w:p w14:paraId="48EAACAA"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t>to a statutory office holder.</w:t>
            </w:r>
          </w:p>
          <w:p w14:paraId="6DEECFE5" w14:textId="77777777" w:rsidR="00267993" w:rsidRDefault="00267993" w:rsidP="00A60ED9">
            <w:pPr>
              <w:pStyle w:val="Tabletext"/>
              <w:spacing w:before="60" w:after="60" w:line="264" w:lineRule="auto"/>
              <w:rPr>
                <w:sz w:val="22"/>
                <w:szCs w:val="22"/>
              </w:rPr>
            </w:pPr>
            <w:r w:rsidRPr="005370AA">
              <w:rPr>
                <w:sz w:val="22"/>
                <w:szCs w:val="22"/>
              </w:rPr>
              <w:t>Includes financial delegations and international travel authorisations.</w:t>
            </w:r>
          </w:p>
          <w:p w14:paraId="7DAA71BC" w14:textId="77777777" w:rsidR="00202EBD" w:rsidRPr="004D14B4" w:rsidRDefault="00202EBD" w:rsidP="00A60ED9">
            <w:pPr>
              <w:pStyle w:val="Tabletext"/>
              <w:spacing w:before="60" w:after="60" w:line="264" w:lineRule="auto"/>
              <w:rPr>
                <w:sz w:val="22"/>
                <w:szCs w:val="22"/>
              </w:rPr>
            </w:pPr>
            <w:r>
              <w:rPr>
                <w:sz w:val="22"/>
                <w:szCs w:val="22"/>
              </w:rPr>
              <w:t>Excludes the delegation records held by a Minister or Assistant Minister’s Office.</w:t>
            </w:r>
          </w:p>
          <w:p w14:paraId="0EDA28B8"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8A6A47">
              <w:rPr>
                <w:b/>
                <w:sz w:val="22"/>
                <w:szCs w:val="22"/>
              </w:rPr>
              <w:t>–</w:t>
            </w:r>
          </w:p>
          <w:p w14:paraId="022F011C" w14:textId="77777777" w:rsidR="00267993" w:rsidRDefault="00EA41F4" w:rsidP="00A60ED9">
            <w:pPr>
              <w:pStyle w:val="Tabletext"/>
              <w:spacing w:before="60" w:after="60" w:line="264" w:lineRule="auto"/>
              <w:rPr>
                <w:sz w:val="22"/>
                <w:szCs w:val="22"/>
              </w:rPr>
            </w:pPr>
            <w:r>
              <w:rPr>
                <w:sz w:val="22"/>
                <w:szCs w:val="22"/>
              </w:rPr>
              <w:t>Permanent.</w:t>
            </w:r>
          </w:p>
          <w:p w14:paraId="6258D237" w14:textId="604A3C6D" w:rsidR="00FC60CC" w:rsidRPr="00FC60CC" w:rsidRDefault="00FC60CC" w:rsidP="00A60ED9">
            <w:pPr>
              <w:pStyle w:val="Tabletext"/>
              <w:spacing w:before="60" w:after="60" w:line="264" w:lineRule="auto"/>
              <w:rPr>
                <w:i/>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04856ABD" w14:textId="5A7FDEA0"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0D5C9793"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42F9DBF" w14:textId="4E5BCD79" w:rsidR="00F8161B" w:rsidRDefault="00F8161B" w:rsidP="00A60ED9">
            <w:pPr>
              <w:pStyle w:val="Tablesub-heading"/>
              <w:spacing w:before="60" w:after="60" w:line="264" w:lineRule="auto"/>
              <w:rPr>
                <w:b w:val="0"/>
                <w:szCs w:val="22"/>
              </w:rPr>
            </w:pPr>
            <w:r w:rsidRPr="00731F95">
              <w:rPr>
                <w:b w:val="0"/>
                <w:szCs w:val="22"/>
              </w:rPr>
              <w:t>Th</w:t>
            </w:r>
            <w:r w:rsidR="009A229E" w:rsidRPr="00731F95">
              <w:rPr>
                <w:b w:val="0"/>
                <w:szCs w:val="22"/>
              </w:rPr>
              <w:t xml:space="preserve">is was an existing record class </w:t>
            </w:r>
            <w:r w:rsidR="003E676C" w:rsidRPr="00731F95">
              <w:rPr>
                <w:b w:val="0"/>
                <w:szCs w:val="22"/>
              </w:rPr>
              <w:t xml:space="preserve">from GRDS v.7 with the </w:t>
            </w:r>
            <w:r w:rsidRPr="00731F95">
              <w:rPr>
                <w:b w:val="0"/>
                <w:szCs w:val="22"/>
              </w:rPr>
              <w:t>addition of international travel authorisations</w:t>
            </w:r>
            <w:r w:rsidR="003E676C" w:rsidRPr="00731F95">
              <w:rPr>
                <w:b w:val="0"/>
                <w:szCs w:val="22"/>
              </w:rPr>
              <w:t xml:space="preserve"> to the record class</w:t>
            </w:r>
            <w:r w:rsidRPr="00731F95">
              <w:rPr>
                <w:b w:val="0"/>
                <w:szCs w:val="22"/>
              </w:rPr>
              <w:t>.</w:t>
            </w:r>
          </w:p>
          <w:p w14:paraId="21C37CD5"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Under the </w:t>
            </w:r>
            <w:r w:rsidRPr="005370AA">
              <w:rPr>
                <w:b w:val="0"/>
                <w:i/>
                <w:szCs w:val="22"/>
              </w:rPr>
              <w:t>Financial Accountability Act 2009</w:t>
            </w:r>
            <w:r w:rsidR="00F8161B">
              <w:rPr>
                <w:b w:val="0"/>
                <w:i/>
                <w:szCs w:val="22"/>
              </w:rPr>
              <w:t xml:space="preserve"> </w:t>
            </w:r>
            <w:r w:rsidR="00F8161B" w:rsidRPr="00044D34">
              <w:rPr>
                <w:b w:val="0"/>
                <w:szCs w:val="22"/>
              </w:rPr>
              <w:t>(the Act)</w:t>
            </w:r>
            <w:r w:rsidRPr="00D3541B">
              <w:rPr>
                <w:b w:val="0"/>
                <w:szCs w:val="22"/>
              </w:rPr>
              <w:t>,</w:t>
            </w:r>
            <w:r w:rsidRPr="005370AA">
              <w:rPr>
                <w:b w:val="0"/>
                <w:szCs w:val="22"/>
              </w:rPr>
              <w:t xml:space="preserve"> the accountable officer or statutory body may need to delegate certain functions or responsibilities to other </w:t>
            </w:r>
            <w:r>
              <w:rPr>
                <w:b w:val="0"/>
                <w:szCs w:val="22"/>
              </w:rPr>
              <w:t>agency</w:t>
            </w:r>
            <w:r w:rsidRPr="005370AA">
              <w:rPr>
                <w:b w:val="0"/>
                <w:szCs w:val="22"/>
              </w:rPr>
              <w:t xml:space="preserve"> staff.</w:t>
            </w:r>
            <w:r w:rsidR="00A76A7B">
              <w:rPr>
                <w:b w:val="0"/>
                <w:szCs w:val="22"/>
              </w:rPr>
              <w:t xml:space="preserve"> </w:t>
            </w:r>
            <w:r w:rsidRPr="005370AA">
              <w:rPr>
                <w:b w:val="0"/>
                <w:szCs w:val="22"/>
              </w:rPr>
              <w:t>While the provisions of the Act do not apply to statutory bodies, a statutory body’s enabling legislation may contain similar provisions relating to the delegation of functions.</w:t>
            </w:r>
          </w:p>
          <w:p w14:paraId="6398C60D" w14:textId="154E8F02" w:rsidR="00267993" w:rsidRDefault="00267993" w:rsidP="00A60ED9">
            <w:pPr>
              <w:pStyle w:val="Tablesub-heading"/>
              <w:spacing w:before="60" w:after="60" w:line="264" w:lineRule="auto"/>
              <w:rPr>
                <w:b w:val="0"/>
                <w:szCs w:val="22"/>
              </w:rPr>
            </w:pPr>
            <w:r w:rsidRPr="005370AA">
              <w:rPr>
                <w:b w:val="0"/>
                <w:szCs w:val="22"/>
              </w:rPr>
              <w:t>An accountable officer may place restrictions or conditions on any delegation given (for example, approval of certain types of transactions up to specific amounts or for specific cost centres).</w:t>
            </w:r>
          </w:p>
          <w:p w14:paraId="76F2D648" w14:textId="77777777" w:rsidR="00B90F11" w:rsidRPr="00B90F11" w:rsidRDefault="00B90F11" w:rsidP="00A60ED9">
            <w:pPr>
              <w:pStyle w:val="Tablesub-heading"/>
              <w:spacing w:before="60" w:after="60" w:line="264" w:lineRule="auto"/>
              <w:rPr>
                <w:b w:val="0"/>
                <w:szCs w:val="22"/>
              </w:rPr>
            </w:pPr>
            <w:r>
              <w:rPr>
                <w:b w:val="0"/>
                <w:szCs w:val="22"/>
              </w:rPr>
              <w:t xml:space="preserve">Delegation of powers by Ministers, Chief Executives, Mayors and local governments is also covered by s.255-260 of the </w:t>
            </w:r>
            <w:r w:rsidRPr="00044D34">
              <w:rPr>
                <w:b w:val="0"/>
                <w:i/>
                <w:szCs w:val="22"/>
              </w:rPr>
              <w:t>Local Government Act 2009</w:t>
            </w:r>
            <w:r>
              <w:rPr>
                <w:b w:val="0"/>
                <w:i/>
                <w:szCs w:val="22"/>
              </w:rPr>
              <w:t>.</w:t>
            </w:r>
          </w:p>
          <w:p w14:paraId="5D138822"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D3541B">
              <w:rPr>
                <w:szCs w:val="22"/>
              </w:rPr>
              <w:t>r</w:t>
            </w:r>
            <w:r w:rsidRPr="005370AA">
              <w:rPr>
                <w:szCs w:val="22"/>
              </w:rPr>
              <w:t>equirements:</w:t>
            </w:r>
          </w:p>
          <w:p w14:paraId="515A637B" w14:textId="77777777" w:rsidR="009C4B1E" w:rsidRDefault="009C4B1E" w:rsidP="00A60ED9">
            <w:pPr>
              <w:pStyle w:val="Tablesub-heading"/>
              <w:spacing w:before="60" w:after="60" w:line="264" w:lineRule="auto"/>
              <w:rPr>
                <w:b w:val="0"/>
                <w:i/>
                <w:szCs w:val="22"/>
              </w:rPr>
            </w:pPr>
            <w:r w:rsidRPr="00044D34">
              <w:rPr>
                <w:b w:val="0"/>
                <w:i/>
                <w:szCs w:val="22"/>
              </w:rPr>
              <w:t>Acts Interpretation Act 1954</w:t>
            </w:r>
          </w:p>
          <w:p w14:paraId="13A74B70" w14:textId="77777777" w:rsidR="009B42B2" w:rsidRPr="00044D34" w:rsidRDefault="009B42B2" w:rsidP="00A60ED9">
            <w:pPr>
              <w:pStyle w:val="Tablesub-heading"/>
              <w:spacing w:before="60" w:after="60" w:line="264" w:lineRule="auto"/>
              <w:rPr>
                <w:b w:val="0"/>
                <w:i/>
                <w:szCs w:val="22"/>
              </w:rPr>
            </w:pPr>
            <w:r>
              <w:rPr>
                <w:b w:val="0"/>
                <w:i/>
                <w:szCs w:val="22"/>
              </w:rPr>
              <w:t>Local Government Act 2009</w:t>
            </w:r>
          </w:p>
          <w:p w14:paraId="1405D4CB" w14:textId="77777777" w:rsidR="00044D34" w:rsidRDefault="00267993" w:rsidP="00A60ED9">
            <w:pPr>
              <w:pStyle w:val="Tablesub-heading"/>
              <w:spacing w:before="60" w:after="60" w:line="264" w:lineRule="auto"/>
              <w:rPr>
                <w:b w:val="0"/>
                <w:i/>
                <w:szCs w:val="22"/>
              </w:rPr>
            </w:pPr>
            <w:r w:rsidRPr="00044D34">
              <w:rPr>
                <w:b w:val="0"/>
                <w:i/>
                <w:szCs w:val="22"/>
              </w:rPr>
              <w:t>Public Service Act 2008</w:t>
            </w:r>
          </w:p>
          <w:p w14:paraId="3EC11FB3"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11E9F976" w14:textId="77777777" w:rsidR="009C4B1E"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has not changed from GRDS</w:t>
            </w:r>
            <w:r w:rsidR="00D3541B">
              <w:rPr>
                <w:b w:val="0"/>
                <w:szCs w:val="22"/>
              </w:rPr>
              <w:t xml:space="preserve"> </w:t>
            </w:r>
            <w:r w:rsidRPr="005370AA">
              <w:rPr>
                <w:b w:val="0"/>
                <w:szCs w:val="22"/>
              </w:rPr>
              <w:t>v</w:t>
            </w:r>
            <w:r w:rsidR="00D3541B">
              <w:rPr>
                <w:b w:val="0"/>
                <w:szCs w:val="22"/>
              </w:rPr>
              <w:t>.</w:t>
            </w:r>
            <w:r w:rsidRPr="005370AA">
              <w:rPr>
                <w:b w:val="0"/>
                <w:szCs w:val="22"/>
              </w:rPr>
              <w:t>7</w:t>
            </w:r>
            <w:r>
              <w:rPr>
                <w:b w:val="0"/>
                <w:szCs w:val="22"/>
              </w:rPr>
              <w:t xml:space="preserve"> and is consistent with the retention of similar records by other jurisdictions</w:t>
            </w:r>
            <w:r w:rsidRPr="005370AA">
              <w:rPr>
                <w:b w:val="0"/>
                <w:szCs w:val="22"/>
              </w:rPr>
              <w:t>.</w:t>
            </w:r>
            <w:r w:rsidR="002F0DFB">
              <w:rPr>
                <w:b w:val="0"/>
                <w:szCs w:val="22"/>
              </w:rPr>
              <w:t xml:space="preserve"> </w:t>
            </w:r>
          </w:p>
          <w:p w14:paraId="5813D8C4" w14:textId="77777777" w:rsidR="002F0DFB" w:rsidRDefault="009C4B1E" w:rsidP="00A60ED9">
            <w:pPr>
              <w:pStyle w:val="Tablesub-heading"/>
              <w:spacing w:before="60" w:after="60" w:line="264" w:lineRule="auto"/>
              <w:rPr>
                <w:b w:val="0"/>
                <w:szCs w:val="22"/>
              </w:rPr>
            </w:pPr>
            <w:r>
              <w:rPr>
                <w:b w:val="0"/>
                <w:szCs w:val="22"/>
              </w:rPr>
              <w:t xml:space="preserve">Under </w:t>
            </w:r>
            <w:r w:rsidR="00AE4FC3">
              <w:rPr>
                <w:b w:val="0"/>
                <w:szCs w:val="22"/>
              </w:rPr>
              <w:t>s.1</w:t>
            </w:r>
            <w:r>
              <w:rPr>
                <w:b w:val="0"/>
                <w:szCs w:val="22"/>
              </w:rPr>
              <w:t xml:space="preserve">03(1) of the </w:t>
            </w:r>
            <w:r w:rsidRPr="009C4B1E">
              <w:rPr>
                <w:b w:val="0"/>
                <w:i/>
                <w:szCs w:val="22"/>
              </w:rPr>
              <w:t>Public Service Act 2008</w:t>
            </w:r>
            <w:r>
              <w:rPr>
                <w:b w:val="0"/>
                <w:szCs w:val="22"/>
              </w:rPr>
              <w:t>, a chief executive may delegate the chief executive’s functions under an Act to any appropriately qualified person</w:t>
            </w:r>
            <w:r w:rsidR="00D24890">
              <w:rPr>
                <w:b w:val="0"/>
                <w:szCs w:val="22"/>
              </w:rPr>
              <w:t xml:space="preserve">. </w:t>
            </w:r>
          </w:p>
          <w:p w14:paraId="0C6FBA30"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354674E4"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AFF242B" w14:textId="77777777" w:rsidR="00267993" w:rsidRPr="00BD23EE" w:rsidRDefault="000454E6" w:rsidP="00A60ED9">
            <w:pPr>
              <w:pStyle w:val="Tablesub-heading"/>
              <w:numPr>
                <w:ilvl w:val="0"/>
                <w:numId w:val="124"/>
              </w:numPr>
              <w:spacing w:before="60" w:after="60" w:line="264" w:lineRule="auto"/>
              <w:rPr>
                <w:b w:val="0"/>
                <w:szCs w:val="22"/>
              </w:rPr>
            </w:pPr>
            <w:r>
              <w:rPr>
                <w:b w:val="0"/>
                <w:szCs w:val="22"/>
              </w:rPr>
              <w:t xml:space="preserve">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5370AA" w14:paraId="679CD4A9" w14:textId="77777777" w:rsidTr="00545429">
        <w:tc>
          <w:tcPr>
            <w:tcW w:w="582" w:type="pct"/>
            <w:tcBorders>
              <w:top w:val="single" w:sz="6" w:space="0" w:color="C0C0C0"/>
              <w:bottom w:val="single" w:sz="6" w:space="0" w:color="C0C0C0"/>
            </w:tcBorders>
          </w:tcPr>
          <w:p w14:paraId="0F45E8D9" w14:textId="77777777" w:rsidR="00267993" w:rsidRPr="005370AA" w:rsidRDefault="00B26DF9" w:rsidP="003930B3">
            <w:pPr>
              <w:pStyle w:val="Tablesub-heading"/>
              <w:spacing w:before="60" w:after="60"/>
              <w:rPr>
                <w:b w:val="0"/>
                <w:szCs w:val="22"/>
              </w:rPr>
            </w:pPr>
            <w:r>
              <w:rPr>
                <w:b w:val="0"/>
                <w:szCs w:val="22"/>
              </w:rPr>
              <w:t>1011</w:t>
            </w:r>
          </w:p>
        </w:tc>
        <w:tc>
          <w:tcPr>
            <w:tcW w:w="1117" w:type="pct"/>
            <w:tcBorders>
              <w:top w:val="single" w:sz="6" w:space="0" w:color="C0C0C0"/>
              <w:bottom w:val="single" w:sz="6" w:space="0" w:color="C0C0C0"/>
            </w:tcBorders>
          </w:tcPr>
          <w:p w14:paraId="08029285" w14:textId="77777777" w:rsidR="00267993" w:rsidRPr="005370AA" w:rsidRDefault="00267993" w:rsidP="00A60ED9">
            <w:pPr>
              <w:pStyle w:val="Heading3"/>
              <w:spacing w:line="264" w:lineRule="auto"/>
            </w:pPr>
            <w:r w:rsidRPr="005370AA">
              <w:t>Delegations</w:t>
            </w:r>
            <w:r w:rsidR="00FC2403">
              <w:t xml:space="preserve"> – </w:t>
            </w:r>
            <w:r w:rsidRPr="005370AA">
              <w:t>other staff</w:t>
            </w:r>
          </w:p>
          <w:p w14:paraId="65BBA8F1"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delegations of authority issued to </w:t>
            </w:r>
            <w:r w:rsidR="00656E35">
              <w:rPr>
                <w:sz w:val="22"/>
                <w:szCs w:val="22"/>
              </w:rPr>
              <w:t xml:space="preserve">all </w:t>
            </w:r>
            <w:r>
              <w:rPr>
                <w:sz w:val="22"/>
                <w:szCs w:val="22"/>
              </w:rPr>
              <w:t>other agency staff.</w:t>
            </w:r>
          </w:p>
          <w:p w14:paraId="6B4D2154" w14:textId="77777777" w:rsidR="00267993" w:rsidRPr="005370AA" w:rsidRDefault="00267993" w:rsidP="00A60ED9">
            <w:pPr>
              <w:pStyle w:val="Tabletext"/>
              <w:spacing w:before="60" w:after="60" w:line="264" w:lineRule="auto"/>
              <w:rPr>
                <w:sz w:val="22"/>
                <w:szCs w:val="22"/>
              </w:rPr>
            </w:pPr>
            <w:r w:rsidRPr="005370AA">
              <w:rPr>
                <w:sz w:val="22"/>
                <w:szCs w:val="22"/>
              </w:rPr>
              <w:t>Includes financial delegations</w:t>
            </w:r>
            <w:r w:rsidR="0062124E">
              <w:rPr>
                <w:sz w:val="22"/>
                <w:szCs w:val="22"/>
              </w:rPr>
              <w:t>.</w:t>
            </w:r>
          </w:p>
          <w:p w14:paraId="0904966B" w14:textId="77777777" w:rsidR="004E77C7" w:rsidRDefault="00267993" w:rsidP="00A60ED9">
            <w:pPr>
              <w:pStyle w:val="Heading30"/>
              <w:spacing w:before="60" w:after="60" w:line="264" w:lineRule="auto"/>
            </w:pPr>
            <w:r>
              <w:t>Disposal action</w:t>
            </w:r>
            <w:r w:rsidR="006738F5">
              <w:t xml:space="preserve"> </w:t>
            </w:r>
            <w:r w:rsidR="001B1457">
              <w:t>–</w:t>
            </w:r>
            <w:r w:rsidR="00E579EF">
              <w:t xml:space="preserve"> </w:t>
            </w:r>
          </w:p>
          <w:p w14:paraId="100B46F0" w14:textId="0A246597" w:rsidR="00267993" w:rsidRPr="005370AA" w:rsidRDefault="00945583" w:rsidP="00A60ED9">
            <w:pPr>
              <w:pStyle w:val="Heading30"/>
              <w:spacing w:before="60" w:after="60" w:line="264" w:lineRule="auto"/>
              <w:rPr>
                <w:b w:val="0"/>
              </w:rPr>
            </w:pPr>
            <w:r>
              <w:rPr>
                <w:b w:val="0"/>
              </w:rPr>
              <w:t>7</w:t>
            </w:r>
            <w:r w:rsidR="00267993" w:rsidRPr="005370AA">
              <w:rPr>
                <w:b w:val="0"/>
              </w:rPr>
              <w:t xml:space="preserve"> years after authorisation ceases</w:t>
            </w:r>
            <w:r w:rsidR="00267993">
              <w:rPr>
                <w:b w:val="0"/>
              </w:rPr>
              <w:t>.</w:t>
            </w:r>
          </w:p>
        </w:tc>
        <w:tc>
          <w:tcPr>
            <w:tcW w:w="3300" w:type="pct"/>
            <w:tcBorders>
              <w:top w:val="single" w:sz="6" w:space="0" w:color="C0C0C0"/>
              <w:bottom w:val="single" w:sz="6" w:space="0" w:color="C0C0C0"/>
            </w:tcBorders>
          </w:tcPr>
          <w:p w14:paraId="1BAD2448" w14:textId="091B28C8"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5C558F62"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96A8967" w14:textId="06791F17" w:rsidR="002F0DFB" w:rsidRDefault="00A76A7B" w:rsidP="00A60ED9">
            <w:pPr>
              <w:pStyle w:val="Tablesub-heading"/>
              <w:spacing w:before="60" w:after="60" w:line="264" w:lineRule="auto"/>
              <w:rPr>
                <w:b w:val="0"/>
                <w:szCs w:val="22"/>
              </w:rPr>
            </w:pPr>
            <w:r>
              <w:rPr>
                <w:b w:val="0"/>
                <w:szCs w:val="22"/>
              </w:rPr>
              <w:t>There has been a minor amendment to the record class description</w:t>
            </w:r>
            <w:r w:rsidR="003E676C">
              <w:rPr>
                <w:b w:val="0"/>
                <w:szCs w:val="22"/>
              </w:rPr>
              <w:t xml:space="preserve"> to </w:t>
            </w:r>
            <w:r>
              <w:rPr>
                <w:b w:val="0"/>
                <w:szCs w:val="22"/>
              </w:rPr>
              <w:t>increas</w:t>
            </w:r>
            <w:r w:rsidR="003E676C">
              <w:rPr>
                <w:b w:val="0"/>
                <w:szCs w:val="22"/>
              </w:rPr>
              <w:t>e</w:t>
            </w:r>
            <w:r>
              <w:rPr>
                <w:b w:val="0"/>
                <w:szCs w:val="22"/>
              </w:rPr>
              <w:t xml:space="preserve"> the scope of the class to cover financial delegations</w:t>
            </w:r>
            <w:r w:rsidR="002F0DFB">
              <w:rPr>
                <w:b w:val="0"/>
                <w:szCs w:val="22"/>
              </w:rPr>
              <w:t>.</w:t>
            </w:r>
            <w:r w:rsidR="00C322D2">
              <w:rPr>
                <w:b w:val="0"/>
                <w:szCs w:val="22"/>
              </w:rPr>
              <w:t xml:space="preserve"> This is because one of the common delegations in agencies relates to financial management (procurement, expenditure and payment delegations).</w:t>
            </w:r>
            <w:r w:rsidR="00FD6A5A">
              <w:rPr>
                <w:b w:val="0"/>
                <w:szCs w:val="22"/>
              </w:rPr>
              <w:t xml:space="preserve"> </w:t>
            </w:r>
          </w:p>
          <w:p w14:paraId="67261659" w14:textId="77777777" w:rsidR="00267993" w:rsidRPr="005370AA" w:rsidRDefault="00267993" w:rsidP="00A60ED9">
            <w:pPr>
              <w:pStyle w:val="Tablesub-heading"/>
              <w:spacing w:before="60" w:after="60" w:line="264" w:lineRule="auto"/>
              <w:rPr>
                <w:b w:val="0"/>
                <w:szCs w:val="22"/>
              </w:rPr>
            </w:pPr>
            <w:r w:rsidRPr="005370AA">
              <w:rPr>
                <w:b w:val="0"/>
                <w:szCs w:val="22"/>
              </w:rPr>
              <w:t>There are no specific types of delegations which an agency must establish</w:t>
            </w:r>
            <w:r w:rsidR="00D24890">
              <w:rPr>
                <w:b w:val="0"/>
                <w:szCs w:val="22"/>
              </w:rPr>
              <w:t xml:space="preserve">. </w:t>
            </w:r>
            <w:r w:rsidRPr="005370AA">
              <w:rPr>
                <w:b w:val="0"/>
                <w:szCs w:val="22"/>
              </w:rPr>
              <w:t>These will be determined based upon the ‘business’ of each agency</w:t>
            </w:r>
            <w:r w:rsidR="00D24890">
              <w:rPr>
                <w:b w:val="0"/>
                <w:szCs w:val="22"/>
              </w:rPr>
              <w:t xml:space="preserve">. </w:t>
            </w:r>
            <w:r w:rsidRPr="005370AA">
              <w:rPr>
                <w:b w:val="0"/>
                <w:szCs w:val="22"/>
              </w:rPr>
              <w:t>Types of delegations that are traditionally assigned by accountable officers and statutory bodies include:</w:t>
            </w:r>
          </w:p>
          <w:p w14:paraId="3B343DAF"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procurement (authority to sign requisitions, purchase orders)</w:t>
            </w:r>
          </w:p>
          <w:p w14:paraId="5E2F24E2"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expenditure (authority for operational expenditure, write-off losses or assets)</w:t>
            </w:r>
          </w:p>
          <w:p w14:paraId="51A6E8CA" w14:textId="77777777" w:rsidR="003F3780" w:rsidRPr="003F3780" w:rsidRDefault="00267993" w:rsidP="00A60ED9">
            <w:pPr>
              <w:pStyle w:val="Tablesub-heading"/>
              <w:numPr>
                <w:ilvl w:val="0"/>
                <w:numId w:val="50"/>
              </w:numPr>
              <w:spacing w:before="60" w:after="60" w:line="264" w:lineRule="auto"/>
              <w:rPr>
                <w:b w:val="0"/>
                <w:szCs w:val="22"/>
              </w:rPr>
            </w:pPr>
            <w:r w:rsidRPr="005370AA">
              <w:rPr>
                <w:b w:val="0"/>
                <w:szCs w:val="22"/>
              </w:rPr>
              <w:t>payment (sign cheques, authorise electronic funds transfers)</w:t>
            </w:r>
          </w:p>
          <w:p w14:paraId="0B3D5C70"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administrative (correspondence, approve records disposals)</w:t>
            </w:r>
          </w:p>
          <w:p w14:paraId="4C0FDA00"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human resources (approve role descriptions, advertising vacancies, appointments).</w:t>
            </w:r>
          </w:p>
          <w:p w14:paraId="172B1D60"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2C1757">
              <w:rPr>
                <w:szCs w:val="22"/>
              </w:rPr>
              <w:t>r</w:t>
            </w:r>
            <w:r w:rsidRPr="005370AA">
              <w:rPr>
                <w:szCs w:val="22"/>
              </w:rPr>
              <w:t>equirements:</w:t>
            </w:r>
          </w:p>
          <w:p w14:paraId="6C12AA83" w14:textId="77777777" w:rsidR="002F0DFB" w:rsidRPr="00044D34" w:rsidRDefault="002F0DFB" w:rsidP="00A60ED9">
            <w:pPr>
              <w:pStyle w:val="Tablesub-heading"/>
              <w:spacing w:before="60" w:after="60" w:line="264" w:lineRule="auto"/>
              <w:rPr>
                <w:b w:val="0"/>
                <w:i/>
                <w:szCs w:val="22"/>
              </w:rPr>
            </w:pPr>
            <w:r w:rsidRPr="00044D34">
              <w:rPr>
                <w:b w:val="0"/>
                <w:i/>
                <w:szCs w:val="22"/>
              </w:rPr>
              <w:t>Acts Interpretation Act 1954</w:t>
            </w:r>
          </w:p>
          <w:p w14:paraId="23245E1A" w14:textId="77777777" w:rsidR="00267993" w:rsidRPr="00044D34" w:rsidRDefault="00267993" w:rsidP="00A60ED9">
            <w:pPr>
              <w:pStyle w:val="Tablesub-heading"/>
              <w:spacing w:before="60" w:after="60" w:line="264" w:lineRule="auto"/>
              <w:rPr>
                <w:b w:val="0"/>
                <w:i/>
                <w:szCs w:val="22"/>
              </w:rPr>
            </w:pPr>
            <w:r w:rsidRPr="00044D34">
              <w:rPr>
                <w:b w:val="0"/>
                <w:i/>
                <w:szCs w:val="22"/>
              </w:rPr>
              <w:t>Public Service Act 2008</w:t>
            </w:r>
          </w:p>
          <w:p w14:paraId="453ABE52"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BC9610C" w14:textId="33CBCF27" w:rsidR="00267993" w:rsidRPr="00BD23EE" w:rsidRDefault="00945583" w:rsidP="00A60ED9">
            <w:pPr>
              <w:pStyle w:val="Tablesub-heading"/>
              <w:spacing w:before="60" w:after="60" w:line="264" w:lineRule="auto"/>
            </w:pPr>
            <w:r>
              <w:rPr>
                <w:b w:val="0"/>
                <w:szCs w:val="22"/>
              </w:rPr>
              <w:t xml:space="preserve">The retention period has not changed from GRDS v.7. The retention period is consistent with other financial records in the GRDS. </w:t>
            </w:r>
          </w:p>
        </w:tc>
      </w:tr>
      <w:tr w:rsidR="00D11E92" w:rsidRPr="005370AA" w14:paraId="7ED3E506" w14:textId="77777777" w:rsidTr="00545429">
        <w:tc>
          <w:tcPr>
            <w:tcW w:w="582" w:type="pct"/>
            <w:tcBorders>
              <w:top w:val="single" w:sz="6" w:space="0" w:color="C0C0C0"/>
              <w:bottom w:val="single" w:sz="6" w:space="0" w:color="C0C0C0"/>
            </w:tcBorders>
          </w:tcPr>
          <w:p w14:paraId="0697464B" w14:textId="77777777" w:rsidR="00267993" w:rsidRPr="005370AA" w:rsidRDefault="00B26DF9" w:rsidP="003930B3">
            <w:pPr>
              <w:pStyle w:val="Tablesub-heading"/>
              <w:spacing w:before="60" w:after="60"/>
              <w:rPr>
                <w:b w:val="0"/>
                <w:szCs w:val="22"/>
              </w:rPr>
            </w:pPr>
            <w:r>
              <w:rPr>
                <w:b w:val="0"/>
                <w:szCs w:val="22"/>
              </w:rPr>
              <w:t>1012</w:t>
            </w:r>
          </w:p>
        </w:tc>
        <w:tc>
          <w:tcPr>
            <w:tcW w:w="1117" w:type="pct"/>
            <w:tcBorders>
              <w:top w:val="single" w:sz="6" w:space="0" w:color="C0C0C0"/>
              <w:bottom w:val="single" w:sz="6" w:space="0" w:color="C0C0C0"/>
            </w:tcBorders>
          </w:tcPr>
          <w:p w14:paraId="74705820" w14:textId="77777777" w:rsidR="0062124E" w:rsidRPr="004D14B4" w:rsidRDefault="0062124E" w:rsidP="00A60ED9">
            <w:pPr>
              <w:pStyle w:val="Heading3"/>
              <w:spacing w:line="264" w:lineRule="auto"/>
            </w:pPr>
            <w:r w:rsidRPr="004D14B4">
              <w:t>Vehicle authorisations</w:t>
            </w:r>
          </w:p>
          <w:p w14:paraId="14F1BC43" w14:textId="77777777" w:rsidR="0088591F" w:rsidRDefault="0062124E" w:rsidP="00A60ED9">
            <w:pPr>
              <w:pStyle w:val="Tabletext"/>
              <w:spacing w:before="60" w:after="60" w:line="264" w:lineRule="auto"/>
              <w:rPr>
                <w:sz w:val="22"/>
                <w:szCs w:val="22"/>
              </w:rPr>
            </w:pPr>
            <w:r w:rsidRPr="004D14B4">
              <w:rPr>
                <w:sz w:val="22"/>
                <w:szCs w:val="22"/>
              </w:rPr>
              <w:t>Records relating to authorisation requests to use agency vehicles</w:t>
            </w:r>
            <w:r>
              <w:rPr>
                <w:sz w:val="22"/>
                <w:szCs w:val="22"/>
              </w:rPr>
              <w:t xml:space="preserve">. </w:t>
            </w:r>
          </w:p>
          <w:p w14:paraId="18D01AE7" w14:textId="77777777" w:rsidR="0062124E" w:rsidRPr="004D14B4" w:rsidRDefault="0062124E" w:rsidP="00A60ED9">
            <w:pPr>
              <w:pStyle w:val="Tabletext"/>
              <w:spacing w:before="60" w:after="60" w:line="264" w:lineRule="auto"/>
              <w:rPr>
                <w:sz w:val="22"/>
                <w:szCs w:val="22"/>
              </w:rPr>
            </w:pPr>
            <w:r>
              <w:rPr>
                <w:sz w:val="22"/>
                <w:szCs w:val="22"/>
              </w:rPr>
              <w:t>Includes authorisations</w:t>
            </w:r>
            <w:r w:rsidRPr="004D14B4">
              <w:rPr>
                <w:sz w:val="22"/>
                <w:szCs w:val="22"/>
              </w:rPr>
              <w:t xml:space="preserve"> for private </w:t>
            </w:r>
            <w:r>
              <w:rPr>
                <w:sz w:val="22"/>
                <w:szCs w:val="22"/>
              </w:rPr>
              <w:t>use</w:t>
            </w:r>
            <w:r w:rsidRPr="004D14B4">
              <w:rPr>
                <w:sz w:val="22"/>
                <w:szCs w:val="22"/>
              </w:rPr>
              <w:t xml:space="preserve">, </w:t>
            </w:r>
            <w:r>
              <w:rPr>
                <w:sz w:val="22"/>
                <w:szCs w:val="22"/>
              </w:rPr>
              <w:t xml:space="preserve">to </w:t>
            </w:r>
            <w:r w:rsidRPr="004D14B4">
              <w:rPr>
                <w:sz w:val="22"/>
                <w:szCs w:val="22"/>
              </w:rPr>
              <w:t xml:space="preserve">carry passengers that are not agency employees or home garage agency vehicles. </w:t>
            </w:r>
            <w:r>
              <w:rPr>
                <w:sz w:val="22"/>
                <w:szCs w:val="22"/>
              </w:rPr>
              <w:t xml:space="preserve">Also includes </w:t>
            </w:r>
            <w:r w:rsidRPr="00C75B97">
              <w:rPr>
                <w:sz w:val="22"/>
                <w:szCs w:val="22"/>
              </w:rPr>
              <w:t>the use of private vehicles for official business</w:t>
            </w:r>
            <w:r>
              <w:rPr>
                <w:sz w:val="22"/>
                <w:szCs w:val="22"/>
              </w:rPr>
              <w:t>.</w:t>
            </w:r>
          </w:p>
          <w:p w14:paraId="02A4CB1E" w14:textId="77777777" w:rsidR="004E77C7" w:rsidRDefault="00267993" w:rsidP="00A60ED9">
            <w:pPr>
              <w:pStyle w:val="Tablesub-heading"/>
              <w:spacing w:before="60" w:after="60" w:line="264" w:lineRule="auto"/>
            </w:pPr>
            <w:r w:rsidRPr="00743471">
              <w:t>Disposal action</w:t>
            </w:r>
            <w:r w:rsidRPr="005370AA">
              <w:rPr>
                <w:b w:val="0"/>
              </w:rPr>
              <w:t xml:space="preserve"> </w:t>
            </w:r>
            <w:r w:rsidRPr="004E77C7">
              <w:t>–</w:t>
            </w:r>
            <w:r w:rsidRPr="00743471">
              <w:t xml:space="preserve"> </w:t>
            </w:r>
          </w:p>
          <w:p w14:paraId="0710DE0C" w14:textId="4B7B2B21" w:rsidR="00267993" w:rsidRPr="005370AA" w:rsidRDefault="00945583" w:rsidP="00A60ED9">
            <w:pPr>
              <w:pStyle w:val="Tablesub-heading"/>
              <w:spacing w:before="60" w:after="60" w:line="264" w:lineRule="auto"/>
              <w:rPr>
                <w:b w:val="0"/>
              </w:rPr>
            </w:pPr>
            <w:r>
              <w:rPr>
                <w:b w:val="0"/>
              </w:rPr>
              <w:t>7</w:t>
            </w:r>
            <w:r w:rsidR="00267993" w:rsidRPr="005370AA">
              <w:rPr>
                <w:b w:val="0"/>
              </w:rPr>
              <w:t xml:space="preserve"> years after </w:t>
            </w:r>
            <w:r w:rsidR="00267993">
              <w:rPr>
                <w:b w:val="0"/>
              </w:rPr>
              <w:t xml:space="preserve">business </w:t>
            </w:r>
            <w:r w:rsidR="00267993" w:rsidRPr="005370AA">
              <w:rPr>
                <w:b w:val="0"/>
              </w:rPr>
              <w:t>action completed</w:t>
            </w:r>
            <w:r w:rsidR="00267993">
              <w:rPr>
                <w:b w:val="0"/>
              </w:rPr>
              <w:t>.</w:t>
            </w:r>
          </w:p>
        </w:tc>
        <w:tc>
          <w:tcPr>
            <w:tcW w:w="3300" w:type="pct"/>
            <w:tcBorders>
              <w:top w:val="single" w:sz="6" w:space="0" w:color="C0C0C0"/>
              <w:bottom w:val="single" w:sz="6" w:space="0" w:color="C0C0C0"/>
            </w:tcBorders>
          </w:tcPr>
          <w:p w14:paraId="2D2322EB" w14:textId="5A50C9E2"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7FF5074"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8BE3A7C"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This record class </w:t>
            </w:r>
            <w:r w:rsidR="006E4C37">
              <w:rPr>
                <w:b w:val="0"/>
                <w:szCs w:val="22"/>
              </w:rPr>
              <w:t xml:space="preserve">is a merger of </w:t>
            </w:r>
            <w:r w:rsidR="00104104">
              <w:rPr>
                <w:b w:val="0"/>
                <w:szCs w:val="22"/>
              </w:rPr>
              <w:t xml:space="preserve">existing </w:t>
            </w:r>
            <w:r w:rsidR="006E4C37">
              <w:rPr>
                <w:b w:val="0"/>
                <w:szCs w:val="22"/>
              </w:rPr>
              <w:t xml:space="preserve">GRDS v.7 </w:t>
            </w:r>
            <w:r w:rsidR="00104104">
              <w:rPr>
                <w:b w:val="0"/>
                <w:szCs w:val="22"/>
              </w:rPr>
              <w:t>record classes</w:t>
            </w:r>
            <w:r w:rsidRPr="005370AA">
              <w:rPr>
                <w:b w:val="0"/>
                <w:szCs w:val="22"/>
              </w:rPr>
              <w:t>. The record class description has been expanded to include examples of the authorisations covered.</w:t>
            </w:r>
          </w:p>
          <w:p w14:paraId="14D67C05" w14:textId="77777777" w:rsidR="00267993" w:rsidRPr="005370AA" w:rsidRDefault="00267993" w:rsidP="00A60ED9">
            <w:pPr>
              <w:pStyle w:val="Tablesub-heading"/>
              <w:spacing w:before="60" w:after="60" w:line="264" w:lineRule="auto"/>
              <w:rPr>
                <w:b w:val="0"/>
                <w:szCs w:val="22"/>
              </w:rPr>
            </w:pPr>
            <w:r w:rsidRPr="005370AA">
              <w:rPr>
                <w:b w:val="0"/>
                <w:szCs w:val="22"/>
              </w:rPr>
              <w:t>References to allowances</w:t>
            </w:r>
            <w:r w:rsidR="009A229E">
              <w:rPr>
                <w:b w:val="0"/>
                <w:szCs w:val="22"/>
              </w:rPr>
              <w:t xml:space="preserve"> </w:t>
            </w:r>
            <w:r w:rsidRPr="005370AA">
              <w:rPr>
                <w:b w:val="0"/>
                <w:szCs w:val="22"/>
              </w:rPr>
              <w:t xml:space="preserve">have now been removed as these are covered by the Financial Management function. </w:t>
            </w:r>
          </w:p>
          <w:p w14:paraId="03607E8C"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7E37337" w14:textId="5EC59B54" w:rsidR="00267993" w:rsidRPr="005370AA" w:rsidRDefault="00267993" w:rsidP="00A60ED9">
            <w:pPr>
              <w:pStyle w:val="Tablesub-heading"/>
              <w:spacing w:before="60" w:after="60" w:line="264" w:lineRule="auto"/>
              <w:rPr>
                <w:b w:val="0"/>
                <w:szCs w:val="22"/>
              </w:rPr>
            </w:pPr>
            <w:r w:rsidRPr="005370AA">
              <w:rPr>
                <w:b w:val="0"/>
                <w:szCs w:val="22"/>
              </w:rPr>
              <w:t xml:space="preserve">The retention period has been increased from 5 years to </w:t>
            </w:r>
            <w:r w:rsidR="00945583">
              <w:rPr>
                <w:b w:val="0"/>
                <w:szCs w:val="22"/>
              </w:rPr>
              <w:t>7</w:t>
            </w:r>
            <w:r w:rsidRPr="005370AA">
              <w:rPr>
                <w:b w:val="0"/>
                <w:szCs w:val="22"/>
              </w:rPr>
              <w:t xml:space="preserve"> years after last action for consistency with other </w:t>
            </w:r>
            <w:r w:rsidR="002F0DFB">
              <w:rPr>
                <w:b w:val="0"/>
                <w:szCs w:val="22"/>
              </w:rPr>
              <w:t>financial records in this version of the GRDS.</w:t>
            </w:r>
          </w:p>
          <w:p w14:paraId="5BC7BADA" w14:textId="3F2B9D5E" w:rsidR="00267993" w:rsidRPr="005370AA" w:rsidRDefault="00267993" w:rsidP="00A60ED9">
            <w:pPr>
              <w:pStyle w:val="Tablesub-heading"/>
              <w:spacing w:before="60" w:after="60" w:line="264" w:lineRule="auto"/>
              <w:rPr>
                <w:b w:val="0"/>
                <w:szCs w:val="22"/>
              </w:rPr>
            </w:pPr>
            <w:r w:rsidRPr="005370AA">
              <w:rPr>
                <w:b w:val="0"/>
                <w:szCs w:val="22"/>
              </w:rPr>
              <w:t xml:space="preserve">Although some of these records may be </w:t>
            </w:r>
            <w:r w:rsidRPr="005370AA">
              <w:rPr>
                <w:b w:val="0"/>
              </w:rPr>
              <w:t xml:space="preserve">required </w:t>
            </w:r>
            <w:r w:rsidRPr="005370AA">
              <w:rPr>
                <w:b w:val="0"/>
                <w:szCs w:val="22"/>
              </w:rPr>
              <w:t xml:space="preserve">under the </w:t>
            </w:r>
            <w:r w:rsidRPr="005370AA">
              <w:rPr>
                <w:b w:val="0"/>
                <w:i/>
                <w:szCs w:val="22"/>
              </w:rPr>
              <w:t xml:space="preserve">Fringe Benefits Tax (FBT) Assessment Act 1986, </w:t>
            </w:r>
            <w:r w:rsidRPr="005370AA">
              <w:rPr>
                <w:b w:val="0"/>
                <w:szCs w:val="22"/>
              </w:rPr>
              <w:t xml:space="preserve">the retention period is longer than the FBT minimum retention of 5 years. </w:t>
            </w:r>
            <w:r w:rsidR="00DC0115">
              <w:rPr>
                <w:b w:val="0"/>
                <w:szCs w:val="22"/>
              </w:rPr>
              <w:t>It also allows sufficient time for any personal injury proceedings to be brought</w:t>
            </w:r>
            <w:r w:rsidR="00937C91">
              <w:rPr>
                <w:b w:val="0"/>
                <w:szCs w:val="22"/>
              </w:rPr>
              <w:t xml:space="preserve"> that</w:t>
            </w:r>
            <w:r w:rsidR="00DC0115">
              <w:rPr>
                <w:b w:val="0"/>
                <w:szCs w:val="22"/>
              </w:rPr>
              <w:t xml:space="preserve"> relat</w:t>
            </w:r>
            <w:r w:rsidR="00937C91">
              <w:rPr>
                <w:b w:val="0"/>
                <w:szCs w:val="22"/>
              </w:rPr>
              <w:t>e</w:t>
            </w:r>
            <w:r w:rsidR="00DC0115">
              <w:rPr>
                <w:b w:val="0"/>
                <w:szCs w:val="22"/>
              </w:rPr>
              <w:t xml:space="preserve"> to an individual’s use of the vehicle.</w:t>
            </w:r>
          </w:p>
          <w:p w14:paraId="18582E0A" w14:textId="2F060FC5" w:rsidR="00267993" w:rsidRPr="005370AA" w:rsidRDefault="00267993" w:rsidP="00A60ED9">
            <w:pPr>
              <w:pStyle w:val="Tablesub-heading"/>
              <w:spacing w:before="60" w:after="60" w:line="264" w:lineRule="auto"/>
              <w:rPr>
                <w:b w:val="0"/>
                <w:szCs w:val="22"/>
              </w:rPr>
            </w:pPr>
            <w:r w:rsidRPr="005370AA">
              <w:rPr>
                <w:b w:val="0"/>
                <w:szCs w:val="22"/>
              </w:rPr>
              <w:t xml:space="preserve">The </w:t>
            </w:r>
            <w:r w:rsidR="00945583">
              <w:rPr>
                <w:b w:val="0"/>
                <w:szCs w:val="22"/>
              </w:rPr>
              <w:t>7</w:t>
            </w:r>
            <w:r w:rsidRPr="005370AA">
              <w:rPr>
                <w:b w:val="0"/>
                <w:szCs w:val="22"/>
              </w:rPr>
              <w:t xml:space="preserve"> year</w:t>
            </w:r>
            <w:r w:rsidR="00473FE1">
              <w:rPr>
                <w:b w:val="0"/>
                <w:szCs w:val="22"/>
              </w:rPr>
              <w:t xml:space="preserve"> </w:t>
            </w:r>
            <w:r w:rsidRPr="005370AA">
              <w:rPr>
                <w:b w:val="0"/>
                <w:szCs w:val="22"/>
              </w:rPr>
              <w:t>retention period is also consistent with similar authorisation records classes in the GRDS:</w:t>
            </w:r>
          </w:p>
          <w:p w14:paraId="09EAFE3E" w14:textId="5841DF08" w:rsidR="00267993" w:rsidRPr="005370AA" w:rsidRDefault="00B26DF9" w:rsidP="00A60ED9">
            <w:pPr>
              <w:pStyle w:val="Tablesub-heading"/>
              <w:numPr>
                <w:ilvl w:val="0"/>
                <w:numId w:val="58"/>
              </w:numPr>
              <w:spacing w:before="60" w:after="60" w:line="264" w:lineRule="auto"/>
              <w:rPr>
                <w:rFonts w:cs="Arial"/>
                <w:b w:val="0"/>
                <w:szCs w:val="22"/>
              </w:rPr>
            </w:pPr>
            <w:r>
              <w:rPr>
                <w:rFonts w:cs="Arial"/>
                <w:b w:val="0"/>
                <w:szCs w:val="22"/>
              </w:rPr>
              <w:t>1011 Delegations</w:t>
            </w:r>
            <w:r w:rsidR="00E579EF">
              <w:rPr>
                <w:rFonts w:cs="Arial"/>
                <w:b w:val="0"/>
                <w:szCs w:val="22"/>
              </w:rPr>
              <w:t>-</w:t>
            </w:r>
            <w:r>
              <w:rPr>
                <w:rFonts w:cs="Arial"/>
                <w:b w:val="0"/>
                <w:szCs w:val="22"/>
              </w:rPr>
              <w:t xml:space="preserve">other staff – Retain for </w:t>
            </w:r>
            <w:r w:rsidR="00945583">
              <w:rPr>
                <w:rFonts w:cs="Arial"/>
                <w:b w:val="0"/>
                <w:szCs w:val="22"/>
              </w:rPr>
              <w:t>7</w:t>
            </w:r>
            <w:r>
              <w:rPr>
                <w:rFonts w:cs="Arial"/>
                <w:b w:val="0"/>
                <w:szCs w:val="22"/>
              </w:rPr>
              <w:t xml:space="preserve"> years after authorisation is cancelled or superseded</w:t>
            </w:r>
          </w:p>
          <w:p w14:paraId="17284460" w14:textId="54F0B257" w:rsidR="00267993" w:rsidRPr="00BD23EE" w:rsidRDefault="00E81E06" w:rsidP="00A60ED9">
            <w:pPr>
              <w:pStyle w:val="Tablesub-heading"/>
              <w:numPr>
                <w:ilvl w:val="0"/>
                <w:numId w:val="58"/>
              </w:numPr>
              <w:spacing w:before="60" w:after="60" w:line="264" w:lineRule="auto"/>
              <w:rPr>
                <w:rFonts w:cs="Arial"/>
                <w:b w:val="0"/>
                <w:szCs w:val="22"/>
              </w:rPr>
            </w:pPr>
            <w:r>
              <w:rPr>
                <w:rFonts w:cs="Arial"/>
                <w:b w:val="0"/>
                <w:szCs w:val="22"/>
              </w:rPr>
              <w:t>1263</w:t>
            </w:r>
            <w:r w:rsidR="00267993" w:rsidRPr="005370AA">
              <w:rPr>
                <w:rFonts w:cs="Arial"/>
                <w:b w:val="0"/>
                <w:szCs w:val="22"/>
              </w:rPr>
              <w:t xml:space="preserve"> Travel authorisations/approvals – Retai</w:t>
            </w:r>
            <w:r w:rsidR="004409F0">
              <w:rPr>
                <w:rFonts w:cs="Arial"/>
                <w:b w:val="0"/>
                <w:szCs w:val="22"/>
              </w:rPr>
              <w:t xml:space="preserve">n for </w:t>
            </w:r>
            <w:r w:rsidR="00945583">
              <w:rPr>
                <w:rFonts w:cs="Arial"/>
                <w:b w:val="0"/>
                <w:szCs w:val="22"/>
              </w:rPr>
              <w:t>7</w:t>
            </w:r>
            <w:r w:rsidR="00267993">
              <w:rPr>
                <w:rFonts w:cs="Arial"/>
                <w:b w:val="0"/>
                <w:szCs w:val="22"/>
              </w:rPr>
              <w:t xml:space="preserve"> years after </w:t>
            </w:r>
            <w:r>
              <w:rPr>
                <w:rFonts w:cs="Arial"/>
                <w:b w:val="0"/>
                <w:szCs w:val="22"/>
              </w:rPr>
              <w:t>business action completed</w:t>
            </w:r>
            <w:r w:rsidR="002F0DFB">
              <w:rPr>
                <w:rFonts w:cs="Arial"/>
                <w:b w:val="0"/>
                <w:szCs w:val="22"/>
              </w:rPr>
              <w:t>.</w:t>
            </w:r>
          </w:p>
        </w:tc>
      </w:tr>
      <w:tr w:rsidR="00D11E92" w:rsidRPr="005370AA" w14:paraId="1F3412D6" w14:textId="77777777" w:rsidTr="00545429">
        <w:tc>
          <w:tcPr>
            <w:tcW w:w="582" w:type="pct"/>
            <w:tcBorders>
              <w:top w:val="single" w:sz="6" w:space="0" w:color="C0C0C0"/>
              <w:bottom w:val="single" w:sz="6" w:space="0" w:color="C0C0C0"/>
            </w:tcBorders>
          </w:tcPr>
          <w:p w14:paraId="22060254" w14:textId="77777777" w:rsidR="0062124E" w:rsidRDefault="00212B6E" w:rsidP="003930B3">
            <w:pPr>
              <w:pStyle w:val="Tablesub-heading"/>
              <w:spacing w:before="60" w:after="60"/>
              <w:rPr>
                <w:b w:val="0"/>
                <w:szCs w:val="22"/>
              </w:rPr>
            </w:pPr>
            <w:r>
              <w:rPr>
                <w:b w:val="0"/>
                <w:szCs w:val="22"/>
              </w:rPr>
              <w:t>1263</w:t>
            </w:r>
          </w:p>
        </w:tc>
        <w:tc>
          <w:tcPr>
            <w:tcW w:w="1117" w:type="pct"/>
            <w:tcBorders>
              <w:top w:val="single" w:sz="6" w:space="0" w:color="C0C0C0"/>
              <w:bottom w:val="single" w:sz="6" w:space="0" w:color="C0C0C0"/>
            </w:tcBorders>
          </w:tcPr>
          <w:p w14:paraId="5B9420C3" w14:textId="77777777" w:rsidR="0062124E" w:rsidRPr="004D14B4" w:rsidRDefault="0062124E" w:rsidP="00A60ED9">
            <w:pPr>
              <w:pStyle w:val="Heading3"/>
              <w:spacing w:line="264" w:lineRule="auto"/>
            </w:pPr>
            <w:r w:rsidRPr="004D14B4">
              <w:t>Travel authorisations/</w:t>
            </w:r>
            <w:r w:rsidR="00937C91">
              <w:t xml:space="preserve"> </w:t>
            </w:r>
            <w:r w:rsidRPr="004D14B4">
              <w:t>approvals</w:t>
            </w:r>
          </w:p>
          <w:p w14:paraId="5CB9C748" w14:textId="77777777" w:rsidR="0062124E" w:rsidRPr="004D14B4" w:rsidRDefault="0062124E" w:rsidP="00A60ED9">
            <w:pPr>
              <w:pStyle w:val="Tabletext"/>
              <w:spacing w:before="60" w:after="60" w:line="264" w:lineRule="auto"/>
              <w:rPr>
                <w:sz w:val="22"/>
                <w:szCs w:val="22"/>
              </w:rPr>
            </w:pPr>
            <w:r>
              <w:rPr>
                <w:sz w:val="22"/>
                <w:szCs w:val="22"/>
              </w:rPr>
              <w:t>Records relating to</w:t>
            </w:r>
            <w:r w:rsidRPr="004D14B4">
              <w:rPr>
                <w:sz w:val="22"/>
                <w:szCs w:val="22"/>
              </w:rPr>
              <w:t xml:space="preserve"> applications, approvals and authorisations for employees travelling for work related proposes.</w:t>
            </w:r>
          </w:p>
          <w:p w14:paraId="5E1F0B51" w14:textId="77777777" w:rsidR="0062124E" w:rsidRPr="004D14B4" w:rsidRDefault="0062124E" w:rsidP="00A60ED9">
            <w:pPr>
              <w:pStyle w:val="Tabletext"/>
              <w:spacing w:before="60" w:after="60" w:line="264" w:lineRule="auto"/>
              <w:rPr>
                <w:sz w:val="22"/>
                <w:szCs w:val="22"/>
              </w:rPr>
            </w:pPr>
            <w:r w:rsidRPr="004D14B4">
              <w:rPr>
                <w:sz w:val="22"/>
                <w:szCs w:val="22"/>
              </w:rPr>
              <w:t>Includes interstate and overseas travel.</w:t>
            </w:r>
          </w:p>
          <w:p w14:paraId="68020D6C" w14:textId="77777777" w:rsidR="004E77C7" w:rsidRDefault="0062124E" w:rsidP="00A60ED9">
            <w:pPr>
              <w:pStyle w:val="Tablesub-heading"/>
              <w:spacing w:before="60" w:after="60" w:line="264" w:lineRule="auto"/>
            </w:pPr>
            <w:r w:rsidRPr="00743471">
              <w:t>Disposal action</w:t>
            </w:r>
            <w:r w:rsidRPr="005370AA">
              <w:rPr>
                <w:b w:val="0"/>
              </w:rPr>
              <w:t xml:space="preserve"> </w:t>
            </w:r>
            <w:r w:rsidRPr="004E77C7">
              <w:t>–</w:t>
            </w:r>
            <w:r w:rsidRPr="00743471">
              <w:t xml:space="preserve"> </w:t>
            </w:r>
          </w:p>
          <w:p w14:paraId="31C9D0C3" w14:textId="7F2F8DFA" w:rsidR="0062124E" w:rsidRPr="0062124E" w:rsidRDefault="00945583" w:rsidP="00A60ED9">
            <w:pPr>
              <w:pStyle w:val="Tablesub-heading"/>
              <w:spacing w:before="60" w:after="60" w:line="264" w:lineRule="auto"/>
              <w:rPr>
                <w:b w:val="0"/>
                <w:i/>
                <w:szCs w:val="22"/>
              </w:rPr>
            </w:pPr>
            <w:r>
              <w:rPr>
                <w:b w:val="0"/>
                <w:szCs w:val="22"/>
              </w:rPr>
              <w:t>7</w:t>
            </w:r>
            <w:r w:rsidR="0062124E" w:rsidRPr="0062124E">
              <w:rPr>
                <w:b w:val="0"/>
                <w:szCs w:val="22"/>
              </w:rPr>
              <w:t xml:space="preserve"> years after business action completed.</w:t>
            </w:r>
          </w:p>
        </w:tc>
        <w:tc>
          <w:tcPr>
            <w:tcW w:w="3300" w:type="pct"/>
            <w:tcBorders>
              <w:top w:val="single" w:sz="6" w:space="0" w:color="C0C0C0"/>
              <w:bottom w:val="single" w:sz="6" w:space="0" w:color="C0C0C0"/>
            </w:tcBorders>
          </w:tcPr>
          <w:p w14:paraId="265A8B3A" w14:textId="7256967E"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7A9C075C" w14:textId="77777777" w:rsidR="0062124E" w:rsidRPr="00C8793E" w:rsidRDefault="0062124E" w:rsidP="00A60ED9">
            <w:pPr>
              <w:pStyle w:val="Tabletext"/>
              <w:pageBreakBefore/>
              <w:spacing w:before="60" w:after="60" w:line="264" w:lineRule="auto"/>
              <w:rPr>
                <w:rFonts w:cs="Arial"/>
                <w:b/>
                <w:sz w:val="22"/>
                <w:szCs w:val="22"/>
              </w:rPr>
            </w:pPr>
            <w:r w:rsidRPr="00C8793E">
              <w:rPr>
                <w:rFonts w:cs="Arial"/>
                <w:b/>
                <w:sz w:val="22"/>
                <w:szCs w:val="22"/>
              </w:rPr>
              <w:t>Background/business process:</w:t>
            </w:r>
          </w:p>
          <w:p w14:paraId="4ED345B6" w14:textId="77777777" w:rsidR="00BD6415" w:rsidRPr="00C8793E" w:rsidRDefault="00BD6415" w:rsidP="00A60ED9">
            <w:pPr>
              <w:pStyle w:val="Tabletext"/>
              <w:pageBreakBefore/>
              <w:spacing w:before="60" w:after="60" w:line="264" w:lineRule="auto"/>
              <w:rPr>
                <w:sz w:val="22"/>
                <w:szCs w:val="22"/>
              </w:rPr>
            </w:pPr>
            <w:r w:rsidRPr="00C8793E">
              <w:rPr>
                <w:sz w:val="22"/>
                <w:szCs w:val="22"/>
              </w:rPr>
              <w:t>This revised record class consolidate</w:t>
            </w:r>
            <w:r>
              <w:rPr>
                <w:sz w:val="22"/>
                <w:szCs w:val="22"/>
              </w:rPr>
              <w:t>s</w:t>
            </w:r>
            <w:r w:rsidRPr="00C8793E">
              <w:rPr>
                <w:sz w:val="22"/>
                <w:szCs w:val="22"/>
              </w:rPr>
              <w:t xml:space="preserve"> record classes relating to employee travel. </w:t>
            </w:r>
          </w:p>
          <w:p w14:paraId="1A264989" w14:textId="77777777" w:rsidR="0062124E" w:rsidRPr="00C8793E" w:rsidRDefault="0062124E" w:rsidP="00A60ED9">
            <w:pPr>
              <w:pStyle w:val="Tabletext"/>
              <w:pageBreakBefore/>
              <w:spacing w:before="60" w:after="60" w:line="264" w:lineRule="auto"/>
              <w:rPr>
                <w:rFonts w:cs="Arial"/>
                <w:b/>
                <w:sz w:val="22"/>
                <w:szCs w:val="22"/>
              </w:rPr>
            </w:pPr>
            <w:r w:rsidRPr="00C8793E">
              <w:rPr>
                <w:rFonts w:cs="Arial"/>
                <w:b/>
                <w:sz w:val="22"/>
                <w:szCs w:val="22"/>
              </w:rPr>
              <w:t>Business requirements:</w:t>
            </w:r>
          </w:p>
          <w:p w14:paraId="592DC2E9" w14:textId="77777777" w:rsidR="00945583" w:rsidRDefault="00945583" w:rsidP="00A60ED9">
            <w:pPr>
              <w:pStyle w:val="Tabletext"/>
              <w:pageBreakBefore/>
              <w:spacing w:before="60" w:after="60" w:line="264" w:lineRule="auto"/>
              <w:rPr>
                <w:rFonts w:cs="Arial"/>
                <w:sz w:val="22"/>
                <w:szCs w:val="22"/>
              </w:rPr>
            </w:pPr>
            <w:r>
              <w:rPr>
                <w:rFonts w:cs="Arial"/>
                <w:sz w:val="22"/>
                <w:szCs w:val="22"/>
              </w:rPr>
              <w:t>The retention period has not changed from GRDS v.7.</w:t>
            </w:r>
          </w:p>
          <w:p w14:paraId="4B9B392A" w14:textId="77777777" w:rsidR="00945583" w:rsidRDefault="00945583" w:rsidP="00A60ED9">
            <w:pPr>
              <w:pStyle w:val="Tablesub-heading"/>
              <w:spacing w:before="60" w:after="60" w:line="264" w:lineRule="auto"/>
              <w:rPr>
                <w:b w:val="0"/>
                <w:szCs w:val="22"/>
              </w:rPr>
            </w:pPr>
            <w:r>
              <w:rPr>
                <w:b w:val="0"/>
                <w:szCs w:val="22"/>
              </w:rPr>
              <w:t>The 7 years retention period is also consistent with similar authorisation records classes in the GRDS, references:</w:t>
            </w:r>
          </w:p>
          <w:p w14:paraId="1CECD5E7" w14:textId="77777777" w:rsidR="00945583" w:rsidRDefault="00945583" w:rsidP="00A60ED9">
            <w:pPr>
              <w:pStyle w:val="Tablesub-heading"/>
              <w:numPr>
                <w:ilvl w:val="0"/>
                <w:numId w:val="192"/>
              </w:numPr>
              <w:spacing w:before="60" w:after="60" w:line="264" w:lineRule="auto"/>
              <w:rPr>
                <w:rFonts w:cs="Arial"/>
                <w:b w:val="0"/>
                <w:szCs w:val="22"/>
              </w:rPr>
            </w:pPr>
            <w:r>
              <w:rPr>
                <w:rFonts w:cs="Arial"/>
                <w:b w:val="0"/>
                <w:szCs w:val="22"/>
              </w:rPr>
              <w:t>1011 Delegations – other staff – 7 years after authorisation is cancelled or superseded</w:t>
            </w:r>
          </w:p>
          <w:p w14:paraId="44D6C9FF" w14:textId="77777777" w:rsidR="00945583" w:rsidRDefault="00945583" w:rsidP="00A60ED9">
            <w:pPr>
              <w:pStyle w:val="Tablesub-heading"/>
              <w:numPr>
                <w:ilvl w:val="0"/>
                <w:numId w:val="192"/>
              </w:numPr>
              <w:spacing w:before="60" w:after="60" w:line="264" w:lineRule="auto"/>
              <w:rPr>
                <w:rFonts w:cs="Arial"/>
                <w:b w:val="0"/>
                <w:szCs w:val="22"/>
              </w:rPr>
            </w:pPr>
            <w:r>
              <w:rPr>
                <w:rFonts w:cs="Arial"/>
                <w:b w:val="0"/>
                <w:szCs w:val="22"/>
              </w:rPr>
              <w:t>1012 Vehicle authorisations – 7 years after business action completed.</w:t>
            </w:r>
          </w:p>
          <w:p w14:paraId="5D36ED22" w14:textId="271A7ABC" w:rsidR="0062124E" w:rsidRPr="00BD23EE" w:rsidRDefault="00945583" w:rsidP="00A60ED9">
            <w:pPr>
              <w:pStyle w:val="Tabletext"/>
              <w:pageBreakBefore/>
              <w:spacing w:before="60" w:after="60" w:line="264" w:lineRule="auto"/>
              <w:rPr>
                <w:rFonts w:cs="Arial"/>
                <w:sz w:val="22"/>
                <w:szCs w:val="22"/>
              </w:rPr>
            </w:pPr>
            <w:r>
              <w:rPr>
                <w:rFonts w:cs="Arial"/>
                <w:sz w:val="22"/>
                <w:szCs w:val="22"/>
              </w:rPr>
              <w:t xml:space="preserve">These records may be required to validate that financial transactions are correct and therefore should be retained for the same period as other financial records. They may also be needed for audit purposes. </w:t>
            </w:r>
          </w:p>
        </w:tc>
      </w:tr>
    </w:tbl>
    <w:p w14:paraId="1EB5BC8A"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11C690F8" w14:textId="77777777" w:rsidTr="00545429">
        <w:tc>
          <w:tcPr>
            <w:tcW w:w="5000" w:type="pct"/>
            <w:shd w:val="clear" w:color="auto" w:fill="E0E0E0"/>
          </w:tcPr>
          <w:p w14:paraId="33B0695B" w14:textId="77777777" w:rsidR="00AD3DEC" w:rsidRPr="005370AA" w:rsidRDefault="00AD3DEC" w:rsidP="00FF76E6">
            <w:pPr>
              <w:rPr>
                <w:b/>
                <w:lang w:eastAsia="en-AU"/>
              </w:rPr>
            </w:pPr>
            <w:r>
              <w:rPr>
                <w:b/>
                <w:lang w:eastAsia="en-AU"/>
              </w:rPr>
              <w:t>Activity</w:t>
            </w:r>
          </w:p>
        </w:tc>
      </w:tr>
      <w:tr w:rsidR="00D11E92" w:rsidRPr="005A4F19" w14:paraId="2CBD4745" w14:textId="77777777" w:rsidTr="00545429">
        <w:trPr>
          <w:trHeight w:val="355"/>
        </w:trPr>
        <w:tc>
          <w:tcPr>
            <w:tcW w:w="5000" w:type="pct"/>
          </w:tcPr>
          <w:p w14:paraId="393FBA22" w14:textId="3E5ACDDE" w:rsidR="00F1272E" w:rsidRPr="00981186" w:rsidRDefault="00595ACB" w:rsidP="00A60ED9">
            <w:pPr>
              <w:pStyle w:val="Heading2"/>
              <w:spacing w:line="264" w:lineRule="auto"/>
              <w:rPr>
                <w:szCs w:val="22"/>
              </w:rPr>
            </w:pPr>
            <w:r w:rsidRPr="00981186">
              <w:rPr>
                <w:szCs w:val="22"/>
              </w:rPr>
              <w:t>BUILDING INFORMATION MODELLING (BIM) REQUIREMENTS</w:t>
            </w:r>
          </w:p>
          <w:p w14:paraId="5EC0FD2B" w14:textId="5CD48996" w:rsidR="00AD3DEC" w:rsidRPr="00F1272E" w:rsidRDefault="00F1272E" w:rsidP="00A60ED9">
            <w:pPr>
              <w:pStyle w:val="Tablesub-heading"/>
              <w:spacing w:before="60" w:after="60" w:line="264" w:lineRule="auto"/>
              <w:rPr>
                <w:b w:val="0"/>
                <w:i/>
                <w:szCs w:val="22"/>
              </w:rPr>
            </w:pPr>
            <w:r w:rsidRPr="00F1272E">
              <w:rPr>
                <w:b w:val="0"/>
                <w:i/>
                <w:szCs w:val="22"/>
              </w:rPr>
              <w:t>The digital representation of physical and functional characteristics of a building, piece of physical infrastructure or environment, which serves as a shared knowledge resource for information about an asset throughout its lifecycle - supporting decision making - from strategic appraisal and planning, design and construction to operation, maintenance and renewal.</w:t>
            </w:r>
          </w:p>
        </w:tc>
      </w:tr>
    </w:tbl>
    <w:p w14:paraId="3D0EB57A" w14:textId="77777777" w:rsidR="00545429" w:rsidRDefault="00545429" w:rsidP="00624B44">
      <w:pPr>
        <w:spacing w:before="0" w:after="0"/>
      </w:pPr>
    </w:p>
    <w:tbl>
      <w:tblPr>
        <w:tblpPr w:leftFromText="180" w:rightFromText="180" w:vertAnchor="text" w:tblpX="-147" w:tblpY="1"/>
        <w:tblOverlap w:val="never"/>
        <w:tblW w:w="5018"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1"/>
        <w:gridCol w:w="3267"/>
        <w:gridCol w:w="9644"/>
      </w:tblGrid>
      <w:tr w:rsidR="00D11E92" w:rsidRPr="004A453A" w14:paraId="2BE3A18D" w14:textId="77777777" w:rsidTr="00E6474C">
        <w:trPr>
          <w:tblHeader/>
        </w:trPr>
        <w:tc>
          <w:tcPr>
            <w:tcW w:w="582" w:type="pct"/>
            <w:tcBorders>
              <w:top w:val="single" w:sz="6" w:space="0" w:color="C0C0C0"/>
              <w:bottom w:val="single" w:sz="6" w:space="0" w:color="C0C0C0"/>
            </w:tcBorders>
            <w:shd w:val="clear" w:color="auto" w:fill="C0C0C0"/>
            <w:vAlign w:val="center"/>
          </w:tcPr>
          <w:p w14:paraId="29361DE7" w14:textId="77777777" w:rsidR="00AD3DEC" w:rsidRPr="003B6B5D" w:rsidRDefault="00AD3DEC" w:rsidP="00412361">
            <w:pPr>
              <w:pStyle w:val="Tablesub-heading"/>
              <w:rPr>
                <w:szCs w:val="22"/>
              </w:rPr>
            </w:pPr>
            <w:r w:rsidRPr="003B6B5D">
              <w:t>Disposal Authorisation</w:t>
            </w:r>
          </w:p>
        </w:tc>
        <w:tc>
          <w:tcPr>
            <w:tcW w:w="1118" w:type="pct"/>
            <w:tcBorders>
              <w:top w:val="single" w:sz="6" w:space="0" w:color="C0C0C0"/>
              <w:bottom w:val="single" w:sz="6" w:space="0" w:color="C0C0C0"/>
            </w:tcBorders>
            <w:shd w:val="clear" w:color="auto" w:fill="C0C0C0"/>
            <w:vAlign w:val="center"/>
          </w:tcPr>
          <w:p w14:paraId="1C25F84B" w14:textId="104C1F02" w:rsidR="00AD3DEC" w:rsidRPr="004A453A" w:rsidRDefault="00F72715" w:rsidP="00412361">
            <w:pPr>
              <w:pStyle w:val="Tablesub-heading"/>
            </w:pPr>
            <w:r>
              <w:t>Description of record</w:t>
            </w:r>
            <w:r w:rsidRPr="005A4F19">
              <w:t xml:space="preserve"> and retention period</w:t>
            </w:r>
            <w:r>
              <w:t xml:space="preserve"> </w:t>
            </w:r>
          </w:p>
        </w:tc>
        <w:tc>
          <w:tcPr>
            <w:tcW w:w="3300" w:type="pct"/>
            <w:tcBorders>
              <w:top w:val="single" w:sz="6" w:space="0" w:color="C0C0C0"/>
              <w:bottom w:val="single" w:sz="6" w:space="0" w:color="C0C0C0"/>
            </w:tcBorders>
            <w:shd w:val="clear" w:color="auto" w:fill="C0C0C0"/>
            <w:vAlign w:val="center"/>
          </w:tcPr>
          <w:p w14:paraId="77B312C2" w14:textId="27D091D2" w:rsidR="00AD3DEC" w:rsidRPr="004A453A" w:rsidRDefault="00AD3DEC" w:rsidP="00412361">
            <w:pPr>
              <w:pStyle w:val="Tablesub-heading"/>
            </w:pPr>
            <w:r>
              <w:t>Justif</w:t>
            </w:r>
            <w:r w:rsidR="00F72715">
              <w:t xml:space="preserve">ication for </w:t>
            </w:r>
            <w:r w:rsidRPr="004A453A">
              <w:t>retention period</w:t>
            </w:r>
          </w:p>
        </w:tc>
      </w:tr>
      <w:tr w:rsidR="00D11E92" w:rsidRPr="004A453A" w14:paraId="26DA31AD" w14:textId="77777777" w:rsidTr="00E6474C">
        <w:tc>
          <w:tcPr>
            <w:tcW w:w="582" w:type="pct"/>
            <w:tcBorders>
              <w:top w:val="single" w:sz="6" w:space="0" w:color="C0C0C0"/>
              <w:bottom w:val="single" w:sz="6" w:space="0" w:color="C0C0C0"/>
            </w:tcBorders>
          </w:tcPr>
          <w:p w14:paraId="56B9687A" w14:textId="77777777" w:rsidR="00AD3DEC" w:rsidRDefault="00AD3DEC" w:rsidP="00A60ED9">
            <w:pPr>
              <w:pStyle w:val="Tablesub-heading"/>
              <w:spacing w:before="60" w:after="60" w:line="264" w:lineRule="auto"/>
              <w:rPr>
                <w:b w:val="0"/>
                <w:szCs w:val="22"/>
              </w:rPr>
            </w:pPr>
            <w:r>
              <w:rPr>
                <w:b w:val="0"/>
                <w:szCs w:val="22"/>
              </w:rPr>
              <w:t>2421</w:t>
            </w:r>
          </w:p>
          <w:p w14:paraId="25D1982E" w14:textId="4DF71BF7" w:rsidR="00AD3DEC" w:rsidRPr="004A453A" w:rsidRDefault="00AD3DEC" w:rsidP="00A60ED9">
            <w:pPr>
              <w:pStyle w:val="Tablesub-heading"/>
              <w:spacing w:before="60" w:after="60" w:line="264" w:lineRule="auto"/>
              <w:rPr>
                <w:b w:val="0"/>
                <w:szCs w:val="22"/>
              </w:rPr>
            </w:pPr>
            <w:r>
              <w:rPr>
                <w:b w:val="0"/>
                <w:szCs w:val="22"/>
              </w:rPr>
              <w:t>2422</w:t>
            </w:r>
          </w:p>
        </w:tc>
        <w:tc>
          <w:tcPr>
            <w:tcW w:w="1118" w:type="pct"/>
            <w:tcBorders>
              <w:top w:val="single" w:sz="6" w:space="0" w:color="C0C0C0"/>
              <w:bottom w:val="single" w:sz="6" w:space="0" w:color="C0C0C0"/>
            </w:tcBorders>
          </w:tcPr>
          <w:p w14:paraId="74C7E9BC" w14:textId="77777777" w:rsidR="00AD3DEC" w:rsidRPr="0037221A" w:rsidRDefault="00AD3DEC" w:rsidP="00A60ED9">
            <w:pPr>
              <w:pStyle w:val="Heading3"/>
              <w:spacing w:line="264" w:lineRule="auto"/>
            </w:pPr>
            <w:r w:rsidRPr="0037221A">
              <w:t>Building Information Modelling (BIM)</w:t>
            </w:r>
            <w:r w:rsidRPr="0037221A">
              <w:rPr>
                <w:rFonts w:cs="Arial"/>
              </w:rPr>
              <w:t xml:space="preserve"> </w:t>
            </w:r>
            <w:r w:rsidRPr="0037221A">
              <w:t>Records</w:t>
            </w:r>
          </w:p>
          <w:p w14:paraId="345EC703" w14:textId="77777777" w:rsidR="00AD3DEC" w:rsidRPr="0037221A" w:rsidRDefault="00AD3DEC" w:rsidP="00A60ED9">
            <w:pPr>
              <w:spacing w:line="264" w:lineRule="auto"/>
              <w:rPr>
                <w:rFonts w:cs="Arial"/>
                <w:szCs w:val="22"/>
              </w:rPr>
            </w:pPr>
            <w:r w:rsidRPr="0037221A">
              <w:rPr>
                <w:rFonts w:cs="Arial"/>
                <w:szCs w:val="22"/>
              </w:rPr>
              <w:t xml:space="preserve">Graphical and non-graphical information (BIM records) created through the application of Building Information Modelling (BIM). </w:t>
            </w:r>
          </w:p>
          <w:p w14:paraId="33057F5A" w14:textId="77777777" w:rsidR="00AD3DEC" w:rsidRPr="0037221A" w:rsidRDefault="00AD3DEC" w:rsidP="00A60ED9">
            <w:pPr>
              <w:spacing w:line="264" w:lineRule="auto"/>
              <w:rPr>
                <w:rFonts w:cs="Arial"/>
                <w:szCs w:val="22"/>
              </w:rPr>
            </w:pPr>
            <w:r w:rsidRPr="0037221A">
              <w:rPr>
                <w:rFonts w:cs="Arial"/>
                <w:szCs w:val="22"/>
              </w:rPr>
              <w:t>Including BIM records with enduring value and long-term temporary value</w:t>
            </w:r>
          </w:p>
          <w:p w14:paraId="22D9A5FD" w14:textId="241AC34E" w:rsidR="00FD6330" w:rsidRPr="0037221A" w:rsidRDefault="00AD3DEC" w:rsidP="00A60ED9">
            <w:pPr>
              <w:spacing w:line="264" w:lineRule="auto"/>
              <w:outlineLvl w:val="1"/>
              <w:rPr>
                <w:b/>
              </w:rPr>
            </w:pPr>
            <w:r w:rsidRPr="0037221A">
              <w:rPr>
                <w:b/>
              </w:rPr>
              <w:t>Disposal action</w:t>
            </w:r>
            <w:r w:rsidR="00FD6330">
              <w:rPr>
                <w:b/>
              </w:rPr>
              <w:t xml:space="preserve"> – </w:t>
            </w:r>
          </w:p>
          <w:p w14:paraId="3CBDE09B" w14:textId="77777777" w:rsidR="00AD3DEC" w:rsidRPr="0037221A" w:rsidRDefault="00AD3DEC" w:rsidP="00A60ED9">
            <w:pPr>
              <w:spacing w:line="264" w:lineRule="auto"/>
              <w:rPr>
                <w:rFonts w:cs="Arial"/>
                <w:szCs w:val="22"/>
              </w:rPr>
            </w:pPr>
            <w:r w:rsidRPr="0037221A">
              <w:rPr>
                <w:rFonts w:cs="Arial"/>
                <w:szCs w:val="22"/>
              </w:rPr>
              <w:t>Permanent.</w:t>
            </w:r>
          </w:p>
          <w:p w14:paraId="5B5E60D1" w14:textId="77777777" w:rsidR="00AD3DEC" w:rsidRPr="0037221A" w:rsidRDefault="00AD3DEC" w:rsidP="00A60ED9">
            <w:pPr>
              <w:spacing w:line="264" w:lineRule="auto"/>
              <w:rPr>
                <w:rFonts w:cs="Arial"/>
                <w:szCs w:val="22"/>
              </w:rPr>
            </w:pPr>
            <w:r w:rsidRPr="0037221A">
              <w:rPr>
                <w:rFonts w:cs="Arial"/>
                <w:szCs w:val="22"/>
              </w:rPr>
              <w:t>Transfer to QSA after business action completed.</w:t>
            </w:r>
          </w:p>
          <w:p w14:paraId="4EB508D8" w14:textId="77777777" w:rsidR="00AD3DEC" w:rsidRPr="0037221A" w:rsidRDefault="00AD3DEC" w:rsidP="00A60ED9">
            <w:pPr>
              <w:spacing w:line="264" w:lineRule="auto"/>
              <w:rPr>
                <w:rFonts w:cs="Arial"/>
                <w:szCs w:val="22"/>
              </w:rPr>
            </w:pPr>
            <w:r w:rsidRPr="0037221A">
              <w:rPr>
                <w:rFonts w:cs="Arial"/>
                <w:szCs w:val="22"/>
              </w:rPr>
              <w:t>and</w:t>
            </w:r>
          </w:p>
          <w:p w14:paraId="1A2C5C08" w14:textId="6B2720BF" w:rsidR="00AD3DEC" w:rsidRPr="004A453A" w:rsidRDefault="00AD3DEC" w:rsidP="00A60ED9">
            <w:pPr>
              <w:spacing w:line="264" w:lineRule="auto"/>
              <w:rPr>
                <w:b/>
              </w:rPr>
            </w:pPr>
            <w:r w:rsidRPr="0037221A">
              <w:rPr>
                <w:rFonts w:cs="Arial"/>
                <w:szCs w:val="22"/>
              </w:rPr>
              <w:t>Retain for 12 years after the transfer, disposal or demolition of the infrastructure asset.</w:t>
            </w:r>
          </w:p>
        </w:tc>
        <w:tc>
          <w:tcPr>
            <w:tcW w:w="3300" w:type="pct"/>
            <w:tcBorders>
              <w:top w:val="single" w:sz="6" w:space="0" w:color="C0C0C0"/>
              <w:bottom w:val="single" w:sz="6" w:space="0" w:color="C0C0C0"/>
            </w:tcBorders>
          </w:tcPr>
          <w:p w14:paraId="32D35E86" w14:textId="785189F9" w:rsidR="00AD3DEC" w:rsidRPr="0037221A" w:rsidRDefault="00AD3DEC" w:rsidP="00A60ED9">
            <w:pPr>
              <w:spacing w:line="264" w:lineRule="auto"/>
              <w:rPr>
                <w:szCs w:val="22"/>
              </w:rPr>
            </w:pPr>
            <w:r w:rsidRPr="0037221A">
              <w:rPr>
                <w:b/>
              </w:rPr>
              <w:t xml:space="preserve">Date authorised: </w:t>
            </w:r>
            <w:r>
              <w:t>15 May 2019</w:t>
            </w:r>
          </w:p>
          <w:p w14:paraId="71DDF652" w14:textId="2901F30B" w:rsidR="00AD3DEC" w:rsidRPr="0037221A" w:rsidRDefault="004366F7" w:rsidP="00A60ED9">
            <w:pPr>
              <w:spacing w:line="264" w:lineRule="auto"/>
              <w:outlineLvl w:val="1"/>
              <w:rPr>
                <w:b/>
              </w:rPr>
            </w:pPr>
            <w:r>
              <w:rPr>
                <w:b/>
              </w:rPr>
              <w:t>Background/business process:</w:t>
            </w:r>
          </w:p>
          <w:p w14:paraId="6B3F981B" w14:textId="77777777" w:rsidR="00AD3DEC" w:rsidRPr="0037221A" w:rsidRDefault="00AD3DEC" w:rsidP="00A60ED9">
            <w:pPr>
              <w:autoSpaceDE w:val="0"/>
              <w:autoSpaceDN w:val="0"/>
              <w:adjustRightInd w:val="0"/>
              <w:spacing w:line="264" w:lineRule="auto"/>
              <w:rPr>
                <w:rFonts w:cs="Arial"/>
                <w:szCs w:val="22"/>
                <w:lang w:eastAsia="en-AU"/>
              </w:rPr>
            </w:pPr>
            <w:r w:rsidRPr="0037221A">
              <w:rPr>
                <w:rFonts w:cs="Arial"/>
                <w:szCs w:val="22"/>
                <w:lang w:eastAsia="en-AU"/>
              </w:rPr>
              <w:t xml:space="preserve">BIM is the digital representation of physical and functional characteristics of a building, piece of physical infrastructure or environment. BIM serves as a shared knowledge resource for information about an asset throughout its lifecycle—supporting decision making—from strategic appraisal and planning, design and construction to operation, maintenance and renewal. </w:t>
            </w:r>
          </w:p>
          <w:p w14:paraId="01BB2871" w14:textId="77777777" w:rsidR="00AD3DEC" w:rsidRPr="0037221A" w:rsidRDefault="00AD3DEC" w:rsidP="00A60ED9">
            <w:pPr>
              <w:spacing w:line="264" w:lineRule="auto"/>
              <w:rPr>
                <w:rFonts w:cs="Arial"/>
                <w:szCs w:val="22"/>
              </w:rPr>
            </w:pPr>
            <w:r w:rsidRPr="0037221A">
              <w:rPr>
                <w:rFonts w:cs="Arial"/>
                <w:szCs w:val="22"/>
              </w:rPr>
              <w:t>BIM enables a collaborative way of working using digital processes to enable more productive methods of planning, designing, constructing, operating and maintaining assets through their lifecycle.</w:t>
            </w:r>
          </w:p>
          <w:p w14:paraId="040B286F" w14:textId="77777777" w:rsidR="00AD3DEC" w:rsidRPr="0037221A" w:rsidRDefault="00AD3DEC" w:rsidP="00A60ED9">
            <w:pPr>
              <w:spacing w:line="264" w:lineRule="auto"/>
              <w:rPr>
                <w:rFonts w:cs="Arial"/>
                <w:szCs w:val="22"/>
              </w:rPr>
            </w:pPr>
            <w:r w:rsidRPr="0037221A">
              <w:rPr>
                <w:rFonts w:cs="Arial"/>
                <w:szCs w:val="22"/>
              </w:rPr>
              <w:t>Qld Infrastructure projects will be required to use BIM to manage their records when:</w:t>
            </w:r>
          </w:p>
          <w:p w14:paraId="3B1AD257" w14:textId="77777777" w:rsidR="00AD3DEC" w:rsidRPr="0037221A" w:rsidRDefault="00AD3DEC" w:rsidP="00A60ED9">
            <w:pPr>
              <w:numPr>
                <w:ilvl w:val="0"/>
                <w:numId w:val="197"/>
              </w:numPr>
              <w:spacing w:line="264" w:lineRule="auto"/>
              <w:rPr>
                <w:rFonts w:cs="Arial"/>
                <w:szCs w:val="22"/>
              </w:rPr>
            </w:pPr>
            <w:r w:rsidRPr="0037221A">
              <w:rPr>
                <w:rFonts w:cs="Arial"/>
                <w:szCs w:val="22"/>
              </w:rPr>
              <w:t>the design, delivery and asset management of all new major construction projects including those with an estimated capital cost of $50 million or more which commence a detailed business case from 1 July 2019, and those involving significant alterations, extensions, renovations and repurposing of existing assets</w:t>
            </w:r>
          </w:p>
          <w:p w14:paraId="0F041DEE" w14:textId="77777777" w:rsidR="00AD3DEC" w:rsidRPr="0037221A" w:rsidRDefault="00AD3DEC" w:rsidP="00A60ED9">
            <w:pPr>
              <w:numPr>
                <w:ilvl w:val="0"/>
                <w:numId w:val="197"/>
              </w:numPr>
              <w:spacing w:line="264" w:lineRule="auto"/>
              <w:rPr>
                <w:rFonts w:cs="Arial"/>
                <w:szCs w:val="22"/>
              </w:rPr>
            </w:pPr>
            <w:r w:rsidRPr="0037221A">
              <w:rPr>
                <w:rFonts w:cs="Arial"/>
                <w:szCs w:val="22"/>
              </w:rPr>
              <w:t xml:space="preserve">projects where government departments, agencies and statutory authorities see the value in BIM to manage existing assets or projects with an estimated capital value below $50 million. </w:t>
            </w:r>
          </w:p>
          <w:p w14:paraId="2BFCDED9" w14:textId="77777777" w:rsidR="00AD3DEC" w:rsidRPr="0037221A" w:rsidRDefault="00AD3DEC" w:rsidP="00A60ED9">
            <w:pPr>
              <w:spacing w:line="264" w:lineRule="auto"/>
              <w:rPr>
                <w:rFonts w:cs="Arial"/>
                <w:szCs w:val="22"/>
              </w:rPr>
            </w:pPr>
            <w:r w:rsidRPr="0037221A">
              <w:rPr>
                <w:rFonts w:cs="Arial"/>
                <w:szCs w:val="22"/>
              </w:rPr>
              <w:t>The Digital Enablement for Queensland Infrastructure – Principles for BIM Implementation are to be used by officers of the Queensland Government – including departments, agencies and statutory authorities – and apply to officers who are involved in any part of the lifecycle of new major construction assets, including the planning, procurement, design, contract management, construction, operation or maintenance of the assets.</w:t>
            </w:r>
          </w:p>
          <w:p w14:paraId="1EFDE4D4" w14:textId="77777777" w:rsidR="00AD3DEC" w:rsidRPr="0037221A" w:rsidRDefault="00AD3DEC" w:rsidP="00A60ED9">
            <w:pPr>
              <w:spacing w:line="264" w:lineRule="auto"/>
              <w:rPr>
                <w:lang w:eastAsia="en-AU"/>
              </w:rPr>
            </w:pPr>
            <w:r w:rsidRPr="0037221A">
              <w:rPr>
                <w:lang w:eastAsia="en-AU"/>
              </w:rPr>
              <w:t xml:space="preserve">Infrastructure is one of the cornerstone deliverables of government and provides many benefits to the community including economic growth, population growth, community development and increased productivity for a range of industries. Infrastructure in Queensland is valued at more than $300 billion and it is vital that these assets are managed in the most efficient and resourceful manner for the benefit of all Queenslanders. </w:t>
            </w:r>
          </w:p>
          <w:p w14:paraId="0D406320" w14:textId="77777777" w:rsidR="00AD3DEC" w:rsidRPr="0037221A" w:rsidRDefault="00AD3DEC" w:rsidP="00A60ED9">
            <w:pPr>
              <w:spacing w:line="264" w:lineRule="auto"/>
            </w:pPr>
            <w:r w:rsidRPr="0037221A">
              <w:t xml:space="preserve">The State Infrastructure Plan (SIP) released in March 2016 outlined a new State Government strategic direction for the planning, investment and delivery of infrastructure in Queensland. One of the five infrastructure directions outlined in the 2016 SIP was to promote the most efficient procurement and the better use of existing assets. One of the SIP implementation actions to meet this direction is to implement Building Information Modelling (BIM) into all major state infrastructure projects by 2023. </w:t>
            </w:r>
          </w:p>
          <w:p w14:paraId="7A276863" w14:textId="48268B89" w:rsidR="00AD3DEC" w:rsidRPr="0037221A" w:rsidRDefault="004366F7" w:rsidP="00A60ED9">
            <w:pPr>
              <w:spacing w:line="264" w:lineRule="auto"/>
              <w:outlineLvl w:val="1"/>
              <w:rPr>
                <w:b/>
              </w:rPr>
            </w:pPr>
            <w:r>
              <w:rPr>
                <w:b/>
              </w:rPr>
              <w:t>Business requirements:</w:t>
            </w:r>
          </w:p>
          <w:p w14:paraId="54DC8CC8" w14:textId="77777777" w:rsidR="00AD3DEC" w:rsidRPr="0037221A" w:rsidRDefault="00AD3DEC" w:rsidP="00A60ED9">
            <w:pPr>
              <w:autoSpaceDE w:val="0"/>
              <w:autoSpaceDN w:val="0"/>
              <w:adjustRightInd w:val="0"/>
              <w:spacing w:line="264" w:lineRule="auto"/>
            </w:pPr>
            <w:r w:rsidRPr="0037221A">
              <w:t>A key objective of Qld agencies using BIM is to maintain the BIM records for the life of the associated infrastructure assets.</w:t>
            </w:r>
          </w:p>
          <w:p w14:paraId="2C11C75F" w14:textId="77777777" w:rsidR="00AD3DEC" w:rsidRPr="0037221A" w:rsidRDefault="00AD3DEC" w:rsidP="00A60ED9">
            <w:pPr>
              <w:spacing w:line="264" w:lineRule="auto"/>
            </w:pPr>
            <w:r w:rsidRPr="0037221A">
              <w:t xml:space="preserve">The introduction of BIM models provides information/data on many aspects of infrastructure projects including design, construction, logistics, operation, maintenance, budgets and schedules. The information contained within BIM enables richer analysis of records than traditional processes. BIM also allows information created in one phase to be passed to the next for further development and reuse. This means that project phases become more efficient and there is less duplication of records created during the project. </w:t>
            </w:r>
          </w:p>
          <w:p w14:paraId="411A64DF" w14:textId="77777777" w:rsidR="00AD3DEC" w:rsidRPr="0037221A" w:rsidRDefault="00AD3DEC" w:rsidP="00A60ED9">
            <w:pPr>
              <w:autoSpaceDE w:val="0"/>
              <w:autoSpaceDN w:val="0"/>
              <w:adjustRightInd w:val="0"/>
              <w:spacing w:line="264" w:lineRule="auto"/>
            </w:pPr>
            <w:r w:rsidRPr="0037221A">
              <w:t xml:space="preserve">BIM supports the management and production of information during the lifecycle of infrastructure assets and can deliver beneficial business outcomes including reduction of risk and reduction of cost through the production and use of asset and project information models. </w:t>
            </w:r>
          </w:p>
          <w:p w14:paraId="2C9CA54A" w14:textId="77777777" w:rsidR="00AD3DEC" w:rsidRPr="0037221A" w:rsidRDefault="00AD3DEC" w:rsidP="00A60ED9">
            <w:pPr>
              <w:autoSpaceDE w:val="0"/>
              <w:autoSpaceDN w:val="0"/>
              <w:adjustRightInd w:val="0"/>
              <w:spacing w:line="264" w:lineRule="auto"/>
            </w:pPr>
            <w:r w:rsidRPr="0037221A">
              <w:t>BIM allows agencies to work on infrastructure projects in new collaborative environments to achieve higher levels of quality and greater reuse of existing knowledge and experience. An added benefit of this collaboration through the use of BIM is that information is more likely to be communicated, reused and shared more efficiently whilst reducing the risks of loss, contradiction or misinterpretation of information.</w:t>
            </w:r>
          </w:p>
          <w:p w14:paraId="107DDF67" w14:textId="77777777" w:rsidR="00AD3DEC" w:rsidRPr="0037221A" w:rsidRDefault="00AD3DEC" w:rsidP="00A60ED9">
            <w:pPr>
              <w:autoSpaceDE w:val="0"/>
              <w:autoSpaceDN w:val="0"/>
              <w:adjustRightInd w:val="0"/>
              <w:spacing w:line="264" w:lineRule="auto"/>
            </w:pPr>
            <w:r w:rsidRPr="0037221A">
              <w:t>The implementation of BIM enables agencies to manage their permanent, temporary, and short term or transitory value records for infrastructure assets in a more efficient and collaborative way.</w:t>
            </w:r>
          </w:p>
          <w:p w14:paraId="47F02BE3" w14:textId="18C39572" w:rsidR="00AD3DEC" w:rsidRPr="0037221A" w:rsidRDefault="004366F7" w:rsidP="00A60ED9">
            <w:pPr>
              <w:spacing w:line="264" w:lineRule="auto"/>
              <w:outlineLvl w:val="1"/>
              <w:rPr>
                <w:b/>
              </w:rPr>
            </w:pPr>
            <w:r>
              <w:rPr>
                <w:b/>
              </w:rPr>
              <w:t>Regulatory requirements:</w:t>
            </w:r>
          </w:p>
          <w:p w14:paraId="63D08984" w14:textId="7E0DA069" w:rsidR="00AD3DEC" w:rsidRPr="00341572" w:rsidRDefault="00FA2847" w:rsidP="00A60ED9">
            <w:pPr>
              <w:spacing w:line="264" w:lineRule="auto"/>
              <w:rPr>
                <w:rStyle w:val="Hyperlink"/>
                <w:iCs/>
                <w:color w:val="5F5F5F"/>
                <w:szCs w:val="22"/>
              </w:rPr>
            </w:pPr>
            <w:r>
              <w:rPr>
                <w:iCs/>
                <w:color w:val="5F5F5F"/>
                <w:szCs w:val="22"/>
                <w:u w:val="single"/>
              </w:rPr>
              <w:fldChar w:fldCharType="begin"/>
            </w:r>
            <w:r>
              <w:rPr>
                <w:iCs/>
                <w:color w:val="5F5F5F"/>
                <w:szCs w:val="22"/>
                <w:u w:val="single"/>
              </w:rPr>
              <w:instrText xml:space="preserve"> HYPERLINK "https://www.statedevelopment.qld.gov.au/__data/assets/pdf_file/0020/32915/bim-principles.pdf" </w:instrText>
            </w:r>
            <w:r>
              <w:rPr>
                <w:iCs/>
                <w:color w:val="5F5F5F"/>
                <w:szCs w:val="22"/>
                <w:u w:val="single"/>
              </w:rPr>
            </w:r>
            <w:r>
              <w:rPr>
                <w:iCs/>
                <w:color w:val="5F5F5F"/>
                <w:szCs w:val="22"/>
                <w:u w:val="single"/>
              </w:rPr>
              <w:fldChar w:fldCharType="separate"/>
            </w:r>
            <w:r w:rsidR="00AD3DEC" w:rsidRPr="00341572">
              <w:rPr>
                <w:rStyle w:val="Hyperlink"/>
                <w:iCs/>
                <w:color w:val="5F5F5F"/>
                <w:szCs w:val="22"/>
              </w:rPr>
              <w:t>Digital Enablement for Queensland Infrastructure – Principles for BIM Implementation</w:t>
            </w:r>
          </w:p>
          <w:p w14:paraId="523875ED" w14:textId="21DD6B75" w:rsidR="00AD3DEC" w:rsidRPr="0037221A" w:rsidRDefault="00FA2847" w:rsidP="00A60ED9">
            <w:pPr>
              <w:autoSpaceDE w:val="0"/>
              <w:autoSpaceDN w:val="0"/>
              <w:adjustRightInd w:val="0"/>
              <w:spacing w:line="264" w:lineRule="auto"/>
              <w:rPr>
                <w:b/>
                <w:iCs/>
                <w:szCs w:val="22"/>
              </w:rPr>
            </w:pPr>
            <w:r>
              <w:rPr>
                <w:iCs/>
                <w:color w:val="5F5F5F"/>
                <w:szCs w:val="22"/>
                <w:u w:val="single"/>
              </w:rPr>
              <w:fldChar w:fldCharType="end"/>
            </w:r>
            <w:r w:rsidR="00AD3DEC" w:rsidRPr="0037221A">
              <w:rPr>
                <w:iCs/>
                <w:szCs w:val="22"/>
              </w:rPr>
              <w:t>BS EN ISO 19650</w:t>
            </w:r>
            <w:r w:rsidR="00AD3DEC" w:rsidRPr="0037221A">
              <w:rPr>
                <w:rFonts w:ascii="Cambria Math" w:hAnsi="Cambria Math" w:cs="Cambria Math"/>
                <w:iCs/>
                <w:szCs w:val="22"/>
              </w:rPr>
              <w:t>‑</w:t>
            </w:r>
            <w:r w:rsidR="00AD3DEC" w:rsidRPr="0037221A">
              <w:rPr>
                <w:iCs/>
                <w:szCs w:val="22"/>
              </w:rPr>
              <w:t>2:2018: Organization and digitization of information about buildings and civil engineering works, including building information modelling (BIM) – Information management using building information modelling</w:t>
            </w:r>
          </w:p>
          <w:p w14:paraId="5B10F14B" w14:textId="5B77E3CD" w:rsidR="00AD3DEC" w:rsidRPr="0037221A" w:rsidRDefault="009F78B7" w:rsidP="00A60ED9">
            <w:pPr>
              <w:spacing w:line="264" w:lineRule="auto"/>
              <w:outlineLvl w:val="1"/>
              <w:rPr>
                <w:b/>
              </w:rPr>
            </w:pPr>
            <w:r>
              <w:rPr>
                <w:b/>
              </w:rPr>
              <w:t>Permanent retention criteria:</w:t>
            </w:r>
            <w:r w:rsidR="00AD3DEC" w:rsidRPr="0037221A">
              <w:rPr>
                <w:b/>
              </w:rPr>
              <w:t xml:space="preserve"> </w:t>
            </w:r>
          </w:p>
          <w:p w14:paraId="3405AF2D" w14:textId="77777777" w:rsidR="00AD3DEC" w:rsidRPr="0037221A" w:rsidRDefault="00AD3DEC" w:rsidP="00A60ED9">
            <w:pPr>
              <w:spacing w:line="264" w:lineRule="auto"/>
              <w:rPr>
                <w:szCs w:val="22"/>
              </w:rPr>
            </w:pPr>
            <w:r w:rsidRPr="0037221A">
              <w:rPr>
                <w:szCs w:val="22"/>
              </w:rPr>
              <w:t>These records provide evidence of the following characteristics from the Queensland State Archives Appraisal Statement and should be retained as archival records for future research:</w:t>
            </w:r>
          </w:p>
          <w:p w14:paraId="591E1E86" w14:textId="77777777" w:rsidR="00AD3DEC" w:rsidRPr="0037221A" w:rsidRDefault="00AD3DEC" w:rsidP="00A60ED9">
            <w:pPr>
              <w:numPr>
                <w:ilvl w:val="0"/>
                <w:numId w:val="197"/>
              </w:numPr>
              <w:spacing w:line="264" w:lineRule="auto"/>
              <w:rPr>
                <w:szCs w:val="22"/>
              </w:rPr>
            </w:pPr>
            <w:r w:rsidRPr="0037221A">
              <w:rPr>
                <w:szCs w:val="22"/>
              </w:rPr>
              <w:t>2 – primary functions &amp; programs of government</w:t>
            </w:r>
          </w:p>
          <w:p w14:paraId="7385D7F6" w14:textId="77777777" w:rsidR="00AD3DEC" w:rsidRPr="0037221A" w:rsidRDefault="00AD3DEC" w:rsidP="00A60ED9">
            <w:pPr>
              <w:numPr>
                <w:ilvl w:val="0"/>
                <w:numId w:val="197"/>
              </w:numPr>
              <w:spacing w:line="264" w:lineRule="auto"/>
              <w:rPr>
                <w:szCs w:val="22"/>
              </w:rPr>
            </w:pPr>
            <w:r w:rsidRPr="0037221A">
              <w:rPr>
                <w:szCs w:val="22"/>
              </w:rPr>
              <w:t>5 – substantial contribution to community memory</w:t>
            </w:r>
          </w:p>
          <w:p w14:paraId="70BAFE09" w14:textId="77777777" w:rsidR="00AD3DEC" w:rsidRPr="0037221A" w:rsidRDefault="00AD3DEC" w:rsidP="00A60ED9">
            <w:pPr>
              <w:numPr>
                <w:ilvl w:val="0"/>
                <w:numId w:val="197"/>
              </w:numPr>
              <w:spacing w:line="264" w:lineRule="auto"/>
              <w:rPr>
                <w:szCs w:val="22"/>
              </w:rPr>
            </w:pPr>
            <w:r w:rsidRPr="0037221A">
              <w:rPr>
                <w:szCs w:val="22"/>
              </w:rPr>
              <w:t>6 – environmental management &amp; change</w:t>
            </w:r>
          </w:p>
          <w:p w14:paraId="50B0A145" w14:textId="77777777" w:rsidR="00AD3DEC" w:rsidRPr="0037221A" w:rsidRDefault="00AD3DEC" w:rsidP="00A60ED9">
            <w:pPr>
              <w:spacing w:line="264" w:lineRule="auto"/>
              <w:outlineLvl w:val="1"/>
              <w:rPr>
                <w:b/>
              </w:rPr>
            </w:pPr>
            <w:r w:rsidRPr="0037221A">
              <w:rPr>
                <w:b/>
              </w:rPr>
              <w:t xml:space="preserve">Comparison with other schedules' retention period: </w:t>
            </w:r>
          </w:p>
          <w:p w14:paraId="2327B39A" w14:textId="77777777" w:rsidR="00AD3DEC" w:rsidRPr="0037221A" w:rsidRDefault="00AD3DEC" w:rsidP="00A60ED9">
            <w:pPr>
              <w:spacing w:line="264" w:lineRule="auto"/>
              <w:rPr>
                <w:szCs w:val="22"/>
              </w:rPr>
            </w:pPr>
            <w:r w:rsidRPr="0037221A">
              <w:rPr>
                <w:szCs w:val="22"/>
              </w:rPr>
              <w:t>Nil</w:t>
            </w:r>
          </w:p>
          <w:p w14:paraId="4521E520" w14:textId="77777777" w:rsidR="00AD3DEC" w:rsidRPr="0037221A" w:rsidRDefault="00AD3DEC" w:rsidP="00A60ED9">
            <w:pPr>
              <w:spacing w:line="264" w:lineRule="auto"/>
              <w:outlineLvl w:val="1"/>
              <w:rPr>
                <w:b/>
              </w:rPr>
            </w:pPr>
            <w:r w:rsidRPr="0037221A">
              <w:rPr>
                <w:b/>
              </w:rPr>
              <w:t>Other comments/factors for consideration:</w:t>
            </w:r>
          </w:p>
          <w:p w14:paraId="405FCFB9" w14:textId="77777777" w:rsidR="00AD3DEC" w:rsidRPr="0037221A" w:rsidRDefault="00AD3DEC" w:rsidP="00A60ED9">
            <w:pPr>
              <w:spacing w:line="264" w:lineRule="auto"/>
              <w:rPr>
                <w:rFonts w:cs="Arial"/>
                <w:szCs w:val="22"/>
              </w:rPr>
            </w:pPr>
            <w:r w:rsidRPr="0037221A">
              <w:rPr>
                <w:rFonts w:cs="Arial"/>
                <w:szCs w:val="22"/>
              </w:rPr>
              <w:t xml:space="preserve">Guideline on management and disposal of business information modelling records outlines the requirements of managing and disposing of BIM Records. </w:t>
            </w:r>
            <w:bookmarkStart w:id="3" w:name="_Hlk3382397"/>
          </w:p>
          <w:bookmarkEnd w:id="3"/>
          <w:p w14:paraId="36B0B08B" w14:textId="77777777" w:rsidR="00AD3DEC" w:rsidRPr="0037221A" w:rsidRDefault="00AD3DEC" w:rsidP="00A60ED9">
            <w:pPr>
              <w:spacing w:line="264" w:lineRule="auto"/>
              <w:outlineLvl w:val="1"/>
              <w:rPr>
                <w:b/>
              </w:rPr>
            </w:pPr>
            <w:r w:rsidRPr="0037221A">
              <w:rPr>
                <w:b/>
              </w:rPr>
              <w:t>Previous schedule references:</w:t>
            </w:r>
          </w:p>
          <w:p w14:paraId="33719126" w14:textId="77777777" w:rsidR="00AD3DEC" w:rsidRPr="004A453A" w:rsidRDefault="00AD3DEC" w:rsidP="00A60ED9">
            <w:pPr>
              <w:pStyle w:val="Tablesub-heading"/>
              <w:spacing w:before="60" w:after="60" w:line="264" w:lineRule="auto"/>
              <w:rPr>
                <w:b w:val="0"/>
                <w:szCs w:val="22"/>
              </w:rPr>
            </w:pPr>
            <w:r w:rsidRPr="0037221A">
              <w:rPr>
                <w:b w:val="0"/>
                <w:lang w:eastAsia="en-US"/>
              </w:rPr>
              <w:t>Nil</w:t>
            </w:r>
          </w:p>
        </w:tc>
      </w:tr>
    </w:tbl>
    <w:p w14:paraId="3E07B34E" w14:textId="664A216A" w:rsidR="008076A1" w:rsidRDefault="008076A1"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70BAB03D" w14:textId="77777777" w:rsidTr="00545429">
        <w:tc>
          <w:tcPr>
            <w:tcW w:w="5000" w:type="pct"/>
            <w:shd w:val="clear" w:color="auto" w:fill="E0E0E0"/>
          </w:tcPr>
          <w:p w14:paraId="0091B433" w14:textId="4C093DE5" w:rsidR="006C30CC" w:rsidRPr="005370AA" w:rsidRDefault="008076A1" w:rsidP="00412361">
            <w:pPr>
              <w:spacing w:line="264" w:lineRule="auto"/>
              <w:rPr>
                <w:b/>
                <w:lang w:eastAsia="en-AU"/>
              </w:rPr>
            </w:pPr>
            <w:r>
              <w:br w:type="page"/>
            </w:r>
            <w:r w:rsidR="006E2C84">
              <w:rPr>
                <w:b/>
                <w:lang w:eastAsia="en-AU"/>
              </w:rPr>
              <w:t>Activity</w:t>
            </w:r>
          </w:p>
        </w:tc>
      </w:tr>
      <w:tr w:rsidR="00D11E92" w:rsidRPr="005A4F19" w14:paraId="69770BBD" w14:textId="77777777" w:rsidTr="00545429">
        <w:trPr>
          <w:trHeight w:val="355"/>
        </w:trPr>
        <w:tc>
          <w:tcPr>
            <w:tcW w:w="5000" w:type="pct"/>
          </w:tcPr>
          <w:p w14:paraId="4507F857" w14:textId="77777777" w:rsidR="006C30CC" w:rsidRPr="00981186" w:rsidRDefault="006C30CC" w:rsidP="00A60ED9">
            <w:pPr>
              <w:pStyle w:val="Heading2"/>
              <w:spacing w:line="264" w:lineRule="auto"/>
              <w:rPr>
                <w:szCs w:val="22"/>
              </w:rPr>
            </w:pPr>
            <w:r w:rsidRPr="00981186">
              <w:rPr>
                <w:szCs w:val="22"/>
              </w:rPr>
              <w:t>COMMITTEES</w:t>
            </w:r>
          </w:p>
          <w:p w14:paraId="5DCF0170" w14:textId="3DCE151A" w:rsidR="006C30CC" w:rsidRPr="006C30CC" w:rsidRDefault="00530D87" w:rsidP="00A60ED9">
            <w:pPr>
              <w:pStyle w:val="Tablesub-heading"/>
              <w:spacing w:before="60" w:after="60" w:line="264" w:lineRule="auto"/>
              <w:rPr>
                <w:b w:val="0"/>
              </w:rPr>
            </w:pPr>
            <w:r>
              <w:rPr>
                <w:b w:val="0"/>
                <w:i/>
                <w:szCs w:val="22"/>
              </w:rPr>
              <w:t>Managing</w:t>
            </w:r>
            <w:r w:rsidRPr="006C30CC">
              <w:rPr>
                <w:b w:val="0"/>
                <w:i/>
                <w:szCs w:val="22"/>
              </w:rPr>
              <w:t xml:space="preserve"> formally established committees and task forces</w:t>
            </w:r>
            <w:r>
              <w:rPr>
                <w:b w:val="0"/>
                <w:i/>
                <w:szCs w:val="22"/>
              </w:rPr>
              <w:t xml:space="preserve">. </w:t>
            </w:r>
            <w:r w:rsidRPr="006C30CC">
              <w:rPr>
                <w:b w:val="0"/>
                <w:i/>
                <w:szCs w:val="22"/>
              </w:rPr>
              <w:t>Includes the committee’s establishment, appointment of members, terms of reference, proceedings, minutes of meetings, agendas, reports</w:t>
            </w:r>
            <w:r>
              <w:rPr>
                <w:b w:val="0"/>
                <w:i/>
                <w:szCs w:val="22"/>
              </w:rPr>
              <w:t>,</w:t>
            </w:r>
            <w:r w:rsidRPr="006C30CC">
              <w:rPr>
                <w:b w:val="0"/>
                <w:i/>
                <w:szCs w:val="22"/>
              </w:rPr>
              <w:t xml:space="preserve"> etc.</w:t>
            </w:r>
          </w:p>
        </w:tc>
      </w:tr>
    </w:tbl>
    <w:p w14:paraId="6ACC76E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720F229A" w14:textId="77777777" w:rsidTr="00545429">
        <w:trPr>
          <w:tblHeader/>
        </w:trPr>
        <w:tc>
          <w:tcPr>
            <w:tcW w:w="582" w:type="pct"/>
            <w:tcBorders>
              <w:top w:val="single" w:sz="6" w:space="0" w:color="C0C0C0"/>
              <w:bottom w:val="single" w:sz="6" w:space="0" w:color="C0C0C0"/>
            </w:tcBorders>
            <w:shd w:val="clear" w:color="auto" w:fill="C0C0C0"/>
            <w:vAlign w:val="center"/>
          </w:tcPr>
          <w:p w14:paraId="7E78450B" w14:textId="5EDB9696" w:rsidR="00267993" w:rsidRPr="005370AA" w:rsidRDefault="00267993" w:rsidP="003930B3">
            <w:pPr>
              <w:pStyle w:val="Tablesub-heading"/>
              <w:spacing w:before="60" w:after="60"/>
              <w:rPr>
                <w:szCs w:val="22"/>
              </w:rPr>
            </w:pPr>
            <w:r w:rsidRPr="004E0AAF">
              <w:br w:type="page"/>
            </w:r>
            <w:r w:rsidR="004B730A">
              <w:rPr>
                <w:szCs w:val="22"/>
              </w:rPr>
              <w:t>Disposal Authorisation</w:t>
            </w:r>
          </w:p>
        </w:tc>
        <w:tc>
          <w:tcPr>
            <w:tcW w:w="1117" w:type="pct"/>
            <w:tcBorders>
              <w:top w:val="single" w:sz="6" w:space="0" w:color="C0C0C0"/>
              <w:bottom w:val="single" w:sz="6" w:space="0" w:color="C0C0C0"/>
            </w:tcBorders>
            <w:shd w:val="clear" w:color="auto" w:fill="C0C0C0"/>
            <w:vAlign w:val="center"/>
          </w:tcPr>
          <w:p w14:paraId="66FDC24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30135E23" w14:textId="77777777" w:rsidR="00267993" w:rsidRPr="005A4F19" w:rsidRDefault="00267993" w:rsidP="003930B3">
            <w:pPr>
              <w:pStyle w:val="Tablesub-heading"/>
              <w:spacing w:before="60" w:after="60"/>
            </w:pPr>
            <w:r>
              <w:t>Justification for retention period</w:t>
            </w:r>
          </w:p>
        </w:tc>
      </w:tr>
      <w:tr w:rsidR="00D11E92" w:rsidRPr="005370AA" w14:paraId="1D34950F" w14:textId="77777777" w:rsidTr="00545429">
        <w:tc>
          <w:tcPr>
            <w:tcW w:w="582" w:type="pct"/>
            <w:tcBorders>
              <w:top w:val="single" w:sz="6" w:space="0" w:color="C0C0C0"/>
              <w:bottom w:val="single" w:sz="6" w:space="0" w:color="C0C0C0"/>
            </w:tcBorders>
          </w:tcPr>
          <w:p w14:paraId="49AF6F7F" w14:textId="77777777" w:rsidR="00267993" w:rsidRPr="005370AA" w:rsidRDefault="00E81E06" w:rsidP="003930B3">
            <w:pPr>
              <w:pStyle w:val="Tablesub-heading"/>
              <w:spacing w:before="60" w:after="60"/>
              <w:rPr>
                <w:b w:val="0"/>
                <w:szCs w:val="22"/>
              </w:rPr>
            </w:pPr>
            <w:r>
              <w:rPr>
                <w:b w:val="0"/>
                <w:szCs w:val="22"/>
              </w:rPr>
              <w:t>1013</w:t>
            </w:r>
          </w:p>
        </w:tc>
        <w:tc>
          <w:tcPr>
            <w:tcW w:w="1117" w:type="pct"/>
            <w:tcBorders>
              <w:top w:val="single" w:sz="6" w:space="0" w:color="C0C0C0"/>
              <w:bottom w:val="single" w:sz="6" w:space="0" w:color="C0C0C0"/>
            </w:tcBorders>
          </w:tcPr>
          <w:p w14:paraId="6A553739" w14:textId="77777777" w:rsidR="00267993" w:rsidRPr="005370AA" w:rsidRDefault="00267993" w:rsidP="00A60ED9">
            <w:pPr>
              <w:pStyle w:val="Heading3"/>
              <w:spacing w:line="264" w:lineRule="auto"/>
            </w:pPr>
            <w:r w:rsidRPr="005370AA">
              <w:t>Advisory bodies</w:t>
            </w:r>
          </w:p>
          <w:p w14:paraId="6234689C" w14:textId="77777777" w:rsidR="0090336E" w:rsidRDefault="00267993" w:rsidP="00A60ED9">
            <w:pPr>
              <w:pStyle w:val="Tabletext"/>
              <w:spacing w:before="60" w:after="60" w:line="264" w:lineRule="auto"/>
              <w:rPr>
                <w:sz w:val="22"/>
                <w:szCs w:val="22"/>
              </w:rPr>
            </w:pPr>
            <w:r w:rsidRPr="005370AA">
              <w:rPr>
                <w:sz w:val="22"/>
                <w:szCs w:val="22"/>
              </w:rPr>
              <w:t>Records relating to external advisory bodies that have a direct impact on the agency’s operations.</w:t>
            </w:r>
            <w:r w:rsidR="0090336E">
              <w:rPr>
                <w:sz w:val="22"/>
                <w:szCs w:val="22"/>
              </w:rPr>
              <w:t xml:space="preserve"> </w:t>
            </w:r>
          </w:p>
          <w:p w14:paraId="0F9E1FE3" w14:textId="77777777" w:rsidR="0090336E" w:rsidRPr="004D14B4" w:rsidRDefault="0090336E" w:rsidP="00A60ED9">
            <w:pPr>
              <w:pStyle w:val="Tabletext"/>
              <w:spacing w:before="60" w:after="60" w:line="264" w:lineRule="auto"/>
              <w:rPr>
                <w:sz w:val="22"/>
                <w:szCs w:val="22"/>
              </w:rPr>
            </w:pPr>
            <w:r>
              <w:rPr>
                <w:sz w:val="22"/>
                <w:szCs w:val="22"/>
              </w:rPr>
              <w:t xml:space="preserve">Includes the </w:t>
            </w:r>
            <w:r w:rsidRPr="00853F31">
              <w:rPr>
                <w:sz w:val="22"/>
                <w:szCs w:val="22"/>
              </w:rPr>
              <w:t xml:space="preserve">nomination and appointment of </w:t>
            </w:r>
            <w:r>
              <w:rPr>
                <w:sz w:val="22"/>
                <w:szCs w:val="22"/>
              </w:rPr>
              <w:t xml:space="preserve">advisory board </w:t>
            </w:r>
            <w:r w:rsidRPr="00853F31">
              <w:rPr>
                <w:sz w:val="22"/>
                <w:szCs w:val="22"/>
              </w:rPr>
              <w:t>members.</w:t>
            </w:r>
            <w:r w:rsidRPr="004D14B4">
              <w:rPr>
                <w:sz w:val="22"/>
                <w:szCs w:val="22"/>
              </w:rPr>
              <w:t xml:space="preserve"> </w:t>
            </w:r>
          </w:p>
          <w:p w14:paraId="4039FA91"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626DD1">
              <w:rPr>
                <w:b/>
                <w:sz w:val="22"/>
                <w:szCs w:val="22"/>
              </w:rPr>
              <w:t>–</w:t>
            </w:r>
          </w:p>
          <w:p w14:paraId="6438B04F" w14:textId="77777777" w:rsidR="00267993" w:rsidRDefault="00EA41F4" w:rsidP="00A60ED9">
            <w:pPr>
              <w:pStyle w:val="Tabletext"/>
              <w:spacing w:before="60" w:after="60" w:line="264" w:lineRule="auto"/>
              <w:rPr>
                <w:sz w:val="22"/>
                <w:szCs w:val="22"/>
              </w:rPr>
            </w:pPr>
            <w:r>
              <w:rPr>
                <w:sz w:val="22"/>
                <w:szCs w:val="22"/>
              </w:rPr>
              <w:t>Permanent.</w:t>
            </w:r>
          </w:p>
          <w:p w14:paraId="0B4E61DF" w14:textId="6DD0AB07"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590D6FA4" w14:textId="4AEA2DF8"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7380D94A"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11CEF9C" w14:textId="77777777" w:rsidR="00267993" w:rsidRPr="004D14B4" w:rsidRDefault="00267993" w:rsidP="00A60ED9">
            <w:pPr>
              <w:pStyle w:val="Tabletext"/>
              <w:spacing w:before="60" w:after="60" w:line="264" w:lineRule="auto"/>
              <w:rPr>
                <w:sz w:val="22"/>
                <w:szCs w:val="22"/>
                <w:lang w:eastAsia="en-AU"/>
              </w:rPr>
            </w:pPr>
            <w:r w:rsidRPr="005E460C">
              <w:rPr>
                <w:sz w:val="22"/>
                <w:szCs w:val="22"/>
                <w:lang w:eastAsia="en-AU"/>
              </w:rPr>
              <w:t xml:space="preserve">This record class has been </w:t>
            </w:r>
            <w:r>
              <w:rPr>
                <w:sz w:val="22"/>
                <w:szCs w:val="22"/>
                <w:lang w:eastAsia="en-AU"/>
              </w:rPr>
              <w:t>e</w:t>
            </w:r>
            <w:r w:rsidRPr="000C5FAA">
              <w:rPr>
                <w:sz w:val="22"/>
                <w:szCs w:val="22"/>
                <w:lang w:eastAsia="en-AU"/>
              </w:rPr>
              <w:t>xpanded to i</w:t>
            </w:r>
            <w:r>
              <w:rPr>
                <w:sz w:val="22"/>
                <w:szCs w:val="22"/>
                <w:lang w:eastAsia="en-AU"/>
              </w:rPr>
              <w:t xml:space="preserve">nclude the </w:t>
            </w:r>
            <w:r w:rsidRPr="00853F31">
              <w:rPr>
                <w:sz w:val="22"/>
                <w:szCs w:val="22"/>
                <w:lang w:eastAsia="en-AU"/>
              </w:rPr>
              <w:t xml:space="preserve">nomination and appointment of </w:t>
            </w:r>
            <w:r>
              <w:rPr>
                <w:sz w:val="22"/>
                <w:szCs w:val="22"/>
                <w:lang w:eastAsia="en-AU"/>
              </w:rPr>
              <w:t>advisory body</w:t>
            </w:r>
            <w:r w:rsidRPr="00853F31">
              <w:rPr>
                <w:sz w:val="22"/>
                <w:szCs w:val="22"/>
                <w:lang w:eastAsia="en-AU"/>
              </w:rPr>
              <w:t xml:space="preserve"> members.</w:t>
            </w:r>
            <w:r w:rsidRPr="004D14B4">
              <w:rPr>
                <w:sz w:val="22"/>
                <w:szCs w:val="22"/>
                <w:lang w:eastAsia="en-AU"/>
              </w:rPr>
              <w:t xml:space="preserve"> </w:t>
            </w:r>
          </w:p>
          <w:p w14:paraId="3E20F3BC"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113358C1" w14:textId="6312AE47" w:rsidR="002F0DFB" w:rsidRDefault="00267993" w:rsidP="00A60ED9">
            <w:pPr>
              <w:pStyle w:val="Tablesub-heading"/>
              <w:spacing w:before="60" w:after="60" w:line="264" w:lineRule="auto"/>
              <w:rPr>
                <w:b w:val="0"/>
                <w:szCs w:val="22"/>
              </w:rPr>
            </w:pPr>
            <w:r w:rsidRPr="005370AA">
              <w:rPr>
                <w:b w:val="0"/>
                <w:szCs w:val="22"/>
              </w:rPr>
              <w:t>Th</w:t>
            </w:r>
            <w:r>
              <w:rPr>
                <w:b w:val="0"/>
                <w:szCs w:val="22"/>
              </w:rPr>
              <w:t>e retenti</w:t>
            </w:r>
            <w:r w:rsidRPr="005370AA">
              <w:rPr>
                <w:b w:val="0"/>
                <w:szCs w:val="22"/>
              </w:rPr>
              <w:t>on period has increased from 25 years to permanent</w:t>
            </w:r>
            <w:r>
              <w:rPr>
                <w:b w:val="0"/>
                <w:szCs w:val="22"/>
              </w:rPr>
              <w:t xml:space="preserve"> which is consistent with all other jurisdictions with similar record classes</w:t>
            </w:r>
            <w:r w:rsidRPr="005370AA">
              <w:rPr>
                <w:b w:val="0"/>
                <w:szCs w:val="22"/>
              </w:rPr>
              <w:t xml:space="preserve">. </w:t>
            </w:r>
          </w:p>
          <w:p w14:paraId="79E09557" w14:textId="77777777" w:rsidR="002F0DFB" w:rsidRDefault="002F0DFB" w:rsidP="00A60ED9">
            <w:pPr>
              <w:pStyle w:val="Tablesub-heading"/>
              <w:spacing w:before="60" w:after="60" w:line="264" w:lineRule="auto"/>
              <w:rPr>
                <w:b w:val="0"/>
                <w:szCs w:val="22"/>
              </w:rPr>
            </w:pPr>
            <w:r>
              <w:rPr>
                <w:b w:val="0"/>
                <w:szCs w:val="22"/>
              </w:rPr>
              <w:t xml:space="preserve">Advisory bodies provide </w:t>
            </w:r>
            <w:r w:rsidR="006720F2">
              <w:rPr>
                <w:b w:val="0"/>
                <w:szCs w:val="22"/>
              </w:rPr>
              <w:t>advice to the government on many different issues</w:t>
            </w:r>
            <w:r w:rsidR="0011002A">
              <w:rPr>
                <w:b w:val="0"/>
                <w:szCs w:val="22"/>
              </w:rPr>
              <w:t xml:space="preserve"> and their recommendations may directly influence the actions of the government</w:t>
            </w:r>
            <w:r w:rsidR="006720F2">
              <w:rPr>
                <w:b w:val="0"/>
                <w:szCs w:val="22"/>
              </w:rPr>
              <w:t xml:space="preserve">. For example, the Radiation Advisory Council advises the Minister on the administration of the </w:t>
            </w:r>
            <w:r w:rsidR="006720F2" w:rsidRPr="006720F2">
              <w:rPr>
                <w:b w:val="0"/>
                <w:i/>
                <w:szCs w:val="22"/>
              </w:rPr>
              <w:t>Radiation Safety Act 1999</w:t>
            </w:r>
            <w:r w:rsidR="006720F2">
              <w:rPr>
                <w:b w:val="0"/>
                <w:szCs w:val="22"/>
              </w:rPr>
              <w:t xml:space="preserve"> and makes recommendations for the prevention or minimisation of dangers arising from radioactive substances and associated machinery.</w:t>
            </w:r>
            <w:r w:rsidR="0011002A">
              <w:rPr>
                <w:b w:val="0"/>
                <w:szCs w:val="22"/>
              </w:rPr>
              <w:t xml:space="preserve"> As a result, the deliberations of these advisory bodies will be of ongoing interest and value to the people of Queensland.</w:t>
            </w:r>
          </w:p>
          <w:p w14:paraId="37CE1168"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777EA4B6"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081C377" w14:textId="77777777" w:rsidR="00267993" w:rsidRPr="00BD23EE" w:rsidRDefault="000454E6" w:rsidP="00A60ED9">
            <w:pPr>
              <w:pStyle w:val="Tablesub-heading"/>
              <w:numPr>
                <w:ilvl w:val="0"/>
                <w:numId w:val="125"/>
              </w:numPr>
              <w:spacing w:before="60" w:after="60" w:line="264" w:lineRule="auto"/>
              <w:rPr>
                <w:b w:val="0"/>
                <w:szCs w:val="22"/>
              </w:rPr>
            </w:pPr>
            <w:r>
              <w:rPr>
                <w:b w:val="0"/>
                <w:szCs w:val="22"/>
              </w:rPr>
              <w:t xml:space="preserve"> 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5370AA" w14:paraId="13C8026A" w14:textId="77777777" w:rsidTr="00545429">
        <w:tc>
          <w:tcPr>
            <w:tcW w:w="582" w:type="pct"/>
            <w:tcBorders>
              <w:top w:val="single" w:sz="6" w:space="0" w:color="C0C0C0"/>
              <w:bottom w:val="single" w:sz="6" w:space="0" w:color="C0C0C0"/>
            </w:tcBorders>
          </w:tcPr>
          <w:p w14:paraId="0547185A" w14:textId="77777777" w:rsidR="00267993" w:rsidRPr="005370AA" w:rsidRDefault="00E81E06" w:rsidP="003930B3">
            <w:pPr>
              <w:pStyle w:val="Tablesub-heading"/>
              <w:spacing w:before="60" w:after="60"/>
              <w:rPr>
                <w:b w:val="0"/>
                <w:szCs w:val="22"/>
              </w:rPr>
            </w:pPr>
            <w:r>
              <w:rPr>
                <w:b w:val="0"/>
                <w:szCs w:val="22"/>
              </w:rPr>
              <w:t>1014</w:t>
            </w:r>
          </w:p>
        </w:tc>
        <w:tc>
          <w:tcPr>
            <w:tcW w:w="1117" w:type="pct"/>
            <w:tcBorders>
              <w:top w:val="single" w:sz="6" w:space="0" w:color="C0C0C0"/>
              <w:bottom w:val="single" w:sz="6" w:space="0" w:color="C0C0C0"/>
            </w:tcBorders>
          </w:tcPr>
          <w:p w14:paraId="137DD524" w14:textId="77777777" w:rsidR="00267993" w:rsidRPr="005370AA" w:rsidRDefault="00267993" w:rsidP="00A60ED9">
            <w:pPr>
              <w:pStyle w:val="Heading3"/>
              <w:spacing w:line="264" w:lineRule="auto"/>
            </w:pPr>
            <w:r w:rsidRPr="005370AA">
              <w:t>High-level committees</w:t>
            </w:r>
          </w:p>
          <w:p w14:paraId="5D669281" w14:textId="77777777" w:rsidR="00267993" w:rsidRPr="004D14B4" w:rsidRDefault="00267993" w:rsidP="00A60ED9">
            <w:pPr>
              <w:pStyle w:val="Tabletext"/>
              <w:spacing w:before="60" w:after="60" w:line="264" w:lineRule="auto"/>
              <w:rPr>
                <w:sz w:val="22"/>
                <w:szCs w:val="22"/>
              </w:rPr>
            </w:pPr>
            <w:r w:rsidRPr="005370AA">
              <w:rPr>
                <w:sz w:val="22"/>
                <w:szCs w:val="22"/>
              </w:rPr>
              <w:t>Records relating to high-level committees with overall responsibility for making major policy and planning decisions.</w:t>
            </w:r>
            <w:r>
              <w:rPr>
                <w:sz w:val="22"/>
                <w:szCs w:val="22"/>
              </w:rPr>
              <w:t xml:space="preserve"> Includes the </w:t>
            </w:r>
            <w:r w:rsidRPr="00853F31">
              <w:rPr>
                <w:sz w:val="22"/>
                <w:szCs w:val="22"/>
              </w:rPr>
              <w:t>nomination and appointment of committee members.</w:t>
            </w:r>
            <w:r w:rsidRPr="004D14B4">
              <w:rPr>
                <w:sz w:val="22"/>
                <w:szCs w:val="22"/>
              </w:rPr>
              <w:t xml:space="preserve"> </w:t>
            </w:r>
          </w:p>
          <w:p w14:paraId="430F4331" w14:textId="77777777" w:rsidR="00267993" w:rsidRPr="004D14B4" w:rsidRDefault="00267993" w:rsidP="00A60ED9">
            <w:pPr>
              <w:pStyle w:val="Tabletext"/>
              <w:spacing w:before="60" w:after="60" w:line="264" w:lineRule="auto"/>
              <w:rPr>
                <w:sz w:val="22"/>
                <w:szCs w:val="22"/>
              </w:rPr>
            </w:pPr>
            <w:r>
              <w:rPr>
                <w:sz w:val="22"/>
                <w:szCs w:val="22"/>
              </w:rPr>
              <w:t>High-level committees include, but are not limited to:</w:t>
            </w:r>
            <w:r w:rsidRPr="004D14B4">
              <w:rPr>
                <w:sz w:val="22"/>
                <w:szCs w:val="22"/>
              </w:rPr>
              <w:t xml:space="preserve"> </w:t>
            </w:r>
          </w:p>
          <w:p w14:paraId="3B9190F5" w14:textId="77777777" w:rsidR="00267993" w:rsidRPr="005370AA" w:rsidRDefault="00267993" w:rsidP="00A60ED9">
            <w:pPr>
              <w:pStyle w:val="Tabletext"/>
              <w:numPr>
                <w:ilvl w:val="0"/>
                <w:numId w:val="79"/>
              </w:numPr>
              <w:spacing w:before="60" w:after="60" w:line="264" w:lineRule="auto"/>
              <w:rPr>
                <w:sz w:val="22"/>
                <w:szCs w:val="22"/>
              </w:rPr>
            </w:pPr>
            <w:r w:rsidRPr="005370AA">
              <w:rPr>
                <w:sz w:val="22"/>
                <w:szCs w:val="22"/>
              </w:rPr>
              <w:t>internal committees established to implement major agency programs</w:t>
            </w:r>
          </w:p>
          <w:p w14:paraId="5A72DEE5" w14:textId="77777777" w:rsidR="00267993" w:rsidRPr="005370AA" w:rsidRDefault="00267993" w:rsidP="00A60ED9">
            <w:pPr>
              <w:pStyle w:val="Tabletext"/>
              <w:numPr>
                <w:ilvl w:val="0"/>
                <w:numId w:val="79"/>
              </w:numPr>
              <w:spacing w:before="60" w:after="60" w:line="264" w:lineRule="auto"/>
              <w:rPr>
                <w:sz w:val="22"/>
                <w:szCs w:val="22"/>
              </w:rPr>
            </w:pPr>
            <w:r w:rsidRPr="005370AA">
              <w:rPr>
                <w:sz w:val="22"/>
                <w:szCs w:val="22"/>
              </w:rPr>
              <w:t>external and inter-agency committees where the agency provides the secretariat.</w:t>
            </w:r>
          </w:p>
          <w:p w14:paraId="03DDD382"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626DD1">
              <w:rPr>
                <w:b/>
                <w:sz w:val="22"/>
                <w:szCs w:val="22"/>
              </w:rPr>
              <w:t>–</w:t>
            </w:r>
          </w:p>
          <w:p w14:paraId="793E0DB2" w14:textId="77777777" w:rsidR="00267993" w:rsidRDefault="00EA41F4" w:rsidP="00A60ED9">
            <w:pPr>
              <w:pStyle w:val="Tabletext"/>
              <w:spacing w:before="60" w:after="60" w:line="264" w:lineRule="auto"/>
              <w:rPr>
                <w:sz w:val="22"/>
                <w:szCs w:val="22"/>
              </w:rPr>
            </w:pPr>
            <w:r>
              <w:rPr>
                <w:sz w:val="22"/>
                <w:szCs w:val="22"/>
              </w:rPr>
              <w:t>Permanent.</w:t>
            </w:r>
          </w:p>
          <w:p w14:paraId="7007CD4F" w14:textId="5CA06411"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765C3A8B" w14:textId="2F6E5F4F"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3EE799"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4747B139" w14:textId="7A2C4A8F" w:rsidR="00267993" w:rsidRPr="004D14B4" w:rsidRDefault="00267993" w:rsidP="00A60ED9">
            <w:pPr>
              <w:pStyle w:val="Tabletext"/>
              <w:spacing w:before="60" w:after="60" w:line="264" w:lineRule="auto"/>
              <w:rPr>
                <w:sz w:val="22"/>
                <w:szCs w:val="22"/>
                <w:lang w:eastAsia="en-AU"/>
              </w:rPr>
            </w:pPr>
            <w:r w:rsidRPr="000C5FAA">
              <w:rPr>
                <w:sz w:val="22"/>
                <w:szCs w:val="22"/>
                <w:lang w:eastAsia="en-AU"/>
              </w:rPr>
              <w:t>This record class combin</w:t>
            </w:r>
            <w:r w:rsidR="00773FB4">
              <w:rPr>
                <w:sz w:val="22"/>
                <w:szCs w:val="22"/>
                <w:lang w:eastAsia="en-AU"/>
              </w:rPr>
              <w:t>es</w:t>
            </w:r>
            <w:r w:rsidRPr="000C5FAA">
              <w:rPr>
                <w:sz w:val="22"/>
                <w:szCs w:val="22"/>
                <w:lang w:eastAsia="en-AU"/>
              </w:rPr>
              <w:t xml:space="preserve"> </w:t>
            </w:r>
            <w:r w:rsidR="00773FB4">
              <w:rPr>
                <w:sz w:val="22"/>
                <w:szCs w:val="22"/>
                <w:lang w:eastAsia="en-AU"/>
              </w:rPr>
              <w:t xml:space="preserve">existing </w:t>
            </w:r>
            <w:r w:rsidR="006E4C37">
              <w:rPr>
                <w:sz w:val="22"/>
                <w:szCs w:val="22"/>
                <w:lang w:eastAsia="en-AU"/>
              </w:rPr>
              <w:t>GRDS</w:t>
            </w:r>
            <w:r w:rsidRPr="000C5FAA">
              <w:rPr>
                <w:sz w:val="22"/>
                <w:szCs w:val="22"/>
                <w:lang w:eastAsia="en-AU"/>
              </w:rPr>
              <w:t xml:space="preserve"> v.7 </w:t>
            </w:r>
            <w:r w:rsidR="00773FB4">
              <w:rPr>
                <w:sz w:val="22"/>
                <w:szCs w:val="22"/>
                <w:lang w:eastAsia="en-AU"/>
              </w:rPr>
              <w:t>record classes relating to major i</w:t>
            </w:r>
            <w:r w:rsidRPr="000C5FAA">
              <w:rPr>
                <w:sz w:val="22"/>
                <w:szCs w:val="22"/>
                <w:lang w:eastAsia="en-AU"/>
              </w:rPr>
              <w:t>nternal</w:t>
            </w:r>
            <w:r w:rsidR="00773FB4">
              <w:rPr>
                <w:sz w:val="22"/>
                <w:szCs w:val="22"/>
                <w:lang w:eastAsia="en-AU"/>
              </w:rPr>
              <w:t xml:space="preserve"> and external</w:t>
            </w:r>
            <w:r w:rsidRPr="000C5FAA">
              <w:rPr>
                <w:sz w:val="22"/>
                <w:szCs w:val="22"/>
                <w:lang w:eastAsia="en-AU"/>
              </w:rPr>
              <w:t xml:space="preserve"> committees</w:t>
            </w:r>
            <w:r w:rsidR="00773FB4">
              <w:rPr>
                <w:sz w:val="22"/>
                <w:szCs w:val="22"/>
                <w:lang w:eastAsia="en-AU"/>
              </w:rPr>
              <w:t xml:space="preserve">. </w:t>
            </w:r>
            <w:r w:rsidRPr="000C5FAA">
              <w:rPr>
                <w:sz w:val="22"/>
                <w:szCs w:val="22"/>
                <w:lang w:eastAsia="en-AU"/>
              </w:rPr>
              <w:t>It has also been expanded to i</w:t>
            </w:r>
            <w:r>
              <w:rPr>
                <w:sz w:val="22"/>
                <w:szCs w:val="22"/>
                <w:lang w:eastAsia="en-AU"/>
              </w:rPr>
              <w:t xml:space="preserve">nclude the </w:t>
            </w:r>
            <w:r w:rsidRPr="00853F31">
              <w:rPr>
                <w:sz w:val="22"/>
                <w:szCs w:val="22"/>
                <w:lang w:eastAsia="en-AU"/>
              </w:rPr>
              <w:t>nomination and appointment of committee members</w:t>
            </w:r>
            <w:r w:rsidR="00773FB4">
              <w:rPr>
                <w:sz w:val="22"/>
                <w:szCs w:val="22"/>
                <w:lang w:eastAsia="en-AU"/>
              </w:rPr>
              <w:t xml:space="preserve"> which is consistent with the approach taken by NSW and Victoria</w:t>
            </w:r>
            <w:r w:rsidRPr="00853F31">
              <w:rPr>
                <w:sz w:val="22"/>
                <w:szCs w:val="22"/>
                <w:lang w:eastAsia="en-AU"/>
              </w:rPr>
              <w:t>.</w:t>
            </w:r>
            <w:r w:rsidRPr="004D14B4">
              <w:rPr>
                <w:sz w:val="22"/>
                <w:szCs w:val="22"/>
                <w:lang w:eastAsia="en-AU"/>
              </w:rPr>
              <w:t xml:space="preserve"> </w:t>
            </w:r>
          </w:p>
          <w:p w14:paraId="2466ACFA"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High-level committees are responsible for the </w:t>
            </w:r>
            <w:r w:rsidR="00EF0DDA">
              <w:rPr>
                <w:b w:val="0"/>
                <w:szCs w:val="22"/>
              </w:rPr>
              <w:t>agency’s</w:t>
            </w:r>
            <w:r w:rsidRPr="005370AA">
              <w:rPr>
                <w:b w:val="0"/>
                <w:szCs w:val="22"/>
              </w:rPr>
              <w:t xml:space="preserve"> long-term performance and business success as well as the timely delivery of key priorities for the </w:t>
            </w:r>
            <w:r w:rsidR="00EF0DDA">
              <w:rPr>
                <w:b w:val="0"/>
                <w:szCs w:val="22"/>
              </w:rPr>
              <w:t>agency</w:t>
            </w:r>
            <w:r w:rsidRPr="005370AA">
              <w:rPr>
                <w:b w:val="0"/>
                <w:szCs w:val="22"/>
              </w:rPr>
              <w:t>.</w:t>
            </w:r>
          </w:p>
          <w:p w14:paraId="1206C16C"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The high-level committee’s leadership and decision-making sets the strategic direction for the </w:t>
            </w:r>
            <w:r w:rsidR="00EF0DDA">
              <w:rPr>
                <w:b w:val="0"/>
                <w:szCs w:val="22"/>
              </w:rPr>
              <w:t>agency</w:t>
            </w:r>
            <w:r w:rsidRPr="005370AA">
              <w:rPr>
                <w:b w:val="0"/>
                <w:szCs w:val="22"/>
              </w:rPr>
              <w:t xml:space="preserve"> so that it can meet its goals and objectives</w:t>
            </w:r>
            <w:r w:rsidR="00D24890">
              <w:rPr>
                <w:b w:val="0"/>
                <w:szCs w:val="22"/>
              </w:rPr>
              <w:t xml:space="preserve">. </w:t>
            </w:r>
            <w:r w:rsidRPr="005370AA">
              <w:rPr>
                <w:b w:val="0"/>
                <w:szCs w:val="22"/>
              </w:rPr>
              <w:t>In particular, the high-level committee functions are</w:t>
            </w:r>
            <w:r w:rsidR="00626DD1">
              <w:rPr>
                <w:b w:val="0"/>
                <w:szCs w:val="22"/>
              </w:rPr>
              <w:t xml:space="preserve"> to</w:t>
            </w:r>
            <w:r w:rsidRPr="005370AA">
              <w:rPr>
                <w:b w:val="0"/>
                <w:szCs w:val="22"/>
              </w:rPr>
              <w:t>:</w:t>
            </w:r>
          </w:p>
          <w:p w14:paraId="28371478"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e</w:t>
            </w:r>
            <w:r w:rsidR="00267993" w:rsidRPr="005370AA">
              <w:rPr>
                <w:b w:val="0"/>
                <w:szCs w:val="22"/>
              </w:rPr>
              <w:t xml:space="preserve">stablish and communicate the </w:t>
            </w:r>
            <w:r w:rsidR="00EF0DDA">
              <w:rPr>
                <w:b w:val="0"/>
                <w:szCs w:val="22"/>
              </w:rPr>
              <w:t>agency’s</w:t>
            </w:r>
            <w:r w:rsidR="00267993" w:rsidRPr="005370AA">
              <w:rPr>
                <w:b w:val="0"/>
                <w:szCs w:val="22"/>
              </w:rPr>
              <w:t xml:space="preserve"> policy direction and accompanying strategic priorities through the strategic plan</w:t>
            </w:r>
            <w:r w:rsidR="00D24890">
              <w:rPr>
                <w:b w:val="0"/>
                <w:szCs w:val="22"/>
              </w:rPr>
              <w:t xml:space="preserve">. </w:t>
            </w:r>
            <w:r w:rsidR="00267993" w:rsidRPr="005370AA">
              <w:rPr>
                <w:b w:val="0"/>
                <w:szCs w:val="22"/>
              </w:rPr>
              <w:t>This includes ongoing review of performance against goals</w:t>
            </w:r>
          </w:p>
          <w:p w14:paraId="6418F6F7"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c</w:t>
            </w:r>
            <w:r w:rsidR="00267993" w:rsidRPr="005370AA">
              <w:rPr>
                <w:b w:val="0"/>
                <w:szCs w:val="22"/>
              </w:rPr>
              <w:t>hampion corporate governance and risk management</w:t>
            </w:r>
            <w:r>
              <w:rPr>
                <w:b w:val="0"/>
                <w:szCs w:val="22"/>
              </w:rPr>
              <w:t xml:space="preserve"> – </w:t>
            </w:r>
            <w:r w:rsidR="00267993" w:rsidRPr="005370AA">
              <w:rPr>
                <w:b w:val="0"/>
                <w:szCs w:val="22"/>
              </w:rPr>
              <w:t xml:space="preserve">including strategic investment, structures, internal controls and culture-across the </w:t>
            </w:r>
            <w:r w:rsidR="00EF0DDA">
              <w:rPr>
                <w:b w:val="0"/>
                <w:szCs w:val="22"/>
              </w:rPr>
              <w:t>agency</w:t>
            </w:r>
          </w:p>
          <w:p w14:paraId="2CC7447D"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p</w:t>
            </w:r>
            <w:r w:rsidR="00267993" w:rsidRPr="005370AA">
              <w:rPr>
                <w:b w:val="0"/>
                <w:szCs w:val="22"/>
              </w:rPr>
              <w:t xml:space="preserve">rovide leadership that will further the </w:t>
            </w:r>
            <w:r w:rsidR="00EF0DDA">
              <w:rPr>
                <w:b w:val="0"/>
                <w:szCs w:val="22"/>
              </w:rPr>
              <w:t>agency’s</w:t>
            </w:r>
            <w:r w:rsidR="00267993" w:rsidRPr="005370AA">
              <w:rPr>
                <w:b w:val="0"/>
                <w:szCs w:val="22"/>
              </w:rPr>
              <w:t xml:space="preserve"> purpose, policies and strategic direction</w:t>
            </w:r>
          </w:p>
          <w:p w14:paraId="739B3251"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m</w:t>
            </w:r>
            <w:r w:rsidR="00267993" w:rsidRPr="005370AA">
              <w:rPr>
                <w:b w:val="0"/>
                <w:szCs w:val="22"/>
              </w:rPr>
              <w:t xml:space="preserve">onitor the ways in which the </w:t>
            </w:r>
            <w:r w:rsidR="000E32C0">
              <w:rPr>
                <w:b w:val="0"/>
                <w:szCs w:val="22"/>
              </w:rPr>
              <w:t xml:space="preserve">agency </w:t>
            </w:r>
            <w:r w:rsidR="00267993" w:rsidRPr="005370AA">
              <w:rPr>
                <w:b w:val="0"/>
                <w:szCs w:val="22"/>
              </w:rPr>
              <w:t>delivers its services to ensure they are effective, efficient and ethical</w:t>
            </w:r>
          </w:p>
          <w:p w14:paraId="23E6557F"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c</w:t>
            </w:r>
            <w:r w:rsidR="00267993" w:rsidRPr="005370AA">
              <w:rPr>
                <w:b w:val="0"/>
                <w:szCs w:val="22"/>
              </w:rPr>
              <w:t xml:space="preserve">oordinate the overall efforts of the entire </w:t>
            </w:r>
            <w:r w:rsidR="00EF0DDA">
              <w:rPr>
                <w:b w:val="0"/>
                <w:szCs w:val="22"/>
              </w:rPr>
              <w:t>agency</w:t>
            </w:r>
            <w:r w:rsidR="00267993" w:rsidRPr="005370AA">
              <w:rPr>
                <w:b w:val="0"/>
                <w:szCs w:val="22"/>
              </w:rPr>
              <w:t xml:space="preserve"> by engendering a system of cooperation and empowerment</w:t>
            </w:r>
          </w:p>
          <w:p w14:paraId="566ABD94" w14:textId="77777777" w:rsidR="00267993" w:rsidRDefault="00626DD1" w:rsidP="00A60ED9">
            <w:pPr>
              <w:pStyle w:val="Tablesub-heading"/>
              <w:numPr>
                <w:ilvl w:val="0"/>
                <w:numId w:val="17"/>
              </w:numPr>
              <w:spacing w:before="60" w:after="60" w:line="264" w:lineRule="auto"/>
              <w:rPr>
                <w:b w:val="0"/>
                <w:szCs w:val="22"/>
              </w:rPr>
            </w:pPr>
            <w:r>
              <w:rPr>
                <w:b w:val="0"/>
                <w:szCs w:val="22"/>
              </w:rPr>
              <w:t>p</w:t>
            </w:r>
            <w:r w:rsidR="00267993" w:rsidRPr="005370AA">
              <w:rPr>
                <w:b w:val="0"/>
                <w:szCs w:val="22"/>
              </w:rPr>
              <w:t>rovide a role model of the values and behaviours expected of all employees.</w:t>
            </w:r>
          </w:p>
          <w:p w14:paraId="57F7CBCD"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58526D09" w14:textId="77777777" w:rsidR="00773FB4"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has </w:t>
            </w:r>
            <w:r w:rsidRPr="005370AA">
              <w:rPr>
                <w:b w:val="0"/>
                <w:szCs w:val="22"/>
              </w:rPr>
              <w:t xml:space="preserve">not changed from </w:t>
            </w:r>
            <w:r>
              <w:rPr>
                <w:b w:val="0"/>
                <w:szCs w:val="22"/>
              </w:rPr>
              <w:t>GRDS</w:t>
            </w:r>
            <w:r w:rsidR="00626DD1">
              <w:rPr>
                <w:b w:val="0"/>
                <w:szCs w:val="22"/>
              </w:rPr>
              <w:t xml:space="preserve"> </w:t>
            </w:r>
            <w:r>
              <w:rPr>
                <w:b w:val="0"/>
                <w:szCs w:val="22"/>
              </w:rPr>
              <w:t>v</w:t>
            </w:r>
            <w:r w:rsidR="00626DD1">
              <w:rPr>
                <w:b w:val="0"/>
                <w:szCs w:val="22"/>
              </w:rPr>
              <w:t>.</w:t>
            </w:r>
            <w:r>
              <w:rPr>
                <w:b w:val="0"/>
                <w:szCs w:val="22"/>
              </w:rPr>
              <w:t xml:space="preserve">7 and is consistent with the retention of similar records by other jurisdictions. </w:t>
            </w:r>
          </w:p>
          <w:p w14:paraId="6D2DCBE2" w14:textId="77777777" w:rsidR="006720F2" w:rsidRDefault="006720F2" w:rsidP="00A60ED9">
            <w:pPr>
              <w:pStyle w:val="Tablesub-heading"/>
              <w:spacing w:before="60" w:after="60" w:line="264" w:lineRule="auto"/>
              <w:rPr>
                <w:b w:val="0"/>
                <w:szCs w:val="22"/>
              </w:rPr>
            </w:pPr>
            <w:r>
              <w:rPr>
                <w:b w:val="0"/>
                <w:szCs w:val="22"/>
              </w:rPr>
              <w:t xml:space="preserve">High-level committees set </w:t>
            </w:r>
            <w:r w:rsidR="00773FB4">
              <w:rPr>
                <w:b w:val="0"/>
                <w:szCs w:val="22"/>
              </w:rPr>
              <w:t xml:space="preserve">an agency’s </w:t>
            </w:r>
            <w:r>
              <w:rPr>
                <w:b w:val="0"/>
                <w:szCs w:val="22"/>
              </w:rPr>
              <w:t xml:space="preserve">policy direction </w:t>
            </w:r>
            <w:r w:rsidR="00773FB4">
              <w:rPr>
                <w:b w:val="0"/>
                <w:szCs w:val="22"/>
              </w:rPr>
              <w:t xml:space="preserve">and can directly impact on how an agency’s services are administered and delivered to the people of Queensland. Additionally, the decisions of significant external committees can </w:t>
            </w:r>
            <w:r>
              <w:rPr>
                <w:b w:val="0"/>
                <w:szCs w:val="22"/>
              </w:rPr>
              <w:t xml:space="preserve">have far-reaching implications </w:t>
            </w:r>
            <w:r w:rsidR="00773FB4">
              <w:rPr>
                <w:b w:val="0"/>
                <w:szCs w:val="22"/>
              </w:rPr>
              <w:t>not only for</w:t>
            </w:r>
            <w:r>
              <w:rPr>
                <w:b w:val="0"/>
                <w:szCs w:val="22"/>
              </w:rPr>
              <w:t xml:space="preserve"> the agency</w:t>
            </w:r>
            <w:r w:rsidR="00773FB4">
              <w:rPr>
                <w:b w:val="0"/>
                <w:szCs w:val="22"/>
              </w:rPr>
              <w:t>, but also for the wider Queensland community</w:t>
            </w:r>
            <w:r>
              <w:rPr>
                <w:b w:val="0"/>
                <w:szCs w:val="22"/>
              </w:rPr>
              <w:t>.</w:t>
            </w:r>
          </w:p>
          <w:p w14:paraId="10F3803C" w14:textId="77777777" w:rsidR="00773FB4" w:rsidRDefault="00773FB4" w:rsidP="00A60ED9">
            <w:pPr>
              <w:pStyle w:val="Tablesub-heading"/>
              <w:spacing w:before="60" w:after="60" w:line="264" w:lineRule="auto"/>
              <w:rPr>
                <w:b w:val="0"/>
                <w:szCs w:val="22"/>
              </w:rPr>
            </w:pPr>
            <w:r>
              <w:rPr>
                <w:b w:val="0"/>
                <w:szCs w:val="22"/>
              </w:rPr>
              <w:t>There is also precedent for the permanent retention of these records in existing Queensland core business schedules.</w:t>
            </w:r>
          </w:p>
          <w:p w14:paraId="688B3D42"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40BA0769"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3BBB1957" w14:textId="77777777" w:rsidR="00267993" w:rsidRPr="00BD23EE" w:rsidRDefault="000454E6" w:rsidP="00A60ED9">
            <w:pPr>
              <w:pStyle w:val="Tablesub-heading"/>
              <w:numPr>
                <w:ilvl w:val="0"/>
                <w:numId w:val="126"/>
              </w:numPr>
              <w:spacing w:before="60" w:after="60" w:line="264" w:lineRule="auto"/>
              <w:rPr>
                <w:b w:val="0"/>
                <w:szCs w:val="22"/>
              </w:rPr>
            </w:pPr>
            <w:r>
              <w:rPr>
                <w:b w:val="0"/>
                <w:szCs w:val="22"/>
              </w:rPr>
              <w:t xml:space="preserve">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3A6AB6" w14:paraId="7B85D5FC" w14:textId="77777777" w:rsidTr="00545429">
        <w:tc>
          <w:tcPr>
            <w:tcW w:w="582" w:type="pct"/>
            <w:tcBorders>
              <w:top w:val="single" w:sz="6" w:space="0" w:color="C0C0C0"/>
              <w:bottom w:val="single" w:sz="6" w:space="0" w:color="C0C0C0"/>
            </w:tcBorders>
          </w:tcPr>
          <w:p w14:paraId="7B114DE2" w14:textId="77777777" w:rsidR="00267993" w:rsidRPr="005370AA" w:rsidRDefault="00E81E06" w:rsidP="003930B3">
            <w:pPr>
              <w:pStyle w:val="Tablesub-heading"/>
              <w:spacing w:before="60" w:after="60"/>
              <w:rPr>
                <w:b w:val="0"/>
                <w:szCs w:val="22"/>
              </w:rPr>
            </w:pPr>
            <w:r>
              <w:rPr>
                <w:b w:val="0"/>
                <w:szCs w:val="22"/>
              </w:rPr>
              <w:t>1015</w:t>
            </w:r>
          </w:p>
        </w:tc>
        <w:tc>
          <w:tcPr>
            <w:tcW w:w="1117" w:type="pct"/>
            <w:tcBorders>
              <w:top w:val="single" w:sz="6" w:space="0" w:color="C0C0C0"/>
              <w:bottom w:val="single" w:sz="6" w:space="0" w:color="C0C0C0"/>
            </w:tcBorders>
          </w:tcPr>
          <w:p w14:paraId="61E5CBD7" w14:textId="77777777" w:rsidR="00EF7918" w:rsidRPr="004D14B4" w:rsidRDefault="00EF7918" w:rsidP="00A60ED9">
            <w:pPr>
              <w:pStyle w:val="Heading3"/>
              <w:spacing w:line="264" w:lineRule="auto"/>
            </w:pPr>
            <w:r w:rsidRPr="004D14B4">
              <w:t xml:space="preserve">Committees – other </w:t>
            </w:r>
          </w:p>
          <w:p w14:paraId="47C9D0F2" w14:textId="77777777" w:rsidR="00EF7918" w:rsidRPr="004D14B4" w:rsidRDefault="00EF7918" w:rsidP="00A60ED9">
            <w:pPr>
              <w:pStyle w:val="Tabletext"/>
              <w:spacing w:before="60" w:after="60" w:line="264" w:lineRule="auto"/>
              <w:rPr>
                <w:sz w:val="22"/>
                <w:szCs w:val="22"/>
              </w:rPr>
            </w:pPr>
            <w:r w:rsidRPr="004D14B4">
              <w:rPr>
                <w:sz w:val="22"/>
                <w:szCs w:val="22"/>
              </w:rPr>
              <w:t>Records relating to</w:t>
            </w:r>
            <w:r>
              <w:rPr>
                <w:sz w:val="22"/>
                <w:szCs w:val="22"/>
              </w:rPr>
              <w:t xml:space="preserve"> all other</w:t>
            </w:r>
            <w:r w:rsidRPr="004D14B4">
              <w:rPr>
                <w:sz w:val="22"/>
                <w:szCs w:val="22"/>
              </w:rPr>
              <w:t xml:space="preserve"> committees</w:t>
            </w:r>
            <w:r>
              <w:rPr>
                <w:sz w:val="22"/>
                <w:szCs w:val="22"/>
              </w:rPr>
              <w:t xml:space="preserve"> including: </w:t>
            </w:r>
          </w:p>
          <w:p w14:paraId="2461A597" w14:textId="77777777" w:rsidR="00EF7918" w:rsidRPr="004D14B4" w:rsidRDefault="00EF7918" w:rsidP="00A60ED9">
            <w:pPr>
              <w:pStyle w:val="Tabletext"/>
              <w:numPr>
                <w:ilvl w:val="0"/>
                <w:numId w:val="96"/>
              </w:numPr>
              <w:spacing w:before="60" w:after="60" w:line="264" w:lineRule="auto"/>
              <w:rPr>
                <w:sz w:val="22"/>
                <w:szCs w:val="22"/>
              </w:rPr>
            </w:pPr>
            <w:r w:rsidRPr="004D14B4">
              <w:rPr>
                <w:sz w:val="22"/>
                <w:szCs w:val="22"/>
              </w:rPr>
              <w:t>internal committees formed to consider specific matters, e.g. audit committee, steering committees, operational finance committees and ad hoc committees</w:t>
            </w:r>
          </w:p>
          <w:p w14:paraId="511A44E2" w14:textId="77777777" w:rsidR="00EF7918" w:rsidRDefault="00EF7918" w:rsidP="00A60ED9">
            <w:pPr>
              <w:pStyle w:val="Tabletext"/>
              <w:numPr>
                <w:ilvl w:val="0"/>
                <w:numId w:val="96"/>
              </w:numPr>
              <w:spacing w:before="60" w:after="60" w:line="264" w:lineRule="auto"/>
              <w:rPr>
                <w:sz w:val="22"/>
                <w:szCs w:val="22"/>
              </w:rPr>
            </w:pPr>
            <w:r w:rsidRPr="004D14B4">
              <w:rPr>
                <w:sz w:val="22"/>
                <w:szCs w:val="22"/>
              </w:rPr>
              <w:t>external and inter-agency committees where the agency is a member and does not provide the secretariat.</w:t>
            </w:r>
          </w:p>
          <w:p w14:paraId="36694245"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3903F9">
              <w:rPr>
                <w:b/>
                <w:sz w:val="22"/>
                <w:szCs w:val="22"/>
              </w:rPr>
              <w:t>–</w:t>
            </w:r>
            <w:r w:rsidR="00E579EF">
              <w:rPr>
                <w:b/>
                <w:sz w:val="22"/>
                <w:szCs w:val="22"/>
              </w:rPr>
              <w:t xml:space="preserve"> </w:t>
            </w:r>
          </w:p>
          <w:p w14:paraId="7F201D1D" w14:textId="77777777" w:rsidR="00267993" w:rsidRPr="005370AA" w:rsidRDefault="00267993" w:rsidP="00A60ED9">
            <w:pPr>
              <w:pStyle w:val="Tabletext"/>
              <w:spacing w:before="60" w:after="60" w:line="264" w:lineRule="auto"/>
              <w:rPr>
                <w:sz w:val="22"/>
                <w:szCs w:val="22"/>
              </w:rPr>
            </w:pPr>
            <w:r w:rsidRPr="005370AA">
              <w:rPr>
                <w:sz w:val="22"/>
                <w:szCs w:val="22"/>
              </w:rPr>
              <w:t xml:space="preserve">5 years after </w:t>
            </w:r>
            <w:r>
              <w:rPr>
                <w:sz w:val="22"/>
                <w:szCs w:val="22"/>
              </w:rPr>
              <w:t xml:space="preserve">business </w:t>
            </w:r>
            <w:r w:rsidRPr="005370AA">
              <w:rPr>
                <w:sz w:val="22"/>
                <w:szCs w:val="22"/>
              </w:rPr>
              <w:t>action completed.</w:t>
            </w:r>
          </w:p>
        </w:tc>
        <w:tc>
          <w:tcPr>
            <w:tcW w:w="3300" w:type="pct"/>
            <w:tcBorders>
              <w:top w:val="single" w:sz="6" w:space="0" w:color="C0C0C0"/>
              <w:bottom w:val="single" w:sz="6" w:space="0" w:color="C0C0C0"/>
            </w:tcBorders>
          </w:tcPr>
          <w:p w14:paraId="0E09EFC1" w14:textId="37C009E9"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E3F694D"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1B76C90" w14:textId="05838501" w:rsidR="00EC3C58" w:rsidRPr="004D14B4" w:rsidRDefault="00773FB4" w:rsidP="00A60ED9">
            <w:pPr>
              <w:pStyle w:val="Tabletext"/>
              <w:spacing w:before="60" w:after="60" w:line="264" w:lineRule="auto"/>
              <w:rPr>
                <w:sz w:val="22"/>
                <w:szCs w:val="22"/>
                <w:lang w:eastAsia="en-AU"/>
              </w:rPr>
            </w:pPr>
            <w:r w:rsidRPr="000C5FAA">
              <w:rPr>
                <w:sz w:val="22"/>
                <w:szCs w:val="22"/>
                <w:lang w:eastAsia="en-AU"/>
              </w:rPr>
              <w:t>This record class combin</w:t>
            </w:r>
            <w:r>
              <w:rPr>
                <w:sz w:val="22"/>
                <w:szCs w:val="22"/>
                <w:lang w:eastAsia="en-AU"/>
              </w:rPr>
              <w:t>es</w:t>
            </w:r>
            <w:r w:rsidRPr="000C5FAA">
              <w:rPr>
                <w:sz w:val="22"/>
                <w:szCs w:val="22"/>
                <w:lang w:eastAsia="en-AU"/>
              </w:rPr>
              <w:t xml:space="preserve"> </w:t>
            </w:r>
            <w:r>
              <w:rPr>
                <w:sz w:val="22"/>
                <w:szCs w:val="22"/>
                <w:lang w:eastAsia="en-AU"/>
              </w:rPr>
              <w:t>existing GRDS</w:t>
            </w:r>
            <w:r w:rsidRPr="000C5FAA">
              <w:rPr>
                <w:sz w:val="22"/>
                <w:szCs w:val="22"/>
                <w:lang w:eastAsia="en-AU"/>
              </w:rPr>
              <w:t xml:space="preserve"> v.7 </w:t>
            </w:r>
            <w:r>
              <w:rPr>
                <w:sz w:val="22"/>
                <w:szCs w:val="22"/>
                <w:lang w:eastAsia="en-AU"/>
              </w:rPr>
              <w:t>record classes relating to</w:t>
            </w:r>
            <w:r w:rsidR="00EC3C58">
              <w:rPr>
                <w:sz w:val="22"/>
                <w:szCs w:val="22"/>
                <w:lang w:eastAsia="en-AU"/>
              </w:rPr>
              <w:t xml:space="preserve"> other</w:t>
            </w:r>
            <w:r>
              <w:rPr>
                <w:sz w:val="22"/>
                <w:szCs w:val="22"/>
                <w:lang w:eastAsia="en-AU"/>
              </w:rPr>
              <w:t xml:space="preserve"> i</w:t>
            </w:r>
            <w:r w:rsidRPr="000C5FAA">
              <w:rPr>
                <w:sz w:val="22"/>
                <w:szCs w:val="22"/>
                <w:lang w:eastAsia="en-AU"/>
              </w:rPr>
              <w:t>nternal</w:t>
            </w:r>
            <w:r>
              <w:rPr>
                <w:sz w:val="22"/>
                <w:szCs w:val="22"/>
                <w:lang w:eastAsia="en-AU"/>
              </w:rPr>
              <w:t xml:space="preserve"> and external</w:t>
            </w:r>
            <w:r w:rsidRPr="000C5FAA">
              <w:rPr>
                <w:sz w:val="22"/>
                <w:szCs w:val="22"/>
                <w:lang w:eastAsia="en-AU"/>
              </w:rPr>
              <w:t xml:space="preserve"> committees</w:t>
            </w:r>
            <w:r>
              <w:rPr>
                <w:sz w:val="22"/>
                <w:szCs w:val="22"/>
                <w:lang w:eastAsia="en-AU"/>
              </w:rPr>
              <w:t xml:space="preserve">. </w:t>
            </w:r>
            <w:r w:rsidR="00EC3C58" w:rsidRPr="000C5FAA">
              <w:rPr>
                <w:sz w:val="22"/>
                <w:szCs w:val="22"/>
                <w:lang w:eastAsia="en-AU"/>
              </w:rPr>
              <w:t>It has also been expanded to i</w:t>
            </w:r>
            <w:r w:rsidR="00EC3C58">
              <w:rPr>
                <w:sz w:val="22"/>
                <w:szCs w:val="22"/>
                <w:lang w:eastAsia="en-AU"/>
              </w:rPr>
              <w:t xml:space="preserve">nclude the </w:t>
            </w:r>
            <w:r w:rsidR="00EC3C58" w:rsidRPr="00853F31">
              <w:rPr>
                <w:sz w:val="22"/>
                <w:szCs w:val="22"/>
                <w:lang w:eastAsia="en-AU"/>
              </w:rPr>
              <w:t>nomination and appointment of committee members</w:t>
            </w:r>
            <w:r w:rsidR="00EC3C58">
              <w:rPr>
                <w:sz w:val="22"/>
                <w:szCs w:val="22"/>
                <w:lang w:eastAsia="en-AU"/>
              </w:rPr>
              <w:t xml:space="preserve"> which is consistent with the approach taken by NSW and Victoria</w:t>
            </w:r>
            <w:r w:rsidR="00EC3C58" w:rsidRPr="00853F31">
              <w:rPr>
                <w:sz w:val="22"/>
                <w:szCs w:val="22"/>
                <w:lang w:eastAsia="en-AU"/>
              </w:rPr>
              <w:t>.</w:t>
            </w:r>
            <w:r w:rsidR="00EC3C58" w:rsidRPr="004D14B4">
              <w:rPr>
                <w:sz w:val="22"/>
                <w:szCs w:val="22"/>
                <w:lang w:eastAsia="en-AU"/>
              </w:rPr>
              <w:t xml:space="preserve"> </w:t>
            </w:r>
          </w:p>
          <w:p w14:paraId="04CCB5FE" w14:textId="77777777" w:rsidR="00267993" w:rsidRPr="005370AA" w:rsidRDefault="00EF0DDA" w:rsidP="00A60ED9">
            <w:pPr>
              <w:pStyle w:val="Tablesub-heading"/>
              <w:spacing w:before="60" w:after="60" w:line="264" w:lineRule="auto"/>
              <w:rPr>
                <w:b w:val="0"/>
                <w:szCs w:val="22"/>
              </w:rPr>
            </w:pPr>
            <w:r>
              <w:rPr>
                <w:b w:val="0"/>
                <w:szCs w:val="22"/>
              </w:rPr>
              <w:t>An agency</w:t>
            </w:r>
            <w:r w:rsidR="00267993" w:rsidRPr="005370AA">
              <w:rPr>
                <w:b w:val="0"/>
                <w:szCs w:val="22"/>
              </w:rPr>
              <w:t xml:space="preserve"> will be a member of various committees that relate to the functions and activities of the </w:t>
            </w:r>
            <w:r>
              <w:rPr>
                <w:b w:val="0"/>
                <w:szCs w:val="22"/>
              </w:rPr>
              <w:t>agency.</w:t>
            </w:r>
          </w:p>
          <w:p w14:paraId="3C6E9768"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79B34B37" w14:textId="77777777" w:rsidR="0090336E" w:rsidRDefault="00EC3C58" w:rsidP="00A60ED9">
            <w:pPr>
              <w:pStyle w:val="Tablesub-heading"/>
              <w:spacing w:before="60" w:after="60" w:line="264" w:lineRule="auto"/>
              <w:rPr>
                <w:b w:val="0"/>
                <w:szCs w:val="22"/>
              </w:rPr>
            </w:pPr>
            <w:r>
              <w:rPr>
                <w:b w:val="0"/>
                <w:szCs w:val="22"/>
              </w:rPr>
              <w:t>While the retention period for internal committee records has remained the same at 5 years, t</w:t>
            </w:r>
            <w:r w:rsidR="00267993" w:rsidRPr="005370AA">
              <w:rPr>
                <w:b w:val="0"/>
                <w:szCs w:val="22"/>
              </w:rPr>
              <w:t>h</w:t>
            </w:r>
            <w:r w:rsidR="00267993">
              <w:rPr>
                <w:b w:val="0"/>
                <w:szCs w:val="22"/>
              </w:rPr>
              <w:t xml:space="preserve">e retention </w:t>
            </w:r>
            <w:r>
              <w:rPr>
                <w:b w:val="0"/>
                <w:szCs w:val="22"/>
              </w:rPr>
              <w:t>for external committee records has now increased from 2 to 5 years. The disposal trigger has also been simplified from “after committee has ceased” to “after business action completed”.</w:t>
            </w:r>
          </w:p>
          <w:p w14:paraId="6E598665" w14:textId="77777777" w:rsidR="00267993" w:rsidRPr="00BD23EE" w:rsidRDefault="00267993" w:rsidP="00A60ED9">
            <w:pPr>
              <w:pStyle w:val="Tablesub-heading"/>
              <w:spacing w:before="60" w:after="60" w:line="264" w:lineRule="auto"/>
              <w:rPr>
                <w:b w:val="0"/>
                <w:szCs w:val="22"/>
              </w:rPr>
            </w:pPr>
            <w:r>
              <w:rPr>
                <w:b w:val="0"/>
                <w:szCs w:val="22"/>
              </w:rPr>
              <w:t xml:space="preserve">The 5 year retention period </w:t>
            </w:r>
            <w:r w:rsidR="00EC3C58">
              <w:rPr>
                <w:b w:val="0"/>
                <w:szCs w:val="22"/>
              </w:rPr>
              <w:t xml:space="preserve">provides consistency within the GRDS and allows sufficient time for the records to be referred back to if any issues arise. It </w:t>
            </w:r>
            <w:r>
              <w:rPr>
                <w:b w:val="0"/>
                <w:szCs w:val="22"/>
              </w:rPr>
              <w:t xml:space="preserve">is </w:t>
            </w:r>
            <w:r w:rsidR="00462070">
              <w:rPr>
                <w:b w:val="0"/>
                <w:szCs w:val="22"/>
              </w:rPr>
              <w:t xml:space="preserve">also </w:t>
            </w:r>
            <w:r>
              <w:rPr>
                <w:b w:val="0"/>
                <w:szCs w:val="22"/>
              </w:rPr>
              <w:t>consistent with a majority of other jurisdictions with similar record classes and with existing preceden</w:t>
            </w:r>
            <w:r w:rsidR="00462070">
              <w:rPr>
                <w:b w:val="0"/>
                <w:szCs w:val="22"/>
              </w:rPr>
              <w:t>t</w:t>
            </w:r>
            <w:r>
              <w:rPr>
                <w:b w:val="0"/>
                <w:szCs w:val="22"/>
              </w:rPr>
              <w:t xml:space="preserve"> in the </w:t>
            </w:r>
            <w:r w:rsidRPr="005370AA">
              <w:rPr>
                <w:b w:val="0"/>
                <w:szCs w:val="22"/>
              </w:rPr>
              <w:t>Queensland Audit Office</w:t>
            </w:r>
            <w:r>
              <w:rPr>
                <w:b w:val="0"/>
                <w:szCs w:val="22"/>
              </w:rPr>
              <w:t xml:space="preserve"> schedule</w:t>
            </w:r>
            <w:r w:rsidRPr="005370AA">
              <w:rPr>
                <w:b w:val="0"/>
                <w:szCs w:val="22"/>
              </w:rPr>
              <w:t>.</w:t>
            </w:r>
            <w:r>
              <w:rPr>
                <w:b w:val="0"/>
                <w:szCs w:val="22"/>
              </w:rPr>
              <w:t xml:space="preserve"> </w:t>
            </w:r>
          </w:p>
        </w:tc>
      </w:tr>
    </w:tbl>
    <w:p w14:paraId="64144535" w14:textId="0C855014" w:rsidR="00A60ED9" w:rsidRDefault="00A60ED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024ACFA0" w14:textId="77777777" w:rsidTr="00545429">
        <w:tc>
          <w:tcPr>
            <w:tcW w:w="5000" w:type="pct"/>
            <w:shd w:val="clear" w:color="auto" w:fill="E0E0E0"/>
          </w:tcPr>
          <w:p w14:paraId="3BB0A230" w14:textId="77777777" w:rsidR="00857885" w:rsidRPr="005370AA" w:rsidRDefault="006E2C84" w:rsidP="003930B3">
            <w:pPr>
              <w:rPr>
                <w:b/>
                <w:lang w:eastAsia="en-AU"/>
              </w:rPr>
            </w:pPr>
            <w:r>
              <w:rPr>
                <w:b/>
                <w:lang w:eastAsia="en-AU"/>
              </w:rPr>
              <w:t>Activity</w:t>
            </w:r>
          </w:p>
        </w:tc>
      </w:tr>
      <w:tr w:rsidR="00D11E92" w:rsidRPr="005A4F19" w14:paraId="4F89EF18" w14:textId="77777777" w:rsidTr="00545429">
        <w:tc>
          <w:tcPr>
            <w:tcW w:w="5000" w:type="pct"/>
          </w:tcPr>
          <w:p w14:paraId="0B0BEBD8" w14:textId="77777777" w:rsidR="00857885" w:rsidRPr="00981186" w:rsidRDefault="00857885" w:rsidP="00A60ED9">
            <w:pPr>
              <w:pStyle w:val="Heading2"/>
              <w:spacing w:line="264" w:lineRule="auto"/>
              <w:rPr>
                <w:szCs w:val="22"/>
              </w:rPr>
            </w:pPr>
            <w:r w:rsidRPr="00981186">
              <w:rPr>
                <w:szCs w:val="22"/>
              </w:rPr>
              <w:t>COMPENSATION</w:t>
            </w:r>
          </w:p>
          <w:p w14:paraId="2671DC17" w14:textId="77777777" w:rsidR="00D1605F" w:rsidRDefault="00D1605F" w:rsidP="00A60ED9">
            <w:pPr>
              <w:pStyle w:val="Heading30"/>
              <w:spacing w:before="60" w:after="60" w:line="264" w:lineRule="auto"/>
              <w:rPr>
                <w:b w:val="0"/>
                <w:i/>
              </w:rPr>
            </w:pPr>
            <w:r w:rsidRPr="004D14B4">
              <w:rPr>
                <w:b w:val="0"/>
                <w:i/>
              </w:rPr>
              <w:t xml:space="preserve">Providing compensation </w:t>
            </w:r>
            <w:r>
              <w:rPr>
                <w:b w:val="0"/>
                <w:i/>
              </w:rPr>
              <w:t>for:</w:t>
            </w:r>
          </w:p>
          <w:p w14:paraId="7915198C" w14:textId="77777777" w:rsidR="00D1605F" w:rsidRDefault="00D1605F" w:rsidP="00A60ED9">
            <w:pPr>
              <w:pStyle w:val="Heading30"/>
              <w:numPr>
                <w:ilvl w:val="0"/>
                <w:numId w:val="173"/>
              </w:numPr>
              <w:spacing w:before="60" w:after="60" w:line="264" w:lineRule="auto"/>
              <w:rPr>
                <w:b w:val="0"/>
                <w:i/>
              </w:rPr>
            </w:pPr>
            <w:r w:rsidRPr="004D14B4">
              <w:rPr>
                <w:b w:val="0"/>
                <w:i/>
              </w:rPr>
              <w:t>employees injured while proceeding to or from work, injured during the working hours of the agency and the rehabilitation of these employees</w:t>
            </w:r>
          </w:p>
          <w:p w14:paraId="3981FCBB" w14:textId="77777777" w:rsidR="00D1605F" w:rsidRDefault="00D1605F" w:rsidP="00A60ED9">
            <w:pPr>
              <w:pStyle w:val="Heading30"/>
              <w:numPr>
                <w:ilvl w:val="0"/>
                <w:numId w:val="173"/>
              </w:numPr>
              <w:spacing w:before="60" w:after="60" w:line="264" w:lineRule="auto"/>
              <w:rPr>
                <w:b w:val="0"/>
                <w:i/>
              </w:rPr>
            </w:pPr>
            <w:r w:rsidRPr="004D14B4">
              <w:rPr>
                <w:b w:val="0"/>
                <w:i/>
              </w:rPr>
              <w:t>visitors in which the agency is found liable and damage to property in which the agency has claim</w:t>
            </w:r>
            <w:r>
              <w:rPr>
                <w:b w:val="0"/>
                <w:i/>
              </w:rPr>
              <w:t>ed responsibility</w:t>
            </w:r>
          </w:p>
          <w:p w14:paraId="4AC968ED" w14:textId="77777777" w:rsidR="00D1605F" w:rsidRDefault="00D1605F" w:rsidP="00A60ED9">
            <w:pPr>
              <w:pStyle w:val="Heading30"/>
              <w:numPr>
                <w:ilvl w:val="0"/>
                <w:numId w:val="173"/>
              </w:numPr>
              <w:spacing w:before="60" w:after="60" w:line="264" w:lineRule="auto"/>
              <w:rPr>
                <w:b w:val="0"/>
                <w:i/>
              </w:rPr>
            </w:pPr>
            <w:r w:rsidRPr="004D14B4">
              <w:rPr>
                <w:b w:val="0"/>
                <w:i/>
              </w:rPr>
              <w:t xml:space="preserve">claims for professional indemnity and public </w:t>
            </w:r>
            <w:r>
              <w:rPr>
                <w:b w:val="0"/>
                <w:i/>
              </w:rPr>
              <w:t>liability</w:t>
            </w:r>
          </w:p>
          <w:p w14:paraId="2BCB2184" w14:textId="77777777" w:rsidR="00D1605F" w:rsidRPr="005E61FD" w:rsidRDefault="00D1605F" w:rsidP="00A60ED9">
            <w:pPr>
              <w:pStyle w:val="Heading30"/>
              <w:numPr>
                <w:ilvl w:val="0"/>
                <w:numId w:val="173"/>
              </w:numPr>
              <w:spacing w:before="60" w:after="60" w:line="264" w:lineRule="auto"/>
              <w:rPr>
                <w:b w:val="0"/>
                <w:i/>
              </w:rPr>
            </w:pPr>
            <w:r w:rsidRPr="005E61FD">
              <w:rPr>
                <w:b w:val="0"/>
                <w:i/>
              </w:rPr>
              <w:t>compulsory acquisition of private property.</w:t>
            </w:r>
          </w:p>
          <w:p w14:paraId="2AD1A17E" w14:textId="77777777" w:rsidR="00D1605F" w:rsidRDefault="00D1605F" w:rsidP="00A60ED9">
            <w:pPr>
              <w:autoSpaceDE w:val="0"/>
              <w:autoSpaceDN w:val="0"/>
              <w:adjustRightInd w:val="0"/>
              <w:spacing w:line="264" w:lineRule="auto"/>
              <w:rPr>
                <w:rFonts w:cs="Arial"/>
                <w:i/>
                <w:iCs/>
                <w:color w:val="000000"/>
                <w:szCs w:val="22"/>
                <w:lang w:eastAsia="en-AU"/>
              </w:rPr>
            </w:pPr>
            <w:r w:rsidRPr="004D14B4">
              <w:rPr>
                <w:rFonts w:cs="Arial"/>
                <w:i/>
                <w:iCs/>
                <w:color w:val="000000"/>
                <w:szCs w:val="22"/>
                <w:lang w:eastAsia="en-AU"/>
              </w:rPr>
              <w:t xml:space="preserve">This section includes the requirements of the Workers’ Compensation and Rehabilitation Act 2003. </w:t>
            </w:r>
          </w:p>
          <w:p w14:paraId="472D1EC3" w14:textId="77777777" w:rsidR="00D1605F" w:rsidRPr="004D14B4" w:rsidRDefault="00D1605F" w:rsidP="00A60ED9">
            <w:pPr>
              <w:autoSpaceDE w:val="0"/>
              <w:autoSpaceDN w:val="0"/>
              <w:adjustRightInd w:val="0"/>
              <w:spacing w:line="264" w:lineRule="auto"/>
              <w:rPr>
                <w:rFonts w:cs="Arial"/>
                <w:color w:val="000000"/>
                <w:szCs w:val="22"/>
                <w:lang w:eastAsia="en-AU"/>
              </w:rPr>
            </w:pPr>
            <w:r>
              <w:rPr>
                <w:rFonts w:cs="Arial"/>
                <w:i/>
                <w:iCs/>
                <w:color w:val="000000"/>
                <w:szCs w:val="22"/>
                <w:lang w:eastAsia="en-AU"/>
              </w:rPr>
              <w:t>Excludes the core business records of WorkCover Queensland.</w:t>
            </w:r>
          </w:p>
          <w:p w14:paraId="1DF8094F" w14:textId="133DFBAB" w:rsidR="00857885" w:rsidRPr="009C0750" w:rsidRDefault="00D1605F" w:rsidP="00A60ED9">
            <w:pPr>
              <w:pStyle w:val="Heading30"/>
              <w:spacing w:before="60" w:after="60" w:line="264" w:lineRule="auto"/>
            </w:pPr>
            <w:r w:rsidRPr="009C0750">
              <w:rPr>
                <w:rFonts w:cs="Arial"/>
                <w:b w:val="0"/>
                <w:iCs/>
                <w:color w:val="000000"/>
              </w:rPr>
              <w:t>NOTE: Compensation is now an activity under Common Activities. Insurance has been moved to Financial Management.</w:t>
            </w:r>
          </w:p>
        </w:tc>
      </w:tr>
    </w:tbl>
    <w:p w14:paraId="3AA7E49E"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5A206D92" w14:textId="77777777" w:rsidTr="00545429">
        <w:trPr>
          <w:tblHeader/>
        </w:trPr>
        <w:tc>
          <w:tcPr>
            <w:tcW w:w="582" w:type="pct"/>
            <w:tcBorders>
              <w:top w:val="single" w:sz="6" w:space="0" w:color="C0C0C0"/>
              <w:bottom w:val="single" w:sz="6" w:space="0" w:color="C0C0C0"/>
            </w:tcBorders>
            <w:shd w:val="clear" w:color="auto" w:fill="C0C0C0"/>
            <w:vAlign w:val="center"/>
          </w:tcPr>
          <w:p w14:paraId="7BBBA5A0" w14:textId="7A6C9D68" w:rsidR="00857885"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68CDE5EE" w14:textId="77777777" w:rsidR="00857885" w:rsidRPr="005A4F19" w:rsidRDefault="00857885"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3DFAD093" w14:textId="77777777" w:rsidR="00857885" w:rsidRPr="005A4F19" w:rsidRDefault="00857885" w:rsidP="003930B3">
            <w:pPr>
              <w:pStyle w:val="Tablesub-heading"/>
              <w:spacing w:before="60" w:after="60"/>
            </w:pPr>
            <w:r>
              <w:t>Justification for retention period</w:t>
            </w:r>
          </w:p>
        </w:tc>
      </w:tr>
      <w:tr w:rsidR="00D11E92" w:rsidRPr="003A6AB6" w14:paraId="3F9B2B36" w14:textId="77777777" w:rsidTr="00545429">
        <w:tc>
          <w:tcPr>
            <w:tcW w:w="582" w:type="pct"/>
            <w:tcBorders>
              <w:top w:val="single" w:sz="6" w:space="0" w:color="C0C0C0"/>
              <w:bottom w:val="single" w:sz="6" w:space="0" w:color="C0C0C0"/>
            </w:tcBorders>
          </w:tcPr>
          <w:p w14:paraId="29184F89" w14:textId="77777777" w:rsidR="00857885" w:rsidRPr="005370AA" w:rsidRDefault="00857885" w:rsidP="003930B3">
            <w:pPr>
              <w:pStyle w:val="Tablesub-heading"/>
              <w:spacing w:before="60" w:after="60"/>
              <w:rPr>
                <w:b w:val="0"/>
                <w:szCs w:val="22"/>
              </w:rPr>
            </w:pPr>
            <w:r>
              <w:rPr>
                <w:b w:val="0"/>
                <w:szCs w:val="22"/>
              </w:rPr>
              <w:t>1156</w:t>
            </w:r>
          </w:p>
        </w:tc>
        <w:tc>
          <w:tcPr>
            <w:tcW w:w="1117" w:type="pct"/>
            <w:tcBorders>
              <w:top w:val="single" w:sz="6" w:space="0" w:color="C0C0C0"/>
              <w:bottom w:val="single" w:sz="6" w:space="0" w:color="C0C0C0"/>
            </w:tcBorders>
          </w:tcPr>
          <w:p w14:paraId="24AFF7EA" w14:textId="77777777" w:rsidR="00857885" w:rsidRPr="005370AA" w:rsidRDefault="00857885" w:rsidP="00A60ED9">
            <w:pPr>
              <w:pStyle w:val="Heading3"/>
              <w:spacing w:line="264" w:lineRule="auto"/>
            </w:pPr>
            <w:r w:rsidRPr="005370AA">
              <w:t>Claims – significant</w:t>
            </w:r>
          </w:p>
          <w:p w14:paraId="0DC687E1" w14:textId="77777777" w:rsidR="00857885" w:rsidRDefault="00857885" w:rsidP="00A60ED9">
            <w:pPr>
              <w:pStyle w:val="Bullet0"/>
              <w:numPr>
                <w:ilvl w:val="0"/>
                <w:numId w:val="0"/>
              </w:numPr>
              <w:tabs>
                <w:tab w:val="left" w:pos="720"/>
              </w:tabs>
              <w:spacing w:line="264" w:lineRule="auto"/>
            </w:pPr>
            <w:r>
              <w:t xml:space="preserve">Records relating to compensation claims which are of significance to the agency and/or to the wider community. </w:t>
            </w:r>
          </w:p>
          <w:p w14:paraId="14577B3D" w14:textId="77777777" w:rsidR="00857885" w:rsidRDefault="00857885" w:rsidP="00A60ED9">
            <w:pPr>
              <w:pStyle w:val="Bullet0"/>
              <w:numPr>
                <w:ilvl w:val="0"/>
                <w:numId w:val="0"/>
              </w:numPr>
              <w:tabs>
                <w:tab w:val="left" w:pos="720"/>
              </w:tabs>
              <w:spacing w:line="264" w:lineRule="auto"/>
            </w:pPr>
            <w:r>
              <w:t>Includes claims which go to appeal.</w:t>
            </w:r>
          </w:p>
          <w:p w14:paraId="7B1F84FC" w14:textId="77777777" w:rsidR="00857885" w:rsidRPr="004D14B4" w:rsidRDefault="00857885" w:rsidP="00A60ED9">
            <w:pPr>
              <w:pStyle w:val="Tabletext"/>
              <w:spacing w:before="60" w:after="60" w:line="264" w:lineRule="auto"/>
              <w:rPr>
                <w:sz w:val="22"/>
                <w:szCs w:val="22"/>
              </w:rPr>
            </w:pPr>
            <w:r w:rsidRPr="004D14B4">
              <w:rPr>
                <w:sz w:val="22"/>
                <w:szCs w:val="22"/>
              </w:rPr>
              <w:t xml:space="preserve">Significant compensation claims may include, but </w:t>
            </w:r>
            <w:r>
              <w:rPr>
                <w:sz w:val="22"/>
                <w:szCs w:val="22"/>
              </w:rPr>
              <w:t>are</w:t>
            </w:r>
            <w:r w:rsidRPr="004D14B4">
              <w:rPr>
                <w:sz w:val="22"/>
                <w:szCs w:val="22"/>
              </w:rPr>
              <w:t xml:space="preserve"> not limited to</w:t>
            </w:r>
            <w:r>
              <w:rPr>
                <w:sz w:val="22"/>
                <w:szCs w:val="22"/>
              </w:rPr>
              <w:t xml:space="preserve"> those that</w:t>
            </w:r>
            <w:r w:rsidRPr="004D14B4">
              <w:rPr>
                <w:sz w:val="22"/>
                <w:szCs w:val="22"/>
              </w:rPr>
              <w:t>:</w:t>
            </w:r>
          </w:p>
          <w:p w14:paraId="033DAFBC" w14:textId="77777777" w:rsidR="00857885" w:rsidRDefault="00857885" w:rsidP="00A60ED9">
            <w:pPr>
              <w:pStyle w:val="Bullet0"/>
              <w:numPr>
                <w:ilvl w:val="0"/>
                <w:numId w:val="100"/>
              </w:numPr>
              <w:spacing w:line="264" w:lineRule="auto"/>
            </w:pPr>
            <w:r>
              <w:t>have whole-of-government implications</w:t>
            </w:r>
          </w:p>
          <w:p w14:paraId="708B8042" w14:textId="77777777" w:rsidR="00857885" w:rsidRDefault="00857885" w:rsidP="00A60ED9">
            <w:pPr>
              <w:pStyle w:val="Bullet0"/>
              <w:numPr>
                <w:ilvl w:val="0"/>
                <w:numId w:val="100"/>
              </w:numPr>
              <w:spacing w:line="264" w:lineRule="auto"/>
            </w:pPr>
            <w:r>
              <w:t>set precedents or have potential significance for decision-making</w:t>
            </w:r>
          </w:p>
          <w:p w14:paraId="32C45054" w14:textId="77777777" w:rsidR="00857885" w:rsidRDefault="00857885" w:rsidP="00A60ED9">
            <w:pPr>
              <w:pStyle w:val="Bullet0"/>
              <w:numPr>
                <w:ilvl w:val="0"/>
                <w:numId w:val="100"/>
              </w:numPr>
              <w:spacing w:line="264" w:lineRule="auto"/>
            </w:pPr>
            <w:r>
              <w:t>require significant changes to an agency’s policies or operations</w:t>
            </w:r>
          </w:p>
          <w:p w14:paraId="304A63BC" w14:textId="77777777" w:rsidR="00857885" w:rsidRDefault="00857885" w:rsidP="00A60ED9">
            <w:pPr>
              <w:pStyle w:val="Bullet0"/>
              <w:numPr>
                <w:ilvl w:val="0"/>
                <w:numId w:val="100"/>
              </w:numPr>
              <w:spacing w:line="264" w:lineRule="auto"/>
            </w:pPr>
            <w:r>
              <w:t>require a significant level of coordination or cooperation between different agencies</w:t>
            </w:r>
          </w:p>
          <w:p w14:paraId="30E0E622" w14:textId="77777777" w:rsidR="00857885" w:rsidRDefault="00857885" w:rsidP="00A60ED9">
            <w:pPr>
              <w:pStyle w:val="Bullet0"/>
              <w:numPr>
                <w:ilvl w:val="0"/>
                <w:numId w:val="100"/>
              </w:numPr>
              <w:spacing w:line="264" w:lineRule="auto"/>
            </w:pPr>
            <w:r>
              <w:t>the size of the claim made by or against the State</w:t>
            </w:r>
          </w:p>
          <w:p w14:paraId="3EE98117" w14:textId="77777777" w:rsidR="00857885" w:rsidRDefault="00857885" w:rsidP="00A60ED9">
            <w:pPr>
              <w:pStyle w:val="Bullet0"/>
              <w:numPr>
                <w:ilvl w:val="0"/>
                <w:numId w:val="100"/>
              </w:numPr>
              <w:spacing w:line="264" w:lineRule="auto"/>
            </w:pPr>
            <w:r>
              <w:t>are heard in the High Court</w:t>
            </w:r>
          </w:p>
          <w:p w14:paraId="1F0A27EC" w14:textId="77777777" w:rsidR="00857885" w:rsidRDefault="00857885" w:rsidP="00A60ED9">
            <w:pPr>
              <w:pStyle w:val="Bullet0"/>
              <w:numPr>
                <w:ilvl w:val="0"/>
                <w:numId w:val="100"/>
              </w:numPr>
              <w:spacing w:line="264" w:lineRule="auto"/>
            </w:pPr>
            <w:r>
              <w:t>involve matters or identi</w:t>
            </w:r>
            <w:r w:rsidR="00262478">
              <w:t>f</w:t>
            </w:r>
            <w:r>
              <w:t>y parties that raise legal, political or policy issues which are sensitive for the State</w:t>
            </w:r>
          </w:p>
          <w:p w14:paraId="63AA5708" w14:textId="77777777" w:rsidR="00857885" w:rsidRDefault="00857885" w:rsidP="00A60ED9">
            <w:pPr>
              <w:pStyle w:val="Bullet0"/>
              <w:numPr>
                <w:ilvl w:val="0"/>
                <w:numId w:val="100"/>
              </w:numPr>
              <w:spacing w:line="264" w:lineRule="auto"/>
            </w:pPr>
            <w:r>
              <w:t>attract or is likely to attract major public interest or controversy.</w:t>
            </w:r>
          </w:p>
          <w:p w14:paraId="18D9C6FE" w14:textId="77777777" w:rsidR="00857885" w:rsidRPr="005370AA" w:rsidRDefault="00857885" w:rsidP="00A60ED9">
            <w:pPr>
              <w:pStyle w:val="Tabletext"/>
              <w:spacing w:before="60" w:after="60" w:line="264" w:lineRule="auto"/>
              <w:rPr>
                <w:b/>
                <w:sz w:val="22"/>
                <w:szCs w:val="22"/>
              </w:rPr>
            </w:pPr>
            <w:r w:rsidRPr="005370AA">
              <w:rPr>
                <w:b/>
                <w:sz w:val="22"/>
                <w:szCs w:val="22"/>
              </w:rPr>
              <w:t>Disposal action</w:t>
            </w:r>
            <w:r w:rsidR="00FC2403">
              <w:rPr>
                <w:b/>
                <w:sz w:val="22"/>
                <w:szCs w:val="22"/>
              </w:rPr>
              <w:t xml:space="preserve"> – </w:t>
            </w:r>
          </w:p>
          <w:p w14:paraId="102BCA81" w14:textId="77777777" w:rsidR="00857885" w:rsidRDefault="00EA41F4" w:rsidP="00A60ED9">
            <w:pPr>
              <w:pStyle w:val="Tabletext"/>
              <w:spacing w:before="60" w:after="60" w:line="264" w:lineRule="auto"/>
              <w:rPr>
                <w:sz w:val="22"/>
                <w:szCs w:val="22"/>
              </w:rPr>
            </w:pPr>
            <w:r>
              <w:rPr>
                <w:sz w:val="22"/>
                <w:szCs w:val="22"/>
              </w:rPr>
              <w:t>Permanent.</w:t>
            </w:r>
          </w:p>
          <w:p w14:paraId="75B3C620" w14:textId="7B0460AC"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0CC4C140" w14:textId="537F886E" w:rsidR="00BD23EE" w:rsidRPr="007E79CD" w:rsidRDefault="00BD23EE" w:rsidP="00A60ED9">
            <w:pPr>
              <w:pStyle w:val="Tablesub-heading"/>
              <w:spacing w:before="60" w:after="60" w:line="264" w:lineRule="auto"/>
              <w:rPr>
                <w:b w:val="0"/>
                <w:szCs w:val="22"/>
              </w:rPr>
            </w:pPr>
            <w:bookmarkStart w:id="4" w:name="OLE_LINK28"/>
            <w:bookmarkStart w:id="5" w:name="OLE_LINK29"/>
            <w:r>
              <w:rPr>
                <w:szCs w:val="22"/>
              </w:rPr>
              <w:t xml:space="preserve">Date authorised: </w:t>
            </w:r>
            <w:r w:rsidR="00712652">
              <w:rPr>
                <w:b w:val="0"/>
                <w:szCs w:val="22"/>
              </w:rPr>
              <w:t>1 September 2016</w:t>
            </w:r>
          </w:p>
          <w:p w14:paraId="73365F08"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bookmarkEnd w:id="4"/>
          <w:bookmarkEnd w:id="5"/>
          <w:p w14:paraId="07E8AB3F" w14:textId="77777777" w:rsidR="00857885" w:rsidRPr="005370AA" w:rsidRDefault="00857885" w:rsidP="00A60ED9">
            <w:pPr>
              <w:pStyle w:val="Tablesub-heading"/>
              <w:spacing w:before="60" w:after="60" w:line="264" w:lineRule="auto"/>
              <w:rPr>
                <w:b w:val="0"/>
                <w:szCs w:val="22"/>
              </w:rPr>
            </w:pPr>
            <w:r w:rsidRPr="005370AA">
              <w:rPr>
                <w:b w:val="0"/>
                <w:szCs w:val="22"/>
              </w:rPr>
              <w:t xml:space="preserve">This is a new record class </w:t>
            </w:r>
            <w:r w:rsidR="00AC70E1">
              <w:rPr>
                <w:b w:val="0"/>
                <w:szCs w:val="22"/>
              </w:rPr>
              <w:t>for this activity</w:t>
            </w:r>
            <w:r w:rsidR="00D24890">
              <w:rPr>
                <w:b w:val="0"/>
                <w:szCs w:val="22"/>
              </w:rPr>
              <w:t xml:space="preserve">. </w:t>
            </w:r>
          </w:p>
          <w:p w14:paraId="03FE54C0"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4F05FA74" w14:textId="73957A1F" w:rsidR="00857885" w:rsidRPr="00E0481C" w:rsidRDefault="00857885" w:rsidP="00A60ED9">
            <w:pPr>
              <w:pStyle w:val="Bullet0"/>
              <w:numPr>
                <w:ilvl w:val="0"/>
                <w:numId w:val="0"/>
              </w:numPr>
              <w:spacing w:line="264" w:lineRule="auto"/>
            </w:pPr>
            <w:r w:rsidRPr="00E85D87">
              <w:t>The management of significant compensation claims directly impacts on individuals</w:t>
            </w:r>
            <w:r w:rsidR="006D46E1" w:rsidRPr="00E85D87">
              <w:t>. D</w:t>
            </w:r>
            <w:r w:rsidRPr="00E85D87">
              <w:t xml:space="preserve">epending on the claim, </w:t>
            </w:r>
            <w:r w:rsidR="006D46E1" w:rsidRPr="00E85D87">
              <w:t xml:space="preserve">significant compensation claims </w:t>
            </w:r>
            <w:r w:rsidR="006720F2" w:rsidRPr="00E85D87">
              <w:t xml:space="preserve">could also </w:t>
            </w:r>
            <w:r w:rsidR="006D46E1" w:rsidRPr="00E85D87">
              <w:t xml:space="preserve">impact </w:t>
            </w:r>
            <w:r w:rsidRPr="00E85D87">
              <w:t>on the wider Queensland community.</w:t>
            </w:r>
            <w:r w:rsidRPr="00E0481C">
              <w:t xml:space="preserve"> Given </w:t>
            </w:r>
            <w:r>
              <w:t xml:space="preserve">the criteria for determining </w:t>
            </w:r>
            <w:r w:rsidRPr="00E0481C">
              <w:t xml:space="preserve">significant </w:t>
            </w:r>
            <w:r>
              <w:t xml:space="preserve">claims, </w:t>
            </w:r>
            <w:r w:rsidRPr="00E0481C">
              <w:t xml:space="preserve">there will be substantial and ongoing community interest in these records. </w:t>
            </w:r>
          </w:p>
          <w:p w14:paraId="33661087" w14:textId="3D4CF7B8" w:rsidR="00857885" w:rsidRDefault="00857885" w:rsidP="00A60ED9">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is </w:t>
            </w:r>
            <w:r>
              <w:rPr>
                <w:b w:val="0"/>
                <w:szCs w:val="22"/>
              </w:rPr>
              <w:t>consistent with</w:t>
            </w:r>
            <w:r w:rsidRPr="005370AA">
              <w:rPr>
                <w:b w:val="0"/>
                <w:szCs w:val="22"/>
              </w:rPr>
              <w:t xml:space="preserve"> the </w:t>
            </w:r>
            <w:r>
              <w:rPr>
                <w:b w:val="0"/>
                <w:szCs w:val="22"/>
              </w:rPr>
              <w:t>retention of similar records in ACT and WA</w:t>
            </w:r>
            <w:r w:rsidRPr="005370AA">
              <w:rPr>
                <w:b w:val="0"/>
                <w:szCs w:val="22"/>
              </w:rPr>
              <w:t>.</w:t>
            </w:r>
          </w:p>
          <w:p w14:paraId="6D94E375" w14:textId="77777777" w:rsidR="00857885" w:rsidRPr="005370AA" w:rsidRDefault="00857885" w:rsidP="00A60ED9">
            <w:pPr>
              <w:pStyle w:val="Tablesub-heading"/>
              <w:spacing w:before="60" w:after="60" w:line="264" w:lineRule="auto"/>
              <w:rPr>
                <w:b w:val="0"/>
                <w:szCs w:val="22"/>
              </w:rPr>
            </w:pPr>
            <w:r w:rsidRPr="005370AA">
              <w:rPr>
                <w:szCs w:val="22"/>
              </w:rPr>
              <w:t>Permanent retention criteria:</w:t>
            </w:r>
          </w:p>
          <w:p w14:paraId="03E6E63C"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C1B4079" w14:textId="77777777" w:rsidR="000454E6" w:rsidRDefault="000454E6" w:rsidP="00A60ED9">
            <w:pPr>
              <w:pStyle w:val="Tablesub-heading"/>
              <w:numPr>
                <w:ilvl w:val="0"/>
                <w:numId w:val="127"/>
              </w:numPr>
              <w:spacing w:before="60" w:after="60" w:line="264" w:lineRule="auto"/>
              <w:rPr>
                <w:b w:val="0"/>
                <w:szCs w:val="22"/>
              </w:rPr>
            </w:pPr>
            <w:r>
              <w:rPr>
                <w:b w:val="0"/>
                <w:szCs w:val="22"/>
              </w:rPr>
              <w:t xml:space="preserve">3 – </w:t>
            </w:r>
            <w:r w:rsidR="000D7BCC">
              <w:rPr>
                <w:b w:val="0"/>
                <w:szCs w:val="22"/>
              </w:rPr>
              <w:t>E</w:t>
            </w:r>
            <w:r>
              <w:rPr>
                <w:b w:val="0"/>
                <w:szCs w:val="22"/>
              </w:rPr>
              <w:t xml:space="preserve">nduring </w:t>
            </w:r>
            <w:r w:rsidR="000D7BCC">
              <w:rPr>
                <w:b w:val="0"/>
                <w:szCs w:val="22"/>
              </w:rPr>
              <w:t>R</w:t>
            </w:r>
            <w:r>
              <w:rPr>
                <w:b w:val="0"/>
                <w:szCs w:val="22"/>
              </w:rPr>
              <w:t xml:space="preserve">ights </w:t>
            </w:r>
            <w:r w:rsidR="000D7BCC">
              <w:rPr>
                <w:b w:val="0"/>
                <w:szCs w:val="22"/>
              </w:rPr>
              <w:t>and</w:t>
            </w:r>
            <w:r>
              <w:rPr>
                <w:b w:val="0"/>
                <w:szCs w:val="22"/>
              </w:rPr>
              <w:t xml:space="preserve"> </w:t>
            </w:r>
            <w:r w:rsidR="000D7BCC">
              <w:rPr>
                <w:b w:val="0"/>
                <w:szCs w:val="22"/>
              </w:rPr>
              <w:t>E</w:t>
            </w:r>
            <w:r>
              <w:rPr>
                <w:b w:val="0"/>
                <w:szCs w:val="22"/>
              </w:rPr>
              <w:t>ntitlements</w:t>
            </w:r>
          </w:p>
          <w:p w14:paraId="4C853008" w14:textId="77777777" w:rsidR="000454E6" w:rsidRDefault="000454E6" w:rsidP="00A60ED9">
            <w:pPr>
              <w:pStyle w:val="Tablesub-heading"/>
              <w:numPr>
                <w:ilvl w:val="0"/>
                <w:numId w:val="127"/>
              </w:numPr>
              <w:spacing w:before="60" w:after="60" w:line="264" w:lineRule="auto"/>
              <w:rPr>
                <w:b w:val="0"/>
                <w:szCs w:val="22"/>
              </w:rPr>
            </w:pPr>
            <w:r>
              <w:rPr>
                <w:b w:val="0"/>
                <w:szCs w:val="22"/>
              </w:rPr>
              <w:t xml:space="preserve">4 – </w:t>
            </w:r>
            <w:r w:rsidR="000D7BCC">
              <w:rPr>
                <w:b w:val="0"/>
                <w:szCs w:val="22"/>
              </w:rPr>
              <w:t>S</w:t>
            </w:r>
            <w:r>
              <w:rPr>
                <w:b w:val="0"/>
                <w:szCs w:val="22"/>
              </w:rPr>
              <w:t xml:space="preserve">ignificant </w:t>
            </w:r>
            <w:r w:rsidR="000D7BCC">
              <w:rPr>
                <w:b w:val="0"/>
                <w:szCs w:val="22"/>
              </w:rPr>
              <w:t>I</w:t>
            </w:r>
            <w:r>
              <w:rPr>
                <w:b w:val="0"/>
                <w:szCs w:val="22"/>
              </w:rPr>
              <w:t xml:space="preserve">mpact on </w:t>
            </w:r>
            <w:r w:rsidR="000D7BCC">
              <w:rPr>
                <w:b w:val="0"/>
                <w:szCs w:val="22"/>
              </w:rPr>
              <w:t>I</w:t>
            </w:r>
            <w:r>
              <w:rPr>
                <w:b w:val="0"/>
                <w:szCs w:val="22"/>
              </w:rPr>
              <w:t>ndividuals</w:t>
            </w:r>
          </w:p>
          <w:p w14:paraId="2C908716" w14:textId="77777777" w:rsidR="00857885" w:rsidRPr="00BD23EE" w:rsidRDefault="000454E6" w:rsidP="00A60ED9">
            <w:pPr>
              <w:pStyle w:val="Tablesub-heading"/>
              <w:numPr>
                <w:ilvl w:val="0"/>
                <w:numId w:val="127"/>
              </w:numPr>
              <w:spacing w:before="60" w:after="60" w:line="264" w:lineRule="auto"/>
              <w:rPr>
                <w:b w:val="0"/>
                <w:szCs w:val="22"/>
              </w:rPr>
            </w:pPr>
            <w:r>
              <w:rPr>
                <w:b w:val="0"/>
                <w:szCs w:val="22"/>
              </w:rPr>
              <w:t xml:space="preserve">5 – </w:t>
            </w:r>
            <w:r w:rsidR="000D7BCC">
              <w:rPr>
                <w:b w:val="0"/>
                <w:szCs w:val="22"/>
              </w:rPr>
              <w:t>S</w:t>
            </w:r>
            <w:r>
              <w:rPr>
                <w:b w:val="0"/>
                <w:szCs w:val="22"/>
              </w:rPr>
              <w:t xml:space="preserve">ubstantial </w:t>
            </w:r>
            <w:r w:rsidR="000D7BCC">
              <w:rPr>
                <w:b w:val="0"/>
                <w:szCs w:val="22"/>
              </w:rPr>
              <w:t>C</w:t>
            </w:r>
            <w:r>
              <w:rPr>
                <w:b w:val="0"/>
                <w:szCs w:val="22"/>
              </w:rPr>
              <w:t xml:space="preserve">ontribution to </w:t>
            </w:r>
            <w:r w:rsidR="000D7BCC">
              <w:rPr>
                <w:b w:val="0"/>
                <w:szCs w:val="22"/>
              </w:rPr>
              <w:t>C</w:t>
            </w:r>
            <w:r>
              <w:rPr>
                <w:b w:val="0"/>
                <w:szCs w:val="22"/>
              </w:rPr>
              <w:t xml:space="preserve">ommunity </w:t>
            </w:r>
            <w:r w:rsidR="000D7BCC">
              <w:rPr>
                <w:b w:val="0"/>
                <w:szCs w:val="22"/>
              </w:rPr>
              <w:t>M</w:t>
            </w:r>
            <w:r>
              <w:rPr>
                <w:b w:val="0"/>
                <w:szCs w:val="22"/>
              </w:rPr>
              <w:t>emory.</w:t>
            </w:r>
          </w:p>
        </w:tc>
      </w:tr>
      <w:tr w:rsidR="00D11E92" w:rsidRPr="005370AA" w14:paraId="0FC6754D" w14:textId="77777777" w:rsidTr="00545429">
        <w:tc>
          <w:tcPr>
            <w:tcW w:w="582" w:type="pct"/>
            <w:tcBorders>
              <w:top w:val="single" w:sz="6" w:space="0" w:color="C0C0C0"/>
              <w:bottom w:val="single" w:sz="6" w:space="0" w:color="C0C0C0"/>
            </w:tcBorders>
          </w:tcPr>
          <w:p w14:paraId="3ED596C0" w14:textId="77777777" w:rsidR="00857885" w:rsidRDefault="00857885" w:rsidP="003930B3">
            <w:pPr>
              <w:pStyle w:val="Tablesub-heading"/>
              <w:spacing w:before="60" w:after="60"/>
              <w:rPr>
                <w:b w:val="0"/>
                <w:szCs w:val="22"/>
              </w:rPr>
            </w:pPr>
            <w:r>
              <w:rPr>
                <w:b w:val="0"/>
                <w:szCs w:val="22"/>
              </w:rPr>
              <w:t>1264</w:t>
            </w:r>
          </w:p>
        </w:tc>
        <w:tc>
          <w:tcPr>
            <w:tcW w:w="1117" w:type="pct"/>
            <w:tcBorders>
              <w:top w:val="single" w:sz="6" w:space="0" w:color="C0C0C0"/>
              <w:bottom w:val="single" w:sz="6" w:space="0" w:color="C0C0C0"/>
            </w:tcBorders>
          </w:tcPr>
          <w:p w14:paraId="23051F51" w14:textId="77777777" w:rsidR="00857885" w:rsidRDefault="00857885" w:rsidP="00A60ED9">
            <w:pPr>
              <w:pStyle w:val="Heading3"/>
              <w:spacing w:line="264" w:lineRule="auto"/>
            </w:pPr>
            <w:r w:rsidRPr="00875511">
              <w:t xml:space="preserve">Claims – </w:t>
            </w:r>
            <w:r w:rsidR="00B10CA3">
              <w:t>hazardous substances</w:t>
            </w:r>
            <w:r>
              <w:t xml:space="preserve"> conditions</w:t>
            </w:r>
          </w:p>
          <w:p w14:paraId="168F188E" w14:textId="77777777" w:rsidR="00B2316E" w:rsidRPr="004D14B4" w:rsidRDefault="00B2316E" w:rsidP="00A60ED9">
            <w:pPr>
              <w:pStyle w:val="Tabletext"/>
              <w:spacing w:before="60" w:after="60" w:line="264" w:lineRule="auto"/>
              <w:rPr>
                <w:sz w:val="22"/>
                <w:szCs w:val="22"/>
              </w:rPr>
            </w:pPr>
            <w:r w:rsidRPr="004D14B4">
              <w:rPr>
                <w:sz w:val="22"/>
                <w:szCs w:val="22"/>
              </w:rPr>
              <w:t xml:space="preserve">Records relating to compensation claims submitted on behalf of a claimant who </w:t>
            </w:r>
            <w:r>
              <w:rPr>
                <w:sz w:val="22"/>
                <w:szCs w:val="22"/>
              </w:rPr>
              <w:t>has been exposed or potentially exposed to a hazardous substance, e.g. asbestos.</w:t>
            </w:r>
          </w:p>
          <w:p w14:paraId="0AADC6EC" w14:textId="77777777" w:rsidR="004E77C7" w:rsidRDefault="00857885" w:rsidP="00A60ED9">
            <w:pPr>
              <w:pStyle w:val="Tabletext"/>
              <w:spacing w:before="60" w:after="60" w:line="264" w:lineRule="auto"/>
              <w:rPr>
                <w:b/>
                <w:sz w:val="22"/>
                <w:szCs w:val="22"/>
              </w:rPr>
            </w:pPr>
            <w:r w:rsidRPr="005370AA">
              <w:rPr>
                <w:b/>
                <w:sz w:val="22"/>
                <w:szCs w:val="22"/>
              </w:rPr>
              <w:t xml:space="preserve">Disposal action </w:t>
            </w:r>
            <w:r>
              <w:rPr>
                <w:b/>
                <w:sz w:val="22"/>
                <w:szCs w:val="22"/>
              </w:rPr>
              <w:t>–</w:t>
            </w:r>
            <w:r w:rsidRPr="005370AA">
              <w:rPr>
                <w:b/>
                <w:sz w:val="22"/>
                <w:szCs w:val="22"/>
              </w:rPr>
              <w:t xml:space="preserve"> </w:t>
            </w:r>
          </w:p>
          <w:p w14:paraId="053C9177" w14:textId="0CF0C888" w:rsidR="00857885" w:rsidRPr="005370AA" w:rsidRDefault="00857885" w:rsidP="00A60ED9">
            <w:pPr>
              <w:pStyle w:val="Tabletext"/>
              <w:spacing w:before="60" w:after="60" w:line="264" w:lineRule="auto"/>
              <w:rPr>
                <w:b/>
                <w:i/>
                <w:sz w:val="22"/>
                <w:szCs w:val="22"/>
              </w:rPr>
            </w:pPr>
            <w:r w:rsidRPr="0064476F">
              <w:rPr>
                <w:sz w:val="22"/>
                <w:szCs w:val="22"/>
              </w:rPr>
              <w:t>100 years after business action completed.</w:t>
            </w:r>
          </w:p>
        </w:tc>
        <w:tc>
          <w:tcPr>
            <w:tcW w:w="3300" w:type="pct"/>
            <w:tcBorders>
              <w:top w:val="single" w:sz="6" w:space="0" w:color="C0C0C0"/>
              <w:bottom w:val="single" w:sz="6" w:space="0" w:color="C0C0C0"/>
            </w:tcBorders>
          </w:tcPr>
          <w:p w14:paraId="7FA540A4" w14:textId="7D09BE01"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01ADDF8C"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0665BD07" w14:textId="77777777" w:rsidR="00C070E3" w:rsidRDefault="00857885" w:rsidP="00A60ED9">
            <w:pPr>
              <w:pStyle w:val="Tablesub-heading"/>
              <w:spacing w:before="60" w:after="60" w:line="264" w:lineRule="auto"/>
              <w:rPr>
                <w:b w:val="0"/>
                <w:szCs w:val="22"/>
              </w:rPr>
            </w:pPr>
            <w:r>
              <w:rPr>
                <w:b w:val="0"/>
                <w:szCs w:val="22"/>
              </w:rPr>
              <w:t>T</w:t>
            </w:r>
            <w:r w:rsidRPr="005370AA">
              <w:rPr>
                <w:b w:val="0"/>
                <w:szCs w:val="22"/>
              </w:rPr>
              <w:t xml:space="preserve">his is a new record class </w:t>
            </w:r>
            <w:r w:rsidR="00C070E3">
              <w:rPr>
                <w:b w:val="0"/>
                <w:szCs w:val="22"/>
              </w:rPr>
              <w:t>for this activity.</w:t>
            </w:r>
          </w:p>
          <w:p w14:paraId="08116DBF" w14:textId="77777777" w:rsidR="00C070E3" w:rsidRDefault="00C070E3" w:rsidP="00A60ED9">
            <w:pPr>
              <w:pStyle w:val="Tablesub-heading"/>
              <w:spacing w:before="60" w:after="60" w:line="264" w:lineRule="auto"/>
              <w:rPr>
                <w:b w:val="0"/>
                <w:szCs w:val="22"/>
              </w:rPr>
            </w:pPr>
            <w:r>
              <w:rPr>
                <w:b w:val="0"/>
                <w:szCs w:val="22"/>
              </w:rPr>
              <w:t xml:space="preserve">In Queensland there is a large industry of mining and building developments. In 2016 there has been a resurgence of coal workers’ pneumoconiosis (black lung) in miners who worked in the coal mines in Queensland. </w:t>
            </w:r>
          </w:p>
          <w:p w14:paraId="1FABE556" w14:textId="6BCFD05B" w:rsidR="00857885" w:rsidRDefault="00C070E3" w:rsidP="00A60ED9">
            <w:pPr>
              <w:pStyle w:val="Tablesub-heading"/>
              <w:spacing w:before="60" w:after="60" w:line="264" w:lineRule="auto"/>
              <w:rPr>
                <w:b w:val="0"/>
                <w:szCs w:val="22"/>
              </w:rPr>
            </w:pPr>
            <w:r>
              <w:rPr>
                <w:b w:val="0"/>
                <w:szCs w:val="22"/>
              </w:rPr>
              <w:t>Also</w:t>
            </w:r>
            <w:r w:rsidR="00FA2847">
              <w:rPr>
                <w:b w:val="0"/>
                <w:szCs w:val="22"/>
              </w:rPr>
              <w:t>,</w:t>
            </w:r>
            <w:r>
              <w:rPr>
                <w:b w:val="0"/>
                <w:szCs w:val="22"/>
              </w:rPr>
              <w:t xml:space="preserve"> in Queensland there are many buildings, including </w:t>
            </w:r>
            <w:r w:rsidR="00F94AA4">
              <w:rPr>
                <w:b w:val="0"/>
                <w:szCs w:val="22"/>
              </w:rPr>
              <w:t>houses that</w:t>
            </w:r>
            <w:r>
              <w:rPr>
                <w:b w:val="0"/>
                <w:szCs w:val="22"/>
              </w:rPr>
              <w:t xml:space="preserve"> were built with asbestos because of its durability. There has been precedence in Australia with compensation claims for asbestosis against James Hardy.</w:t>
            </w:r>
            <w:r w:rsidR="00857885" w:rsidRPr="005370AA">
              <w:rPr>
                <w:b w:val="0"/>
                <w:szCs w:val="22"/>
              </w:rPr>
              <w:t xml:space="preserve"> </w:t>
            </w:r>
          </w:p>
          <w:p w14:paraId="2089DE3A"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262478">
              <w:rPr>
                <w:szCs w:val="22"/>
              </w:rPr>
              <w:t>r</w:t>
            </w:r>
            <w:r w:rsidRPr="005370AA">
              <w:rPr>
                <w:szCs w:val="22"/>
              </w:rPr>
              <w:t>equirements:</w:t>
            </w:r>
          </w:p>
          <w:p w14:paraId="641F1CAD" w14:textId="231252F8" w:rsidR="00857885" w:rsidRPr="00044D34" w:rsidRDefault="00857885" w:rsidP="00A60ED9">
            <w:pPr>
              <w:autoSpaceDE w:val="0"/>
              <w:autoSpaceDN w:val="0"/>
              <w:adjustRightInd w:val="0"/>
              <w:spacing w:line="264" w:lineRule="auto"/>
              <w:rPr>
                <w:i/>
                <w:szCs w:val="22"/>
              </w:rPr>
            </w:pPr>
            <w:r w:rsidRPr="00044D34">
              <w:rPr>
                <w:i/>
                <w:szCs w:val="22"/>
              </w:rPr>
              <w:t>Limitation of Actions Act 1974</w:t>
            </w:r>
          </w:p>
          <w:p w14:paraId="189C0F3D"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36014A56" w14:textId="52E322A1" w:rsidR="00857885" w:rsidRPr="00981D8D" w:rsidRDefault="00857885" w:rsidP="00A60ED9">
            <w:pPr>
              <w:pStyle w:val="Tablesub-heading"/>
              <w:spacing w:before="60" w:after="60" w:line="264" w:lineRule="auto"/>
              <w:rPr>
                <w:b w:val="0"/>
                <w:szCs w:val="22"/>
              </w:rPr>
            </w:pPr>
            <w:r>
              <w:rPr>
                <w:b w:val="0"/>
                <w:szCs w:val="22"/>
              </w:rPr>
              <w:t xml:space="preserve">The retention period is based on the retention of similar records relating to the identification, removal and disposal of asbestos (1203) which has a retention period of </w:t>
            </w:r>
            <w:r w:rsidRPr="00981D8D">
              <w:rPr>
                <w:b w:val="0"/>
                <w:szCs w:val="22"/>
              </w:rPr>
              <w:t>“Retain for 100 years after removal or disposal of hazardous substance</w:t>
            </w:r>
            <w:r>
              <w:rPr>
                <w:b w:val="0"/>
                <w:szCs w:val="22"/>
              </w:rPr>
              <w:t>”</w:t>
            </w:r>
            <w:r w:rsidRPr="00981D8D">
              <w:rPr>
                <w:b w:val="0"/>
                <w:szCs w:val="22"/>
              </w:rPr>
              <w:t>.</w:t>
            </w:r>
          </w:p>
          <w:p w14:paraId="6A8DA167" w14:textId="6EB45620" w:rsidR="00857885" w:rsidRPr="00981D8D" w:rsidRDefault="00857885" w:rsidP="00A60ED9">
            <w:pPr>
              <w:pStyle w:val="Tabletext"/>
              <w:spacing w:before="60" w:after="60" w:line="264" w:lineRule="auto"/>
              <w:rPr>
                <w:sz w:val="22"/>
                <w:szCs w:val="22"/>
              </w:rPr>
            </w:pPr>
            <w:r>
              <w:rPr>
                <w:sz w:val="22"/>
                <w:szCs w:val="22"/>
              </w:rPr>
              <w:t>While the GRDS includes health monitoring records for employees exposed to asbestos (1221) with a 40 year retention period, the retention of claim records has been benchmarked against the longer period for the following reasons:</w:t>
            </w:r>
          </w:p>
          <w:p w14:paraId="5675D64A" w14:textId="77777777" w:rsidR="00857885" w:rsidRDefault="00EF0EE8" w:rsidP="00A60ED9">
            <w:pPr>
              <w:pStyle w:val="Tablesub-heading"/>
              <w:numPr>
                <w:ilvl w:val="0"/>
                <w:numId w:val="105"/>
              </w:numPr>
              <w:spacing w:before="60" w:after="60" w:line="264" w:lineRule="auto"/>
              <w:rPr>
                <w:b w:val="0"/>
                <w:szCs w:val="22"/>
              </w:rPr>
            </w:pPr>
            <w:r>
              <w:rPr>
                <w:b w:val="0"/>
                <w:szCs w:val="22"/>
              </w:rPr>
              <w:t>u</w:t>
            </w:r>
            <w:r w:rsidR="00857885" w:rsidRPr="00C8793E">
              <w:rPr>
                <w:b w:val="0"/>
                <w:szCs w:val="22"/>
              </w:rPr>
              <w:t xml:space="preserve">nder section </w:t>
            </w:r>
            <w:r w:rsidR="00857885">
              <w:rPr>
                <w:b w:val="0"/>
                <w:szCs w:val="22"/>
              </w:rPr>
              <w:t>11(2)</w:t>
            </w:r>
            <w:r w:rsidR="00857885" w:rsidRPr="00C8793E">
              <w:rPr>
                <w:b w:val="0"/>
                <w:szCs w:val="22"/>
              </w:rPr>
              <w:t xml:space="preserve"> of the </w:t>
            </w:r>
            <w:r w:rsidR="00857885" w:rsidRPr="00C8793E">
              <w:rPr>
                <w:b w:val="0"/>
                <w:i/>
                <w:szCs w:val="22"/>
              </w:rPr>
              <w:t>Limitation of Actions Act 1974</w:t>
            </w:r>
            <w:r w:rsidR="00857885" w:rsidRPr="00C8793E">
              <w:rPr>
                <w:b w:val="0"/>
                <w:szCs w:val="22"/>
              </w:rPr>
              <w:t xml:space="preserve">, </w:t>
            </w:r>
            <w:r w:rsidR="00857885">
              <w:rPr>
                <w:b w:val="0"/>
                <w:szCs w:val="22"/>
              </w:rPr>
              <w:t>a right of action relating to personal injury resulting from a dust-related condition is not subject to a limitation period under an Act or l</w:t>
            </w:r>
            <w:r>
              <w:rPr>
                <w:b w:val="0"/>
                <w:szCs w:val="22"/>
              </w:rPr>
              <w:t>aw or rule of law</w:t>
            </w:r>
          </w:p>
          <w:p w14:paraId="7FF7710E" w14:textId="77777777" w:rsidR="002365DB" w:rsidRDefault="00EF0EE8" w:rsidP="00A60ED9">
            <w:pPr>
              <w:pStyle w:val="Tablesub-heading"/>
              <w:numPr>
                <w:ilvl w:val="0"/>
                <w:numId w:val="105"/>
              </w:numPr>
              <w:spacing w:before="60" w:after="60" w:line="264" w:lineRule="auto"/>
              <w:rPr>
                <w:b w:val="0"/>
                <w:szCs w:val="22"/>
              </w:rPr>
            </w:pPr>
            <w:r>
              <w:rPr>
                <w:b w:val="0"/>
                <w:szCs w:val="22"/>
              </w:rPr>
              <w:t>a</w:t>
            </w:r>
            <w:r w:rsidR="00857885">
              <w:rPr>
                <w:b w:val="0"/>
                <w:szCs w:val="22"/>
              </w:rPr>
              <w:t xml:space="preserve"> claim relating to potential asbestos exposure could be lodged well before the manifestation of the disease occurs.</w:t>
            </w:r>
          </w:p>
          <w:p w14:paraId="52B92F81" w14:textId="77777777" w:rsidR="00734A49" w:rsidRPr="00110646" w:rsidRDefault="00734A49" w:rsidP="00A60ED9">
            <w:pPr>
              <w:pStyle w:val="Tablesub-heading"/>
              <w:spacing w:before="60" w:after="60" w:line="264" w:lineRule="auto"/>
              <w:rPr>
                <w:rFonts w:cs="Arial"/>
                <w:b w:val="0"/>
                <w:szCs w:val="22"/>
              </w:rPr>
            </w:pPr>
            <w:r w:rsidRPr="00110646">
              <w:rPr>
                <w:rFonts w:cs="Arial"/>
                <w:b w:val="0"/>
                <w:szCs w:val="22"/>
              </w:rPr>
              <w:t>While the retention of these records is important for the protection of an individual’s rights, where they have been exposed to a hazardous substance by a Queensland government agency, a 100 years provides a sufficient time period to do this. These records are not seen as being of ongoing State significance because many individuals in the community may be exposed for a variety of reasons and none of these records will be retained permanently. There is no additional value in retaining potential claim records from public servants as compared to other members of the community. Additionally, the potential volume of these records across all levels of Queensland government is very high.</w:t>
            </w:r>
          </w:p>
          <w:p w14:paraId="01AAC7FA" w14:textId="7988DF44" w:rsidR="00734A49" w:rsidRPr="00BD23EE" w:rsidRDefault="00734A49" w:rsidP="00A60ED9">
            <w:pPr>
              <w:pStyle w:val="Tablesub-heading"/>
              <w:spacing w:before="60" w:after="60" w:line="264" w:lineRule="auto"/>
              <w:rPr>
                <w:b w:val="0"/>
                <w:szCs w:val="22"/>
              </w:rPr>
            </w:pPr>
            <w:r w:rsidRPr="00110646">
              <w:rPr>
                <w:rFonts w:cs="Arial"/>
                <w:b w:val="0"/>
                <w:szCs w:val="22"/>
              </w:rPr>
              <w:t>High level policy and guidance around the management of asbestos in the community would be captured permanent by Workplace Health and Safety Queensland.</w:t>
            </w:r>
          </w:p>
        </w:tc>
      </w:tr>
      <w:tr w:rsidR="00D11E92" w:rsidRPr="005370AA" w14:paraId="3FE4FBF0" w14:textId="77777777" w:rsidTr="00545429">
        <w:tc>
          <w:tcPr>
            <w:tcW w:w="582" w:type="pct"/>
            <w:tcBorders>
              <w:top w:val="single" w:sz="6" w:space="0" w:color="C0C0C0"/>
              <w:bottom w:val="single" w:sz="6" w:space="0" w:color="C0C0C0"/>
            </w:tcBorders>
          </w:tcPr>
          <w:p w14:paraId="4B8EB648" w14:textId="77777777" w:rsidR="00857885" w:rsidRPr="005370AA" w:rsidRDefault="00857885" w:rsidP="003930B3">
            <w:pPr>
              <w:pStyle w:val="Tablesub-heading"/>
              <w:spacing w:before="60" w:after="60"/>
              <w:rPr>
                <w:b w:val="0"/>
                <w:szCs w:val="22"/>
              </w:rPr>
            </w:pPr>
            <w:r>
              <w:rPr>
                <w:b w:val="0"/>
                <w:szCs w:val="22"/>
              </w:rPr>
              <w:t>1157</w:t>
            </w:r>
          </w:p>
        </w:tc>
        <w:tc>
          <w:tcPr>
            <w:tcW w:w="1117" w:type="pct"/>
            <w:tcBorders>
              <w:top w:val="single" w:sz="6" w:space="0" w:color="C0C0C0"/>
              <w:bottom w:val="single" w:sz="6" w:space="0" w:color="C0C0C0"/>
            </w:tcBorders>
          </w:tcPr>
          <w:p w14:paraId="3CF3D88D" w14:textId="77777777" w:rsidR="00857885" w:rsidRPr="004D14B4" w:rsidRDefault="00857885" w:rsidP="00A60ED9">
            <w:pPr>
              <w:pStyle w:val="Heading3"/>
              <w:spacing w:line="264" w:lineRule="auto"/>
            </w:pPr>
            <w:r>
              <w:t>C</w:t>
            </w:r>
            <w:r w:rsidRPr="004D14B4">
              <w:t>laims</w:t>
            </w:r>
            <w:r w:rsidR="00FC2403">
              <w:t xml:space="preserve"> – </w:t>
            </w:r>
            <w:r>
              <w:t xml:space="preserve">self-insurance </w:t>
            </w:r>
            <w:r w:rsidRPr="004D14B4">
              <w:t>scheme</w:t>
            </w:r>
          </w:p>
          <w:p w14:paraId="71C75E61" w14:textId="77777777" w:rsidR="00857885" w:rsidRPr="004D14B4" w:rsidRDefault="00857885" w:rsidP="00A60ED9">
            <w:pPr>
              <w:pStyle w:val="Tabletext"/>
              <w:spacing w:before="60" w:after="60" w:line="264" w:lineRule="auto"/>
              <w:rPr>
                <w:sz w:val="22"/>
                <w:szCs w:val="22"/>
              </w:rPr>
            </w:pPr>
            <w:r w:rsidRPr="004D14B4">
              <w:rPr>
                <w:sz w:val="22"/>
                <w:szCs w:val="22"/>
              </w:rPr>
              <w:t>Records relating to worker’s compensation claims processed by an agency that is licensed as a self-insu</w:t>
            </w:r>
            <w:r>
              <w:rPr>
                <w:sz w:val="22"/>
                <w:szCs w:val="22"/>
              </w:rPr>
              <w:t>rer and not sent to WorkCover Queensland.</w:t>
            </w:r>
          </w:p>
          <w:p w14:paraId="087CA22F" w14:textId="77777777" w:rsidR="004E77C7" w:rsidRDefault="00857885" w:rsidP="00A60ED9">
            <w:pPr>
              <w:pStyle w:val="Tablesub-heading"/>
              <w:spacing w:before="60" w:after="60" w:line="264" w:lineRule="auto"/>
              <w:rPr>
                <w:b w:val="0"/>
              </w:rPr>
            </w:pPr>
            <w:r>
              <w:t>Disposal action</w:t>
            </w:r>
            <w:r w:rsidR="006738F5">
              <w:t xml:space="preserve"> </w:t>
            </w:r>
            <w:r w:rsidR="00262478" w:rsidRPr="004E77C7">
              <w:t>–</w:t>
            </w:r>
            <w:r w:rsidR="001A4500" w:rsidRPr="004E77C7">
              <w:t xml:space="preserve"> </w:t>
            </w:r>
          </w:p>
          <w:p w14:paraId="30668AC4" w14:textId="77777777" w:rsidR="00857885" w:rsidRPr="005370AA" w:rsidRDefault="00857885" w:rsidP="00A60ED9">
            <w:pPr>
              <w:pStyle w:val="Tablesub-heading"/>
              <w:spacing w:before="60" w:after="60" w:line="264" w:lineRule="auto"/>
              <w:rPr>
                <w:szCs w:val="22"/>
              </w:rPr>
            </w:pPr>
            <w:r w:rsidRPr="001A4500">
              <w:rPr>
                <w:b w:val="0"/>
                <w:szCs w:val="22"/>
              </w:rPr>
              <w:t>5</w:t>
            </w:r>
            <w:r w:rsidR="00B10CA3" w:rsidRPr="001A4500">
              <w:rPr>
                <w:b w:val="0"/>
                <w:szCs w:val="22"/>
              </w:rPr>
              <w:t>5</w:t>
            </w:r>
            <w:r w:rsidRPr="001A4500">
              <w:rPr>
                <w:b w:val="0"/>
                <w:szCs w:val="22"/>
              </w:rPr>
              <w:t xml:space="preserve"> years after settlement of claim.</w:t>
            </w:r>
          </w:p>
        </w:tc>
        <w:tc>
          <w:tcPr>
            <w:tcW w:w="3300" w:type="pct"/>
            <w:tcBorders>
              <w:top w:val="single" w:sz="6" w:space="0" w:color="C0C0C0"/>
              <w:bottom w:val="single" w:sz="6" w:space="0" w:color="C0C0C0"/>
            </w:tcBorders>
          </w:tcPr>
          <w:p w14:paraId="68E642B0" w14:textId="028AC7A7"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9950B2"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68B9B90B" w14:textId="77777777" w:rsidR="00CE280C" w:rsidRDefault="00CE280C" w:rsidP="00A60ED9">
            <w:pPr>
              <w:pStyle w:val="Tablesub-heading"/>
              <w:spacing w:before="60" w:after="60" w:line="264" w:lineRule="auto"/>
              <w:rPr>
                <w:b w:val="0"/>
                <w:szCs w:val="22"/>
              </w:rPr>
            </w:pPr>
            <w:r w:rsidRPr="00C8793E">
              <w:rPr>
                <w:b w:val="0"/>
                <w:szCs w:val="22"/>
              </w:rPr>
              <w:t xml:space="preserve">Some </w:t>
            </w:r>
            <w:r>
              <w:rPr>
                <w:b w:val="0"/>
                <w:szCs w:val="22"/>
              </w:rPr>
              <w:t>agencies</w:t>
            </w:r>
            <w:r w:rsidRPr="00C8793E">
              <w:rPr>
                <w:b w:val="0"/>
                <w:szCs w:val="22"/>
              </w:rPr>
              <w:t xml:space="preserve"> prefer to establish their own worker’s compensation schemes as self-insurers</w:t>
            </w:r>
            <w:r w:rsidRPr="00C8793E">
              <w:rPr>
                <w:rFonts w:cs="Arial"/>
                <w:b w:val="0"/>
                <w:szCs w:val="22"/>
              </w:rPr>
              <w:t xml:space="preserve"> in accordance with the </w:t>
            </w:r>
            <w:r w:rsidRPr="00C8793E">
              <w:rPr>
                <w:rFonts w:cs="Arial"/>
                <w:b w:val="0"/>
                <w:i/>
                <w:szCs w:val="22"/>
              </w:rPr>
              <w:t>Workers' Compensation and Rehabilitation Act 2003</w:t>
            </w:r>
            <w:r w:rsidRPr="00C8793E">
              <w:rPr>
                <w:b w:val="0"/>
                <w:szCs w:val="22"/>
              </w:rPr>
              <w:t xml:space="preserve">. Workers compensation claims are processed by the participating self-insurer, e.g. Brisbane City Council and Gold Coast City Council, and not WorkCover </w:t>
            </w:r>
            <w:smartTag w:uri="urn:schemas-microsoft-com:office:smarttags" w:element="State">
              <w:smartTag w:uri="urn:schemas-microsoft-com:office:smarttags" w:element="place">
                <w:r w:rsidRPr="00C8793E">
                  <w:rPr>
                    <w:b w:val="0"/>
                    <w:szCs w:val="22"/>
                  </w:rPr>
                  <w:t>Queensland</w:t>
                </w:r>
              </w:smartTag>
            </w:smartTag>
            <w:r w:rsidRPr="00C8793E">
              <w:rPr>
                <w:b w:val="0"/>
                <w:szCs w:val="22"/>
              </w:rPr>
              <w:t xml:space="preserve">. </w:t>
            </w:r>
          </w:p>
          <w:p w14:paraId="37FCC8EB"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262478">
              <w:rPr>
                <w:szCs w:val="22"/>
              </w:rPr>
              <w:t>r</w:t>
            </w:r>
            <w:r w:rsidRPr="005370AA">
              <w:rPr>
                <w:szCs w:val="22"/>
              </w:rPr>
              <w:t>equirements:</w:t>
            </w:r>
          </w:p>
          <w:p w14:paraId="77B4A4C0" w14:textId="77777777" w:rsidR="00857885" w:rsidRPr="00044D34" w:rsidRDefault="00857885" w:rsidP="00A60ED9">
            <w:pPr>
              <w:autoSpaceDE w:val="0"/>
              <w:autoSpaceDN w:val="0"/>
              <w:adjustRightInd w:val="0"/>
              <w:spacing w:line="264" w:lineRule="auto"/>
              <w:rPr>
                <w:b/>
                <w:i/>
                <w:szCs w:val="22"/>
              </w:rPr>
            </w:pPr>
            <w:r w:rsidRPr="00044D34">
              <w:rPr>
                <w:i/>
                <w:szCs w:val="22"/>
              </w:rPr>
              <w:t>Workers’ Compensation and Rehabilitation Act 2003</w:t>
            </w:r>
            <w:r w:rsidRPr="00262478">
              <w:rPr>
                <w:i/>
                <w:szCs w:val="22"/>
              </w:rPr>
              <w:t xml:space="preserve"> </w:t>
            </w:r>
          </w:p>
          <w:p w14:paraId="68216198"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63A9EA32" w14:textId="6228C2D9" w:rsidR="00857885" w:rsidRDefault="00B10CA3" w:rsidP="00A60ED9">
            <w:pPr>
              <w:pStyle w:val="Tablesub-heading"/>
              <w:spacing w:before="60" w:after="60" w:line="264" w:lineRule="auto"/>
              <w:rPr>
                <w:b w:val="0"/>
                <w:szCs w:val="22"/>
              </w:rPr>
            </w:pPr>
            <w:r>
              <w:rPr>
                <w:b w:val="0"/>
                <w:szCs w:val="22"/>
              </w:rPr>
              <w:t xml:space="preserve">The retention period has been increased by 5 years to </w:t>
            </w:r>
            <w:r w:rsidR="00E85D87">
              <w:rPr>
                <w:b w:val="0"/>
                <w:szCs w:val="22"/>
              </w:rPr>
              <w:t>align</w:t>
            </w:r>
            <w:r>
              <w:rPr>
                <w:b w:val="0"/>
                <w:szCs w:val="22"/>
              </w:rPr>
              <w:t xml:space="preserve"> with WorkCover Queensland records</w:t>
            </w:r>
            <w:r w:rsidR="00FD70A3">
              <w:rPr>
                <w:b w:val="0"/>
                <w:szCs w:val="22"/>
              </w:rPr>
              <w:t xml:space="preserve"> </w:t>
            </w:r>
            <w:r w:rsidR="00E22932">
              <w:rPr>
                <w:b w:val="0"/>
                <w:szCs w:val="22"/>
              </w:rPr>
              <w:t>(QDAN</w:t>
            </w:r>
            <w:r w:rsidR="00FD70A3">
              <w:rPr>
                <w:b w:val="0"/>
                <w:szCs w:val="22"/>
              </w:rPr>
              <w:t>484 v.5)</w:t>
            </w:r>
            <w:r>
              <w:rPr>
                <w:b w:val="0"/>
                <w:szCs w:val="22"/>
              </w:rPr>
              <w:t>.</w:t>
            </w:r>
          </w:p>
          <w:p w14:paraId="088A622D" w14:textId="4006060E" w:rsidR="00857885" w:rsidRPr="00BD23EE" w:rsidRDefault="00E66839" w:rsidP="00A60ED9">
            <w:pPr>
              <w:spacing w:line="264" w:lineRule="auto"/>
              <w:rPr>
                <w:rFonts w:cs="Arial"/>
                <w:szCs w:val="22"/>
              </w:rPr>
            </w:pPr>
            <w:r w:rsidRPr="0074693F">
              <w:rPr>
                <w:rFonts w:cs="Arial"/>
                <w:szCs w:val="22"/>
              </w:rPr>
              <w:t>Th</w:t>
            </w:r>
            <w:r w:rsidR="00473FE1">
              <w:rPr>
                <w:rFonts w:cs="Arial"/>
                <w:szCs w:val="22"/>
              </w:rPr>
              <w:t>is</w:t>
            </w:r>
            <w:r w:rsidRPr="0074693F">
              <w:rPr>
                <w:rFonts w:cs="Arial"/>
                <w:szCs w:val="22"/>
              </w:rPr>
              <w:t xml:space="preserve"> retention period ensures that records relating to workers’ compensation claims are retained while a person is working so that </w:t>
            </w:r>
            <w:r w:rsidR="00262478">
              <w:rPr>
                <w:rFonts w:cs="Arial"/>
                <w:szCs w:val="22"/>
              </w:rPr>
              <w:t xml:space="preserve">the </w:t>
            </w:r>
            <w:r>
              <w:rPr>
                <w:rFonts w:cs="Arial"/>
                <w:szCs w:val="22"/>
              </w:rPr>
              <w:t>insuring agency</w:t>
            </w:r>
            <w:r w:rsidRPr="0074693F">
              <w:rPr>
                <w:rFonts w:cs="Arial"/>
                <w:szCs w:val="22"/>
              </w:rPr>
              <w:t xml:space="preserve"> can make rational and substantiated decisions about workers’ compensation claims during their working life</w:t>
            </w:r>
            <w:r w:rsidR="00D24890">
              <w:rPr>
                <w:rFonts w:cs="Arial"/>
                <w:szCs w:val="22"/>
              </w:rPr>
              <w:t xml:space="preserve">. </w:t>
            </w:r>
          </w:p>
        </w:tc>
      </w:tr>
      <w:tr w:rsidR="00D11E92" w:rsidRPr="003A6AB6" w14:paraId="3EECE585" w14:textId="77777777" w:rsidTr="00545429">
        <w:tc>
          <w:tcPr>
            <w:tcW w:w="582" w:type="pct"/>
            <w:tcBorders>
              <w:top w:val="single" w:sz="6" w:space="0" w:color="C0C0C0"/>
              <w:bottom w:val="single" w:sz="6" w:space="0" w:color="C0C0C0"/>
            </w:tcBorders>
          </w:tcPr>
          <w:p w14:paraId="4EA20ABE" w14:textId="77777777" w:rsidR="00857885" w:rsidRPr="005370AA" w:rsidRDefault="00857885" w:rsidP="003930B3">
            <w:pPr>
              <w:pStyle w:val="Tablesub-heading"/>
              <w:spacing w:before="60" w:after="60"/>
              <w:rPr>
                <w:b w:val="0"/>
                <w:szCs w:val="22"/>
              </w:rPr>
            </w:pPr>
            <w:r>
              <w:rPr>
                <w:b w:val="0"/>
                <w:szCs w:val="22"/>
              </w:rPr>
              <w:t>1158</w:t>
            </w:r>
          </w:p>
        </w:tc>
        <w:tc>
          <w:tcPr>
            <w:tcW w:w="1117" w:type="pct"/>
            <w:tcBorders>
              <w:top w:val="single" w:sz="6" w:space="0" w:color="C0C0C0"/>
              <w:bottom w:val="single" w:sz="6" w:space="0" w:color="C0C0C0"/>
            </w:tcBorders>
          </w:tcPr>
          <w:p w14:paraId="3982EBB9" w14:textId="77777777" w:rsidR="00857885" w:rsidRPr="005370AA" w:rsidRDefault="00857885" w:rsidP="00A60ED9">
            <w:pPr>
              <w:pStyle w:val="Heading3"/>
              <w:spacing w:line="264" w:lineRule="auto"/>
            </w:pPr>
            <w:r>
              <w:t>C</w:t>
            </w:r>
            <w:r w:rsidRPr="005370AA">
              <w:t xml:space="preserve">laims </w:t>
            </w:r>
            <w:r>
              <w:t>–</w:t>
            </w:r>
            <w:r w:rsidRPr="005370AA">
              <w:t xml:space="preserve"> </w:t>
            </w:r>
            <w:r>
              <w:t xml:space="preserve">involving </w:t>
            </w:r>
            <w:r w:rsidRPr="005370AA">
              <w:t>minors</w:t>
            </w:r>
          </w:p>
          <w:p w14:paraId="6E99E3BB" w14:textId="77777777" w:rsidR="00857885" w:rsidRPr="004D14B4" w:rsidRDefault="00857885" w:rsidP="00A60ED9">
            <w:pPr>
              <w:pStyle w:val="Tabletext"/>
              <w:spacing w:before="60" w:after="60" w:line="264" w:lineRule="auto"/>
              <w:rPr>
                <w:sz w:val="22"/>
                <w:szCs w:val="22"/>
              </w:rPr>
            </w:pPr>
            <w:r w:rsidRPr="004D14B4">
              <w:rPr>
                <w:sz w:val="22"/>
                <w:szCs w:val="22"/>
              </w:rPr>
              <w:t>Records relating to compensation claims submitted on behalf of a claimant who was a minor at the time of the incident</w:t>
            </w:r>
            <w:r>
              <w:rPr>
                <w:sz w:val="22"/>
                <w:szCs w:val="22"/>
              </w:rPr>
              <w:t>. Includes claims made by m</w:t>
            </w:r>
            <w:r w:rsidRPr="004D14B4">
              <w:rPr>
                <w:sz w:val="22"/>
                <w:szCs w:val="22"/>
              </w:rPr>
              <w:t>embers of the public, work experience students and volunteers.</w:t>
            </w:r>
          </w:p>
          <w:p w14:paraId="20C280BC" w14:textId="77777777" w:rsidR="00857885" w:rsidRPr="004D14B4" w:rsidRDefault="00857885" w:rsidP="00A60ED9">
            <w:pPr>
              <w:pStyle w:val="Tabletext"/>
              <w:spacing w:before="60" w:after="60" w:line="264" w:lineRule="auto"/>
              <w:rPr>
                <w:sz w:val="22"/>
                <w:szCs w:val="22"/>
              </w:rPr>
            </w:pPr>
            <w:r w:rsidRPr="004D14B4">
              <w:rPr>
                <w:sz w:val="22"/>
                <w:szCs w:val="22"/>
              </w:rPr>
              <w:t>Claims may include, but are not limited to:</w:t>
            </w:r>
          </w:p>
          <w:p w14:paraId="60D17341" w14:textId="77777777" w:rsidR="00857885" w:rsidRPr="004D14B4" w:rsidRDefault="00857885" w:rsidP="00A60ED9">
            <w:pPr>
              <w:pStyle w:val="Tabletext"/>
              <w:numPr>
                <w:ilvl w:val="0"/>
                <w:numId w:val="73"/>
              </w:numPr>
              <w:spacing w:before="60" w:after="60" w:line="264" w:lineRule="auto"/>
              <w:rPr>
                <w:sz w:val="22"/>
                <w:szCs w:val="22"/>
              </w:rPr>
            </w:pPr>
            <w:r w:rsidRPr="004D14B4">
              <w:rPr>
                <w:sz w:val="22"/>
                <w:szCs w:val="22"/>
              </w:rPr>
              <w:t>personal injury</w:t>
            </w:r>
          </w:p>
          <w:p w14:paraId="5E3F5EFA" w14:textId="77777777" w:rsidR="00857885" w:rsidRDefault="00857885" w:rsidP="00A60ED9">
            <w:pPr>
              <w:pStyle w:val="Tabletext"/>
              <w:numPr>
                <w:ilvl w:val="0"/>
                <w:numId w:val="73"/>
              </w:numPr>
              <w:spacing w:before="60" w:after="60" w:line="264" w:lineRule="auto"/>
              <w:rPr>
                <w:sz w:val="22"/>
                <w:szCs w:val="22"/>
              </w:rPr>
            </w:pPr>
            <w:r w:rsidRPr="004D14B4">
              <w:rPr>
                <w:sz w:val="22"/>
                <w:szCs w:val="22"/>
              </w:rPr>
              <w:t>property damage</w:t>
            </w:r>
          </w:p>
          <w:p w14:paraId="402B78E8" w14:textId="77777777" w:rsidR="00857885" w:rsidRPr="00FC3D5F" w:rsidRDefault="00857885" w:rsidP="00A60ED9">
            <w:pPr>
              <w:pStyle w:val="Tabletext"/>
              <w:numPr>
                <w:ilvl w:val="0"/>
                <w:numId w:val="73"/>
              </w:numPr>
              <w:spacing w:before="60" w:after="60" w:line="264" w:lineRule="auto"/>
              <w:rPr>
                <w:sz w:val="22"/>
                <w:szCs w:val="22"/>
              </w:rPr>
            </w:pPr>
            <w:r>
              <w:rPr>
                <w:sz w:val="22"/>
                <w:szCs w:val="22"/>
              </w:rPr>
              <w:t>compulsory acquisition of private property</w:t>
            </w:r>
          </w:p>
          <w:p w14:paraId="5ECA3F2F" w14:textId="77777777" w:rsidR="00857885" w:rsidRPr="004D14B4" w:rsidRDefault="00857885" w:rsidP="00A60ED9">
            <w:pPr>
              <w:pStyle w:val="Tabletext"/>
              <w:numPr>
                <w:ilvl w:val="0"/>
                <w:numId w:val="73"/>
              </w:numPr>
              <w:spacing w:before="60" w:after="60" w:line="264" w:lineRule="auto"/>
              <w:rPr>
                <w:sz w:val="22"/>
                <w:szCs w:val="22"/>
              </w:rPr>
            </w:pPr>
            <w:r w:rsidRPr="004D14B4">
              <w:rPr>
                <w:sz w:val="22"/>
                <w:szCs w:val="22"/>
              </w:rPr>
              <w:t>motor vehicle damage</w:t>
            </w:r>
          </w:p>
          <w:p w14:paraId="0FE6E54A" w14:textId="77777777" w:rsidR="00857885" w:rsidRDefault="00857885" w:rsidP="00A60ED9">
            <w:pPr>
              <w:pStyle w:val="Tablesub-heading"/>
              <w:numPr>
                <w:ilvl w:val="0"/>
                <w:numId w:val="73"/>
              </w:numPr>
              <w:spacing w:before="60" w:after="60" w:line="264" w:lineRule="auto"/>
              <w:rPr>
                <w:b w:val="0"/>
                <w:szCs w:val="22"/>
              </w:rPr>
            </w:pPr>
            <w:r w:rsidRPr="008C30CE">
              <w:rPr>
                <w:b w:val="0"/>
                <w:szCs w:val="22"/>
              </w:rPr>
              <w:t>other insurance claims.</w:t>
            </w:r>
          </w:p>
          <w:p w14:paraId="27F6FAFC" w14:textId="77777777" w:rsidR="004E77C7" w:rsidRDefault="00857885" w:rsidP="00A60ED9">
            <w:pPr>
              <w:pStyle w:val="Tablesub-heading"/>
              <w:spacing w:before="60" w:after="60" w:line="264" w:lineRule="auto"/>
              <w:rPr>
                <w:b w:val="0"/>
              </w:rPr>
            </w:pPr>
            <w:r>
              <w:t>Disposal action</w:t>
            </w:r>
            <w:r w:rsidR="006738F5">
              <w:t xml:space="preserve"> </w:t>
            </w:r>
            <w:r w:rsidR="005F1D8A" w:rsidRPr="004E77C7">
              <w:t>–</w:t>
            </w:r>
            <w:r w:rsidR="001A4500" w:rsidRPr="004E77C7">
              <w:t xml:space="preserve"> </w:t>
            </w:r>
          </w:p>
          <w:p w14:paraId="49076ABD" w14:textId="77777777" w:rsidR="00857885" w:rsidRPr="005370AA" w:rsidRDefault="008D0481" w:rsidP="00A60ED9">
            <w:pPr>
              <w:pStyle w:val="Tablesub-heading"/>
              <w:spacing w:before="60" w:after="60" w:line="264" w:lineRule="auto"/>
              <w:rPr>
                <w:b w:val="0"/>
                <w:i/>
                <w:szCs w:val="22"/>
              </w:rPr>
            </w:pPr>
            <w:r>
              <w:rPr>
                <w:b w:val="0"/>
                <w:szCs w:val="22"/>
              </w:rPr>
              <w:t>When c</w:t>
            </w:r>
            <w:r w:rsidR="00857885" w:rsidRPr="001A4500">
              <w:rPr>
                <w:b w:val="0"/>
                <w:szCs w:val="22"/>
              </w:rPr>
              <w:t>hild reaches 27 years of age.</w:t>
            </w:r>
          </w:p>
        </w:tc>
        <w:tc>
          <w:tcPr>
            <w:tcW w:w="3300" w:type="pct"/>
            <w:tcBorders>
              <w:top w:val="single" w:sz="6" w:space="0" w:color="C0C0C0"/>
              <w:bottom w:val="single" w:sz="6" w:space="0" w:color="C0C0C0"/>
            </w:tcBorders>
          </w:tcPr>
          <w:p w14:paraId="3C96C2A8" w14:textId="7B8C8D69"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7EB67361"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387553F7" w14:textId="11FD2CEA" w:rsidR="00857885" w:rsidRPr="005370AA" w:rsidRDefault="00857885" w:rsidP="00A60ED9">
            <w:pPr>
              <w:pStyle w:val="Tablesub-heading"/>
              <w:spacing w:before="60" w:after="60" w:line="264" w:lineRule="auto"/>
              <w:rPr>
                <w:b w:val="0"/>
                <w:szCs w:val="22"/>
              </w:rPr>
            </w:pPr>
            <w:r w:rsidRPr="005370AA">
              <w:rPr>
                <w:b w:val="0"/>
                <w:szCs w:val="22"/>
              </w:rPr>
              <w:t xml:space="preserve">This </w:t>
            </w:r>
            <w:r w:rsidR="00CE280C">
              <w:rPr>
                <w:b w:val="0"/>
                <w:szCs w:val="22"/>
              </w:rPr>
              <w:t xml:space="preserve">is an existing </w:t>
            </w:r>
            <w:r w:rsidRPr="005370AA">
              <w:rPr>
                <w:b w:val="0"/>
                <w:szCs w:val="22"/>
              </w:rPr>
              <w:t xml:space="preserve">record class </w:t>
            </w:r>
            <w:r w:rsidR="00CE280C">
              <w:rPr>
                <w:b w:val="0"/>
                <w:szCs w:val="22"/>
              </w:rPr>
              <w:t>which has had a</w:t>
            </w:r>
            <w:r w:rsidR="00E85D87">
              <w:rPr>
                <w:b w:val="0"/>
                <w:szCs w:val="22"/>
              </w:rPr>
              <w:t>n incre</w:t>
            </w:r>
            <w:r w:rsidR="00E66839">
              <w:rPr>
                <w:b w:val="0"/>
                <w:szCs w:val="22"/>
              </w:rPr>
              <w:t>ase in retention period.</w:t>
            </w:r>
          </w:p>
          <w:p w14:paraId="0822EACC"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5F1D8A">
              <w:rPr>
                <w:szCs w:val="22"/>
              </w:rPr>
              <w:t>r</w:t>
            </w:r>
            <w:r w:rsidRPr="005370AA">
              <w:rPr>
                <w:szCs w:val="22"/>
              </w:rPr>
              <w:t>equirements:</w:t>
            </w:r>
          </w:p>
          <w:p w14:paraId="3E965333" w14:textId="1105B6C8" w:rsidR="00857885" w:rsidRPr="00044D34" w:rsidRDefault="00857885" w:rsidP="00A60ED9">
            <w:pPr>
              <w:autoSpaceDE w:val="0"/>
              <w:autoSpaceDN w:val="0"/>
              <w:adjustRightInd w:val="0"/>
              <w:spacing w:line="264" w:lineRule="auto"/>
              <w:rPr>
                <w:i/>
                <w:szCs w:val="22"/>
              </w:rPr>
            </w:pPr>
            <w:r w:rsidRPr="00044D34">
              <w:rPr>
                <w:i/>
                <w:szCs w:val="22"/>
              </w:rPr>
              <w:t xml:space="preserve">Limitation of Actions Act 1974 </w:t>
            </w:r>
          </w:p>
          <w:p w14:paraId="2802A31F"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08389CB4" w14:textId="0DE12E17" w:rsidR="00857885" w:rsidRDefault="00857885" w:rsidP="00A60ED9">
            <w:pPr>
              <w:pStyle w:val="Tablesub-heading"/>
              <w:spacing w:before="60" w:after="60" w:line="264" w:lineRule="auto"/>
              <w:rPr>
                <w:b w:val="0"/>
                <w:szCs w:val="22"/>
              </w:rPr>
            </w:pPr>
            <w:r>
              <w:rPr>
                <w:b w:val="0"/>
                <w:szCs w:val="22"/>
              </w:rPr>
              <w:t xml:space="preserve">The retention period has changed to </w:t>
            </w:r>
            <w:r w:rsidR="006C2B90">
              <w:rPr>
                <w:b w:val="0"/>
                <w:szCs w:val="22"/>
              </w:rPr>
              <w:t>“</w:t>
            </w:r>
            <w:r w:rsidR="004879E1">
              <w:rPr>
                <w:b w:val="0"/>
                <w:szCs w:val="22"/>
              </w:rPr>
              <w:t>When</w:t>
            </w:r>
            <w:r>
              <w:rPr>
                <w:b w:val="0"/>
                <w:szCs w:val="22"/>
              </w:rPr>
              <w:t xml:space="preserve"> child reaches 27 years of age</w:t>
            </w:r>
            <w:r w:rsidR="006C2B90">
              <w:rPr>
                <w:b w:val="0"/>
                <w:szCs w:val="22"/>
              </w:rPr>
              <w:t>”</w:t>
            </w:r>
            <w:r>
              <w:rPr>
                <w:b w:val="0"/>
                <w:szCs w:val="22"/>
              </w:rPr>
              <w:t xml:space="preserve"> from </w:t>
            </w:r>
            <w:r w:rsidR="006C2B90">
              <w:rPr>
                <w:b w:val="0"/>
                <w:szCs w:val="22"/>
              </w:rPr>
              <w:t>“</w:t>
            </w:r>
            <w:r>
              <w:rPr>
                <w:b w:val="0"/>
                <w:szCs w:val="22"/>
              </w:rPr>
              <w:t>25 years of age or 7 years after settlement of claim</w:t>
            </w:r>
            <w:r w:rsidR="006C2B90">
              <w:rPr>
                <w:b w:val="0"/>
                <w:szCs w:val="22"/>
              </w:rPr>
              <w:t xml:space="preserve">” </w:t>
            </w:r>
            <w:r>
              <w:rPr>
                <w:b w:val="0"/>
                <w:szCs w:val="22"/>
              </w:rPr>
              <w:t>to ease the burden for agencies.</w:t>
            </w:r>
          </w:p>
          <w:p w14:paraId="7EE060F5" w14:textId="487AFCB5" w:rsidR="000D363F" w:rsidRPr="00E85D87" w:rsidRDefault="000D363F" w:rsidP="00A60ED9">
            <w:pPr>
              <w:pStyle w:val="Tablesub-heading"/>
              <w:spacing w:before="60" w:after="60" w:line="264" w:lineRule="auto"/>
              <w:rPr>
                <w:rFonts w:cs="Arial"/>
                <w:b w:val="0"/>
                <w:szCs w:val="22"/>
              </w:rPr>
            </w:pPr>
            <w:r w:rsidRPr="00E85D87">
              <w:rPr>
                <w:rFonts w:cs="Arial"/>
                <w:b w:val="0"/>
                <w:szCs w:val="22"/>
              </w:rPr>
              <w:t xml:space="preserve">Under </w:t>
            </w:r>
            <w:r w:rsidR="00AE4FC3" w:rsidRPr="00E85D87">
              <w:rPr>
                <w:rFonts w:cs="Arial"/>
                <w:b w:val="0"/>
                <w:szCs w:val="22"/>
              </w:rPr>
              <w:t>s.2</w:t>
            </w:r>
            <w:r w:rsidR="00095F58" w:rsidRPr="00E85D87">
              <w:rPr>
                <w:rFonts w:cs="Arial"/>
                <w:b w:val="0"/>
                <w:szCs w:val="22"/>
              </w:rPr>
              <w:t>9</w:t>
            </w:r>
            <w:r w:rsidR="000A278E" w:rsidRPr="00E85D87">
              <w:rPr>
                <w:rFonts w:cs="Arial"/>
                <w:b w:val="0"/>
                <w:szCs w:val="22"/>
              </w:rPr>
              <w:t xml:space="preserve"> of</w:t>
            </w:r>
            <w:r w:rsidRPr="00E85D87">
              <w:rPr>
                <w:rFonts w:cs="Arial"/>
                <w:b w:val="0"/>
                <w:szCs w:val="22"/>
              </w:rPr>
              <w:t xml:space="preserve"> </w:t>
            </w:r>
            <w:r w:rsidR="000A278E" w:rsidRPr="00E85D87">
              <w:rPr>
                <w:rFonts w:cs="Arial"/>
                <w:b w:val="0"/>
                <w:szCs w:val="22"/>
              </w:rPr>
              <w:t xml:space="preserve">the </w:t>
            </w:r>
            <w:r w:rsidRPr="00E85D87">
              <w:rPr>
                <w:rFonts w:cs="Arial"/>
                <w:b w:val="0"/>
                <w:i/>
                <w:szCs w:val="22"/>
              </w:rPr>
              <w:t>Limitation of Actions Act 1974</w:t>
            </w:r>
            <w:r w:rsidRPr="00E85D87">
              <w:rPr>
                <w:rFonts w:cs="Arial"/>
                <w:b w:val="0"/>
                <w:szCs w:val="22"/>
              </w:rPr>
              <w:t>, the statute of limitations does not come into effect until a minor turns 18 years of age. Additionally, Crown Law has advised that claims presented by minors are most likely to occur within three to six years of an incident.</w:t>
            </w:r>
          </w:p>
          <w:p w14:paraId="00F4805B" w14:textId="23208887" w:rsidR="00857885" w:rsidRPr="00BD23EE" w:rsidRDefault="000D363F" w:rsidP="00A60ED9">
            <w:pPr>
              <w:pStyle w:val="Tablesub-heading"/>
              <w:spacing w:before="60" w:after="60" w:line="264" w:lineRule="auto"/>
              <w:rPr>
                <w:rFonts w:cs="Arial"/>
                <w:b w:val="0"/>
                <w:szCs w:val="22"/>
              </w:rPr>
            </w:pPr>
            <w:r w:rsidRPr="00E85D87">
              <w:rPr>
                <w:rFonts w:cs="Arial"/>
                <w:b w:val="0"/>
                <w:szCs w:val="22"/>
              </w:rPr>
              <w:t>Therefore the retention period of “</w:t>
            </w:r>
            <w:r w:rsidR="00C41D31" w:rsidRPr="00E85D87">
              <w:rPr>
                <w:rFonts w:cs="Arial"/>
                <w:b w:val="0"/>
                <w:szCs w:val="22"/>
              </w:rPr>
              <w:t xml:space="preserve">When </w:t>
            </w:r>
            <w:r w:rsidRPr="00E85D87">
              <w:rPr>
                <w:b w:val="0"/>
                <w:szCs w:val="22"/>
              </w:rPr>
              <w:t xml:space="preserve">child reaches 27 years of age” ensures that the records will be retained for the six years (allowed for under existing claim periods) and an additional 3 years in line with Queensland’s approach to being a </w:t>
            </w:r>
            <w:r w:rsidR="0047481C" w:rsidRPr="00E85D87">
              <w:rPr>
                <w:b w:val="0"/>
                <w:szCs w:val="22"/>
              </w:rPr>
              <w:t>m</w:t>
            </w:r>
            <w:r w:rsidRPr="00E85D87">
              <w:rPr>
                <w:b w:val="0"/>
                <w:szCs w:val="22"/>
              </w:rPr>
              <w:t>o</w:t>
            </w:r>
            <w:r w:rsidRPr="00E85D87">
              <w:rPr>
                <w:rFonts w:cs="Arial"/>
                <w:b w:val="0"/>
                <w:szCs w:val="22"/>
              </w:rPr>
              <w:t xml:space="preserve">del </w:t>
            </w:r>
            <w:r w:rsidR="0047481C" w:rsidRPr="00E85D87">
              <w:rPr>
                <w:rFonts w:cs="Arial"/>
                <w:b w:val="0"/>
                <w:szCs w:val="22"/>
              </w:rPr>
              <w:t>l</w:t>
            </w:r>
            <w:r w:rsidRPr="00E85D87">
              <w:rPr>
                <w:rFonts w:cs="Arial"/>
                <w:b w:val="0"/>
                <w:szCs w:val="22"/>
              </w:rPr>
              <w:t>itigant.</w:t>
            </w:r>
            <w:r>
              <w:rPr>
                <w:rFonts w:cs="Arial"/>
                <w:b w:val="0"/>
                <w:szCs w:val="22"/>
              </w:rPr>
              <w:t xml:space="preserve"> </w:t>
            </w:r>
          </w:p>
        </w:tc>
      </w:tr>
      <w:tr w:rsidR="00D11E92" w:rsidRPr="003A6AB6" w14:paraId="2CA3501F" w14:textId="77777777" w:rsidTr="00545429">
        <w:tc>
          <w:tcPr>
            <w:tcW w:w="582" w:type="pct"/>
            <w:tcBorders>
              <w:top w:val="single" w:sz="6" w:space="0" w:color="C0C0C0"/>
              <w:bottom w:val="single" w:sz="6" w:space="0" w:color="C0C0C0"/>
            </w:tcBorders>
          </w:tcPr>
          <w:p w14:paraId="212DFD94" w14:textId="77777777" w:rsidR="00857885" w:rsidRPr="005370AA" w:rsidRDefault="00857885" w:rsidP="003930B3">
            <w:pPr>
              <w:pStyle w:val="Tablesub-heading"/>
              <w:spacing w:before="60" w:after="60"/>
              <w:rPr>
                <w:b w:val="0"/>
                <w:szCs w:val="22"/>
              </w:rPr>
            </w:pPr>
            <w:r>
              <w:rPr>
                <w:b w:val="0"/>
                <w:szCs w:val="22"/>
              </w:rPr>
              <w:t>1159</w:t>
            </w:r>
          </w:p>
        </w:tc>
        <w:tc>
          <w:tcPr>
            <w:tcW w:w="1117" w:type="pct"/>
            <w:tcBorders>
              <w:top w:val="single" w:sz="6" w:space="0" w:color="C0C0C0"/>
              <w:bottom w:val="single" w:sz="6" w:space="0" w:color="C0C0C0"/>
            </w:tcBorders>
          </w:tcPr>
          <w:p w14:paraId="7C65E909" w14:textId="77777777" w:rsidR="00857885" w:rsidRPr="005370AA" w:rsidRDefault="007B3CE2" w:rsidP="00A60ED9">
            <w:pPr>
              <w:pStyle w:val="Heading3"/>
              <w:spacing w:line="264" w:lineRule="auto"/>
            </w:pPr>
            <w:r>
              <w:t>Claims</w:t>
            </w:r>
            <w:r w:rsidR="00FC2403">
              <w:t xml:space="preserve"> – </w:t>
            </w:r>
            <w:r>
              <w:t>other</w:t>
            </w:r>
          </w:p>
          <w:p w14:paraId="6CA9E90A" w14:textId="77777777" w:rsidR="00857885" w:rsidRDefault="00857885" w:rsidP="00A60ED9">
            <w:pPr>
              <w:spacing w:line="264" w:lineRule="auto"/>
            </w:pPr>
            <w:r w:rsidRPr="006F252E">
              <w:t>Records relating to all other compensation and/or insurance claims submitted, or received</w:t>
            </w:r>
            <w:r w:rsidR="00A70DA2">
              <w:t>,</w:t>
            </w:r>
            <w:r w:rsidRPr="006F252E">
              <w:t xml:space="preserve"> by the agency. </w:t>
            </w:r>
          </w:p>
          <w:p w14:paraId="4D5E1EB1" w14:textId="77777777" w:rsidR="00857885" w:rsidRPr="006F252E" w:rsidRDefault="00857885" w:rsidP="00A60ED9">
            <w:pPr>
              <w:spacing w:line="264" w:lineRule="auto"/>
            </w:pPr>
            <w:r>
              <w:t>Claims i</w:t>
            </w:r>
            <w:r w:rsidRPr="006F252E">
              <w:t xml:space="preserve">nclude, but </w:t>
            </w:r>
            <w:r>
              <w:t>are</w:t>
            </w:r>
            <w:r w:rsidRPr="006F252E">
              <w:t xml:space="preserve"> not limited to:</w:t>
            </w:r>
          </w:p>
          <w:p w14:paraId="2ECC4218"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personal injury</w:t>
            </w:r>
          </w:p>
          <w:p w14:paraId="6D106BBB" w14:textId="77777777" w:rsidR="00857885" w:rsidRDefault="00857885" w:rsidP="00A60ED9">
            <w:pPr>
              <w:pStyle w:val="Tabletext"/>
              <w:numPr>
                <w:ilvl w:val="0"/>
                <w:numId w:val="74"/>
              </w:numPr>
              <w:spacing w:before="60" w:after="60" w:line="264" w:lineRule="auto"/>
              <w:rPr>
                <w:sz w:val="22"/>
                <w:szCs w:val="22"/>
              </w:rPr>
            </w:pPr>
            <w:r w:rsidRPr="004D14B4">
              <w:rPr>
                <w:sz w:val="22"/>
                <w:szCs w:val="22"/>
              </w:rPr>
              <w:t>property damage</w:t>
            </w:r>
          </w:p>
          <w:p w14:paraId="2A01DD0C" w14:textId="77777777" w:rsidR="00857885" w:rsidRPr="00FC3D5F" w:rsidRDefault="00857885" w:rsidP="00A60ED9">
            <w:pPr>
              <w:pStyle w:val="Tabletext"/>
              <w:numPr>
                <w:ilvl w:val="0"/>
                <w:numId w:val="74"/>
              </w:numPr>
              <w:spacing w:before="60" w:after="60" w:line="264" w:lineRule="auto"/>
              <w:rPr>
                <w:sz w:val="22"/>
                <w:szCs w:val="22"/>
              </w:rPr>
            </w:pPr>
            <w:r>
              <w:rPr>
                <w:sz w:val="22"/>
                <w:szCs w:val="22"/>
              </w:rPr>
              <w:t>compulsory acquisition of private property</w:t>
            </w:r>
          </w:p>
          <w:p w14:paraId="2489CF6E"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motor vehicle damage</w:t>
            </w:r>
          </w:p>
          <w:p w14:paraId="55E78008"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worker’s compensation – submitted to the agency responsible for implementing the statutory worker’s compensation scheme (e</w:t>
            </w:r>
            <w:r>
              <w:rPr>
                <w:sz w:val="22"/>
                <w:szCs w:val="22"/>
              </w:rPr>
              <w:t>.</w:t>
            </w:r>
            <w:r w:rsidRPr="004D14B4">
              <w:rPr>
                <w:sz w:val="22"/>
                <w:szCs w:val="22"/>
              </w:rPr>
              <w:t>g</w:t>
            </w:r>
            <w:r>
              <w:rPr>
                <w:sz w:val="22"/>
                <w:szCs w:val="22"/>
              </w:rPr>
              <w:t>.</w:t>
            </w:r>
            <w:r w:rsidRPr="004D14B4">
              <w:rPr>
                <w:sz w:val="22"/>
                <w:szCs w:val="22"/>
              </w:rPr>
              <w:t xml:space="preserve"> WorkCover Queensland)</w:t>
            </w:r>
          </w:p>
          <w:p w14:paraId="2D27A147"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all other insurance claims.</w:t>
            </w:r>
          </w:p>
          <w:p w14:paraId="6462E99F" w14:textId="77777777" w:rsidR="004E77C7" w:rsidRDefault="00857885" w:rsidP="00A60ED9">
            <w:pPr>
              <w:pStyle w:val="Tablesub-heading"/>
              <w:spacing w:before="60" w:after="60" w:line="264" w:lineRule="auto"/>
            </w:pPr>
            <w:r>
              <w:t>Disposal action</w:t>
            </w:r>
            <w:r w:rsidR="006738F5">
              <w:t xml:space="preserve"> </w:t>
            </w:r>
            <w:r w:rsidR="00A70DA2">
              <w:t>–</w:t>
            </w:r>
            <w:r w:rsidR="001A4500">
              <w:t xml:space="preserve"> </w:t>
            </w:r>
          </w:p>
          <w:p w14:paraId="41A967E1" w14:textId="77777777" w:rsidR="00857885" w:rsidRPr="005370AA" w:rsidRDefault="00857885" w:rsidP="00A60ED9">
            <w:pPr>
              <w:pStyle w:val="Tablesub-heading"/>
              <w:spacing w:before="60" w:after="60" w:line="264" w:lineRule="auto"/>
              <w:rPr>
                <w:b w:val="0"/>
                <w:i/>
                <w:szCs w:val="22"/>
              </w:rPr>
            </w:pPr>
            <w:r w:rsidRPr="005370AA">
              <w:rPr>
                <w:b w:val="0"/>
                <w:szCs w:val="22"/>
              </w:rPr>
              <w:t>7 years after settlement of claim.</w:t>
            </w:r>
          </w:p>
        </w:tc>
        <w:tc>
          <w:tcPr>
            <w:tcW w:w="3300" w:type="pct"/>
            <w:tcBorders>
              <w:top w:val="single" w:sz="6" w:space="0" w:color="C0C0C0"/>
              <w:bottom w:val="single" w:sz="6" w:space="0" w:color="C0C0C0"/>
            </w:tcBorders>
          </w:tcPr>
          <w:p w14:paraId="1B030AE4" w14:textId="2E81E4B4"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5EC592BC"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5C9B2231" w14:textId="77777777" w:rsidR="004B380C" w:rsidRDefault="00857885" w:rsidP="00A60ED9">
            <w:pPr>
              <w:pStyle w:val="Tablesub-heading"/>
              <w:spacing w:before="60" w:after="60" w:line="264" w:lineRule="auto"/>
              <w:rPr>
                <w:b w:val="0"/>
                <w:szCs w:val="22"/>
              </w:rPr>
            </w:pPr>
            <w:r w:rsidRPr="005370AA">
              <w:rPr>
                <w:b w:val="0"/>
                <w:szCs w:val="22"/>
              </w:rPr>
              <w:t xml:space="preserve">This record class is a merger of </w:t>
            </w:r>
            <w:r w:rsidR="00E66839">
              <w:rPr>
                <w:b w:val="0"/>
                <w:szCs w:val="22"/>
              </w:rPr>
              <w:t>existing record classes relating to w</w:t>
            </w:r>
            <w:r w:rsidRPr="005370AA">
              <w:rPr>
                <w:b w:val="0"/>
                <w:szCs w:val="22"/>
              </w:rPr>
              <w:t>orkers compensation claims</w:t>
            </w:r>
            <w:r>
              <w:rPr>
                <w:b w:val="0"/>
                <w:szCs w:val="22"/>
              </w:rPr>
              <w:t xml:space="preserve"> and</w:t>
            </w:r>
            <w:r w:rsidRPr="005370AA">
              <w:rPr>
                <w:b w:val="0"/>
                <w:szCs w:val="22"/>
              </w:rPr>
              <w:t xml:space="preserve"> </w:t>
            </w:r>
            <w:r w:rsidR="004B380C">
              <w:rPr>
                <w:b w:val="0"/>
                <w:szCs w:val="22"/>
              </w:rPr>
              <w:t xml:space="preserve">other </w:t>
            </w:r>
            <w:r w:rsidR="00E66839">
              <w:rPr>
                <w:b w:val="0"/>
                <w:szCs w:val="22"/>
              </w:rPr>
              <w:t>c</w:t>
            </w:r>
            <w:r w:rsidRPr="005370AA">
              <w:rPr>
                <w:b w:val="0"/>
                <w:szCs w:val="22"/>
              </w:rPr>
              <w:t>ompensation claims</w:t>
            </w:r>
            <w:r w:rsidR="00E66839">
              <w:rPr>
                <w:b w:val="0"/>
                <w:szCs w:val="22"/>
              </w:rPr>
              <w:t xml:space="preserve"> made by </w:t>
            </w:r>
            <w:r w:rsidRPr="005370AA">
              <w:rPr>
                <w:b w:val="0"/>
                <w:szCs w:val="22"/>
              </w:rPr>
              <w:t>adults</w:t>
            </w:r>
            <w:r w:rsidR="00D24890">
              <w:rPr>
                <w:b w:val="0"/>
                <w:szCs w:val="22"/>
              </w:rPr>
              <w:t xml:space="preserve">. </w:t>
            </w:r>
          </w:p>
          <w:p w14:paraId="467BA138" w14:textId="6659BDA5" w:rsidR="00857885" w:rsidRPr="005370AA" w:rsidRDefault="006D46E1" w:rsidP="00A60ED9">
            <w:pPr>
              <w:pStyle w:val="Tablesub-heading"/>
              <w:spacing w:before="60" w:after="60" w:line="264" w:lineRule="auto"/>
              <w:rPr>
                <w:b w:val="0"/>
                <w:szCs w:val="22"/>
              </w:rPr>
            </w:pPr>
            <w:r>
              <w:rPr>
                <w:b w:val="0"/>
                <w:szCs w:val="22"/>
              </w:rPr>
              <w:t>T</w:t>
            </w:r>
            <w:r w:rsidR="004B380C">
              <w:rPr>
                <w:b w:val="0"/>
                <w:szCs w:val="22"/>
              </w:rPr>
              <w:t xml:space="preserve">his record class has been expanded to include </w:t>
            </w:r>
            <w:r w:rsidR="00857885" w:rsidRPr="005370AA">
              <w:rPr>
                <w:b w:val="0"/>
                <w:szCs w:val="22"/>
              </w:rPr>
              <w:t>general insurance claims</w:t>
            </w:r>
            <w:r>
              <w:rPr>
                <w:b w:val="0"/>
                <w:szCs w:val="22"/>
              </w:rPr>
              <w:t xml:space="preserve"> </w:t>
            </w:r>
            <w:r w:rsidR="00857885" w:rsidRPr="005370AA">
              <w:rPr>
                <w:b w:val="0"/>
                <w:szCs w:val="22"/>
              </w:rPr>
              <w:t xml:space="preserve">that </w:t>
            </w:r>
            <w:r>
              <w:rPr>
                <w:b w:val="0"/>
                <w:szCs w:val="22"/>
              </w:rPr>
              <w:t xml:space="preserve">are </w:t>
            </w:r>
            <w:r w:rsidR="00857885" w:rsidRPr="005370AA">
              <w:rPr>
                <w:b w:val="0"/>
                <w:szCs w:val="22"/>
              </w:rPr>
              <w:t>lodged with an insurer for damage</w:t>
            </w:r>
            <w:r>
              <w:rPr>
                <w:b w:val="0"/>
                <w:szCs w:val="22"/>
              </w:rPr>
              <w:t xml:space="preserve"> to agency </w:t>
            </w:r>
            <w:r w:rsidR="00857885" w:rsidRPr="005370AA">
              <w:rPr>
                <w:b w:val="0"/>
                <w:szCs w:val="22"/>
              </w:rPr>
              <w:t>property.</w:t>
            </w:r>
          </w:p>
          <w:p w14:paraId="0FE4BF02"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BC73A7">
              <w:rPr>
                <w:szCs w:val="22"/>
              </w:rPr>
              <w:t>r</w:t>
            </w:r>
            <w:r w:rsidRPr="005370AA">
              <w:rPr>
                <w:szCs w:val="22"/>
              </w:rPr>
              <w:t>equirements:</w:t>
            </w:r>
          </w:p>
          <w:p w14:paraId="55806526" w14:textId="2341E376" w:rsidR="00C070E3" w:rsidRPr="00044D34" w:rsidRDefault="00C070E3" w:rsidP="00A60ED9">
            <w:pPr>
              <w:autoSpaceDE w:val="0"/>
              <w:autoSpaceDN w:val="0"/>
              <w:adjustRightInd w:val="0"/>
              <w:spacing w:line="264" w:lineRule="auto"/>
              <w:rPr>
                <w:b/>
                <w:i/>
                <w:szCs w:val="22"/>
              </w:rPr>
            </w:pPr>
            <w:r w:rsidRPr="00044D34">
              <w:rPr>
                <w:i/>
                <w:szCs w:val="22"/>
              </w:rPr>
              <w:t xml:space="preserve">Limitation of Actions Act 1974 </w:t>
            </w:r>
          </w:p>
          <w:p w14:paraId="39B55033" w14:textId="77777777" w:rsidR="00857885" w:rsidRPr="00044D34" w:rsidRDefault="00857885" w:rsidP="00A60ED9">
            <w:pPr>
              <w:pStyle w:val="Tablesub-heading"/>
              <w:spacing w:before="60" w:after="60" w:line="264" w:lineRule="auto"/>
              <w:rPr>
                <w:b w:val="0"/>
                <w:i/>
                <w:szCs w:val="22"/>
              </w:rPr>
            </w:pPr>
            <w:r w:rsidRPr="00044D34">
              <w:rPr>
                <w:b w:val="0"/>
                <w:i/>
                <w:szCs w:val="22"/>
              </w:rPr>
              <w:t>Workers’ Compensation and Rehabilitation Act 2003</w:t>
            </w:r>
          </w:p>
          <w:p w14:paraId="7BD295DB"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58CBF0E3" w14:textId="77777777" w:rsidR="00857885" w:rsidRDefault="00857885" w:rsidP="00A60ED9">
            <w:pPr>
              <w:pStyle w:val="Tablesub-heading"/>
              <w:spacing w:before="60" w:after="60" w:line="264" w:lineRule="auto"/>
              <w:rPr>
                <w:b w:val="0"/>
                <w:szCs w:val="22"/>
              </w:rPr>
            </w:pPr>
            <w:r w:rsidRPr="005370AA">
              <w:rPr>
                <w:b w:val="0"/>
                <w:szCs w:val="22"/>
              </w:rPr>
              <w:t>There has been no</w:t>
            </w:r>
            <w:r w:rsidR="004B380C">
              <w:rPr>
                <w:b w:val="0"/>
                <w:szCs w:val="22"/>
              </w:rPr>
              <w:t xml:space="preserve"> change to the retention period and this is consistent with the retention of similar records by all other jurisdictions.</w:t>
            </w:r>
          </w:p>
          <w:p w14:paraId="22E517E6" w14:textId="77777777" w:rsidR="00857885" w:rsidRDefault="00164336" w:rsidP="00A60ED9">
            <w:pPr>
              <w:pStyle w:val="Tablesub-heading"/>
              <w:spacing w:before="60" w:after="60" w:line="264" w:lineRule="auto"/>
              <w:rPr>
                <w:b w:val="0"/>
                <w:szCs w:val="22"/>
              </w:rPr>
            </w:pPr>
            <w:r>
              <w:rPr>
                <w:b w:val="0"/>
                <w:szCs w:val="22"/>
              </w:rPr>
              <w:t>U</w:t>
            </w:r>
            <w:r w:rsidRPr="00C8793E">
              <w:rPr>
                <w:b w:val="0"/>
                <w:szCs w:val="22"/>
              </w:rPr>
              <w:t xml:space="preserve">nder </w:t>
            </w:r>
            <w:r w:rsidR="00AE4FC3">
              <w:rPr>
                <w:b w:val="0"/>
                <w:szCs w:val="22"/>
              </w:rPr>
              <w:t>s.1</w:t>
            </w:r>
            <w:r w:rsidRPr="00C8793E">
              <w:rPr>
                <w:b w:val="0"/>
                <w:szCs w:val="22"/>
              </w:rPr>
              <w:t xml:space="preserve">1(1) of the </w:t>
            </w:r>
            <w:r w:rsidRPr="00C8793E">
              <w:rPr>
                <w:b w:val="0"/>
                <w:i/>
                <w:szCs w:val="22"/>
              </w:rPr>
              <w:t>Limitation of Actions Act 1974</w:t>
            </w:r>
            <w:r>
              <w:rPr>
                <w:b w:val="0"/>
                <w:i/>
                <w:szCs w:val="22"/>
              </w:rPr>
              <w:t xml:space="preserve">, </w:t>
            </w:r>
            <w:r w:rsidRPr="00164336">
              <w:rPr>
                <w:b w:val="0"/>
                <w:szCs w:val="22"/>
              </w:rPr>
              <w:t>c</w:t>
            </w:r>
            <w:r w:rsidR="00857885" w:rsidRPr="00164336">
              <w:rPr>
                <w:b w:val="0"/>
                <w:szCs w:val="22"/>
              </w:rPr>
              <w:t>l</w:t>
            </w:r>
            <w:r w:rsidR="00857885" w:rsidRPr="00C8793E">
              <w:rPr>
                <w:b w:val="0"/>
                <w:szCs w:val="22"/>
              </w:rPr>
              <w:t>aims for personal injury can be brought up to a maximum of 3 years after the incident while other claims can be brought up to 6 years after the incid</w:t>
            </w:r>
            <w:r w:rsidR="004B380C">
              <w:rPr>
                <w:b w:val="0"/>
                <w:szCs w:val="22"/>
              </w:rPr>
              <w:t>ent under the same legislation.</w:t>
            </w:r>
          </w:p>
          <w:p w14:paraId="49D28774" w14:textId="700BDB96" w:rsidR="00857885" w:rsidRPr="00BD23EE" w:rsidRDefault="004B380C" w:rsidP="00A60ED9">
            <w:pPr>
              <w:pStyle w:val="Tablesub-heading"/>
              <w:spacing w:before="60" w:after="60" w:line="264" w:lineRule="auto"/>
              <w:rPr>
                <w:b w:val="0"/>
                <w:szCs w:val="22"/>
              </w:rPr>
            </w:pPr>
            <w:r>
              <w:rPr>
                <w:b w:val="0"/>
                <w:szCs w:val="22"/>
              </w:rPr>
              <w:t>Note</w:t>
            </w:r>
            <w:r w:rsidR="00BC73A7">
              <w:rPr>
                <w:b w:val="0"/>
                <w:szCs w:val="22"/>
              </w:rPr>
              <w:t>:</w:t>
            </w:r>
            <w:r>
              <w:rPr>
                <w:b w:val="0"/>
                <w:szCs w:val="22"/>
              </w:rPr>
              <w:t xml:space="preserve"> This record class also </w:t>
            </w:r>
            <w:r w:rsidRPr="00C8793E">
              <w:rPr>
                <w:b w:val="0"/>
                <w:szCs w:val="22"/>
              </w:rPr>
              <w:t>include</w:t>
            </w:r>
            <w:r>
              <w:rPr>
                <w:b w:val="0"/>
                <w:szCs w:val="22"/>
              </w:rPr>
              <w:t>s</w:t>
            </w:r>
            <w:r w:rsidRPr="00C8793E">
              <w:rPr>
                <w:b w:val="0"/>
                <w:szCs w:val="22"/>
              </w:rPr>
              <w:t xml:space="preserve"> copies of records of individual claims submitted to WorkCover Queensland for processing. </w:t>
            </w:r>
            <w:r>
              <w:rPr>
                <w:b w:val="0"/>
                <w:szCs w:val="22"/>
              </w:rPr>
              <w:t xml:space="preserve">WorkCover Queensland retains their copies of the claim records for 55 years after lodgement of claim (QDAN484 </w:t>
            </w:r>
            <w:r w:rsidR="00E85D87">
              <w:rPr>
                <w:b w:val="0"/>
                <w:szCs w:val="22"/>
              </w:rPr>
              <w:t>r</w:t>
            </w:r>
            <w:r>
              <w:rPr>
                <w:b w:val="0"/>
                <w:szCs w:val="22"/>
              </w:rPr>
              <w:t>eference 1.1.1)</w:t>
            </w:r>
            <w:r w:rsidR="00D24890">
              <w:rPr>
                <w:b w:val="0"/>
                <w:szCs w:val="22"/>
              </w:rPr>
              <w:t xml:space="preserve">. </w:t>
            </w:r>
          </w:p>
        </w:tc>
      </w:tr>
    </w:tbl>
    <w:p w14:paraId="55FA6341"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50B6E1A2" w14:textId="77777777" w:rsidTr="00545429">
        <w:tc>
          <w:tcPr>
            <w:tcW w:w="5000" w:type="pct"/>
            <w:shd w:val="clear" w:color="auto" w:fill="E0E0E0"/>
          </w:tcPr>
          <w:p w14:paraId="1C10EF3E" w14:textId="77777777" w:rsidR="006C30CC" w:rsidRPr="005370AA" w:rsidRDefault="006E2C84" w:rsidP="003930B3">
            <w:pPr>
              <w:rPr>
                <w:b/>
                <w:lang w:eastAsia="en-AU"/>
              </w:rPr>
            </w:pPr>
            <w:r>
              <w:rPr>
                <w:b/>
                <w:lang w:eastAsia="en-AU"/>
              </w:rPr>
              <w:t>Activity</w:t>
            </w:r>
          </w:p>
        </w:tc>
      </w:tr>
      <w:tr w:rsidR="00D11E92" w:rsidRPr="005A4F19" w14:paraId="2EC5773C" w14:textId="77777777" w:rsidTr="00545429">
        <w:trPr>
          <w:trHeight w:val="355"/>
        </w:trPr>
        <w:tc>
          <w:tcPr>
            <w:tcW w:w="5000" w:type="pct"/>
          </w:tcPr>
          <w:p w14:paraId="12FAE1F7" w14:textId="77777777" w:rsidR="006C30CC" w:rsidRPr="00981186" w:rsidRDefault="006C30CC" w:rsidP="00A60ED9">
            <w:pPr>
              <w:pStyle w:val="Heading2"/>
              <w:spacing w:line="264" w:lineRule="auto"/>
              <w:rPr>
                <w:szCs w:val="22"/>
              </w:rPr>
            </w:pPr>
            <w:r w:rsidRPr="00981186">
              <w:rPr>
                <w:szCs w:val="22"/>
              </w:rPr>
              <w:t>COMPLIANCE</w:t>
            </w:r>
          </w:p>
          <w:p w14:paraId="657A8A80" w14:textId="77777777" w:rsidR="00E23481" w:rsidRDefault="00E23481" w:rsidP="00A60ED9">
            <w:pPr>
              <w:pStyle w:val="Tabletext"/>
              <w:spacing w:before="60" w:after="60" w:line="264" w:lineRule="auto"/>
              <w:rPr>
                <w:i/>
                <w:sz w:val="22"/>
                <w:szCs w:val="22"/>
              </w:rPr>
            </w:pPr>
            <w:r w:rsidRPr="004D14B4">
              <w:rPr>
                <w:i/>
                <w:sz w:val="22"/>
                <w:szCs w:val="22"/>
              </w:rPr>
              <w:t>Compliance with mandatory or optional accountability, fiscal, legal, regulatory or quality standards or requirements to which the agency is subject</w:t>
            </w:r>
            <w:r>
              <w:rPr>
                <w:i/>
                <w:sz w:val="22"/>
                <w:szCs w:val="22"/>
              </w:rPr>
              <w:t xml:space="preserve">. </w:t>
            </w:r>
            <w:r w:rsidRPr="004D14B4">
              <w:rPr>
                <w:i/>
                <w:sz w:val="22"/>
                <w:szCs w:val="22"/>
              </w:rPr>
              <w:t>Includes the handling of breaches of standards, requirements or legislation</w:t>
            </w:r>
            <w:r>
              <w:rPr>
                <w:i/>
                <w:sz w:val="22"/>
                <w:szCs w:val="22"/>
              </w:rPr>
              <w:t>; l</w:t>
            </w:r>
            <w:r w:rsidRPr="004D14B4">
              <w:rPr>
                <w:i/>
                <w:sz w:val="22"/>
                <w:szCs w:val="22"/>
              </w:rPr>
              <w:t xml:space="preserve">odgements of agency publications under </w:t>
            </w:r>
            <w:r>
              <w:rPr>
                <w:i/>
                <w:sz w:val="22"/>
                <w:szCs w:val="22"/>
              </w:rPr>
              <w:t xml:space="preserve">s.201 of the Copyright Act 1968; </w:t>
            </w:r>
            <w:r w:rsidRPr="004D14B4">
              <w:rPr>
                <w:i/>
                <w:sz w:val="22"/>
                <w:szCs w:val="22"/>
              </w:rPr>
              <w:t>allocation of ISBN, ISSN, barcodes and URL addresses</w:t>
            </w:r>
            <w:r>
              <w:rPr>
                <w:i/>
                <w:sz w:val="22"/>
                <w:szCs w:val="22"/>
              </w:rPr>
              <w:t xml:space="preserve">; </w:t>
            </w:r>
            <w:r w:rsidRPr="004D14B4">
              <w:rPr>
                <w:i/>
                <w:sz w:val="22"/>
                <w:szCs w:val="22"/>
              </w:rPr>
              <w:t>the attachment of privacy statements to websites</w:t>
            </w:r>
            <w:r>
              <w:rPr>
                <w:i/>
                <w:sz w:val="22"/>
                <w:szCs w:val="22"/>
              </w:rPr>
              <w:t xml:space="preserve"> and the </w:t>
            </w:r>
            <w:r w:rsidRPr="004D14B4">
              <w:rPr>
                <w:i/>
                <w:sz w:val="22"/>
                <w:szCs w:val="22"/>
              </w:rPr>
              <w:t>use of official symbols</w:t>
            </w:r>
            <w:r>
              <w:rPr>
                <w:i/>
                <w:sz w:val="22"/>
                <w:szCs w:val="22"/>
              </w:rPr>
              <w:t xml:space="preserve"> and</w:t>
            </w:r>
            <w:r w:rsidRPr="004D14B4">
              <w:rPr>
                <w:i/>
                <w:sz w:val="22"/>
                <w:szCs w:val="22"/>
              </w:rPr>
              <w:t xml:space="preserve"> </w:t>
            </w:r>
            <w:r>
              <w:rPr>
                <w:i/>
                <w:sz w:val="22"/>
                <w:szCs w:val="22"/>
              </w:rPr>
              <w:t>i</w:t>
            </w:r>
            <w:r w:rsidRPr="004D14B4">
              <w:rPr>
                <w:i/>
                <w:sz w:val="22"/>
                <w:szCs w:val="22"/>
              </w:rPr>
              <w:t>nternet domai</w:t>
            </w:r>
            <w:r>
              <w:rPr>
                <w:i/>
                <w:sz w:val="22"/>
                <w:szCs w:val="22"/>
              </w:rPr>
              <w:t xml:space="preserve">n names. </w:t>
            </w:r>
          </w:p>
          <w:p w14:paraId="7326B39D" w14:textId="1EFD2F02" w:rsidR="006C30CC" w:rsidRPr="00E23481" w:rsidRDefault="00E23481" w:rsidP="00A60ED9">
            <w:pPr>
              <w:pStyle w:val="Tabletext"/>
              <w:spacing w:before="60" w:after="60" w:line="264" w:lineRule="auto"/>
              <w:rPr>
                <w:i/>
                <w:sz w:val="22"/>
              </w:rPr>
            </w:pPr>
            <w:r w:rsidRPr="004D14B4">
              <w:rPr>
                <w:i/>
                <w:sz w:val="22"/>
                <w:szCs w:val="22"/>
              </w:rPr>
              <w:t xml:space="preserve">Excludes </w:t>
            </w:r>
            <w:r>
              <w:rPr>
                <w:i/>
                <w:sz w:val="22"/>
                <w:szCs w:val="22"/>
              </w:rPr>
              <w:t xml:space="preserve">compliance enforcement activities undertaken </w:t>
            </w:r>
            <w:r w:rsidRPr="004D14B4">
              <w:rPr>
                <w:i/>
                <w:sz w:val="22"/>
                <w:szCs w:val="22"/>
              </w:rPr>
              <w:t>by an agency as part of its statutory responsibilities</w:t>
            </w:r>
            <w:r>
              <w:rPr>
                <w:i/>
                <w:sz w:val="22"/>
                <w:szCs w:val="22"/>
              </w:rPr>
              <w:t xml:space="preserve">; </w:t>
            </w:r>
            <w:r w:rsidRPr="00E97B53">
              <w:rPr>
                <w:i/>
                <w:sz w:val="22"/>
              </w:rPr>
              <w:t>compliance records captured as part of another business activity</w:t>
            </w:r>
            <w:r>
              <w:rPr>
                <w:i/>
                <w:sz w:val="22"/>
              </w:rPr>
              <w:t>, e.g.</w:t>
            </w:r>
            <w:r w:rsidRPr="00E97B53">
              <w:rPr>
                <w:i/>
                <w:sz w:val="22"/>
              </w:rPr>
              <w:t xml:space="preserve"> compliance with court instructions is captured as part of Litigation and Prosecutions.</w:t>
            </w:r>
          </w:p>
        </w:tc>
      </w:tr>
    </w:tbl>
    <w:p w14:paraId="01BE970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168C1313" w14:textId="77777777" w:rsidTr="00545429">
        <w:trPr>
          <w:tblHeader/>
        </w:trPr>
        <w:tc>
          <w:tcPr>
            <w:tcW w:w="582" w:type="pct"/>
            <w:tcBorders>
              <w:top w:val="single" w:sz="6" w:space="0" w:color="C0C0C0"/>
              <w:bottom w:val="single" w:sz="6" w:space="0" w:color="C0C0C0"/>
            </w:tcBorders>
            <w:shd w:val="clear" w:color="auto" w:fill="C0C0C0"/>
            <w:vAlign w:val="center"/>
          </w:tcPr>
          <w:p w14:paraId="7B064755" w14:textId="2A0429B0"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3AEB7C8B"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7715B34A" w14:textId="77777777" w:rsidR="00267993" w:rsidRPr="005A4F19" w:rsidRDefault="00267993" w:rsidP="003930B3">
            <w:pPr>
              <w:pStyle w:val="Tablesub-heading"/>
              <w:spacing w:before="60" w:after="60"/>
            </w:pPr>
            <w:r>
              <w:t>Justification for retention period</w:t>
            </w:r>
          </w:p>
        </w:tc>
      </w:tr>
      <w:tr w:rsidR="00D11E92" w:rsidRPr="003A6AB6" w14:paraId="26A09B48" w14:textId="77777777" w:rsidTr="00545429">
        <w:tc>
          <w:tcPr>
            <w:tcW w:w="582" w:type="pct"/>
            <w:tcBorders>
              <w:top w:val="single" w:sz="6" w:space="0" w:color="C0C0C0"/>
              <w:bottom w:val="single" w:sz="6" w:space="0" w:color="C0C0C0"/>
            </w:tcBorders>
          </w:tcPr>
          <w:p w14:paraId="16C476AE" w14:textId="77777777" w:rsidR="00267993" w:rsidRPr="005370AA" w:rsidRDefault="00E81E06" w:rsidP="003930B3">
            <w:pPr>
              <w:pStyle w:val="Tablesub-heading"/>
              <w:spacing w:before="60" w:after="60"/>
              <w:rPr>
                <w:b w:val="0"/>
                <w:szCs w:val="22"/>
              </w:rPr>
            </w:pPr>
            <w:r>
              <w:rPr>
                <w:b w:val="0"/>
                <w:szCs w:val="22"/>
              </w:rPr>
              <w:t>1016</w:t>
            </w:r>
          </w:p>
        </w:tc>
        <w:tc>
          <w:tcPr>
            <w:tcW w:w="1117" w:type="pct"/>
            <w:tcBorders>
              <w:top w:val="single" w:sz="6" w:space="0" w:color="C0C0C0"/>
              <w:bottom w:val="single" w:sz="6" w:space="0" w:color="C0C0C0"/>
            </w:tcBorders>
          </w:tcPr>
          <w:p w14:paraId="0A099C39" w14:textId="77777777" w:rsidR="00267993" w:rsidRPr="005370AA" w:rsidRDefault="00267993" w:rsidP="00A60ED9">
            <w:pPr>
              <w:pStyle w:val="Heading3"/>
              <w:spacing w:line="264" w:lineRule="auto"/>
            </w:pPr>
            <w:r w:rsidRPr="005370AA">
              <w:t>Compliance breaches – significant</w:t>
            </w:r>
          </w:p>
          <w:p w14:paraId="2DBAF439" w14:textId="77777777" w:rsidR="00267993" w:rsidRPr="005370AA" w:rsidRDefault="00267993" w:rsidP="00A60ED9">
            <w:pPr>
              <w:spacing w:line="264" w:lineRule="auto"/>
              <w:rPr>
                <w:szCs w:val="22"/>
              </w:rPr>
            </w:pPr>
            <w:r w:rsidRPr="005370AA">
              <w:rPr>
                <w:szCs w:val="22"/>
              </w:rPr>
              <w:t>Records relating to significant breac</w:t>
            </w:r>
            <w:r w:rsidR="007A47AB">
              <w:rPr>
                <w:szCs w:val="22"/>
              </w:rPr>
              <w:t>hes of legislative requirements by the agency.</w:t>
            </w:r>
          </w:p>
          <w:p w14:paraId="78380D6A" w14:textId="77777777" w:rsidR="00267993" w:rsidRPr="005370AA" w:rsidRDefault="00267993" w:rsidP="00A60ED9">
            <w:pPr>
              <w:spacing w:line="264" w:lineRule="auto"/>
              <w:rPr>
                <w:szCs w:val="22"/>
              </w:rPr>
            </w:pPr>
            <w:r w:rsidRPr="005370AA">
              <w:rPr>
                <w:szCs w:val="22"/>
              </w:rPr>
              <w:t>Significant breaches may include, but are not limited to:</w:t>
            </w:r>
          </w:p>
          <w:p w14:paraId="19678C21" w14:textId="77777777" w:rsidR="00EF7918" w:rsidRPr="004D14B4" w:rsidRDefault="00EF7918" w:rsidP="00A60ED9">
            <w:pPr>
              <w:pStyle w:val="Tabletext"/>
              <w:numPr>
                <w:ilvl w:val="0"/>
                <w:numId w:val="97"/>
              </w:numPr>
              <w:spacing w:before="60" w:after="60" w:line="264" w:lineRule="auto"/>
              <w:rPr>
                <w:sz w:val="22"/>
                <w:szCs w:val="22"/>
              </w:rPr>
            </w:pPr>
            <w:r w:rsidRPr="004D14B4">
              <w:rPr>
                <w:sz w:val="22"/>
                <w:szCs w:val="22"/>
              </w:rPr>
              <w:t xml:space="preserve">contentious or litigious matters and/or set a precedent </w:t>
            </w:r>
          </w:p>
          <w:p w14:paraId="347781C4" w14:textId="77777777" w:rsidR="00EF7918" w:rsidRPr="004D14B4" w:rsidRDefault="00EF7918" w:rsidP="00A60ED9">
            <w:pPr>
              <w:pStyle w:val="Tabletext"/>
              <w:numPr>
                <w:ilvl w:val="0"/>
                <w:numId w:val="97"/>
              </w:numPr>
              <w:spacing w:before="60" w:after="60" w:line="264" w:lineRule="auto"/>
              <w:rPr>
                <w:sz w:val="22"/>
                <w:szCs w:val="22"/>
              </w:rPr>
            </w:pPr>
            <w:r w:rsidRPr="004D14B4">
              <w:rPr>
                <w:sz w:val="22"/>
                <w:szCs w:val="22"/>
              </w:rPr>
              <w:t>lead to a major change in policies</w:t>
            </w:r>
          </w:p>
          <w:p w14:paraId="67BA0362" w14:textId="77777777" w:rsidR="00EF7918" w:rsidRPr="004D14B4" w:rsidRDefault="00EF7918" w:rsidP="00A60ED9">
            <w:pPr>
              <w:pStyle w:val="Tabletext"/>
              <w:numPr>
                <w:ilvl w:val="0"/>
                <w:numId w:val="97"/>
              </w:numPr>
              <w:spacing w:before="60" w:after="60" w:line="264" w:lineRule="auto"/>
              <w:rPr>
                <w:sz w:val="22"/>
                <w:szCs w:val="22"/>
              </w:rPr>
            </w:pPr>
            <w:r>
              <w:rPr>
                <w:sz w:val="22"/>
                <w:szCs w:val="22"/>
              </w:rPr>
              <w:t xml:space="preserve">matters of </w:t>
            </w:r>
            <w:r w:rsidRPr="004D14B4">
              <w:rPr>
                <w:sz w:val="22"/>
                <w:szCs w:val="22"/>
              </w:rPr>
              <w:t>major public interest or controversy</w:t>
            </w:r>
          </w:p>
          <w:p w14:paraId="6620B5DE" w14:textId="77777777" w:rsidR="00EF7918" w:rsidRPr="004D14B4" w:rsidRDefault="00EF7918" w:rsidP="00A60ED9">
            <w:pPr>
              <w:pStyle w:val="QSABullet"/>
              <w:numPr>
                <w:ilvl w:val="0"/>
                <w:numId w:val="97"/>
              </w:numPr>
              <w:spacing w:before="60" w:after="60" w:line="264" w:lineRule="auto"/>
              <w:rPr>
                <w:rFonts w:cs="Times New Roman"/>
                <w:sz w:val="22"/>
                <w:szCs w:val="22"/>
              </w:rPr>
            </w:pPr>
            <w:r>
              <w:rPr>
                <w:rFonts w:cs="Times New Roman"/>
                <w:sz w:val="22"/>
                <w:szCs w:val="22"/>
              </w:rPr>
              <w:t>matters</w:t>
            </w:r>
            <w:r w:rsidRPr="004D14B4">
              <w:rPr>
                <w:rFonts w:cs="Times New Roman"/>
                <w:sz w:val="22"/>
                <w:szCs w:val="22"/>
              </w:rPr>
              <w:t xml:space="preserve"> presented to Parliament.</w:t>
            </w:r>
          </w:p>
          <w:p w14:paraId="0FEDFBBD"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4C4EAE">
              <w:rPr>
                <w:b/>
                <w:sz w:val="22"/>
                <w:szCs w:val="22"/>
              </w:rPr>
              <w:t>–</w:t>
            </w:r>
          </w:p>
          <w:p w14:paraId="409ABD17" w14:textId="77777777" w:rsidR="00267993" w:rsidRDefault="00EA41F4" w:rsidP="00A60ED9">
            <w:pPr>
              <w:pStyle w:val="Tabletext"/>
              <w:spacing w:before="60" w:after="60" w:line="264" w:lineRule="auto"/>
              <w:rPr>
                <w:sz w:val="22"/>
                <w:szCs w:val="22"/>
              </w:rPr>
            </w:pPr>
            <w:r>
              <w:rPr>
                <w:sz w:val="22"/>
                <w:szCs w:val="22"/>
              </w:rPr>
              <w:t>Permanent.</w:t>
            </w:r>
          </w:p>
          <w:p w14:paraId="37DF3F54" w14:textId="0B54E3E4" w:rsidR="00FC60CC" w:rsidRPr="00707ADF"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tcPr>
          <w:p w14:paraId="0A8D3FCD" w14:textId="62C5A6EE"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67D55D7B"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7F7038DB"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w:t>
            </w:r>
          </w:p>
          <w:p w14:paraId="0F422F75" w14:textId="77777777" w:rsidR="00267993" w:rsidRPr="005370AA" w:rsidRDefault="00267993" w:rsidP="00A60ED9">
            <w:pPr>
              <w:pStyle w:val="Tablesub-heading"/>
              <w:spacing w:before="60" w:after="60" w:line="264" w:lineRule="auto"/>
              <w:rPr>
                <w:b w:val="0"/>
                <w:szCs w:val="22"/>
              </w:rPr>
            </w:pPr>
            <w:r w:rsidRPr="005370AA">
              <w:rPr>
                <w:b w:val="0"/>
                <w:szCs w:val="22"/>
              </w:rPr>
              <w:t>The majority of government functions and activities, at all levels, are governed by legislation</w:t>
            </w:r>
            <w:r w:rsidR="00D24890">
              <w:rPr>
                <w:b w:val="0"/>
                <w:szCs w:val="22"/>
              </w:rPr>
              <w:t xml:space="preserve">. </w:t>
            </w:r>
            <w:r w:rsidRPr="005370AA">
              <w:rPr>
                <w:b w:val="0"/>
                <w:szCs w:val="22"/>
              </w:rPr>
              <w:t xml:space="preserve">Agencies need to ensure that their legislative requirements are complied with </w:t>
            </w:r>
            <w:r w:rsidR="004C4EAE">
              <w:rPr>
                <w:b w:val="0"/>
                <w:szCs w:val="22"/>
              </w:rPr>
              <w:t>or</w:t>
            </w:r>
            <w:r w:rsidRPr="005370AA">
              <w:rPr>
                <w:b w:val="0"/>
                <w:szCs w:val="22"/>
              </w:rPr>
              <w:t xml:space="preserve"> there can be severe penalties </w:t>
            </w:r>
            <w:r w:rsidR="004C4EAE">
              <w:rPr>
                <w:b w:val="0"/>
                <w:szCs w:val="22"/>
              </w:rPr>
              <w:t>for</w:t>
            </w:r>
            <w:r w:rsidRPr="005370AA">
              <w:rPr>
                <w:b w:val="0"/>
                <w:szCs w:val="22"/>
              </w:rPr>
              <w:t xml:space="preserve"> any breaches</w:t>
            </w:r>
            <w:r w:rsidR="00D24890">
              <w:rPr>
                <w:b w:val="0"/>
                <w:szCs w:val="22"/>
              </w:rPr>
              <w:t xml:space="preserve">. </w:t>
            </w:r>
          </w:p>
          <w:p w14:paraId="792365C1"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C4EAE">
              <w:rPr>
                <w:szCs w:val="22"/>
              </w:rPr>
              <w:t>r</w:t>
            </w:r>
            <w:r w:rsidRPr="005370AA">
              <w:rPr>
                <w:szCs w:val="22"/>
              </w:rPr>
              <w:t>equirements:</w:t>
            </w:r>
          </w:p>
          <w:p w14:paraId="5E039D8A" w14:textId="77777777" w:rsidR="00267993" w:rsidRPr="005370AA" w:rsidRDefault="00267993" w:rsidP="00A60ED9">
            <w:pPr>
              <w:pStyle w:val="Tablesub-heading"/>
              <w:spacing w:before="60" w:after="60" w:line="264" w:lineRule="auto"/>
              <w:rPr>
                <w:b w:val="0"/>
                <w:szCs w:val="22"/>
              </w:rPr>
            </w:pPr>
            <w:r>
              <w:rPr>
                <w:b w:val="0"/>
                <w:szCs w:val="22"/>
              </w:rPr>
              <w:t>Various</w:t>
            </w:r>
          </w:p>
          <w:p w14:paraId="4BBF9DDC"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1117DBE3" w14:textId="77777777" w:rsidR="00D44BE7" w:rsidRPr="00673361" w:rsidRDefault="00D44BE7" w:rsidP="00A60ED9">
            <w:pPr>
              <w:pStyle w:val="Tablesub-heading"/>
              <w:spacing w:before="60" w:after="60" w:line="264" w:lineRule="auto"/>
              <w:rPr>
                <w:b w:val="0"/>
                <w:szCs w:val="22"/>
              </w:rPr>
            </w:pPr>
            <w:r>
              <w:rPr>
                <w:b w:val="0"/>
                <w:szCs w:val="22"/>
              </w:rPr>
              <w:t xml:space="preserve">The Queensland public expects government agencies to conduct themselves </w:t>
            </w:r>
            <w:r w:rsidR="00673361">
              <w:rPr>
                <w:b w:val="0"/>
                <w:szCs w:val="22"/>
              </w:rPr>
              <w:t xml:space="preserve">in accordance with </w:t>
            </w:r>
            <w:r>
              <w:rPr>
                <w:b w:val="0"/>
                <w:szCs w:val="22"/>
              </w:rPr>
              <w:t>the highest standard</w:t>
            </w:r>
            <w:r w:rsidR="00673361">
              <w:rPr>
                <w:b w:val="0"/>
                <w:szCs w:val="22"/>
              </w:rPr>
              <w:t>s</w:t>
            </w:r>
            <w:r>
              <w:rPr>
                <w:b w:val="0"/>
                <w:szCs w:val="22"/>
              </w:rPr>
              <w:t xml:space="preserve"> of integrity</w:t>
            </w:r>
            <w:r w:rsidR="00673361">
              <w:rPr>
                <w:b w:val="0"/>
                <w:szCs w:val="22"/>
              </w:rPr>
              <w:t>, honesty</w:t>
            </w:r>
            <w:r>
              <w:rPr>
                <w:b w:val="0"/>
                <w:szCs w:val="22"/>
              </w:rPr>
              <w:t xml:space="preserve"> and accountability. This includes ensuring that agencies operate within the law</w:t>
            </w:r>
            <w:r w:rsidR="00673361">
              <w:rPr>
                <w:b w:val="0"/>
                <w:szCs w:val="22"/>
              </w:rPr>
              <w:t>. G</w:t>
            </w:r>
            <w:r w:rsidR="00673361" w:rsidRPr="00673361">
              <w:rPr>
                <w:b w:val="0"/>
              </w:rPr>
              <w:t xml:space="preserve">iven the criteria for determining significant </w:t>
            </w:r>
            <w:r w:rsidR="00673361">
              <w:rPr>
                <w:b w:val="0"/>
              </w:rPr>
              <w:t>compliance breaches</w:t>
            </w:r>
            <w:r w:rsidR="00673361" w:rsidRPr="00673361">
              <w:rPr>
                <w:b w:val="0"/>
              </w:rPr>
              <w:t>, there will be substantial and ongoing community interest in these records.</w:t>
            </w:r>
          </w:p>
          <w:p w14:paraId="5B5B5A92" w14:textId="4D62B970" w:rsidR="00267993" w:rsidRPr="00CC443E" w:rsidRDefault="00267993" w:rsidP="00A60ED9">
            <w:pPr>
              <w:pStyle w:val="Tablesub-heading"/>
              <w:spacing w:before="60" w:after="60" w:line="264" w:lineRule="auto"/>
              <w:rPr>
                <w:b w:val="0"/>
                <w:szCs w:val="22"/>
              </w:rPr>
            </w:pPr>
            <w:r>
              <w:rPr>
                <w:b w:val="0"/>
                <w:szCs w:val="22"/>
              </w:rPr>
              <w:t>The retention period is consistent with all other jurisdictions with similar record classes. Additionally, due to the often close connection between significant audits and complian</w:t>
            </w:r>
            <w:r w:rsidR="00EF7918">
              <w:rPr>
                <w:b w:val="0"/>
                <w:szCs w:val="22"/>
              </w:rPr>
              <w:t>ce breaches, this record class</w:t>
            </w:r>
            <w:r>
              <w:rPr>
                <w:b w:val="0"/>
                <w:szCs w:val="22"/>
              </w:rPr>
              <w:t xml:space="preserve"> </w:t>
            </w:r>
            <w:r w:rsidR="00AD1E21">
              <w:rPr>
                <w:b w:val="0"/>
                <w:szCs w:val="22"/>
              </w:rPr>
              <w:t>is consistent</w:t>
            </w:r>
            <w:r w:rsidR="004C4EAE">
              <w:rPr>
                <w:b w:val="0"/>
                <w:szCs w:val="22"/>
              </w:rPr>
              <w:t xml:space="preserve"> in</w:t>
            </w:r>
            <w:r>
              <w:rPr>
                <w:b w:val="0"/>
                <w:szCs w:val="22"/>
              </w:rPr>
              <w:t xml:space="preserve"> the retention criteria for significant audit records</w:t>
            </w:r>
            <w:r w:rsidR="00183246">
              <w:rPr>
                <w:b w:val="0"/>
                <w:szCs w:val="22"/>
              </w:rPr>
              <w:t xml:space="preserve"> (1007)</w:t>
            </w:r>
            <w:r>
              <w:rPr>
                <w:b w:val="0"/>
                <w:szCs w:val="22"/>
              </w:rPr>
              <w:t>.</w:t>
            </w:r>
          </w:p>
          <w:p w14:paraId="5AAE7B57" w14:textId="65CB984F"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72BE8C73"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31EFB6F" w14:textId="77777777" w:rsidR="00E27759" w:rsidRPr="00BD23EE" w:rsidRDefault="000454E6" w:rsidP="00A60ED9">
            <w:pPr>
              <w:pStyle w:val="Tablesub-heading"/>
              <w:numPr>
                <w:ilvl w:val="0"/>
                <w:numId w:val="128"/>
              </w:numPr>
              <w:spacing w:before="60" w:after="60" w:line="264" w:lineRule="auto"/>
              <w:rPr>
                <w:b w:val="0"/>
                <w:szCs w:val="22"/>
              </w:rPr>
            </w:pPr>
            <w:r>
              <w:rPr>
                <w:b w:val="0"/>
                <w:szCs w:val="22"/>
              </w:rPr>
              <w:t xml:space="preserve">2 – </w:t>
            </w:r>
            <w:r w:rsidR="001A4500">
              <w:rPr>
                <w:b w:val="0"/>
                <w:szCs w:val="22"/>
              </w:rPr>
              <w:t>P</w:t>
            </w:r>
            <w:r>
              <w:rPr>
                <w:b w:val="0"/>
                <w:szCs w:val="22"/>
              </w:rPr>
              <w:t xml:space="preserve">rimary </w:t>
            </w:r>
            <w:r w:rsidR="001A4500">
              <w:rPr>
                <w:b w:val="0"/>
                <w:szCs w:val="22"/>
              </w:rPr>
              <w:t>F</w:t>
            </w:r>
            <w:r>
              <w:rPr>
                <w:b w:val="0"/>
                <w:szCs w:val="22"/>
              </w:rPr>
              <w:t xml:space="preserve">unctions </w:t>
            </w:r>
            <w:r w:rsidR="001A4500">
              <w:rPr>
                <w:b w:val="0"/>
                <w:szCs w:val="22"/>
              </w:rPr>
              <w:t>and</w:t>
            </w:r>
            <w:r>
              <w:rPr>
                <w:b w:val="0"/>
                <w:szCs w:val="22"/>
              </w:rPr>
              <w:t xml:space="preserve"> </w:t>
            </w:r>
            <w:r w:rsidR="001A4500">
              <w:rPr>
                <w:b w:val="0"/>
                <w:szCs w:val="22"/>
              </w:rPr>
              <w:t>P</w:t>
            </w:r>
            <w:r>
              <w:rPr>
                <w:b w:val="0"/>
                <w:szCs w:val="22"/>
              </w:rPr>
              <w:t xml:space="preserve">rograms of </w:t>
            </w:r>
            <w:r w:rsidR="001A4500">
              <w:rPr>
                <w:b w:val="0"/>
                <w:szCs w:val="22"/>
              </w:rPr>
              <w:t>G</w:t>
            </w:r>
            <w:r>
              <w:rPr>
                <w:b w:val="0"/>
                <w:szCs w:val="22"/>
              </w:rPr>
              <w:t>overnment.</w:t>
            </w:r>
          </w:p>
        </w:tc>
      </w:tr>
      <w:tr w:rsidR="00D11E92" w:rsidRPr="005370AA" w14:paraId="10812858" w14:textId="77777777" w:rsidTr="00545429">
        <w:tc>
          <w:tcPr>
            <w:tcW w:w="582" w:type="pct"/>
            <w:tcBorders>
              <w:top w:val="single" w:sz="6" w:space="0" w:color="C0C0C0"/>
              <w:bottom w:val="single" w:sz="6" w:space="0" w:color="C0C0C0"/>
            </w:tcBorders>
          </w:tcPr>
          <w:p w14:paraId="7A71D758" w14:textId="77777777" w:rsidR="00267993" w:rsidRPr="005370AA" w:rsidRDefault="00E81E06" w:rsidP="003930B3">
            <w:pPr>
              <w:pStyle w:val="Tablesub-heading"/>
              <w:spacing w:before="60" w:after="60"/>
              <w:rPr>
                <w:b w:val="0"/>
                <w:szCs w:val="22"/>
              </w:rPr>
            </w:pPr>
            <w:r>
              <w:rPr>
                <w:b w:val="0"/>
                <w:szCs w:val="22"/>
              </w:rPr>
              <w:t>1017</w:t>
            </w:r>
          </w:p>
        </w:tc>
        <w:tc>
          <w:tcPr>
            <w:tcW w:w="1117" w:type="pct"/>
            <w:tcBorders>
              <w:top w:val="single" w:sz="6" w:space="0" w:color="C0C0C0"/>
              <w:bottom w:val="single" w:sz="6" w:space="0" w:color="C0C0C0"/>
            </w:tcBorders>
          </w:tcPr>
          <w:p w14:paraId="7C5F4207" w14:textId="77777777" w:rsidR="00267993" w:rsidRPr="005370AA" w:rsidRDefault="00267993" w:rsidP="00A60ED9">
            <w:pPr>
              <w:pStyle w:val="Heading3"/>
              <w:spacing w:line="264" w:lineRule="auto"/>
            </w:pPr>
            <w:r w:rsidRPr="005370AA">
              <w:t>Compliance breaches</w:t>
            </w:r>
            <w:r w:rsidR="00FC2403">
              <w:t xml:space="preserve"> – </w:t>
            </w:r>
            <w:r>
              <w:t>other</w:t>
            </w:r>
          </w:p>
          <w:p w14:paraId="6D74F882" w14:textId="77777777" w:rsidR="00267993" w:rsidRDefault="00267993" w:rsidP="00A60ED9">
            <w:pPr>
              <w:spacing w:line="264" w:lineRule="auto"/>
              <w:rPr>
                <w:szCs w:val="22"/>
              </w:rPr>
            </w:pPr>
            <w:r>
              <w:rPr>
                <w:szCs w:val="22"/>
              </w:rPr>
              <w:t xml:space="preserve">Records relating to </w:t>
            </w:r>
            <w:r w:rsidR="0088591F">
              <w:rPr>
                <w:szCs w:val="22"/>
              </w:rPr>
              <w:t xml:space="preserve">other </w:t>
            </w:r>
            <w:r>
              <w:rPr>
                <w:szCs w:val="22"/>
              </w:rPr>
              <w:t>breach</w:t>
            </w:r>
            <w:r w:rsidR="00C71158">
              <w:rPr>
                <w:szCs w:val="22"/>
              </w:rPr>
              <w:t xml:space="preserve">es of legislative requirements </w:t>
            </w:r>
            <w:r w:rsidR="007A47AB">
              <w:rPr>
                <w:szCs w:val="22"/>
              </w:rPr>
              <w:t xml:space="preserve">by the agency </w:t>
            </w:r>
            <w:r w:rsidR="00C71158">
              <w:rPr>
                <w:szCs w:val="22"/>
              </w:rPr>
              <w:t>that are not considered significant.</w:t>
            </w:r>
          </w:p>
          <w:p w14:paraId="3B6E77B5" w14:textId="77777777" w:rsidR="00267993" w:rsidRDefault="00267993" w:rsidP="00A60ED9">
            <w:pPr>
              <w:spacing w:line="264" w:lineRule="auto"/>
              <w:rPr>
                <w:szCs w:val="22"/>
              </w:rPr>
            </w:pPr>
            <w:r>
              <w:rPr>
                <w:szCs w:val="22"/>
              </w:rPr>
              <w:t>Compliance breaches may include, but are not limited to:</w:t>
            </w:r>
          </w:p>
          <w:p w14:paraId="17F32490" w14:textId="77777777" w:rsidR="00267993" w:rsidRDefault="00267993" w:rsidP="00A60ED9">
            <w:pPr>
              <w:numPr>
                <w:ilvl w:val="0"/>
                <w:numId w:val="80"/>
              </w:numPr>
              <w:spacing w:line="264" w:lineRule="auto"/>
              <w:rPr>
                <w:szCs w:val="22"/>
              </w:rPr>
            </w:pPr>
            <w:r>
              <w:rPr>
                <w:szCs w:val="22"/>
              </w:rPr>
              <w:t xml:space="preserve">industrial relations infringements incurred by the </w:t>
            </w:r>
            <w:r w:rsidR="00EF0DDA">
              <w:rPr>
                <w:szCs w:val="22"/>
              </w:rPr>
              <w:t>agency</w:t>
            </w:r>
          </w:p>
          <w:p w14:paraId="65CE5890" w14:textId="77777777" w:rsidR="00267993" w:rsidRDefault="00267993" w:rsidP="00A60ED9">
            <w:pPr>
              <w:numPr>
                <w:ilvl w:val="0"/>
                <w:numId w:val="80"/>
              </w:numPr>
              <w:spacing w:line="264" w:lineRule="auto"/>
              <w:rPr>
                <w:szCs w:val="22"/>
              </w:rPr>
            </w:pPr>
            <w:r>
              <w:rPr>
                <w:szCs w:val="22"/>
              </w:rPr>
              <w:t>privacy breaches</w:t>
            </w:r>
          </w:p>
          <w:p w14:paraId="38288B9E" w14:textId="77777777" w:rsidR="00267993" w:rsidRDefault="00267993" w:rsidP="00A60ED9">
            <w:pPr>
              <w:numPr>
                <w:ilvl w:val="0"/>
                <w:numId w:val="80"/>
              </w:numPr>
              <w:spacing w:line="264" w:lineRule="auto"/>
              <w:rPr>
                <w:szCs w:val="22"/>
              </w:rPr>
            </w:pPr>
            <w:r>
              <w:rPr>
                <w:szCs w:val="22"/>
              </w:rPr>
              <w:t>work health and safety breaches.</w:t>
            </w:r>
          </w:p>
          <w:p w14:paraId="0680F72E"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94772">
              <w:rPr>
                <w:b/>
                <w:sz w:val="22"/>
                <w:szCs w:val="22"/>
              </w:rPr>
              <w:t>–</w:t>
            </w:r>
            <w:r w:rsidR="001A4500">
              <w:rPr>
                <w:b/>
                <w:sz w:val="22"/>
                <w:szCs w:val="22"/>
              </w:rPr>
              <w:t xml:space="preserve"> </w:t>
            </w:r>
          </w:p>
          <w:p w14:paraId="1C975DD4" w14:textId="77777777" w:rsidR="00267993" w:rsidRPr="005370AA" w:rsidRDefault="00267993" w:rsidP="00A60ED9">
            <w:pPr>
              <w:pStyle w:val="Tabletext"/>
              <w:spacing w:before="60" w:after="60" w:line="264" w:lineRule="auto"/>
              <w:rPr>
                <w:sz w:val="22"/>
                <w:szCs w:val="22"/>
              </w:rPr>
            </w:pPr>
            <w:r w:rsidRPr="005370AA">
              <w:rPr>
                <w:sz w:val="22"/>
                <w:szCs w:val="22"/>
              </w:rPr>
              <w:t xml:space="preserve">7 years after </w:t>
            </w:r>
            <w:r>
              <w:rPr>
                <w:sz w:val="22"/>
                <w:szCs w:val="22"/>
              </w:rPr>
              <w:t xml:space="preserve">business </w:t>
            </w:r>
            <w:r w:rsidRPr="005370AA">
              <w:rPr>
                <w:sz w:val="22"/>
                <w:szCs w:val="22"/>
              </w:rPr>
              <w:t>action completed</w:t>
            </w:r>
            <w:r>
              <w:rPr>
                <w:sz w:val="22"/>
                <w:szCs w:val="22"/>
              </w:rPr>
              <w:t>.</w:t>
            </w:r>
          </w:p>
        </w:tc>
        <w:tc>
          <w:tcPr>
            <w:tcW w:w="3300" w:type="pct"/>
            <w:tcBorders>
              <w:top w:val="single" w:sz="6" w:space="0" w:color="C0C0C0"/>
              <w:bottom w:val="single" w:sz="6" w:space="0" w:color="C0C0C0"/>
            </w:tcBorders>
          </w:tcPr>
          <w:p w14:paraId="75F757BE" w14:textId="033B7812"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CEE0A09"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4303D868" w14:textId="407F6F43" w:rsidR="00267993" w:rsidRPr="005370AA" w:rsidRDefault="00267993" w:rsidP="00A60ED9">
            <w:pPr>
              <w:pStyle w:val="Tablesub-heading"/>
              <w:spacing w:before="60" w:after="60" w:line="264" w:lineRule="auto"/>
              <w:rPr>
                <w:b w:val="0"/>
                <w:szCs w:val="22"/>
              </w:rPr>
            </w:pPr>
            <w:r w:rsidRPr="005370AA">
              <w:rPr>
                <w:b w:val="0"/>
                <w:szCs w:val="22"/>
              </w:rPr>
              <w:t>This record class merge</w:t>
            </w:r>
            <w:r w:rsidR="002F770C">
              <w:rPr>
                <w:b w:val="0"/>
                <w:szCs w:val="22"/>
              </w:rPr>
              <w:t>s existing record classes relating to i</w:t>
            </w:r>
            <w:r w:rsidRPr="005370AA">
              <w:rPr>
                <w:b w:val="0"/>
                <w:szCs w:val="22"/>
              </w:rPr>
              <w:t xml:space="preserve">ndustrial </w:t>
            </w:r>
            <w:r w:rsidR="002F770C">
              <w:rPr>
                <w:b w:val="0"/>
                <w:szCs w:val="22"/>
              </w:rPr>
              <w:t>r</w:t>
            </w:r>
            <w:r w:rsidRPr="005370AA">
              <w:rPr>
                <w:b w:val="0"/>
                <w:szCs w:val="22"/>
              </w:rPr>
              <w:t>elations infringements</w:t>
            </w:r>
            <w:r w:rsidR="002F770C">
              <w:rPr>
                <w:b w:val="0"/>
                <w:szCs w:val="22"/>
              </w:rPr>
              <w:t>, p</w:t>
            </w:r>
            <w:r w:rsidRPr="005370AA">
              <w:rPr>
                <w:b w:val="0"/>
                <w:szCs w:val="22"/>
              </w:rPr>
              <w:t>rivacy</w:t>
            </w:r>
            <w:r w:rsidR="002F770C">
              <w:rPr>
                <w:b w:val="0"/>
                <w:szCs w:val="22"/>
              </w:rPr>
              <w:t xml:space="preserve"> </w:t>
            </w:r>
            <w:r w:rsidRPr="005370AA">
              <w:rPr>
                <w:b w:val="0"/>
                <w:szCs w:val="22"/>
              </w:rPr>
              <w:t>investigations</w:t>
            </w:r>
            <w:r w:rsidR="00AC70E1">
              <w:rPr>
                <w:b w:val="0"/>
                <w:szCs w:val="22"/>
              </w:rPr>
              <w:t xml:space="preserve"> </w:t>
            </w:r>
            <w:r w:rsidR="002F770C">
              <w:rPr>
                <w:b w:val="0"/>
                <w:szCs w:val="22"/>
              </w:rPr>
              <w:t>an</w:t>
            </w:r>
            <w:r w:rsidR="00AC70E1">
              <w:rPr>
                <w:b w:val="0"/>
                <w:szCs w:val="22"/>
              </w:rPr>
              <w:t>d</w:t>
            </w:r>
            <w:r w:rsidRPr="005370AA">
              <w:rPr>
                <w:b w:val="0"/>
                <w:szCs w:val="22"/>
              </w:rPr>
              <w:t xml:space="preserve"> </w:t>
            </w:r>
            <w:r w:rsidR="002F770C">
              <w:rPr>
                <w:b w:val="0"/>
                <w:szCs w:val="22"/>
              </w:rPr>
              <w:t>w</w:t>
            </w:r>
            <w:r w:rsidR="00AC70E1">
              <w:rPr>
                <w:b w:val="0"/>
                <w:szCs w:val="22"/>
              </w:rPr>
              <w:t xml:space="preserve">ork </w:t>
            </w:r>
            <w:r w:rsidR="002F770C">
              <w:rPr>
                <w:b w:val="0"/>
                <w:szCs w:val="22"/>
              </w:rPr>
              <w:t>h</w:t>
            </w:r>
            <w:r w:rsidR="00AC70E1">
              <w:rPr>
                <w:b w:val="0"/>
                <w:szCs w:val="22"/>
              </w:rPr>
              <w:t xml:space="preserve">ealth &amp; </w:t>
            </w:r>
            <w:r w:rsidR="002F770C">
              <w:rPr>
                <w:b w:val="0"/>
                <w:szCs w:val="22"/>
              </w:rPr>
              <w:t>s</w:t>
            </w:r>
            <w:r w:rsidR="00AC70E1">
              <w:rPr>
                <w:b w:val="0"/>
                <w:szCs w:val="22"/>
              </w:rPr>
              <w:t>afety breaches.</w:t>
            </w:r>
          </w:p>
          <w:p w14:paraId="0591DF28"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994772">
              <w:rPr>
                <w:szCs w:val="22"/>
              </w:rPr>
              <w:t>r</w:t>
            </w:r>
            <w:r w:rsidRPr="005370AA">
              <w:rPr>
                <w:szCs w:val="22"/>
              </w:rPr>
              <w:t>equirements:</w:t>
            </w:r>
          </w:p>
          <w:p w14:paraId="482ABF0C" w14:textId="77777777" w:rsidR="00183246" w:rsidRPr="00507871" w:rsidRDefault="00183246" w:rsidP="00A60ED9">
            <w:pPr>
              <w:pStyle w:val="Tablesub-heading"/>
              <w:spacing w:before="60" w:after="60" w:line="264" w:lineRule="auto"/>
              <w:rPr>
                <w:b w:val="0"/>
                <w:i/>
                <w:szCs w:val="22"/>
              </w:rPr>
            </w:pPr>
            <w:r w:rsidRPr="00507871">
              <w:rPr>
                <w:b w:val="0"/>
                <w:i/>
                <w:szCs w:val="22"/>
              </w:rPr>
              <w:t>Industrial Relations Act 1999</w:t>
            </w:r>
          </w:p>
          <w:p w14:paraId="2AF00E12" w14:textId="77777777" w:rsidR="00183246" w:rsidRPr="00507871" w:rsidRDefault="00183246" w:rsidP="00A60ED9">
            <w:pPr>
              <w:pStyle w:val="Tablesub-heading"/>
              <w:spacing w:before="60" w:after="60" w:line="264" w:lineRule="auto"/>
              <w:rPr>
                <w:b w:val="0"/>
                <w:i/>
                <w:szCs w:val="22"/>
              </w:rPr>
            </w:pPr>
            <w:r w:rsidRPr="00507871">
              <w:rPr>
                <w:b w:val="0"/>
                <w:i/>
                <w:szCs w:val="22"/>
              </w:rPr>
              <w:t>Information Privacy Act 2009</w:t>
            </w:r>
          </w:p>
          <w:p w14:paraId="565892CB" w14:textId="77777777" w:rsidR="00267993" w:rsidRPr="00507871" w:rsidRDefault="00267993" w:rsidP="00A60ED9">
            <w:pPr>
              <w:pStyle w:val="Tablesub-heading"/>
              <w:spacing w:before="60" w:after="60" w:line="264" w:lineRule="auto"/>
              <w:rPr>
                <w:b w:val="0"/>
                <w:i/>
                <w:szCs w:val="22"/>
              </w:rPr>
            </w:pPr>
            <w:r w:rsidRPr="00507871">
              <w:rPr>
                <w:b w:val="0"/>
                <w:i/>
                <w:szCs w:val="22"/>
              </w:rPr>
              <w:t>Right to Information Act 2009</w:t>
            </w:r>
          </w:p>
          <w:p w14:paraId="1F044FD0" w14:textId="77777777" w:rsidR="00EF7918" w:rsidRPr="00F106CE" w:rsidRDefault="00EF7918" w:rsidP="00A60ED9">
            <w:pPr>
              <w:pStyle w:val="Tablesub-heading"/>
              <w:spacing w:before="60" w:after="60" w:line="264" w:lineRule="auto"/>
              <w:rPr>
                <w:b w:val="0"/>
                <w:szCs w:val="22"/>
              </w:rPr>
            </w:pPr>
            <w:r w:rsidRPr="00507871">
              <w:rPr>
                <w:b w:val="0"/>
                <w:i/>
                <w:szCs w:val="22"/>
              </w:rPr>
              <w:t>Work Hea</w:t>
            </w:r>
            <w:r w:rsidR="00F106CE" w:rsidRPr="00507871">
              <w:rPr>
                <w:b w:val="0"/>
                <w:i/>
                <w:szCs w:val="22"/>
              </w:rPr>
              <w:t>l</w:t>
            </w:r>
            <w:r w:rsidRPr="00507871">
              <w:rPr>
                <w:b w:val="0"/>
                <w:i/>
                <w:szCs w:val="22"/>
              </w:rPr>
              <w:t>th and Safety Act 2011</w:t>
            </w:r>
          </w:p>
          <w:p w14:paraId="03769EC8"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78B60551" w14:textId="5F70DE45" w:rsidR="002F770C"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is consistent with the previous retention period for industrial relations and work health and safety infringements. However, the retention of records relating to privacy breaches has increased from 5 to 7 years. </w:t>
            </w:r>
          </w:p>
          <w:p w14:paraId="79F6EA23" w14:textId="602E1693" w:rsidR="00267993" w:rsidRPr="005370AA" w:rsidRDefault="002F770C" w:rsidP="00A60ED9">
            <w:pPr>
              <w:pStyle w:val="Tablesub-heading"/>
              <w:spacing w:before="60" w:after="60" w:line="264" w:lineRule="auto"/>
              <w:rPr>
                <w:b w:val="0"/>
                <w:szCs w:val="22"/>
              </w:rPr>
            </w:pPr>
            <w:r>
              <w:rPr>
                <w:b w:val="0"/>
                <w:szCs w:val="22"/>
              </w:rPr>
              <w:t>For consistency within the GRDS, t</w:t>
            </w:r>
            <w:r w:rsidR="00267993">
              <w:rPr>
                <w:b w:val="0"/>
                <w:szCs w:val="22"/>
              </w:rPr>
              <w:t xml:space="preserve">he retention period is based on </w:t>
            </w:r>
            <w:r w:rsidR="00267993" w:rsidRPr="005370AA">
              <w:rPr>
                <w:b w:val="0"/>
                <w:szCs w:val="22"/>
              </w:rPr>
              <w:t xml:space="preserve">the record class for </w:t>
            </w:r>
            <w:r w:rsidR="008D3DBB">
              <w:rPr>
                <w:b w:val="0"/>
                <w:szCs w:val="22"/>
              </w:rPr>
              <w:t>m</w:t>
            </w:r>
            <w:r w:rsidR="00267993" w:rsidRPr="005370AA">
              <w:rPr>
                <w:b w:val="0"/>
                <w:szCs w:val="22"/>
              </w:rPr>
              <w:t>atters-</w:t>
            </w:r>
            <w:r w:rsidR="00507871">
              <w:rPr>
                <w:b w:val="0"/>
                <w:szCs w:val="22"/>
              </w:rPr>
              <w:t>o</w:t>
            </w:r>
            <w:r w:rsidR="00267993" w:rsidRPr="005370AA">
              <w:rPr>
                <w:b w:val="0"/>
                <w:szCs w:val="22"/>
              </w:rPr>
              <w:t>ther</w:t>
            </w:r>
            <w:r w:rsidR="00267993">
              <w:rPr>
                <w:b w:val="0"/>
                <w:szCs w:val="22"/>
              </w:rPr>
              <w:t xml:space="preserve"> (</w:t>
            </w:r>
            <w:r w:rsidR="00BB2B86">
              <w:rPr>
                <w:b w:val="0"/>
                <w:szCs w:val="22"/>
              </w:rPr>
              <w:t>1171</w:t>
            </w:r>
            <w:r w:rsidR="00267993">
              <w:rPr>
                <w:b w:val="0"/>
                <w:szCs w:val="22"/>
              </w:rPr>
              <w:t>)</w:t>
            </w:r>
            <w:r>
              <w:rPr>
                <w:b w:val="0"/>
                <w:szCs w:val="22"/>
              </w:rPr>
              <w:t>. It provides a sufficient period of time for these records to be referred back to if required and it is</w:t>
            </w:r>
            <w:r w:rsidR="00267993">
              <w:rPr>
                <w:b w:val="0"/>
                <w:szCs w:val="22"/>
              </w:rPr>
              <w:t xml:space="preserve"> also consistent with the retention of similar records by WA</w:t>
            </w:r>
            <w:r w:rsidR="00267993" w:rsidRPr="005370AA">
              <w:rPr>
                <w:b w:val="0"/>
                <w:szCs w:val="22"/>
              </w:rPr>
              <w:t>.</w:t>
            </w:r>
          </w:p>
        </w:tc>
      </w:tr>
      <w:tr w:rsidR="00D11E92" w:rsidRPr="005370AA" w14:paraId="7D1E6562" w14:textId="77777777" w:rsidTr="00545429">
        <w:tc>
          <w:tcPr>
            <w:tcW w:w="582" w:type="pct"/>
            <w:tcBorders>
              <w:top w:val="single" w:sz="6" w:space="0" w:color="C0C0C0"/>
              <w:bottom w:val="single" w:sz="6" w:space="0" w:color="C0C0C0"/>
            </w:tcBorders>
          </w:tcPr>
          <w:p w14:paraId="45F57389" w14:textId="77777777" w:rsidR="00267993" w:rsidRPr="005370AA" w:rsidRDefault="00E81E06" w:rsidP="003930B3">
            <w:pPr>
              <w:pStyle w:val="Tablesub-heading"/>
              <w:spacing w:before="60" w:after="60"/>
              <w:rPr>
                <w:b w:val="0"/>
                <w:szCs w:val="22"/>
              </w:rPr>
            </w:pPr>
            <w:r>
              <w:rPr>
                <w:b w:val="0"/>
                <w:szCs w:val="22"/>
              </w:rPr>
              <w:t>1018</w:t>
            </w:r>
          </w:p>
        </w:tc>
        <w:tc>
          <w:tcPr>
            <w:tcW w:w="1117" w:type="pct"/>
            <w:tcBorders>
              <w:top w:val="single" w:sz="6" w:space="0" w:color="C0C0C0"/>
              <w:bottom w:val="single" w:sz="6" w:space="0" w:color="C0C0C0"/>
            </w:tcBorders>
          </w:tcPr>
          <w:p w14:paraId="745E381E" w14:textId="77777777" w:rsidR="00267993" w:rsidRPr="005370AA" w:rsidRDefault="00267993" w:rsidP="00A60ED9">
            <w:pPr>
              <w:pStyle w:val="Heading3"/>
              <w:spacing w:line="264" w:lineRule="auto"/>
            </w:pPr>
            <w:r w:rsidRPr="005370AA">
              <w:t>Compliance exemptions</w:t>
            </w:r>
          </w:p>
          <w:p w14:paraId="5D9BBF92"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agency exemptions from compliance with specific legislative provisions. </w:t>
            </w:r>
          </w:p>
          <w:p w14:paraId="3B113ACD" w14:textId="77777777" w:rsidR="00267993" w:rsidRPr="004D14B4" w:rsidRDefault="00267993" w:rsidP="00A60ED9">
            <w:pPr>
              <w:pStyle w:val="Tabletext"/>
              <w:spacing w:before="60" w:after="60" w:line="264" w:lineRule="auto"/>
              <w:rPr>
                <w:sz w:val="22"/>
                <w:szCs w:val="22"/>
              </w:rPr>
            </w:pPr>
            <w:r>
              <w:rPr>
                <w:sz w:val="22"/>
                <w:szCs w:val="22"/>
              </w:rPr>
              <w:t>Exemptions i</w:t>
            </w:r>
            <w:r w:rsidRPr="004D14B4">
              <w:rPr>
                <w:sz w:val="22"/>
                <w:szCs w:val="22"/>
              </w:rPr>
              <w:t xml:space="preserve">nclude, but </w:t>
            </w:r>
            <w:r>
              <w:rPr>
                <w:sz w:val="22"/>
                <w:szCs w:val="22"/>
              </w:rPr>
              <w:t>are</w:t>
            </w:r>
            <w:r w:rsidRPr="004D14B4">
              <w:rPr>
                <w:sz w:val="22"/>
                <w:szCs w:val="22"/>
              </w:rPr>
              <w:t xml:space="preserve"> not limited to:</w:t>
            </w:r>
          </w:p>
          <w:p w14:paraId="1F09A07E" w14:textId="77777777" w:rsidR="00267993" w:rsidRPr="005370AA" w:rsidRDefault="00267993" w:rsidP="00A60ED9">
            <w:pPr>
              <w:pStyle w:val="Tabletext"/>
              <w:numPr>
                <w:ilvl w:val="0"/>
                <w:numId w:val="81"/>
              </w:numPr>
              <w:spacing w:before="60" w:after="60" w:line="264" w:lineRule="auto"/>
              <w:rPr>
                <w:sz w:val="22"/>
                <w:szCs w:val="22"/>
              </w:rPr>
            </w:pPr>
            <w:r w:rsidRPr="005370AA">
              <w:rPr>
                <w:i/>
                <w:sz w:val="22"/>
                <w:szCs w:val="22"/>
              </w:rPr>
              <w:t>Anti-Money Laundering and Counter Terrorism Financing Act 2006</w:t>
            </w:r>
          </w:p>
          <w:p w14:paraId="4F5EC954" w14:textId="77777777" w:rsidR="00267993" w:rsidRPr="00994772" w:rsidRDefault="00267993" w:rsidP="00A60ED9">
            <w:pPr>
              <w:pStyle w:val="Tabletext"/>
              <w:numPr>
                <w:ilvl w:val="0"/>
                <w:numId w:val="81"/>
              </w:numPr>
              <w:spacing w:before="60" w:after="60" w:line="264" w:lineRule="auto"/>
              <w:rPr>
                <w:sz w:val="22"/>
                <w:szCs w:val="22"/>
              </w:rPr>
            </w:pPr>
            <w:r w:rsidRPr="00150C6F">
              <w:rPr>
                <w:sz w:val="22"/>
                <w:szCs w:val="22"/>
              </w:rPr>
              <w:t>Financial and Performance Management Standard 2009</w:t>
            </w:r>
            <w:r w:rsidRPr="00994772">
              <w:rPr>
                <w:sz w:val="22"/>
                <w:szCs w:val="22"/>
              </w:rPr>
              <w:t>.</w:t>
            </w:r>
          </w:p>
          <w:p w14:paraId="025E8744"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94772">
              <w:rPr>
                <w:b/>
                <w:sz w:val="22"/>
                <w:szCs w:val="22"/>
              </w:rPr>
              <w:t>–</w:t>
            </w:r>
            <w:r w:rsidR="001A4500">
              <w:rPr>
                <w:b/>
                <w:sz w:val="22"/>
                <w:szCs w:val="22"/>
              </w:rPr>
              <w:t xml:space="preserve"> </w:t>
            </w:r>
          </w:p>
          <w:p w14:paraId="7F77F6D1" w14:textId="77777777" w:rsidR="00267993" w:rsidRPr="005370AA" w:rsidRDefault="00267993" w:rsidP="00A60ED9">
            <w:pPr>
              <w:pStyle w:val="Tabletext"/>
              <w:spacing w:before="60" w:after="60" w:line="264" w:lineRule="auto"/>
              <w:rPr>
                <w:sz w:val="22"/>
                <w:szCs w:val="22"/>
              </w:rPr>
            </w:pPr>
            <w:r w:rsidRPr="005370AA">
              <w:rPr>
                <w:sz w:val="22"/>
                <w:szCs w:val="22"/>
              </w:rPr>
              <w:t>7 years after expiry or refusal of exemption.</w:t>
            </w:r>
          </w:p>
        </w:tc>
        <w:tc>
          <w:tcPr>
            <w:tcW w:w="3300" w:type="pct"/>
            <w:tcBorders>
              <w:top w:val="single" w:sz="6" w:space="0" w:color="C0C0C0"/>
              <w:bottom w:val="single" w:sz="6" w:space="0" w:color="C0C0C0"/>
            </w:tcBorders>
          </w:tcPr>
          <w:p w14:paraId="3844BC32" w14:textId="30666466"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FF495EB"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2528245A" w14:textId="77777777" w:rsidR="00267993" w:rsidRPr="005370AA" w:rsidRDefault="00267993" w:rsidP="00A60ED9">
            <w:pPr>
              <w:pStyle w:val="Tablesub-heading"/>
              <w:spacing w:before="60" w:after="60" w:line="264" w:lineRule="auto"/>
              <w:rPr>
                <w:b w:val="0"/>
                <w:szCs w:val="22"/>
              </w:rPr>
            </w:pPr>
            <w:r w:rsidRPr="005370AA">
              <w:rPr>
                <w:b w:val="0"/>
                <w:szCs w:val="22"/>
              </w:rPr>
              <w:t>This record class merge</w:t>
            </w:r>
            <w:r w:rsidR="007C7E9D">
              <w:rPr>
                <w:b w:val="0"/>
                <w:szCs w:val="22"/>
              </w:rPr>
              <w:t>s existing record classes covering e</w:t>
            </w:r>
            <w:r w:rsidRPr="005370AA">
              <w:rPr>
                <w:b w:val="0"/>
                <w:szCs w:val="22"/>
              </w:rPr>
              <w:t>xemptions</w:t>
            </w:r>
            <w:r w:rsidR="007C7E9D">
              <w:rPr>
                <w:b w:val="0"/>
                <w:szCs w:val="22"/>
              </w:rPr>
              <w:t xml:space="preserve"> under the </w:t>
            </w:r>
            <w:r w:rsidRPr="00150C6F">
              <w:rPr>
                <w:b w:val="0"/>
                <w:szCs w:val="22"/>
              </w:rPr>
              <w:t>Financial and Performance Management Standard 2009</w:t>
            </w:r>
            <w:r w:rsidRPr="005370AA">
              <w:rPr>
                <w:b w:val="0"/>
                <w:szCs w:val="22"/>
              </w:rPr>
              <w:t xml:space="preserve"> and </w:t>
            </w:r>
            <w:r w:rsidRPr="005370AA">
              <w:rPr>
                <w:b w:val="0"/>
                <w:i/>
                <w:szCs w:val="22"/>
              </w:rPr>
              <w:t>Anti-Money Laundering and Counter Terrorism Financing Act 2006</w:t>
            </w:r>
            <w:r w:rsidR="00AC70E1">
              <w:rPr>
                <w:b w:val="0"/>
                <w:szCs w:val="22"/>
              </w:rPr>
              <w:t>.</w:t>
            </w:r>
          </w:p>
          <w:p w14:paraId="10074B38"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994772">
              <w:rPr>
                <w:szCs w:val="22"/>
              </w:rPr>
              <w:t>r</w:t>
            </w:r>
            <w:r w:rsidRPr="005370AA">
              <w:rPr>
                <w:szCs w:val="22"/>
              </w:rPr>
              <w:t>equirements:</w:t>
            </w:r>
          </w:p>
          <w:p w14:paraId="02DD5181" w14:textId="77777777" w:rsidR="00183246" w:rsidRPr="00150C6F" w:rsidRDefault="00183246" w:rsidP="00A60ED9">
            <w:pPr>
              <w:pStyle w:val="Tablesub-heading"/>
              <w:spacing w:before="60" w:after="60" w:line="264" w:lineRule="auto"/>
              <w:rPr>
                <w:b w:val="0"/>
                <w:i/>
                <w:szCs w:val="22"/>
              </w:rPr>
            </w:pPr>
            <w:r w:rsidRPr="00150C6F">
              <w:rPr>
                <w:b w:val="0"/>
                <w:i/>
                <w:szCs w:val="22"/>
              </w:rPr>
              <w:t>Anti-Money Laundering and Counter Terrorism Financing Act 2006</w:t>
            </w:r>
          </w:p>
          <w:p w14:paraId="7F8C7124" w14:textId="77777777" w:rsidR="00267993" w:rsidRPr="005370AA" w:rsidRDefault="00267993" w:rsidP="00A60ED9">
            <w:pPr>
              <w:pStyle w:val="Tablesub-heading"/>
              <w:spacing w:before="60" w:after="60" w:line="264" w:lineRule="auto"/>
              <w:rPr>
                <w:b w:val="0"/>
                <w:szCs w:val="22"/>
              </w:rPr>
            </w:pPr>
            <w:r w:rsidRPr="005370AA">
              <w:rPr>
                <w:b w:val="0"/>
                <w:szCs w:val="22"/>
              </w:rPr>
              <w:t>Financial and Performance Management Standard 2009</w:t>
            </w:r>
          </w:p>
          <w:p w14:paraId="49DD6386"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D3FD662" w14:textId="77777777" w:rsidR="00267993" w:rsidRDefault="00267993" w:rsidP="00A60ED9">
            <w:pPr>
              <w:pStyle w:val="Tablesub-heading"/>
              <w:spacing w:before="60" w:after="60" w:line="264" w:lineRule="auto"/>
              <w:rPr>
                <w:b w:val="0"/>
                <w:szCs w:val="22"/>
              </w:rPr>
            </w:pPr>
            <w:r w:rsidRPr="005370AA">
              <w:rPr>
                <w:b w:val="0"/>
                <w:szCs w:val="22"/>
              </w:rPr>
              <w:t>Th</w:t>
            </w:r>
            <w:r>
              <w:rPr>
                <w:b w:val="0"/>
                <w:szCs w:val="22"/>
              </w:rPr>
              <w:t>e retention period has not changed from GRDS</w:t>
            </w:r>
            <w:r w:rsidR="00994772">
              <w:rPr>
                <w:b w:val="0"/>
                <w:szCs w:val="22"/>
              </w:rPr>
              <w:t xml:space="preserve"> </w:t>
            </w:r>
            <w:r>
              <w:rPr>
                <w:b w:val="0"/>
                <w:szCs w:val="22"/>
              </w:rPr>
              <w:t>v</w:t>
            </w:r>
            <w:r w:rsidR="00994772">
              <w:rPr>
                <w:b w:val="0"/>
                <w:szCs w:val="22"/>
              </w:rPr>
              <w:t>.</w:t>
            </w:r>
            <w:r>
              <w:rPr>
                <w:b w:val="0"/>
                <w:szCs w:val="22"/>
              </w:rPr>
              <w:t>7 and is consistent with the retentio</w:t>
            </w:r>
            <w:r w:rsidR="00183246">
              <w:rPr>
                <w:b w:val="0"/>
                <w:szCs w:val="22"/>
              </w:rPr>
              <w:t>n of general compliance records (1017).</w:t>
            </w:r>
          </w:p>
          <w:p w14:paraId="25104B1D" w14:textId="77777777" w:rsidR="00E24CB8" w:rsidRPr="00BD23EE" w:rsidRDefault="00267993" w:rsidP="00A60ED9">
            <w:pPr>
              <w:overflowPunct w:val="0"/>
              <w:autoSpaceDE w:val="0"/>
              <w:autoSpaceDN w:val="0"/>
              <w:adjustRightInd w:val="0"/>
              <w:spacing w:line="264" w:lineRule="auto"/>
              <w:textAlignment w:val="baseline"/>
              <w:rPr>
                <w:szCs w:val="22"/>
                <w:lang w:eastAsia="en-AU"/>
              </w:rPr>
            </w:pPr>
            <w:r w:rsidRPr="00D94160">
              <w:rPr>
                <w:szCs w:val="22"/>
                <w:lang w:eastAsia="en-AU"/>
              </w:rPr>
              <w:t>The retention period for this class is consistent with the retention period for records described in the Australian Transaction Reports and Analysis Centre’s (AUSTRAC) Guidance Note 08/04</w:t>
            </w:r>
            <w:r>
              <w:rPr>
                <w:szCs w:val="22"/>
                <w:lang w:eastAsia="en-AU"/>
              </w:rPr>
              <w:t xml:space="preserve"> </w:t>
            </w:r>
            <w:r w:rsidRPr="00D94160">
              <w:rPr>
                <w:szCs w:val="22"/>
                <w:lang w:eastAsia="en-AU"/>
              </w:rPr>
              <w:t xml:space="preserve">– which is generally </w:t>
            </w:r>
            <w:r w:rsidR="00183246">
              <w:rPr>
                <w:szCs w:val="22"/>
                <w:lang w:eastAsia="en-AU"/>
              </w:rPr>
              <w:t xml:space="preserve">7 </w:t>
            </w:r>
            <w:r w:rsidRPr="00D94160">
              <w:rPr>
                <w:szCs w:val="22"/>
                <w:lang w:eastAsia="en-AU"/>
              </w:rPr>
              <w:t>years after last client service.</w:t>
            </w:r>
          </w:p>
        </w:tc>
      </w:tr>
      <w:tr w:rsidR="00D11E92" w:rsidRPr="003A6AB6" w14:paraId="3F3D492A" w14:textId="77777777" w:rsidTr="00545429">
        <w:tc>
          <w:tcPr>
            <w:tcW w:w="582" w:type="pct"/>
            <w:tcBorders>
              <w:top w:val="single" w:sz="6" w:space="0" w:color="C0C0C0"/>
              <w:bottom w:val="single" w:sz="6" w:space="0" w:color="C0C0C0"/>
            </w:tcBorders>
          </w:tcPr>
          <w:p w14:paraId="1224563E" w14:textId="77777777" w:rsidR="00267993" w:rsidRPr="005370AA" w:rsidRDefault="00E81E06" w:rsidP="003930B3">
            <w:pPr>
              <w:pStyle w:val="Tablesub-heading"/>
              <w:spacing w:before="60" w:after="60"/>
              <w:rPr>
                <w:b w:val="0"/>
                <w:szCs w:val="22"/>
              </w:rPr>
            </w:pPr>
            <w:r>
              <w:rPr>
                <w:b w:val="0"/>
                <w:szCs w:val="22"/>
              </w:rPr>
              <w:t>1019</w:t>
            </w:r>
          </w:p>
        </w:tc>
        <w:tc>
          <w:tcPr>
            <w:tcW w:w="1117" w:type="pct"/>
            <w:tcBorders>
              <w:top w:val="single" w:sz="6" w:space="0" w:color="C0C0C0"/>
              <w:bottom w:val="single" w:sz="6" w:space="0" w:color="C0C0C0"/>
            </w:tcBorders>
          </w:tcPr>
          <w:p w14:paraId="170D42E5" w14:textId="77777777" w:rsidR="00267993" w:rsidRPr="005370AA" w:rsidRDefault="00267993" w:rsidP="00A60ED9">
            <w:pPr>
              <w:pStyle w:val="Heading3"/>
              <w:spacing w:line="264" w:lineRule="auto"/>
            </w:pPr>
            <w:r w:rsidRPr="005370AA">
              <w:t>Compliance with legislation and/or standards</w:t>
            </w:r>
          </w:p>
          <w:p w14:paraId="72CC11C5" w14:textId="77777777" w:rsidR="00267993" w:rsidRDefault="00267993" w:rsidP="00A60ED9">
            <w:pPr>
              <w:pStyle w:val="Tabletext"/>
              <w:spacing w:before="60" w:after="60" w:line="264" w:lineRule="auto"/>
              <w:rPr>
                <w:sz w:val="22"/>
                <w:szCs w:val="22"/>
              </w:rPr>
            </w:pPr>
            <w:r w:rsidRPr="005370AA">
              <w:rPr>
                <w:sz w:val="22"/>
                <w:szCs w:val="22"/>
              </w:rPr>
              <w:t xml:space="preserve">Records relating to initiatives at an agency-wide or program-specific level to measure and improve the agency’s operations in order to be compliant with mandatory or optional standards. </w:t>
            </w:r>
          </w:p>
          <w:p w14:paraId="19D2B6D1" w14:textId="77777777" w:rsidR="004E77C7" w:rsidRDefault="00267993" w:rsidP="00A60ED9">
            <w:pPr>
              <w:pStyle w:val="Tabletext"/>
              <w:spacing w:before="60" w:after="60" w:line="264" w:lineRule="auto"/>
              <w:rPr>
                <w:sz w:val="22"/>
                <w:szCs w:val="22"/>
              </w:rPr>
            </w:pPr>
            <w:r w:rsidRPr="005370AA">
              <w:rPr>
                <w:b/>
                <w:sz w:val="22"/>
                <w:szCs w:val="22"/>
              </w:rPr>
              <w:t>Disposal action</w:t>
            </w:r>
            <w:r w:rsidR="006738F5">
              <w:rPr>
                <w:b/>
                <w:sz w:val="22"/>
                <w:szCs w:val="22"/>
              </w:rPr>
              <w:t xml:space="preserve"> </w:t>
            </w:r>
            <w:r w:rsidR="00994772">
              <w:rPr>
                <w:b/>
                <w:sz w:val="22"/>
                <w:szCs w:val="22"/>
              </w:rPr>
              <w:t>–</w:t>
            </w:r>
            <w:r w:rsidR="001A4500" w:rsidRPr="001A4500">
              <w:rPr>
                <w:sz w:val="22"/>
                <w:szCs w:val="22"/>
              </w:rPr>
              <w:t xml:space="preserve"> </w:t>
            </w:r>
          </w:p>
          <w:p w14:paraId="43BC3A54" w14:textId="77777777" w:rsidR="00267993" w:rsidRPr="005370AA" w:rsidRDefault="00267993" w:rsidP="00A60ED9">
            <w:pPr>
              <w:pStyle w:val="Tabletext"/>
              <w:spacing w:before="60" w:after="60" w:line="264" w:lineRule="auto"/>
              <w:rPr>
                <w:b/>
                <w:i/>
              </w:rPr>
            </w:pPr>
            <w:r w:rsidRPr="001A4500">
              <w:rPr>
                <w:sz w:val="22"/>
                <w:szCs w:val="22"/>
              </w:rPr>
              <w:t>7 years after business action completed.</w:t>
            </w:r>
          </w:p>
        </w:tc>
        <w:tc>
          <w:tcPr>
            <w:tcW w:w="3300" w:type="pct"/>
            <w:tcBorders>
              <w:top w:val="single" w:sz="6" w:space="0" w:color="C0C0C0"/>
              <w:bottom w:val="single" w:sz="6" w:space="0" w:color="C0C0C0"/>
            </w:tcBorders>
          </w:tcPr>
          <w:p w14:paraId="19C545CF" w14:textId="77777777" w:rsidR="003D153C" w:rsidRPr="00FD3205" w:rsidRDefault="003D153C" w:rsidP="00A60ED9">
            <w:pPr>
              <w:pStyle w:val="Tablesub-heading"/>
              <w:spacing w:before="60" w:after="60" w:line="264" w:lineRule="auto"/>
              <w:rPr>
                <w:b w:val="0"/>
                <w:szCs w:val="22"/>
              </w:rPr>
            </w:pPr>
            <w:r w:rsidRPr="00FD3205">
              <w:rPr>
                <w:szCs w:val="22"/>
              </w:rPr>
              <w:t xml:space="preserve">Date authorised: </w:t>
            </w:r>
            <w:r w:rsidRPr="00FD3205">
              <w:rPr>
                <w:b w:val="0"/>
                <w:szCs w:val="22"/>
              </w:rPr>
              <w:t>1 September 2016</w:t>
            </w:r>
          </w:p>
          <w:p w14:paraId="27169085" w14:textId="58A74813" w:rsidR="00267993" w:rsidRPr="005370AA" w:rsidRDefault="00267993" w:rsidP="00A60ED9">
            <w:pPr>
              <w:pStyle w:val="Tablesub-heading"/>
              <w:spacing w:before="60" w:after="60" w:line="264" w:lineRule="auto"/>
              <w:rPr>
                <w:szCs w:val="22"/>
              </w:rPr>
            </w:pPr>
            <w:r w:rsidRPr="005370AA">
              <w:rPr>
                <w:szCs w:val="22"/>
              </w:rPr>
              <w:t>Background/business process:</w:t>
            </w:r>
          </w:p>
          <w:p w14:paraId="27B2F64A"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 for this activity.</w:t>
            </w:r>
          </w:p>
          <w:p w14:paraId="179F42A9" w14:textId="77777777" w:rsidR="00267993" w:rsidRDefault="00267993" w:rsidP="00A60ED9">
            <w:pPr>
              <w:pStyle w:val="Tablesub-heading"/>
              <w:spacing w:before="60" w:after="60" w:line="264" w:lineRule="auto"/>
              <w:rPr>
                <w:b w:val="0"/>
                <w:szCs w:val="22"/>
              </w:rPr>
            </w:pPr>
            <w:r w:rsidRPr="005370AA">
              <w:rPr>
                <w:b w:val="0"/>
                <w:szCs w:val="22"/>
              </w:rPr>
              <w:t xml:space="preserve">Some </w:t>
            </w:r>
            <w:r w:rsidR="00236172">
              <w:rPr>
                <w:b w:val="0"/>
                <w:szCs w:val="22"/>
              </w:rPr>
              <w:t xml:space="preserve">agencies </w:t>
            </w:r>
            <w:r w:rsidRPr="005370AA">
              <w:rPr>
                <w:b w:val="0"/>
                <w:szCs w:val="22"/>
              </w:rPr>
              <w:t>must be accredited by a regulator to perform some of their functions</w:t>
            </w:r>
            <w:r w:rsidR="00D24890">
              <w:rPr>
                <w:b w:val="0"/>
                <w:szCs w:val="22"/>
              </w:rPr>
              <w:t xml:space="preserve">. </w:t>
            </w:r>
          </w:p>
          <w:p w14:paraId="53CD15B3" w14:textId="77777777" w:rsidR="00267993" w:rsidRPr="005370AA" w:rsidRDefault="00267993" w:rsidP="00A60ED9">
            <w:pPr>
              <w:pStyle w:val="Tablesub-heading"/>
              <w:spacing w:before="60" w:after="60" w:line="264" w:lineRule="auto"/>
              <w:rPr>
                <w:b w:val="0"/>
                <w:szCs w:val="22"/>
              </w:rPr>
            </w:pPr>
            <w:r w:rsidRPr="005370AA">
              <w:rPr>
                <w:b w:val="0"/>
                <w:szCs w:val="22"/>
              </w:rPr>
              <w:t>For example, 2 modules of the QGCPO (Queensland Government Chief Procurement Office) training and certification program are accredited by CIPSA (Chartered Institute of Purchasing &amp; Supply Australasia) and students are eligible for professional membership.</w:t>
            </w:r>
          </w:p>
          <w:p w14:paraId="7DC658BA"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2AE9956" w14:textId="03D538EE" w:rsidR="00267993" w:rsidRPr="005370AA" w:rsidRDefault="00267993" w:rsidP="00A60ED9">
            <w:pPr>
              <w:pStyle w:val="Tablesub-heading"/>
              <w:spacing w:before="60" w:after="60" w:line="264" w:lineRule="auto"/>
              <w:rPr>
                <w:szCs w:val="22"/>
              </w:rPr>
            </w:pPr>
            <w:r w:rsidRPr="005370AA">
              <w:rPr>
                <w:b w:val="0"/>
                <w:szCs w:val="22"/>
              </w:rPr>
              <w:t xml:space="preserve">Queensland Audit Office has previously </w:t>
            </w:r>
            <w:r>
              <w:rPr>
                <w:b w:val="0"/>
                <w:szCs w:val="22"/>
              </w:rPr>
              <w:t>identified t</w:t>
            </w:r>
            <w:r w:rsidRPr="005370AA">
              <w:rPr>
                <w:b w:val="0"/>
                <w:szCs w:val="22"/>
              </w:rPr>
              <w:t>hat these records may be required for an i</w:t>
            </w:r>
            <w:r>
              <w:rPr>
                <w:b w:val="0"/>
                <w:szCs w:val="22"/>
              </w:rPr>
              <w:t>nternal audit and auditable records are generally retained for a period of 7 years</w:t>
            </w:r>
            <w:r w:rsidR="00183246">
              <w:rPr>
                <w:b w:val="0"/>
                <w:szCs w:val="22"/>
              </w:rPr>
              <w:t xml:space="preserve"> (1008)</w:t>
            </w:r>
            <w:r w:rsidR="00D24890">
              <w:rPr>
                <w:b w:val="0"/>
                <w:szCs w:val="22"/>
              </w:rPr>
              <w:t xml:space="preserve">. </w:t>
            </w:r>
            <w:r w:rsidRPr="005370AA">
              <w:rPr>
                <w:b w:val="0"/>
                <w:szCs w:val="22"/>
              </w:rPr>
              <w:t>Th</w:t>
            </w:r>
            <w:r>
              <w:rPr>
                <w:b w:val="0"/>
                <w:szCs w:val="22"/>
              </w:rPr>
              <w:t>e retention period i</w:t>
            </w:r>
            <w:r w:rsidRPr="005370AA">
              <w:rPr>
                <w:b w:val="0"/>
                <w:szCs w:val="22"/>
              </w:rPr>
              <w:t xml:space="preserve">s in line with a majority of other jurisdictions </w:t>
            </w:r>
            <w:r>
              <w:rPr>
                <w:b w:val="0"/>
                <w:szCs w:val="22"/>
              </w:rPr>
              <w:t xml:space="preserve">with similar record classes </w:t>
            </w:r>
            <w:r w:rsidRPr="005370AA">
              <w:rPr>
                <w:b w:val="0"/>
                <w:szCs w:val="22"/>
              </w:rPr>
              <w:t>and</w:t>
            </w:r>
            <w:r>
              <w:rPr>
                <w:b w:val="0"/>
                <w:szCs w:val="22"/>
              </w:rPr>
              <w:t xml:space="preserve"> with existing</w:t>
            </w:r>
            <w:r w:rsidR="00183246">
              <w:rPr>
                <w:b w:val="0"/>
                <w:szCs w:val="22"/>
              </w:rPr>
              <w:t xml:space="preserve"> Queensland precedence.</w:t>
            </w:r>
          </w:p>
        </w:tc>
      </w:tr>
      <w:tr w:rsidR="00D11E92" w:rsidRPr="005370AA" w14:paraId="1B88B4DA" w14:textId="77777777" w:rsidTr="00545429">
        <w:tc>
          <w:tcPr>
            <w:tcW w:w="582" w:type="pct"/>
            <w:tcBorders>
              <w:top w:val="single" w:sz="6" w:space="0" w:color="C0C0C0"/>
              <w:bottom w:val="single" w:sz="6" w:space="0" w:color="C0C0C0"/>
            </w:tcBorders>
          </w:tcPr>
          <w:p w14:paraId="2D2CB0B1" w14:textId="77777777" w:rsidR="00267993" w:rsidRPr="005370AA" w:rsidRDefault="00E81E06" w:rsidP="003930B3">
            <w:pPr>
              <w:pStyle w:val="Tablesub-heading"/>
              <w:spacing w:before="60" w:after="60"/>
              <w:rPr>
                <w:b w:val="0"/>
                <w:szCs w:val="22"/>
              </w:rPr>
            </w:pPr>
            <w:r>
              <w:rPr>
                <w:b w:val="0"/>
                <w:szCs w:val="22"/>
              </w:rPr>
              <w:t>1020</w:t>
            </w:r>
          </w:p>
        </w:tc>
        <w:tc>
          <w:tcPr>
            <w:tcW w:w="1117" w:type="pct"/>
            <w:tcBorders>
              <w:top w:val="single" w:sz="6" w:space="0" w:color="C0C0C0"/>
              <w:bottom w:val="single" w:sz="6" w:space="0" w:color="C0C0C0"/>
            </w:tcBorders>
          </w:tcPr>
          <w:p w14:paraId="26834760" w14:textId="77777777" w:rsidR="00267993" w:rsidRPr="005370AA" w:rsidRDefault="00267993" w:rsidP="00A60ED9">
            <w:pPr>
              <w:pStyle w:val="Heading3"/>
              <w:spacing w:line="264" w:lineRule="auto"/>
            </w:pPr>
            <w:r w:rsidRPr="005370AA">
              <w:t>Compliance inspections and quality assurance</w:t>
            </w:r>
          </w:p>
          <w:p w14:paraId="1555F5E2"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compliance inspections, and quality assurance initiatives, designed to measure the agency’s compliance with mandatory or optional standards.</w:t>
            </w:r>
          </w:p>
          <w:p w14:paraId="1DC6A7EF" w14:textId="77777777" w:rsidR="00267993" w:rsidRPr="005370AA" w:rsidRDefault="00267993" w:rsidP="00A60ED9">
            <w:pPr>
              <w:pStyle w:val="Tabletext"/>
              <w:spacing w:before="60" w:after="60" w:line="264" w:lineRule="auto"/>
              <w:rPr>
                <w:b/>
                <w:i/>
                <w:sz w:val="22"/>
                <w:szCs w:val="22"/>
              </w:rPr>
            </w:pPr>
            <w:r>
              <w:rPr>
                <w:sz w:val="22"/>
                <w:szCs w:val="22"/>
              </w:rPr>
              <w:t>Compliance i</w:t>
            </w:r>
            <w:r w:rsidRPr="005370AA">
              <w:rPr>
                <w:sz w:val="22"/>
                <w:szCs w:val="22"/>
              </w:rPr>
              <w:t>ncludes, but is not limited to:</w:t>
            </w:r>
          </w:p>
          <w:p w14:paraId="69254494" w14:textId="77777777" w:rsidR="00267993" w:rsidRPr="005370AA" w:rsidRDefault="00267993" w:rsidP="00A60ED9">
            <w:pPr>
              <w:pStyle w:val="Tabletext"/>
              <w:numPr>
                <w:ilvl w:val="0"/>
                <w:numId w:val="82"/>
              </w:numPr>
              <w:spacing w:before="60" w:after="60" w:line="264" w:lineRule="auto"/>
              <w:rPr>
                <w:b/>
                <w:i/>
                <w:sz w:val="22"/>
                <w:szCs w:val="22"/>
              </w:rPr>
            </w:pPr>
            <w:r w:rsidRPr="005370AA">
              <w:rPr>
                <w:sz w:val="22"/>
                <w:szCs w:val="22"/>
              </w:rPr>
              <w:t xml:space="preserve">inspections of agency records by an external regulator </w:t>
            </w:r>
          </w:p>
          <w:p w14:paraId="55C4C9EA" w14:textId="77777777" w:rsidR="00267993" w:rsidRPr="005370AA" w:rsidRDefault="00267993" w:rsidP="00A60ED9">
            <w:pPr>
              <w:pStyle w:val="Tabletext"/>
              <w:numPr>
                <w:ilvl w:val="0"/>
                <w:numId w:val="82"/>
              </w:numPr>
              <w:spacing w:before="60" w:after="60" w:line="264" w:lineRule="auto"/>
              <w:rPr>
                <w:b/>
                <w:i/>
                <w:sz w:val="22"/>
                <w:szCs w:val="22"/>
              </w:rPr>
            </w:pPr>
            <w:r w:rsidRPr="005370AA">
              <w:rPr>
                <w:sz w:val="22"/>
                <w:szCs w:val="22"/>
              </w:rPr>
              <w:t>assessment and certification of the agency’s systems by an external organisation.</w:t>
            </w:r>
          </w:p>
          <w:p w14:paraId="79830247"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1B12F2">
              <w:rPr>
                <w:b/>
                <w:sz w:val="22"/>
                <w:szCs w:val="22"/>
              </w:rPr>
              <w:t>–</w:t>
            </w:r>
            <w:r w:rsidR="00FB6DF3">
              <w:rPr>
                <w:b/>
                <w:sz w:val="22"/>
                <w:szCs w:val="22"/>
              </w:rPr>
              <w:t xml:space="preserve"> </w:t>
            </w:r>
          </w:p>
          <w:p w14:paraId="31FB49B1" w14:textId="77777777" w:rsidR="00217126" w:rsidRPr="004D14B4" w:rsidRDefault="00BD5FA1" w:rsidP="00A60ED9">
            <w:pPr>
              <w:pStyle w:val="Tabletext"/>
              <w:spacing w:before="60" w:after="60" w:line="264" w:lineRule="auto"/>
              <w:rPr>
                <w:sz w:val="22"/>
                <w:szCs w:val="22"/>
              </w:rPr>
            </w:pPr>
            <w:r>
              <w:rPr>
                <w:sz w:val="22"/>
                <w:szCs w:val="22"/>
              </w:rPr>
              <w:t>7</w:t>
            </w:r>
            <w:r w:rsidR="00217126" w:rsidRPr="004E3FE4">
              <w:rPr>
                <w:sz w:val="22"/>
                <w:szCs w:val="22"/>
              </w:rPr>
              <w:t xml:space="preserve"> years after </w:t>
            </w:r>
            <w:r>
              <w:rPr>
                <w:sz w:val="22"/>
                <w:szCs w:val="22"/>
              </w:rPr>
              <w:t>business action completed.</w:t>
            </w:r>
          </w:p>
          <w:p w14:paraId="1046D45C" w14:textId="77777777" w:rsidR="00267993" w:rsidRPr="005370AA" w:rsidRDefault="00267993" w:rsidP="00A60ED9">
            <w:pPr>
              <w:pStyle w:val="Tabletext"/>
              <w:spacing w:before="60" w:after="60" w:line="264" w:lineRule="auto"/>
              <w:rPr>
                <w:sz w:val="22"/>
                <w:szCs w:val="22"/>
              </w:rPr>
            </w:pPr>
          </w:p>
        </w:tc>
        <w:tc>
          <w:tcPr>
            <w:tcW w:w="3300" w:type="pct"/>
            <w:tcBorders>
              <w:top w:val="single" w:sz="6" w:space="0" w:color="C0C0C0"/>
              <w:bottom w:val="single" w:sz="6" w:space="0" w:color="C0C0C0"/>
            </w:tcBorders>
          </w:tcPr>
          <w:p w14:paraId="084D84B9" w14:textId="53561BC3"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0E962A2"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479A7E2"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However, it does include the former </w:t>
            </w:r>
            <w:r w:rsidRPr="005370AA">
              <w:rPr>
                <w:b w:val="0"/>
                <w:szCs w:val="22"/>
              </w:rPr>
              <w:t>GRDS v</w:t>
            </w:r>
            <w:r w:rsidR="00AC70E1">
              <w:rPr>
                <w:b w:val="0"/>
                <w:szCs w:val="22"/>
              </w:rPr>
              <w:t xml:space="preserve">.7 </w:t>
            </w:r>
            <w:r w:rsidR="00B7138B">
              <w:rPr>
                <w:b w:val="0"/>
                <w:szCs w:val="22"/>
              </w:rPr>
              <w:t>i</w:t>
            </w:r>
            <w:r w:rsidR="00AC70E1">
              <w:rPr>
                <w:b w:val="0"/>
                <w:szCs w:val="22"/>
              </w:rPr>
              <w:t xml:space="preserve">nspections </w:t>
            </w:r>
            <w:r w:rsidR="00B7138B">
              <w:rPr>
                <w:b w:val="0"/>
                <w:szCs w:val="22"/>
              </w:rPr>
              <w:t>record class</w:t>
            </w:r>
            <w:r w:rsidR="00AC70E1">
              <w:rPr>
                <w:b w:val="0"/>
                <w:szCs w:val="22"/>
              </w:rPr>
              <w:t>.</w:t>
            </w:r>
          </w:p>
          <w:p w14:paraId="3A2A6A6F" w14:textId="77777777" w:rsidR="00267993" w:rsidRPr="005370AA" w:rsidRDefault="00267993" w:rsidP="00A60ED9">
            <w:pPr>
              <w:pStyle w:val="Tablesub-heading"/>
              <w:spacing w:before="60" w:after="60" w:line="264" w:lineRule="auto"/>
              <w:rPr>
                <w:b w:val="0"/>
                <w:szCs w:val="22"/>
              </w:rPr>
            </w:pPr>
            <w:r w:rsidRPr="005370AA">
              <w:rPr>
                <w:b w:val="0"/>
                <w:szCs w:val="22"/>
              </w:rPr>
              <w:t>Quality assurance refers to administrative and procedural activities implemented in a quality system so that requirements and goals for a product, service or activity will be fulfilled</w:t>
            </w:r>
            <w:r w:rsidR="00D24890">
              <w:rPr>
                <w:b w:val="0"/>
                <w:szCs w:val="22"/>
              </w:rPr>
              <w:t xml:space="preserve">. </w:t>
            </w:r>
            <w:r w:rsidRPr="005370AA">
              <w:rPr>
                <w:b w:val="0"/>
                <w:szCs w:val="22"/>
              </w:rPr>
              <w:t xml:space="preserve">It is the systematic measurement, comparison with a standard, monitoring of processes and an associated feedback loop </w:t>
            </w:r>
            <w:r w:rsidR="007C7E9D">
              <w:rPr>
                <w:b w:val="0"/>
                <w:szCs w:val="22"/>
              </w:rPr>
              <w:t>focused on preventing errors</w:t>
            </w:r>
            <w:r w:rsidR="00D24890">
              <w:rPr>
                <w:b w:val="0"/>
                <w:szCs w:val="22"/>
              </w:rPr>
              <w:t xml:space="preserve">. </w:t>
            </w:r>
            <w:r w:rsidRPr="005370AA">
              <w:rPr>
                <w:b w:val="0"/>
                <w:szCs w:val="22"/>
              </w:rPr>
              <w:t>This can be contrasted with quality control, which is focused on process output.</w:t>
            </w:r>
          </w:p>
          <w:p w14:paraId="0841FC4B" w14:textId="3F71C1B1" w:rsidR="00267993" w:rsidRPr="000C6470" w:rsidRDefault="00267993" w:rsidP="00A60ED9">
            <w:pPr>
              <w:pStyle w:val="Tablesub-heading"/>
              <w:spacing w:before="60" w:after="60" w:line="264" w:lineRule="auto"/>
              <w:rPr>
                <w:b w:val="0"/>
                <w:i/>
                <w:szCs w:val="22"/>
              </w:rPr>
            </w:pPr>
            <w:r w:rsidRPr="0096382A">
              <w:rPr>
                <w:b w:val="0"/>
                <w:szCs w:val="22"/>
              </w:rPr>
              <w:t xml:space="preserve">Under section </w:t>
            </w:r>
            <w:r w:rsidR="001345A9" w:rsidRPr="0096382A">
              <w:rPr>
                <w:b w:val="0"/>
                <w:szCs w:val="22"/>
              </w:rPr>
              <w:t xml:space="preserve">77 </w:t>
            </w:r>
            <w:r w:rsidRPr="0096382A">
              <w:rPr>
                <w:b w:val="0"/>
                <w:szCs w:val="22"/>
              </w:rPr>
              <w:t xml:space="preserve">of the </w:t>
            </w:r>
            <w:r w:rsidR="000C6470" w:rsidRPr="0096382A">
              <w:rPr>
                <w:b w:val="0"/>
                <w:i/>
                <w:szCs w:val="22"/>
              </w:rPr>
              <w:t xml:space="preserve">Public Records Act </w:t>
            </w:r>
            <w:r w:rsidR="000C6470" w:rsidRPr="0096382A">
              <w:rPr>
                <w:rFonts w:cs="Arial"/>
                <w:b w:val="0"/>
                <w:bCs/>
                <w:i/>
                <w:iCs/>
                <w:szCs w:val="22"/>
              </w:rPr>
              <w:t>2023</w:t>
            </w:r>
            <w:r w:rsidRPr="0096382A">
              <w:rPr>
                <w:b w:val="0"/>
                <w:szCs w:val="22"/>
              </w:rPr>
              <w:t xml:space="preserve">, </w:t>
            </w:r>
            <w:r w:rsidRPr="005370AA">
              <w:rPr>
                <w:b w:val="0"/>
                <w:szCs w:val="22"/>
              </w:rPr>
              <w:t>for the administration and enforcement of the Act</w:t>
            </w:r>
            <w:r w:rsidR="00D24890">
              <w:rPr>
                <w:b w:val="0"/>
                <w:szCs w:val="22"/>
              </w:rPr>
              <w:t xml:space="preserve"> </w:t>
            </w:r>
            <w:r w:rsidRPr="005370AA">
              <w:rPr>
                <w:b w:val="0"/>
                <w:szCs w:val="22"/>
              </w:rPr>
              <w:t>an authorised officer is entitled to full and free access at all reasonable times</w:t>
            </w:r>
            <w:r w:rsidR="00C23864">
              <w:rPr>
                <w:b w:val="0"/>
                <w:szCs w:val="22"/>
              </w:rPr>
              <w:t>,</w:t>
            </w:r>
            <w:r w:rsidRPr="005370AA">
              <w:rPr>
                <w:b w:val="0"/>
                <w:szCs w:val="22"/>
              </w:rPr>
              <w:t xml:space="preserve"> after giving the </w:t>
            </w:r>
            <w:r w:rsidR="00EF0DDA">
              <w:rPr>
                <w:b w:val="0"/>
                <w:szCs w:val="22"/>
              </w:rPr>
              <w:t>agency</w:t>
            </w:r>
            <w:r w:rsidRPr="005370AA">
              <w:rPr>
                <w:b w:val="0"/>
                <w:szCs w:val="22"/>
              </w:rPr>
              <w:t xml:space="preserve"> reasonable notice of the intended access, to all public records in a</w:t>
            </w:r>
            <w:r w:rsidR="001B12F2">
              <w:rPr>
                <w:b w:val="0"/>
                <w:szCs w:val="22"/>
              </w:rPr>
              <w:t>n</w:t>
            </w:r>
            <w:r w:rsidRPr="005370AA">
              <w:rPr>
                <w:b w:val="0"/>
                <w:szCs w:val="22"/>
              </w:rPr>
              <w:t xml:space="preserve"> </w:t>
            </w:r>
            <w:r w:rsidR="00EF0DDA">
              <w:rPr>
                <w:b w:val="0"/>
                <w:szCs w:val="22"/>
              </w:rPr>
              <w:t>agency’s</w:t>
            </w:r>
            <w:r w:rsidRPr="005370AA">
              <w:rPr>
                <w:b w:val="0"/>
                <w:szCs w:val="22"/>
              </w:rPr>
              <w:t xml:space="preserve"> possession.</w:t>
            </w:r>
          </w:p>
          <w:p w14:paraId="66788629"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Under the </w:t>
            </w:r>
            <w:r w:rsidRPr="00150C6F">
              <w:rPr>
                <w:b w:val="0"/>
                <w:i/>
                <w:szCs w:val="22"/>
              </w:rPr>
              <w:t>Copyright Act 1968</w:t>
            </w:r>
            <w:r w:rsidRPr="005370AA">
              <w:rPr>
                <w:b w:val="0"/>
                <w:szCs w:val="22"/>
              </w:rPr>
              <w:t>, the Commonwealth Attorney-General has the power to inspect records in relation to copyright breaches relating to broadcasts, retransmission of free-to-air broadcasts and declarations retained by libraries, archives or institutions.</w:t>
            </w:r>
          </w:p>
          <w:p w14:paraId="38BFC696"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1B12F2">
              <w:rPr>
                <w:szCs w:val="22"/>
              </w:rPr>
              <w:t>r</w:t>
            </w:r>
            <w:r w:rsidRPr="005370AA">
              <w:rPr>
                <w:szCs w:val="22"/>
              </w:rPr>
              <w:t>equirements:</w:t>
            </w:r>
          </w:p>
          <w:p w14:paraId="30322D5A" w14:textId="77777777" w:rsidR="00183246" w:rsidRPr="00150C6F" w:rsidRDefault="00183246" w:rsidP="00A60ED9">
            <w:pPr>
              <w:pStyle w:val="Tablesub-heading"/>
              <w:spacing w:before="60" w:after="60" w:line="264" w:lineRule="auto"/>
              <w:rPr>
                <w:b w:val="0"/>
                <w:i/>
                <w:szCs w:val="22"/>
              </w:rPr>
            </w:pPr>
            <w:r w:rsidRPr="00150C6F">
              <w:rPr>
                <w:b w:val="0"/>
                <w:i/>
                <w:szCs w:val="22"/>
              </w:rPr>
              <w:t>Auditor-General Act 2009</w:t>
            </w:r>
          </w:p>
          <w:p w14:paraId="1002ACC4" w14:textId="77777777" w:rsidR="00195797" w:rsidRPr="00150C6F" w:rsidRDefault="00195797" w:rsidP="00A60ED9">
            <w:pPr>
              <w:pStyle w:val="Tablesub-heading"/>
              <w:spacing w:before="60" w:after="60" w:line="264" w:lineRule="auto"/>
              <w:rPr>
                <w:b w:val="0"/>
                <w:i/>
                <w:szCs w:val="22"/>
              </w:rPr>
            </w:pPr>
            <w:r w:rsidRPr="00150C6F">
              <w:rPr>
                <w:b w:val="0"/>
                <w:i/>
                <w:szCs w:val="22"/>
              </w:rPr>
              <w:t xml:space="preserve">Copyright Act 1968 </w:t>
            </w:r>
            <w:r w:rsidRPr="00C23864">
              <w:rPr>
                <w:b w:val="0"/>
                <w:szCs w:val="22"/>
              </w:rPr>
              <w:t>(Cwlth)</w:t>
            </w:r>
          </w:p>
          <w:p w14:paraId="51AA913A" w14:textId="77777777" w:rsidR="00183246" w:rsidRPr="00150C6F" w:rsidRDefault="00183246" w:rsidP="00A60ED9">
            <w:pPr>
              <w:pStyle w:val="Tablesub-heading"/>
              <w:spacing w:before="60" w:after="60" w:line="264" w:lineRule="auto"/>
              <w:rPr>
                <w:b w:val="0"/>
                <w:i/>
                <w:szCs w:val="22"/>
              </w:rPr>
            </w:pPr>
            <w:r w:rsidRPr="00150C6F">
              <w:rPr>
                <w:b w:val="0"/>
                <w:i/>
                <w:szCs w:val="22"/>
              </w:rPr>
              <w:t>Financial Accountability Act 2009</w:t>
            </w:r>
          </w:p>
          <w:p w14:paraId="1792367D" w14:textId="77777777" w:rsidR="00267993" w:rsidRPr="005370AA" w:rsidRDefault="00267993" w:rsidP="00A60ED9">
            <w:pPr>
              <w:pStyle w:val="Tablesub-heading"/>
              <w:spacing w:before="60" w:after="60" w:line="264" w:lineRule="auto"/>
              <w:rPr>
                <w:b w:val="0"/>
                <w:szCs w:val="22"/>
              </w:rPr>
            </w:pPr>
            <w:r w:rsidRPr="005370AA">
              <w:rPr>
                <w:b w:val="0"/>
                <w:szCs w:val="22"/>
              </w:rPr>
              <w:t>ISO 9000 – Quality management</w:t>
            </w:r>
          </w:p>
          <w:p w14:paraId="0B3B8033" w14:textId="17466741" w:rsidR="000C6470" w:rsidRPr="00331564" w:rsidRDefault="000C6470" w:rsidP="000C6470">
            <w:pPr>
              <w:pStyle w:val="Tablesub-heading"/>
              <w:spacing w:before="60" w:after="60" w:line="264" w:lineRule="auto"/>
              <w:rPr>
                <w:b w:val="0"/>
                <w:i/>
                <w:szCs w:val="22"/>
              </w:rPr>
            </w:pPr>
            <w:r w:rsidRPr="00331564">
              <w:rPr>
                <w:b w:val="0"/>
                <w:i/>
                <w:szCs w:val="22"/>
              </w:rPr>
              <w:t>Public Records Act</w:t>
            </w:r>
            <w:r w:rsidRPr="0096382A">
              <w:rPr>
                <w:b w:val="0"/>
                <w:i/>
                <w:szCs w:val="22"/>
              </w:rPr>
              <w:t xml:space="preserve"> </w:t>
            </w:r>
            <w:r w:rsidRPr="0096382A">
              <w:rPr>
                <w:rFonts w:cs="Arial"/>
                <w:b w:val="0"/>
                <w:bCs/>
                <w:i/>
                <w:iCs/>
                <w:szCs w:val="22"/>
              </w:rPr>
              <w:t>2023</w:t>
            </w:r>
            <w:r w:rsidRPr="0096382A">
              <w:rPr>
                <w:rFonts w:cs="Arial"/>
                <w:szCs w:val="22"/>
              </w:rPr>
              <w:t xml:space="preserve"> </w:t>
            </w:r>
          </w:p>
          <w:p w14:paraId="5F869BE4"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A17674C" w14:textId="77777777" w:rsidR="00217126"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has </w:t>
            </w:r>
            <w:r w:rsidR="00BD5FA1">
              <w:rPr>
                <w:b w:val="0"/>
                <w:szCs w:val="22"/>
              </w:rPr>
              <w:t>increased from 3 years to “7 years after business action completed”</w:t>
            </w:r>
            <w:r>
              <w:rPr>
                <w:b w:val="0"/>
                <w:szCs w:val="22"/>
              </w:rPr>
              <w:t xml:space="preserve">. </w:t>
            </w:r>
          </w:p>
          <w:p w14:paraId="5A8FDC7D" w14:textId="5663B2B9" w:rsidR="00BD5FA1" w:rsidRPr="004D14B4" w:rsidRDefault="00B137B6" w:rsidP="00A60ED9">
            <w:pPr>
              <w:pStyle w:val="Tabletext"/>
              <w:spacing w:before="60" w:after="60" w:line="264" w:lineRule="auto"/>
              <w:rPr>
                <w:sz w:val="22"/>
                <w:szCs w:val="22"/>
              </w:rPr>
            </w:pPr>
            <w:r w:rsidRPr="00F77C00">
              <w:rPr>
                <w:sz w:val="22"/>
                <w:szCs w:val="22"/>
              </w:rPr>
              <w:t xml:space="preserve">Based on </w:t>
            </w:r>
            <w:r w:rsidR="0050051E" w:rsidRPr="00F77C00">
              <w:rPr>
                <w:sz w:val="22"/>
                <w:szCs w:val="22"/>
              </w:rPr>
              <w:t>whole-of-government consultation,</w:t>
            </w:r>
            <w:r w:rsidRPr="00F77C00">
              <w:rPr>
                <w:sz w:val="22"/>
                <w:szCs w:val="22"/>
              </w:rPr>
              <w:t xml:space="preserve"> the trigger was simplified to “after business action completed”.</w:t>
            </w:r>
            <w:r>
              <w:rPr>
                <w:sz w:val="22"/>
                <w:szCs w:val="22"/>
              </w:rPr>
              <w:t xml:space="preserve"> There has been a corresponding increase in the retention period to 7 years – this is to allow sufficient time for any certification to lapse before the relevant records are destroyed.</w:t>
            </w:r>
          </w:p>
          <w:p w14:paraId="5C0A8B23" w14:textId="03C970F8" w:rsidR="00267993" w:rsidRPr="00BD23EE" w:rsidRDefault="00C71158" w:rsidP="00A60ED9">
            <w:pPr>
              <w:pStyle w:val="Tablesub-heading"/>
              <w:spacing w:before="60" w:after="60" w:line="264" w:lineRule="auto"/>
              <w:rPr>
                <w:b w:val="0"/>
                <w:szCs w:val="22"/>
              </w:rPr>
            </w:pPr>
            <w:r>
              <w:rPr>
                <w:b w:val="0"/>
                <w:szCs w:val="22"/>
              </w:rPr>
              <w:t>T</w:t>
            </w:r>
            <w:r w:rsidR="00267993">
              <w:rPr>
                <w:b w:val="0"/>
                <w:szCs w:val="22"/>
              </w:rPr>
              <w:t>he</w:t>
            </w:r>
            <w:r>
              <w:rPr>
                <w:b w:val="0"/>
                <w:szCs w:val="22"/>
              </w:rPr>
              <w:t xml:space="preserve"> retention is</w:t>
            </w:r>
            <w:r w:rsidR="00267993">
              <w:rPr>
                <w:b w:val="0"/>
                <w:szCs w:val="22"/>
              </w:rPr>
              <w:t xml:space="preserve"> consistent with similar records </w:t>
            </w:r>
            <w:r>
              <w:rPr>
                <w:b w:val="0"/>
                <w:szCs w:val="22"/>
              </w:rPr>
              <w:t>in</w:t>
            </w:r>
            <w:r w:rsidR="00267993">
              <w:rPr>
                <w:b w:val="0"/>
                <w:szCs w:val="22"/>
              </w:rPr>
              <w:t xml:space="preserve"> </w:t>
            </w:r>
            <w:r w:rsidR="00B137B6">
              <w:rPr>
                <w:b w:val="0"/>
                <w:szCs w:val="22"/>
              </w:rPr>
              <w:t>SA</w:t>
            </w:r>
            <w:r w:rsidR="00267993" w:rsidRPr="005370AA">
              <w:rPr>
                <w:b w:val="0"/>
                <w:szCs w:val="22"/>
              </w:rPr>
              <w:t>.</w:t>
            </w:r>
          </w:p>
        </w:tc>
      </w:tr>
    </w:tbl>
    <w:p w14:paraId="07B37B13" w14:textId="0AD894E2" w:rsidR="00E861CA" w:rsidRDefault="00E861CA"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31D7A0A8" w14:textId="77777777" w:rsidTr="00545429">
        <w:tc>
          <w:tcPr>
            <w:tcW w:w="5000" w:type="pct"/>
            <w:shd w:val="clear" w:color="auto" w:fill="E0E0E0"/>
          </w:tcPr>
          <w:p w14:paraId="12751C9E" w14:textId="015DE768" w:rsidR="006C30CC" w:rsidRPr="005370AA" w:rsidRDefault="00E861CA" w:rsidP="003930B3">
            <w:pPr>
              <w:rPr>
                <w:b/>
                <w:lang w:eastAsia="en-AU"/>
              </w:rPr>
            </w:pPr>
            <w:r>
              <w:br w:type="page"/>
            </w:r>
            <w:r w:rsidR="006E2C84">
              <w:rPr>
                <w:b/>
                <w:lang w:eastAsia="en-AU"/>
              </w:rPr>
              <w:t>Activity</w:t>
            </w:r>
          </w:p>
        </w:tc>
      </w:tr>
      <w:tr w:rsidR="00D11E92" w:rsidRPr="005A4F19" w14:paraId="38C4B182" w14:textId="77777777" w:rsidTr="00545429">
        <w:trPr>
          <w:trHeight w:val="355"/>
        </w:trPr>
        <w:tc>
          <w:tcPr>
            <w:tcW w:w="5000" w:type="pct"/>
          </w:tcPr>
          <w:p w14:paraId="383B1CE8" w14:textId="77777777" w:rsidR="006C30CC" w:rsidRPr="00981186" w:rsidRDefault="006C30CC" w:rsidP="00A60ED9">
            <w:pPr>
              <w:pStyle w:val="Heading2"/>
              <w:spacing w:line="264" w:lineRule="auto"/>
              <w:rPr>
                <w:szCs w:val="22"/>
              </w:rPr>
            </w:pPr>
            <w:r w:rsidRPr="00981186">
              <w:rPr>
                <w:szCs w:val="22"/>
              </w:rPr>
              <w:t>CORRUPTION PREVENTION AND DETECTION</w:t>
            </w:r>
          </w:p>
          <w:p w14:paraId="665BA153" w14:textId="77777777" w:rsidR="0072090E" w:rsidRDefault="0072090E" w:rsidP="00A60ED9">
            <w:pPr>
              <w:pStyle w:val="Tablesub-heading"/>
              <w:spacing w:before="60" w:after="60" w:line="264" w:lineRule="auto"/>
              <w:rPr>
                <w:b w:val="0"/>
                <w:i/>
                <w:szCs w:val="22"/>
              </w:rPr>
            </w:pPr>
            <w:r w:rsidRPr="005370AA">
              <w:rPr>
                <w:b w:val="0"/>
                <w:i/>
                <w:szCs w:val="22"/>
              </w:rPr>
              <w:t>The disclosure of corruption and strategies for the prevention of corruption</w:t>
            </w:r>
            <w:r>
              <w:rPr>
                <w:b w:val="0"/>
                <w:i/>
                <w:szCs w:val="22"/>
              </w:rPr>
              <w:t xml:space="preserve">. </w:t>
            </w:r>
            <w:r w:rsidRPr="005370AA">
              <w:rPr>
                <w:b w:val="0"/>
                <w:i/>
                <w:szCs w:val="22"/>
              </w:rPr>
              <w:t>Includes involvement in corruption prevention projects undertaken by the Crime and Corruption Commission and the education of employees about corruption prevention disclosures.</w:t>
            </w:r>
          </w:p>
          <w:p w14:paraId="4ED0BBE2" w14:textId="750C09FD" w:rsidR="006C30CC" w:rsidRPr="0072090E" w:rsidRDefault="0072090E" w:rsidP="00A60ED9">
            <w:pPr>
              <w:pStyle w:val="Tablesub-heading"/>
              <w:spacing w:before="60" w:after="60" w:line="264" w:lineRule="auto"/>
              <w:rPr>
                <w:b w:val="0"/>
              </w:rPr>
            </w:pPr>
            <w:r w:rsidRPr="0072090E">
              <w:rPr>
                <w:b w:val="0"/>
                <w:i/>
                <w:szCs w:val="22"/>
              </w:rPr>
              <w:t>Excludes core business records of the Crime and Corruption Commission.</w:t>
            </w:r>
          </w:p>
        </w:tc>
      </w:tr>
    </w:tbl>
    <w:p w14:paraId="0B85317E"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BB12BB5" w14:textId="77777777" w:rsidTr="00545429">
        <w:trPr>
          <w:tblHeader/>
        </w:trPr>
        <w:tc>
          <w:tcPr>
            <w:tcW w:w="582" w:type="pct"/>
            <w:tcBorders>
              <w:top w:val="single" w:sz="6" w:space="0" w:color="C0C0C0"/>
              <w:bottom w:val="single" w:sz="6" w:space="0" w:color="C0C0C0"/>
            </w:tcBorders>
            <w:shd w:val="clear" w:color="auto" w:fill="C0C0C0"/>
            <w:vAlign w:val="center"/>
          </w:tcPr>
          <w:p w14:paraId="1712DFAF" w14:textId="19B240FF"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A1BF30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2D47EF39" w14:textId="77777777" w:rsidR="00267993" w:rsidRPr="005A4F19" w:rsidRDefault="00267993" w:rsidP="003930B3">
            <w:pPr>
              <w:pStyle w:val="Tablesub-heading"/>
              <w:spacing w:before="60" w:after="60"/>
            </w:pPr>
            <w:r>
              <w:t>Justification for retention period</w:t>
            </w:r>
          </w:p>
        </w:tc>
      </w:tr>
      <w:tr w:rsidR="00D11E92" w:rsidRPr="003A6AB6" w14:paraId="70F6DC11" w14:textId="77777777" w:rsidTr="00545429">
        <w:tc>
          <w:tcPr>
            <w:tcW w:w="582" w:type="pct"/>
            <w:tcBorders>
              <w:top w:val="single" w:sz="6" w:space="0" w:color="C0C0C0"/>
              <w:bottom w:val="single" w:sz="6" w:space="0" w:color="C0C0C0"/>
            </w:tcBorders>
          </w:tcPr>
          <w:p w14:paraId="16E69BF8" w14:textId="77777777" w:rsidR="00267993" w:rsidRPr="005370AA" w:rsidRDefault="00E81E06" w:rsidP="003930B3">
            <w:pPr>
              <w:pStyle w:val="Tablesub-heading"/>
              <w:spacing w:before="60" w:after="60"/>
              <w:rPr>
                <w:b w:val="0"/>
                <w:szCs w:val="22"/>
              </w:rPr>
            </w:pPr>
            <w:r>
              <w:rPr>
                <w:b w:val="0"/>
                <w:szCs w:val="22"/>
              </w:rPr>
              <w:t>1021</w:t>
            </w:r>
          </w:p>
        </w:tc>
        <w:tc>
          <w:tcPr>
            <w:tcW w:w="1117" w:type="pct"/>
            <w:tcBorders>
              <w:top w:val="single" w:sz="6" w:space="0" w:color="C0C0C0"/>
              <w:bottom w:val="single" w:sz="6" w:space="0" w:color="C0C0C0"/>
            </w:tcBorders>
          </w:tcPr>
          <w:p w14:paraId="27FA2B13" w14:textId="77777777" w:rsidR="00267993" w:rsidRPr="005370AA" w:rsidRDefault="00267993" w:rsidP="00A60ED9">
            <w:pPr>
              <w:pStyle w:val="Heading3"/>
              <w:spacing w:line="264" w:lineRule="auto"/>
            </w:pPr>
            <w:r w:rsidRPr="005370AA">
              <w:t>Corruption</w:t>
            </w:r>
            <w:r>
              <w:t xml:space="preserve"> cases</w:t>
            </w:r>
            <w:r w:rsidR="00FC2403">
              <w:t xml:space="preserve"> – </w:t>
            </w:r>
            <w:r>
              <w:t>significant</w:t>
            </w:r>
          </w:p>
          <w:p w14:paraId="4353314C"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significant cases of misappropriation, fraud, theft or negligence.</w:t>
            </w:r>
          </w:p>
          <w:p w14:paraId="69970FB1" w14:textId="77777777" w:rsidR="00267993" w:rsidRDefault="00267993" w:rsidP="00A60ED9">
            <w:pPr>
              <w:pStyle w:val="Tabletext"/>
              <w:spacing w:before="60" w:after="60" w:line="264" w:lineRule="auto"/>
              <w:rPr>
                <w:sz w:val="22"/>
                <w:szCs w:val="22"/>
              </w:rPr>
            </w:pPr>
            <w:r>
              <w:rPr>
                <w:sz w:val="22"/>
                <w:szCs w:val="22"/>
              </w:rPr>
              <w:t>Significant corruption cases may include, but are not limited to:</w:t>
            </w:r>
          </w:p>
          <w:p w14:paraId="6341E665"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have significant public interest</w:t>
            </w:r>
          </w:p>
          <w:p w14:paraId="72309C83"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identify significant systemic issues resulting in major changes to the structure, policies and/or procedures of the agency</w:t>
            </w:r>
          </w:p>
          <w:p w14:paraId="4DF1360A"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proceed to a Royal Commission or Parliamentary Inquiry</w:t>
            </w:r>
          </w:p>
          <w:p w14:paraId="39B2FF91"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result in changes to legislation or the implementation of new corruption prevention systems within the agency</w:t>
            </w:r>
          </w:p>
          <w:p w14:paraId="230320AA"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result in the dismissal of an employee.</w:t>
            </w:r>
          </w:p>
          <w:p w14:paraId="4A08DC12" w14:textId="77777777" w:rsidR="00267993" w:rsidRDefault="00267993" w:rsidP="00A60ED9">
            <w:pPr>
              <w:pStyle w:val="Tablesub-heading"/>
              <w:spacing w:before="60" w:after="60" w:line="264" w:lineRule="auto"/>
            </w:pPr>
            <w:r>
              <w:t>Disposal action</w:t>
            </w:r>
            <w:r w:rsidR="006738F5">
              <w:t xml:space="preserve"> </w:t>
            </w:r>
            <w:r w:rsidR="00AB727A">
              <w:t>–</w:t>
            </w:r>
          </w:p>
          <w:p w14:paraId="52B74EB6" w14:textId="77777777" w:rsidR="00267993" w:rsidRDefault="00EA41F4" w:rsidP="00A60ED9">
            <w:pPr>
              <w:pStyle w:val="Tablesub-heading"/>
              <w:spacing w:before="60" w:after="60" w:line="264" w:lineRule="auto"/>
              <w:rPr>
                <w:b w:val="0"/>
              </w:rPr>
            </w:pPr>
            <w:r>
              <w:rPr>
                <w:b w:val="0"/>
              </w:rPr>
              <w:t>Permanent.</w:t>
            </w:r>
          </w:p>
          <w:p w14:paraId="50EF6EDD" w14:textId="5D536E63" w:rsidR="00FC60CC" w:rsidRPr="00FC60CC" w:rsidRDefault="00FC60CC" w:rsidP="00A60ED9">
            <w:pPr>
              <w:pStyle w:val="Tablesub-heading"/>
              <w:spacing w:before="60" w:after="60" w:line="264" w:lineRule="auto"/>
              <w:rPr>
                <w:b w:val="0"/>
                <w:i/>
              </w:rPr>
            </w:pPr>
            <w:r w:rsidRPr="00FC60CC">
              <w:rPr>
                <w:b w:val="0"/>
                <w:szCs w:val="22"/>
              </w:rPr>
              <w:t>Transfer to QSA after business action completed.</w:t>
            </w:r>
          </w:p>
        </w:tc>
        <w:tc>
          <w:tcPr>
            <w:tcW w:w="3300" w:type="pct"/>
            <w:tcBorders>
              <w:top w:val="single" w:sz="6" w:space="0" w:color="C0C0C0"/>
              <w:bottom w:val="single" w:sz="6" w:space="0" w:color="C0C0C0"/>
            </w:tcBorders>
          </w:tcPr>
          <w:p w14:paraId="0C7CE357" w14:textId="5F8E4BE5"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E2A25EC"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21FD93BF" w14:textId="7C4172F3" w:rsidR="00267993" w:rsidRPr="005370AA" w:rsidRDefault="00267993" w:rsidP="00A60ED9">
            <w:pPr>
              <w:pStyle w:val="Tablesub-heading"/>
              <w:spacing w:before="60" w:after="60" w:line="264" w:lineRule="auto"/>
              <w:rPr>
                <w:b w:val="0"/>
                <w:szCs w:val="22"/>
              </w:rPr>
            </w:pPr>
            <w:r w:rsidRPr="005370AA">
              <w:rPr>
                <w:b w:val="0"/>
                <w:szCs w:val="22"/>
              </w:rPr>
              <w:t xml:space="preserve">This </w:t>
            </w:r>
            <w:r w:rsidR="00B7138B">
              <w:rPr>
                <w:b w:val="0"/>
                <w:szCs w:val="22"/>
              </w:rPr>
              <w:t xml:space="preserve">existing </w:t>
            </w:r>
            <w:r w:rsidRPr="005370AA">
              <w:rPr>
                <w:b w:val="0"/>
                <w:szCs w:val="22"/>
              </w:rPr>
              <w:t xml:space="preserve">record class has been reworded </w:t>
            </w:r>
            <w:r w:rsidR="00B7138B">
              <w:rPr>
                <w:b w:val="0"/>
                <w:szCs w:val="22"/>
              </w:rPr>
              <w:t>and updated</w:t>
            </w:r>
            <w:r w:rsidR="004B46BF">
              <w:rPr>
                <w:b w:val="0"/>
                <w:szCs w:val="22"/>
              </w:rPr>
              <w:t>.</w:t>
            </w:r>
          </w:p>
          <w:p w14:paraId="1819C508" w14:textId="2EDA6051" w:rsidR="00267993" w:rsidRPr="005370AA" w:rsidRDefault="00267993" w:rsidP="00A60ED9">
            <w:pPr>
              <w:spacing w:line="264" w:lineRule="auto"/>
              <w:rPr>
                <w:b/>
              </w:rPr>
            </w:pPr>
            <w:r w:rsidRPr="00B15F18">
              <w:t>If the materi</w:t>
            </w:r>
            <w:r w:rsidR="004651C3">
              <w:t xml:space="preserve">al loss is an offence under the </w:t>
            </w:r>
            <w:r w:rsidRPr="004651C3">
              <w:rPr>
                <w:i/>
              </w:rPr>
              <w:t>Criminal Code</w:t>
            </w:r>
            <w:r w:rsidR="004651C3" w:rsidRPr="004651C3">
              <w:rPr>
                <w:i/>
              </w:rPr>
              <w:t xml:space="preserve"> Act 1899</w:t>
            </w:r>
            <w:r w:rsidRPr="00B15F18">
              <w:t xml:space="preserve"> or another Act, written notice o</w:t>
            </w:r>
            <w:r>
              <w:t>f the loss must be give</w:t>
            </w:r>
            <w:r w:rsidR="00217126">
              <w:t>n</w:t>
            </w:r>
            <w:r>
              <w:t xml:space="preserve"> to the </w:t>
            </w:r>
            <w:r w:rsidR="004E69A4">
              <w:t>p</w:t>
            </w:r>
            <w:r w:rsidRPr="00B15F18">
              <w:t xml:space="preserve">olice, the Crime and </w:t>
            </w:r>
            <w:r w:rsidR="00217126">
              <w:t>Corruption</w:t>
            </w:r>
            <w:r w:rsidRPr="00B15F18">
              <w:t xml:space="preserve"> Commission and the Auditor-General.</w:t>
            </w:r>
          </w:p>
          <w:p w14:paraId="2FA871B0"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E69A4">
              <w:rPr>
                <w:szCs w:val="22"/>
              </w:rPr>
              <w:t>r</w:t>
            </w:r>
            <w:r w:rsidRPr="005370AA">
              <w:rPr>
                <w:szCs w:val="22"/>
              </w:rPr>
              <w:t>equirements:</w:t>
            </w:r>
          </w:p>
          <w:p w14:paraId="6C1E461A" w14:textId="77777777" w:rsidR="00183246" w:rsidRPr="00150C6F" w:rsidRDefault="00183246" w:rsidP="00A60ED9">
            <w:pPr>
              <w:pStyle w:val="Tablesub-heading"/>
              <w:spacing w:before="60" w:after="60" w:line="264" w:lineRule="auto"/>
              <w:rPr>
                <w:b w:val="0"/>
                <w:i/>
                <w:szCs w:val="22"/>
              </w:rPr>
            </w:pPr>
            <w:r w:rsidRPr="00150C6F">
              <w:rPr>
                <w:b w:val="0"/>
                <w:i/>
                <w:szCs w:val="22"/>
              </w:rPr>
              <w:t>Crime and Corruption Act 2001</w:t>
            </w:r>
          </w:p>
          <w:p w14:paraId="60743321" w14:textId="77777777" w:rsidR="00267993" w:rsidRPr="005370AA" w:rsidRDefault="00267993" w:rsidP="00A60ED9">
            <w:pPr>
              <w:pStyle w:val="Tablesub-heading"/>
              <w:spacing w:before="60" w:after="60" w:line="264" w:lineRule="auto"/>
              <w:rPr>
                <w:b w:val="0"/>
                <w:szCs w:val="22"/>
              </w:rPr>
            </w:pPr>
            <w:r w:rsidRPr="005370AA">
              <w:rPr>
                <w:b w:val="0"/>
                <w:szCs w:val="22"/>
              </w:rPr>
              <w:t>Financial Management and Performance Standard 2009</w:t>
            </w:r>
          </w:p>
          <w:p w14:paraId="64DA512D"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6692389" w14:textId="77777777" w:rsidR="00267993" w:rsidRDefault="00267993" w:rsidP="00A60ED9">
            <w:pPr>
              <w:pStyle w:val="Tablesub-heading"/>
              <w:spacing w:before="60" w:after="60" w:line="264" w:lineRule="auto"/>
              <w:rPr>
                <w:b w:val="0"/>
                <w:szCs w:val="22"/>
              </w:rPr>
            </w:pPr>
            <w:r w:rsidRPr="005370AA">
              <w:rPr>
                <w:b w:val="0"/>
                <w:szCs w:val="22"/>
              </w:rPr>
              <w:t xml:space="preserve">The retention period </w:t>
            </w:r>
            <w:r>
              <w:rPr>
                <w:b w:val="0"/>
                <w:szCs w:val="22"/>
              </w:rPr>
              <w:t>has not changed from GRDS</w:t>
            </w:r>
            <w:r w:rsidR="004E69A4">
              <w:rPr>
                <w:b w:val="0"/>
                <w:szCs w:val="22"/>
              </w:rPr>
              <w:t xml:space="preserve"> </w:t>
            </w:r>
            <w:r>
              <w:rPr>
                <w:b w:val="0"/>
                <w:szCs w:val="22"/>
              </w:rPr>
              <w:t>v</w:t>
            </w:r>
            <w:r w:rsidR="004E69A4">
              <w:rPr>
                <w:b w:val="0"/>
                <w:szCs w:val="22"/>
              </w:rPr>
              <w:t>.</w:t>
            </w:r>
            <w:r>
              <w:rPr>
                <w:b w:val="0"/>
                <w:szCs w:val="22"/>
              </w:rPr>
              <w:t>7</w:t>
            </w:r>
            <w:r w:rsidR="00D24890">
              <w:rPr>
                <w:b w:val="0"/>
                <w:szCs w:val="22"/>
              </w:rPr>
              <w:t xml:space="preserve">. </w:t>
            </w:r>
          </w:p>
          <w:p w14:paraId="2A84FFBC" w14:textId="77777777" w:rsidR="002813D7" w:rsidRPr="00673361" w:rsidRDefault="002813D7" w:rsidP="00A60ED9">
            <w:pPr>
              <w:pStyle w:val="Tablesub-heading"/>
              <w:spacing w:before="60" w:after="60" w:line="264" w:lineRule="auto"/>
              <w:rPr>
                <w:b w:val="0"/>
                <w:szCs w:val="22"/>
              </w:rPr>
            </w:pPr>
            <w:r>
              <w:rPr>
                <w:b w:val="0"/>
                <w:szCs w:val="22"/>
              </w:rPr>
              <w:t>The Queensland public expects government agencies to conduct themselves in accordance with the highest standards of integrity, honesty and accountability. This includes ensuring that agencies operate within the law. G</w:t>
            </w:r>
            <w:r w:rsidRPr="00673361">
              <w:rPr>
                <w:b w:val="0"/>
              </w:rPr>
              <w:t xml:space="preserve">iven the criteria for determining significant </w:t>
            </w:r>
            <w:r>
              <w:rPr>
                <w:b w:val="0"/>
              </w:rPr>
              <w:t>corruption cases</w:t>
            </w:r>
            <w:r w:rsidRPr="00673361">
              <w:rPr>
                <w:b w:val="0"/>
              </w:rPr>
              <w:t>, there will be substantial and ongoing community interest in these records.</w:t>
            </w:r>
          </w:p>
          <w:p w14:paraId="4B539548"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6092B7A8"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779C9353" w14:textId="77777777" w:rsidR="000454E6" w:rsidRDefault="000454E6" w:rsidP="00A60ED9">
            <w:pPr>
              <w:pStyle w:val="Tablesub-heading"/>
              <w:numPr>
                <w:ilvl w:val="0"/>
                <w:numId w:val="129"/>
              </w:numPr>
              <w:spacing w:before="60" w:after="60" w:line="264" w:lineRule="auto"/>
              <w:rPr>
                <w:b w:val="0"/>
                <w:szCs w:val="22"/>
              </w:rPr>
            </w:pPr>
            <w:r>
              <w:rPr>
                <w:b w:val="0"/>
                <w:szCs w:val="22"/>
              </w:rPr>
              <w:t xml:space="preserve">2 – </w:t>
            </w:r>
            <w:r w:rsidR="00FB6DF3">
              <w:rPr>
                <w:b w:val="0"/>
                <w:szCs w:val="22"/>
              </w:rPr>
              <w:t>P</w:t>
            </w:r>
            <w:r>
              <w:rPr>
                <w:b w:val="0"/>
                <w:szCs w:val="22"/>
              </w:rPr>
              <w:t xml:space="preserve">rimary </w:t>
            </w:r>
            <w:r w:rsidR="00FB6DF3">
              <w:rPr>
                <w:b w:val="0"/>
                <w:szCs w:val="22"/>
              </w:rPr>
              <w:t>F</w:t>
            </w:r>
            <w:r>
              <w:rPr>
                <w:b w:val="0"/>
                <w:szCs w:val="22"/>
              </w:rPr>
              <w:t xml:space="preserve">unctions </w:t>
            </w:r>
            <w:r w:rsidR="00FB6DF3">
              <w:rPr>
                <w:b w:val="0"/>
                <w:szCs w:val="22"/>
              </w:rPr>
              <w:t>and</w:t>
            </w:r>
            <w:r>
              <w:rPr>
                <w:b w:val="0"/>
                <w:szCs w:val="22"/>
              </w:rPr>
              <w:t xml:space="preserve"> </w:t>
            </w:r>
            <w:r w:rsidR="00FB6DF3">
              <w:rPr>
                <w:b w:val="0"/>
                <w:szCs w:val="22"/>
              </w:rPr>
              <w:t>P</w:t>
            </w:r>
            <w:r>
              <w:rPr>
                <w:b w:val="0"/>
                <w:szCs w:val="22"/>
              </w:rPr>
              <w:t xml:space="preserve">rograms of </w:t>
            </w:r>
            <w:r w:rsidR="00FB6DF3">
              <w:rPr>
                <w:b w:val="0"/>
                <w:szCs w:val="22"/>
              </w:rPr>
              <w:t>G</w:t>
            </w:r>
            <w:r>
              <w:rPr>
                <w:b w:val="0"/>
                <w:szCs w:val="22"/>
              </w:rPr>
              <w:t>overnment</w:t>
            </w:r>
          </w:p>
          <w:p w14:paraId="4CCCDB8D" w14:textId="77777777" w:rsidR="000454E6" w:rsidRDefault="000454E6" w:rsidP="00A60ED9">
            <w:pPr>
              <w:pStyle w:val="Tablesub-heading"/>
              <w:numPr>
                <w:ilvl w:val="0"/>
                <w:numId w:val="129"/>
              </w:numPr>
              <w:spacing w:before="60" w:after="60" w:line="264" w:lineRule="auto"/>
              <w:rPr>
                <w:b w:val="0"/>
                <w:szCs w:val="22"/>
              </w:rPr>
            </w:pPr>
            <w:r>
              <w:rPr>
                <w:b w:val="0"/>
                <w:szCs w:val="22"/>
              </w:rPr>
              <w:t xml:space="preserve">5 – </w:t>
            </w:r>
            <w:r w:rsidR="00FB6DF3">
              <w:rPr>
                <w:b w:val="0"/>
                <w:szCs w:val="22"/>
              </w:rPr>
              <w:t>S</w:t>
            </w:r>
            <w:r>
              <w:rPr>
                <w:b w:val="0"/>
                <w:szCs w:val="22"/>
              </w:rPr>
              <w:t xml:space="preserve">ubstantial </w:t>
            </w:r>
            <w:r w:rsidR="00FB6DF3">
              <w:rPr>
                <w:b w:val="0"/>
                <w:szCs w:val="22"/>
              </w:rPr>
              <w:t>C</w:t>
            </w:r>
            <w:r>
              <w:rPr>
                <w:b w:val="0"/>
                <w:szCs w:val="22"/>
              </w:rPr>
              <w:t xml:space="preserve">ontribution to </w:t>
            </w:r>
            <w:r w:rsidR="00FB6DF3">
              <w:rPr>
                <w:b w:val="0"/>
                <w:szCs w:val="22"/>
              </w:rPr>
              <w:t>C</w:t>
            </w:r>
            <w:r>
              <w:rPr>
                <w:b w:val="0"/>
                <w:szCs w:val="22"/>
              </w:rPr>
              <w:t xml:space="preserve">ommunity </w:t>
            </w:r>
            <w:r w:rsidR="00FB6DF3">
              <w:rPr>
                <w:b w:val="0"/>
                <w:szCs w:val="22"/>
              </w:rPr>
              <w:t>M</w:t>
            </w:r>
            <w:r>
              <w:rPr>
                <w:b w:val="0"/>
                <w:szCs w:val="22"/>
              </w:rPr>
              <w:t>emory.</w:t>
            </w:r>
          </w:p>
          <w:p w14:paraId="6A0F8890" w14:textId="77777777" w:rsidR="00267993" w:rsidRPr="005370AA" w:rsidRDefault="00267993" w:rsidP="00A60ED9">
            <w:pPr>
              <w:pStyle w:val="Tablesub-heading"/>
              <w:spacing w:before="60" w:after="60" w:line="264" w:lineRule="auto"/>
              <w:rPr>
                <w:szCs w:val="22"/>
              </w:rPr>
            </w:pPr>
          </w:p>
        </w:tc>
      </w:tr>
      <w:tr w:rsidR="00D11E92" w:rsidRPr="005370AA" w14:paraId="1FBAF52D" w14:textId="77777777" w:rsidTr="00545429">
        <w:tc>
          <w:tcPr>
            <w:tcW w:w="582" w:type="pct"/>
            <w:tcBorders>
              <w:top w:val="single" w:sz="6" w:space="0" w:color="C0C0C0"/>
              <w:bottom w:val="single" w:sz="6" w:space="0" w:color="C0C0C0"/>
            </w:tcBorders>
          </w:tcPr>
          <w:p w14:paraId="49657D9F" w14:textId="77777777" w:rsidR="00267993" w:rsidRPr="005370AA" w:rsidRDefault="00E81E06" w:rsidP="003930B3">
            <w:pPr>
              <w:pStyle w:val="Tablesub-heading"/>
              <w:spacing w:before="60" w:after="60"/>
              <w:rPr>
                <w:b w:val="0"/>
                <w:szCs w:val="22"/>
              </w:rPr>
            </w:pPr>
            <w:r>
              <w:rPr>
                <w:b w:val="0"/>
                <w:szCs w:val="22"/>
              </w:rPr>
              <w:t>1022</w:t>
            </w:r>
          </w:p>
        </w:tc>
        <w:tc>
          <w:tcPr>
            <w:tcW w:w="1117" w:type="pct"/>
            <w:tcBorders>
              <w:top w:val="single" w:sz="6" w:space="0" w:color="C0C0C0"/>
              <w:bottom w:val="single" w:sz="6" w:space="0" w:color="C0C0C0"/>
            </w:tcBorders>
          </w:tcPr>
          <w:p w14:paraId="559129EE" w14:textId="77777777" w:rsidR="00267993" w:rsidRPr="005370AA" w:rsidRDefault="00267993" w:rsidP="00A60ED9">
            <w:pPr>
              <w:pStyle w:val="Heading3"/>
              <w:spacing w:line="264" w:lineRule="auto"/>
            </w:pPr>
            <w:r w:rsidRPr="005370AA">
              <w:t>Corruption</w:t>
            </w:r>
            <w:r>
              <w:t xml:space="preserve"> cases</w:t>
            </w:r>
            <w:r w:rsidR="00FC2403">
              <w:t xml:space="preserve"> – </w:t>
            </w:r>
            <w:r>
              <w:t>other</w:t>
            </w:r>
          </w:p>
          <w:p w14:paraId="3D028240" w14:textId="77777777" w:rsidR="0088591F" w:rsidRPr="004D14B4" w:rsidRDefault="0088591F" w:rsidP="00A60ED9">
            <w:pPr>
              <w:pStyle w:val="Tabletext"/>
              <w:spacing w:before="60" w:after="60" w:line="264" w:lineRule="auto"/>
              <w:rPr>
                <w:sz w:val="22"/>
                <w:szCs w:val="22"/>
              </w:rPr>
            </w:pPr>
            <w:r w:rsidRPr="004D14B4">
              <w:rPr>
                <w:sz w:val="22"/>
                <w:szCs w:val="22"/>
              </w:rPr>
              <w:t xml:space="preserve">Records relating to </w:t>
            </w:r>
            <w:r>
              <w:rPr>
                <w:sz w:val="22"/>
                <w:szCs w:val="22"/>
              </w:rPr>
              <w:t>o</w:t>
            </w:r>
            <w:r w:rsidRPr="004D14B4">
              <w:rPr>
                <w:sz w:val="22"/>
                <w:szCs w:val="22"/>
              </w:rPr>
              <w:t>the</w:t>
            </w:r>
            <w:r>
              <w:rPr>
                <w:sz w:val="22"/>
                <w:szCs w:val="22"/>
              </w:rPr>
              <w:t>r</w:t>
            </w:r>
            <w:r w:rsidRPr="004D14B4">
              <w:rPr>
                <w:sz w:val="22"/>
                <w:szCs w:val="22"/>
              </w:rPr>
              <w:t xml:space="preserve"> identification of</w:t>
            </w:r>
            <w:r>
              <w:rPr>
                <w:sz w:val="22"/>
                <w:szCs w:val="22"/>
              </w:rPr>
              <w:t xml:space="preserve"> </w:t>
            </w:r>
            <w:r w:rsidRPr="004D14B4">
              <w:rPr>
                <w:sz w:val="22"/>
                <w:szCs w:val="22"/>
              </w:rPr>
              <w:t>misappropriat</w:t>
            </w:r>
            <w:r w:rsidR="00C71158">
              <w:rPr>
                <w:sz w:val="22"/>
                <w:szCs w:val="22"/>
              </w:rPr>
              <w:t>ion, fraud, theft or negligence that are not considered significant.</w:t>
            </w:r>
          </w:p>
          <w:p w14:paraId="244BB595" w14:textId="77777777" w:rsidR="004E77C7" w:rsidRDefault="00267993" w:rsidP="00A60ED9">
            <w:pPr>
              <w:pStyle w:val="Tablesub-heading"/>
              <w:spacing w:before="60" w:after="60" w:line="264" w:lineRule="auto"/>
            </w:pPr>
            <w:r>
              <w:t>Disposal action</w:t>
            </w:r>
            <w:r w:rsidR="006738F5">
              <w:t xml:space="preserve"> </w:t>
            </w:r>
            <w:r w:rsidR="004E69A4">
              <w:t>–</w:t>
            </w:r>
            <w:r w:rsidR="00FB6DF3">
              <w:t xml:space="preserve"> </w:t>
            </w:r>
          </w:p>
          <w:p w14:paraId="0781D0ED" w14:textId="77777777" w:rsidR="00267993" w:rsidRPr="005370AA" w:rsidRDefault="00267993" w:rsidP="00A60ED9">
            <w:pPr>
              <w:pStyle w:val="Tablesub-heading"/>
              <w:spacing w:before="60" w:after="60" w:line="264" w:lineRule="auto"/>
              <w:rPr>
                <w:b w:val="0"/>
              </w:rPr>
            </w:pPr>
            <w:r w:rsidRPr="005370AA">
              <w:rPr>
                <w:b w:val="0"/>
              </w:rPr>
              <w:t xml:space="preserve">7 years after </w:t>
            </w:r>
            <w:r>
              <w:rPr>
                <w:b w:val="0"/>
              </w:rPr>
              <w:t>business action competed.</w:t>
            </w:r>
          </w:p>
        </w:tc>
        <w:tc>
          <w:tcPr>
            <w:tcW w:w="3300" w:type="pct"/>
            <w:tcBorders>
              <w:top w:val="single" w:sz="6" w:space="0" w:color="C0C0C0"/>
              <w:bottom w:val="single" w:sz="6" w:space="0" w:color="C0C0C0"/>
            </w:tcBorders>
          </w:tcPr>
          <w:p w14:paraId="1A38C5A1" w14:textId="08D7D679"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0F026771"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6A470522" w14:textId="77777777" w:rsidR="00267993" w:rsidRPr="005370AA" w:rsidRDefault="00B7138B" w:rsidP="00A60ED9">
            <w:pPr>
              <w:pStyle w:val="Tablesub-heading"/>
              <w:spacing w:before="60" w:after="60" w:line="264" w:lineRule="auto"/>
              <w:rPr>
                <w:b w:val="0"/>
                <w:szCs w:val="22"/>
              </w:rPr>
            </w:pPr>
            <w:r>
              <w:rPr>
                <w:b w:val="0"/>
                <w:szCs w:val="22"/>
              </w:rPr>
              <w:t xml:space="preserve">There has been no change to this existing record </w:t>
            </w:r>
            <w:r w:rsidR="00267993" w:rsidRPr="005370AA">
              <w:rPr>
                <w:b w:val="0"/>
                <w:szCs w:val="22"/>
              </w:rPr>
              <w:t>class.</w:t>
            </w:r>
          </w:p>
          <w:p w14:paraId="419CD433"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E69A4">
              <w:rPr>
                <w:szCs w:val="22"/>
              </w:rPr>
              <w:t>r</w:t>
            </w:r>
            <w:r w:rsidRPr="005370AA">
              <w:rPr>
                <w:szCs w:val="22"/>
              </w:rPr>
              <w:t>equirements:</w:t>
            </w:r>
          </w:p>
          <w:p w14:paraId="3885831E" w14:textId="77777777" w:rsidR="0018353D" w:rsidRPr="001E1328" w:rsidRDefault="0018353D" w:rsidP="00A60ED9">
            <w:pPr>
              <w:pStyle w:val="Tablesub-heading"/>
              <w:spacing w:before="60" w:after="60" w:line="264" w:lineRule="auto"/>
              <w:rPr>
                <w:b w:val="0"/>
                <w:i/>
                <w:szCs w:val="22"/>
              </w:rPr>
            </w:pPr>
            <w:r w:rsidRPr="001E1328">
              <w:rPr>
                <w:b w:val="0"/>
                <w:i/>
                <w:szCs w:val="22"/>
              </w:rPr>
              <w:t>Crime and Corruption Act 2001</w:t>
            </w:r>
          </w:p>
          <w:p w14:paraId="7503E086" w14:textId="77777777" w:rsidR="00267993" w:rsidRDefault="00267993" w:rsidP="00A60ED9">
            <w:pPr>
              <w:pStyle w:val="Tablesub-heading"/>
              <w:spacing w:before="60" w:after="60" w:line="264" w:lineRule="auto"/>
              <w:rPr>
                <w:b w:val="0"/>
                <w:szCs w:val="22"/>
              </w:rPr>
            </w:pPr>
            <w:r w:rsidRPr="005370AA">
              <w:rPr>
                <w:b w:val="0"/>
                <w:szCs w:val="22"/>
              </w:rPr>
              <w:t>Financial Management and Performance Standard 2009</w:t>
            </w:r>
          </w:p>
          <w:p w14:paraId="30C97196" w14:textId="290D2A9D" w:rsidR="001E1328" w:rsidRPr="001E1328" w:rsidRDefault="001E1328" w:rsidP="00A60ED9">
            <w:pPr>
              <w:pStyle w:val="Tablesub-heading"/>
              <w:spacing w:before="60" w:after="60" w:line="264" w:lineRule="auto"/>
              <w:rPr>
                <w:b w:val="0"/>
                <w:i/>
                <w:szCs w:val="22"/>
              </w:rPr>
            </w:pPr>
            <w:r w:rsidRPr="001E1328">
              <w:rPr>
                <w:b w:val="0"/>
                <w:i/>
                <w:szCs w:val="22"/>
              </w:rPr>
              <w:t>Limitation of Actions Act 1974</w:t>
            </w:r>
          </w:p>
          <w:p w14:paraId="3B17598A"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09D2D901" w14:textId="77777777" w:rsidR="002813D7" w:rsidRDefault="00267993" w:rsidP="00A60ED9">
            <w:pPr>
              <w:pStyle w:val="Tablesub-heading"/>
              <w:spacing w:before="60" w:after="60" w:line="264" w:lineRule="auto"/>
              <w:rPr>
                <w:b w:val="0"/>
                <w:szCs w:val="22"/>
              </w:rPr>
            </w:pPr>
            <w:r w:rsidRPr="005370AA">
              <w:rPr>
                <w:b w:val="0"/>
                <w:szCs w:val="22"/>
              </w:rPr>
              <w:t xml:space="preserve">The retention period </w:t>
            </w:r>
            <w:r>
              <w:rPr>
                <w:b w:val="0"/>
                <w:szCs w:val="22"/>
              </w:rPr>
              <w:t>has not changed from GRDS</w:t>
            </w:r>
            <w:r w:rsidR="004E69A4">
              <w:rPr>
                <w:b w:val="0"/>
                <w:szCs w:val="22"/>
              </w:rPr>
              <w:t xml:space="preserve"> </w:t>
            </w:r>
            <w:r>
              <w:rPr>
                <w:b w:val="0"/>
                <w:szCs w:val="22"/>
              </w:rPr>
              <w:t>v</w:t>
            </w:r>
            <w:r w:rsidR="004E69A4">
              <w:rPr>
                <w:b w:val="0"/>
                <w:szCs w:val="22"/>
              </w:rPr>
              <w:t>.</w:t>
            </w:r>
            <w:r>
              <w:rPr>
                <w:b w:val="0"/>
                <w:szCs w:val="22"/>
              </w:rPr>
              <w:t xml:space="preserve">7. </w:t>
            </w:r>
          </w:p>
          <w:p w14:paraId="78DBB4FB" w14:textId="31BFE050" w:rsidR="00267993" w:rsidRPr="005370AA" w:rsidRDefault="0018353D" w:rsidP="00A60ED9">
            <w:pPr>
              <w:pStyle w:val="Tablesub-heading"/>
              <w:spacing w:before="60" w:after="60" w:line="264" w:lineRule="auto"/>
              <w:rPr>
                <w:b w:val="0"/>
                <w:szCs w:val="22"/>
              </w:rPr>
            </w:pPr>
            <w:r>
              <w:rPr>
                <w:b w:val="0"/>
                <w:szCs w:val="22"/>
              </w:rPr>
              <w:t xml:space="preserve">Under </w:t>
            </w:r>
            <w:r w:rsidR="00AE4FC3">
              <w:rPr>
                <w:b w:val="0"/>
                <w:szCs w:val="22"/>
              </w:rPr>
              <w:t>s.1</w:t>
            </w:r>
            <w:r>
              <w:rPr>
                <w:b w:val="0"/>
                <w:szCs w:val="22"/>
              </w:rPr>
              <w:t>0</w:t>
            </w:r>
            <w:r w:rsidR="0007052B">
              <w:rPr>
                <w:b w:val="0"/>
                <w:szCs w:val="22"/>
              </w:rPr>
              <w:t xml:space="preserve"> </w:t>
            </w:r>
            <w:r>
              <w:rPr>
                <w:b w:val="0"/>
                <w:szCs w:val="22"/>
              </w:rPr>
              <w:t xml:space="preserve">(2) </w:t>
            </w:r>
            <w:r w:rsidR="001E1328">
              <w:rPr>
                <w:b w:val="0"/>
                <w:szCs w:val="22"/>
              </w:rPr>
              <w:t xml:space="preserve">of the </w:t>
            </w:r>
            <w:r w:rsidR="001E1328" w:rsidRPr="001E1328">
              <w:rPr>
                <w:b w:val="0"/>
                <w:i/>
                <w:szCs w:val="22"/>
              </w:rPr>
              <w:t>Limitation of Actions Act 1974</w:t>
            </w:r>
            <w:r w:rsidR="001E1328">
              <w:rPr>
                <w:b w:val="0"/>
                <w:szCs w:val="22"/>
              </w:rPr>
              <w:t xml:space="preserve"> </w:t>
            </w:r>
            <w:r>
              <w:rPr>
                <w:b w:val="0"/>
                <w:szCs w:val="22"/>
              </w:rPr>
              <w:t xml:space="preserve">an action for an account shall not be brought more than 6 years </w:t>
            </w:r>
            <w:r w:rsidR="00A551FD">
              <w:rPr>
                <w:b w:val="0"/>
                <w:szCs w:val="22"/>
              </w:rPr>
              <w:t xml:space="preserve">after </w:t>
            </w:r>
            <w:r>
              <w:rPr>
                <w:b w:val="0"/>
                <w:szCs w:val="22"/>
              </w:rPr>
              <w:t>the commencement of the action.</w:t>
            </w:r>
            <w:r w:rsidR="00CA2B97">
              <w:rPr>
                <w:b w:val="0"/>
                <w:szCs w:val="22"/>
              </w:rPr>
              <w:t xml:space="preserve"> The retention period is consistent with other jurisdictions with similar record classes.</w:t>
            </w:r>
          </w:p>
        </w:tc>
      </w:tr>
    </w:tbl>
    <w:p w14:paraId="0FC871FA"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F03B6" w:rsidRPr="005A4F19" w14:paraId="781DCD02" w14:textId="77777777" w:rsidTr="00261625">
        <w:tc>
          <w:tcPr>
            <w:tcW w:w="5000" w:type="pct"/>
            <w:shd w:val="clear" w:color="auto" w:fill="E0E0E0"/>
          </w:tcPr>
          <w:p w14:paraId="29F35C04" w14:textId="77777777" w:rsidR="00DF03B6" w:rsidRPr="005370AA" w:rsidRDefault="00DF03B6" w:rsidP="00DF03B6">
            <w:pPr>
              <w:rPr>
                <w:b/>
                <w:lang w:eastAsia="en-AU"/>
              </w:rPr>
            </w:pPr>
            <w:r>
              <w:rPr>
                <w:b/>
                <w:lang w:eastAsia="en-AU"/>
              </w:rPr>
              <w:t>Activity</w:t>
            </w:r>
          </w:p>
        </w:tc>
      </w:tr>
      <w:tr w:rsidR="00DF03B6" w:rsidRPr="005A4F19" w14:paraId="6F4F7E54" w14:textId="77777777" w:rsidTr="00261625">
        <w:tc>
          <w:tcPr>
            <w:tcW w:w="5000" w:type="pct"/>
          </w:tcPr>
          <w:p w14:paraId="2A4EB17A" w14:textId="77777777" w:rsidR="00DF03B6" w:rsidRPr="00981186" w:rsidRDefault="00DF03B6" w:rsidP="00A60ED9">
            <w:pPr>
              <w:pStyle w:val="Heading2"/>
              <w:spacing w:line="264" w:lineRule="auto"/>
              <w:rPr>
                <w:szCs w:val="22"/>
              </w:rPr>
            </w:pPr>
            <w:r w:rsidRPr="00981186">
              <w:rPr>
                <w:szCs w:val="22"/>
              </w:rPr>
              <w:t>EMPLOYMENT SCREENING</w:t>
            </w:r>
          </w:p>
          <w:p w14:paraId="27FB5097" w14:textId="77777777" w:rsidR="00DF03B6" w:rsidRPr="00EB254F" w:rsidRDefault="00DF03B6" w:rsidP="00A60ED9">
            <w:pPr>
              <w:pStyle w:val="Tabletext"/>
              <w:spacing w:before="60" w:after="60" w:line="264" w:lineRule="auto"/>
              <w:rPr>
                <w:i/>
                <w:sz w:val="22"/>
                <w:szCs w:val="22"/>
              </w:rPr>
            </w:pPr>
            <w:r w:rsidRPr="004D14B4">
              <w:rPr>
                <w:i/>
                <w:sz w:val="22"/>
                <w:szCs w:val="22"/>
              </w:rPr>
              <w:t>Screening persons to ensure the safety and security of the Queensland community, particularly children, and to maintain public confidence in the integrity of the Queensland public service.</w:t>
            </w:r>
          </w:p>
        </w:tc>
      </w:tr>
    </w:tbl>
    <w:p w14:paraId="17C94BC8" w14:textId="77777777" w:rsidR="00545429" w:rsidRDefault="00545429" w:rsidP="00475475">
      <w:pPr>
        <w:spacing w:before="0" w:after="0"/>
      </w:pPr>
    </w:p>
    <w:tbl>
      <w:tblPr>
        <w:tblW w:w="5017"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3"/>
        <w:gridCol w:w="3264"/>
        <w:gridCol w:w="9643"/>
      </w:tblGrid>
      <w:tr w:rsidR="00D11E92" w:rsidRPr="005370AA" w14:paraId="24394470" w14:textId="77777777" w:rsidTr="00261625">
        <w:trPr>
          <w:tblHeader/>
        </w:trPr>
        <w:tc>
          <w:tcPr>
            <w:tcW w:w="583" w:type="pct"/>
            <w:tcBorders>
              <w:top w:val="single" w:sz="6" w:space="0" w:color="C0C0C0"/>
              <w:bottom w:val="single" w:sz="6" w:space="0" w:color="C0C0C0"/>
            </w:tcBorders>
            <w:shd w:val="clear" w:color="auto" w:fill="C0C0C0"/>
            <w:vAlign w:val="center"/>
          </w:tcPr>
          <w:p w14:paraId="56199CBF" w14:textId="77777777" w:rsidR="00DF03B6" w:rsidRPr="005370AA" w:rsidRDefault="00DF03B6" w:rsidP="00DF03B6">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2F9F2F7E" w14:textId="77777777" w:rsidR="00DF03B6" w:rsidRPr="005A4F19" w:rsidRDefault="00DF03B6" w:rsidP="00DF03B6">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8EDC207" w14:textId="77777777" w:rsidR="00DF03B6" w:rsidRPr="005A4F19" w:rsidRDefault="00DF03B6" w:rsidP="00DF03B6">
            <w:pPr>
              <w:pStyle w:val="Tablesub-heading"/>
              <w:spacing w:before="60" w:after="60"/>
            </w:pPr>
            <w:r>
              <w:t>Justification for retention period</w:t>
            </w:r>
          </w:p>
        </w:tc>
      </w:tr>
      <w:tr w:rsidR="00D11E92" w:rsidRPr="005370AA" w14:paraId="342BAF23" w14:textId="77777777" w:rsidTr="00261625">
        <w:tc>
          <w:tcPr>
            <w:tcW w:w="583" w:type="pct"/>
            <w:tcBorders>
              <w:top w:val="single" w:sz="6" w:space="0" w:color="C0C0C0"/>
              <w:bottom w:val="single" w:sz="6" w:space="0" w:color="C0C0C0"/>
            </w:tcBorders>
          </w:tcPr>
          <w:p w14:paraId="44033183" w14:textId="77777777" w:rsidR="00DF03B6" w:rsidRPr="005370AA" w:rsidRDefault="00DF03B6" w:rsidP="000E2AEA">
            <w:pPr>
              <w:pStyle w:val="Tablesub-heading"/>
              <w:spacing w:before="60" w:after="60" w:line="264" w:lineRule="auto"/>
              <w:rPr>
                <w:b w:val="0"/>
                <w:szCs w:val="22"/>
              </w:rPr>
            </w:pPr>
            <w:r w:rsidRPr="00FC23E1">
              <w:rPr>
                <w:b w:val="0"/>
                <w:szCs w:val="22"/>
              </w:rPr>
              <w:t>1240</w:t>
            </w:r>
          </w:p>
        </w:tc>
        <w:tc>
          <w:tcPr>
            <w:tcW w:w="1117" w:type="pct"/>
            <w:tcBorders>
              <w:top w:val="single" w:sz="6" w:space="0" w:color="C0C0C0"/>
              <w:bottom w:val="single" w:sz="6" w:space="0" w:color="C0C0C0"/>
            </w:tcBorders>
          </w:tcPr>
          <w:p w14:paraId="498F4A9A" w14:textId="77777777" w:rsidR="00DF03B6" w:rsidRDefault="00DF03B6" w:rsidP="000E2AEA">
            <w:pPr>
              <w:pStyle w:val="Heading3"/>
              <w:spacing w:line="264" w:lineRule="auto"/>
            </w:pPr>
            <w:r>
              <w:t xml:space="preserve">Criminal history checks </w:t>
            </w:r>
          </w:p>
          <w:p w14:paraId="5B5C9947" w14:textId="77777777" w:rsidR="00685BBF" w:rsidRDefault="00DF03B6" w:rsidP="000E2AEA">
            <w:pPr>
              <w:pStyle w:val="Default"/>
              <w:spacing w:before="60" w:after="60" w:line="264" w:lineRule="auto"/>
              <w:rPr>
                <w:sz w:val="22"/>
                <w:szCs w:val="22"/>
              </w:rPr>
            </w:pPr>
            <w:r>
              <w:rPr>
                <w:sz w:val="22"/>
                <w:szCs w:val="22"/>
              </w:rPr>
              <w:t xml:space="preserve">Records relating to criminal history checks undertaken on an employee who is performing relevant or prescribed duties to assess their ongoing risk and suitability for a role. </w:t>
            </w:r>
          </w:p>
          <w:p w14:paraId="192DD1E3" w14:textId="28302DDF" w:rsidR="00DF03B6" w:rsidRDefault="00DF03B6" w:rsidP="000E2AEA">
            <w:pPr>
              <w:pStyle w:val="Default"/>
              <w:spacing w:before="60" w:after="60" w:line="264" w:lineRule="auto"/>
              <w:rPr>
                <w:sz w:val="22"/>
                <w:szCs w:val="22"/>
              </w:rPr>
            </w:pPr>
            <w:r>
              <w:rPr>
                <w:sz w:val="22"/>
                <w:szCs w:val="22"/>
              </w:rPr>
              <w:t>Includes criminal history checks of persons a</w:t>
            </w:r>
            <w:r w:rsidR="00773418">
              <w:rPr>
                <w:sz w:val="22"/>
                <w:szCs w:val="22"/>
              </w:rPr>
              <w:t>n agency</w:t>
            </w:r>
            <w:r>
              <w:rPr>
                <w:sz w:val="22"/>
                <w:szCs w:val="22"/>
              </w:rPr>
              <w:t xml:space="preserve"> proposes to engage or employ to perform relevant or prescribed duties as well as contractors, students and volunteers. </w:t>
            </w:r>
          </w:p>
          <w:p w14:paraId="0DD9A013" w14:textId="77777777" w:rsidR="00DF03B6" w:rsidRDefault="00DF03B6" w:rsidP="000E2AEA">
            <w:pPr>
              <w:pStyle w:val="Default"/>
              <w:spacing w:before="60" w:after="60" w:line="264" w:lineRule="auto"/>
              <w:rPr>
                <w:b/>
                <w:bCs/>
                <w:sz w:val="22"/>
                <w:szCs w:val="22"/>
              </w:rPr>
            </w:pPr>
            <w:r>
              <w:rPr>
                <w:b/>
                <w:bCs/>
                <w:sz w:val="22"/>
                <w:szCs w:val="22"/>
              </w:rPr>
              <w:t xml:space="preserve">Disposal action – </w:t>
            </w:r>
          </w:p>
          <w:p w14:paraId="70DEABA0" w14:textId="77777777" w:rsidR="00DF03B6" w:rsidRPr="00A67F33" w:rsidRDefault="00DF03B6" w:rsidP="000E2AEA">
            <w:pPr>
              <w:pStyle w:val="Default"/>
              <w:spacing w:before="60" w:after="60" w:line="264" w:lineRule="auto"/>
              <w:rPr>
                <w:sz w:val="22"/>
                <w:szCs w:val="22"/>
              </w:rPr>
            </w:pPr>
            <w:r>
              <w:rPr>
                <w:sz w:val="22"/>
                <w:szCs w:val="22"/>
              </w:rPr>
              <w:t xml:space="preserve">Until assessment of individual is complete. </w:t>
            </w:r>
          </w:p>
        </w:tc>
        <w:tc>
          <w:tcPr>
            <w:tcW w:w="3301" w:type="pct"/>
            <w:tcBorders>
              <w:top w:val="single" w:sz="6" w:space="0" w:color="C0C0C0"/>
              <w:bottom w:val="single" w:sz="6" w:space="0" w:color="C0C0C0"/>
            </w:tcBorders>
          </w:tcPr>
          <w:p w14:paraId="296B1835" w14:textId="2821199D" w:rsidR="00DF03B6" w:rsidRPr="00D643A1" w:rsidRDefault="00DF03B6" w:rsidP="000E2AEA">
            <w:pPr>
              <w:pStyle w:val="Tablesub-heading"/>
              <w:spacing w:before="60" w:after="60" w:line="264" w:lineRule="auto"/>
              <w:rPr>
                <w:bCs/>
                <w:color w:val="92D050"/>
                <w:szCs w:val="22"/>
              </w:rPr>
            </w:pPr>
            <w:r w:rsidRPr="00AC589C">
              <w:rPr>
                <w:bCs/>
                <w:szCs w:val="22"/>
              </w:rPr>
              <w:t xml:space="preserve">Date last reviewed: </w:t>
            </w:r>
            <w:r w:rsidR="00F001E4" w:rsidRPr="00121705">
              <w:rPr>
                <w:b w:val="0"/>
                <w:bCs/>
                <w:szCs w:val="22"/>
              </w:rPr>
              <w:t>26 March 2014</w:t>
            </w:r>
          </w:p>
          <w:p w14:paraId="0C8C5F21"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002A3F79" w14:textId="77777777" w:rsidR="00DF03B6" w:rsidRDefault="00DF03B6" w:rsidP="000E2AEA">
            <w:pPr>
              <w:pStyle w:val="Default"/>
              <w:spacing w:before="60" w:after="60" w:line="264" w:lineRule="auto"/>
              <w:rPr>
                <w:sz w:val="22"/>
                <w:szCs w:val="22"/>
              </w:rPr>
            </w:pPr>
            <w:r>
              <w:rPr>
                <w:sz w:val="22"/>
                <w:szCs w:val="22"/>
              </w:rPr>
              <w:t xml:space="preserve">Chapter 5, Part 6 of the </w:t>
            </w:r>
            <w:r>
              <w:rPr>
                <w:i/>
                <w:iCs/>
                <w:sz w:val="22"/>
                <w:szCs w:val="22"/>
              </w:rPr>
              <w:t xml:space="preserve">Public Service Act 2008 </w:t>
            </w:r>
            <w:r>
              <w:rPr>
                <w:sz w:val="22"/>
                <w:szCs w:val="22"/>
              </w:rPr>
              <w:t xml:space="preserve">covers criminal history screening for assessing the suitability of current and prospective employees. No differences are highlighted in the criminal history process for prospective and current employees. </w:t>
            </w:r>
          </w:p>
          <w:p w14:paraId="6FD1A732" w14:textId="77777777" w:rsidR="00DF03B6" w:rsidRDefault="00DF03B6" w:rsidP="000E2AEA">
            <w:pPr>
              <w:pStyle w:val="Default"/>
              <w:spacing w:before="60" w:after="60" w:line="264" w:lineRule="auto"/>
              <w:rPr>
                <w:sz w:val="22"/>
                <w:szCs w:val="22"/>
              </w:rPr>
            </w:pPr>
            <w:r>
              <w:rPr>
                <w:sz w:val="22"/>
                <w:szCs w:val="22"/>
              </w:rPr>
              <w:t xml:space="preserve">The </w:t>
            </w:r>
            <w:r>
              <w:rPr>
                <w:i/>
                <w:iCs/>
                <w:sz w:val="22"/>
                <w:szCs w:val="22"/>
              </w:rPr>
              <w:t xml:space="preserve">Public Service Act 2008 </w:t>
            </w:r>
            <w:r>
              <w:rPr>
                <w:sz w:val="22"/>
                <w:szCs w:val="22"/>
              </w:rPr>
              <w:t xml:space="preserve">also specifically refers to the management of information received in relation to criminal history screening regardless of its purpose, such as pre and ongoing employment checks. </w:t>
            </w:r>
          </w:p>
          <w:p w14:paraId="590829BE" w14:textId="77777777" w:rsidR="00DF03B6" w:rsidRDefault="00DF03B6" w:rsidP="000E2AEA">
            <w:pPr>
              <w:pStyle w:val="Default"/>
              <w:spacing w:before="60" w:after="60" w:line="264" w:lineRule="auto"/>
              <w:rPr>
                <w:sz w:val="22"/>
                <w:szCs w:val="22"/>
              </w:rPr>
            </w:pPr>
            <w:r>
              <w:rPr>
                <w:sz w:val="22"/>
                <w:szCs w:val="22"/>
              </w:rPr>
              <w:t xml:space="preserve">This class covers criminal history checks undertaken in accordance with the </w:t>
            </w:r>
            <w:r>
              <w:rPr>
                <w:i/>
                <w:iCs/>
                <w:sz w:val="22"/>
                <w:szCs w:val="22"/>
              </w:rPr>
              <w:t>Public Service Act 2008</w:t>
            </w:r>
            <w:r>
              <w:rPr>
                <w:sz w:val="22"/>
                <w:szCs w:val="22"/>
              </w:rPr>
              <w:t xml:space="preserve">, the </w:t>
            </w:r>
            <w:r>
              <w:rPr>
                <w:i/>
                <w:iCs/>
                <w:sz w:val="22"/>
                <w:szCs w:val="22"/>
              </w:rPr>
              <w:t>Local Government Act 2009</w:t>
            </w:r>
            <w:r>
              <w:rPr>
                <w:sz w:val="22"/>
                <w:szCs w:val="22"/>
              </w:rPr>
              <w:t xml:space="preserve">, and any other act requiring a criminal history check on current and prospective employees such as service employees employed under the </w:t>
            </w:r>
            <w:r>
              <w:rPr>
                <w:i/>
                <w:iCs/>
                <w:sz w:val="22"/>
                <w:szCs w:val="22"/>
              </w:rPr>
              <w:t>Police Service Administration Act 1990</w:t>
            </w:r>
            <w:r>
              <w:rPr>
                <w:sz w:val="22"/>
                <w:szCs w:val="22"/>
              </w:rPr>
              <w:t xml:space="preserve">. </w:t>
            </w:r>
          </w:p>
          <w:p w14:paraId="29363A90"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2071664E" w14:textId="77777777" w:rsidR="00DF03B6" w:rsidRPr="00435103" w:rsidRDefault="00DF03B6" w:rsidP="000E2AEA">
            <w:pPr>
              <w:pStyle w:val="Default"/>
              <w:spacing w:before="60" w:after="60" w:line="264" w:lineRule="auto"/>
              <w:rPr>
                <w:bCs/>
                <w:i/>
                <w:sz w:val="22"/>
                <w:szCs w:val="22"/>
              </w:rPr>
            </w:pPr>
            <w:r w:rsidRPr="00435103">
              <w:rPr>
                <w:bCs/>
                <w:i/>
                <w:sz w:val="22"/>
                <w:szCs w:val="22"/>
              </w:rPr>
              <w:t>Public Service Act 2008</w:t>
            </w:r>
          </w:p>
          <w:p w14:paraId="396E7675" w14:textId="77777777" w:rsidR="00DF03B6" w:rsidRPr="00435103" w:rsidRDefault="00DF03B6" w:rsidP="000E2AEA">
            <w:pPr>
              <w:pStyle w:val="Default"/>
              <w:spacing w:before="60" w:after="60" w:line="264" w:lineRule="auto"/>
              <w:rPr>
                <w:bCs/>
                <w:i/>
                <w:sz w:val="22"/>
                <w:szCs w:val="22"/>
              </w:rPr>
            </w:pPr>
            <w:r w:rsidRPr="00435103">
              <w:rPr>
                <w:bCs/>
                <w:i/>
                <w:sz w:val="22"/>
                <w:szCs w:val="22"/>
              </w:rPr>
              <w:t>Local Government Act 2009</w:t>
            </w:r>
          </w:p>
          <w:p w14:paraId="5DC34237" w14:textId="77777777" w:rsidR="00DF03B6" w:rsidRPr="002B0610" w:rsidRDefault="00DF03B6" w:rsidP="000E2AEA">
            <w:pPr>
              <w:pStyle w:val="Default"/>
              <w:spacing w:before="60" w:after="60" w:line="264" w:lineRule="auto"/>
              <w:rPr>
                <w:bCs/>
                <w:i/>
                <w:sz w:val="22"/>
                <w:szCs w:val="22"/>
              </w:rPr>
            </w:pPr>
            <w:r w:rsidRPr="00435103">
              <w:rPr>
                <w:bCs/>
                <w:i/>
                <w:sz w:val="22"/>
                <w:szCs w:val="22"/>
              </w:rPr>
              <w:t>Police Service Administration Act 1990</w:t>
            </w:r>
          </w:p>
          <w:p w14:paraId="26D01E69"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192B613D" w14:textId="77777777" w:rsidR="00DF03B6" w:rsidRDefault="00DF03B6" w:rsidP="000E2AEA">
            <w:pPr>
              <w:pStyle w:val="Tablesub-heading"/>
              <w:spacing w:before="60" w:after="60" w:line="264" w:lineRule="auto"/>
              <w:rPr>
                <w:b w:val="0"/>
                <w:szCs w:val="22"/>
              </w:rPr>
            </w:pPr>
            <w:r w:rsidRPr="00341EA9">
              <w:rPr>
                <w:b w:val="0"/>
                <w:szCs w:val="22"/>
              </w:rPr>
              <w:t xml:space="preserve">Under s169 of the </w:t>
            </w:r>
            <w:r w:rsidRPr="00341EA9">
              <w:rPr>
                <w:b w:val="0"/>
                <w:i/>
                <w:iCs/>
                <w:szCs w:val="22"/>
              </w:rPr>
              <w:t xml:space="preserve">Public Service Act 2008, </w:t>
            </w:r>
            <w:r w:rsidRPr="00341EA9">
              <w:rPr>
                <w:b w:val="0"/>
                <w:szCs w:val="22"/>
              </w:rPr>
              <w:t xml:space="preserve">a criminal history report is no longer required to be kept after an assessment about the person has been made. The report, notice and any other document required must be destroyed. Information received during the criminal history checking process cannot be used for any purpose other than that for which it was originally created. </w:t>
            </w:r>
          </w:p>
          <w:p w14:paraId="303E1264" w14:textId="77777777" w:rsidR="00DF03B6" w:rsidRDefault="00DF03B6" w:rsidP="000E2AEA">
            <w:pPr>
              <w:pStyle w:val="Default"/>
              <w:spacing w:before="60" w:after="60" w:line="264" w:lineRule="auto"/>
              <w:rPr>
                <w:sz w:val="22"/>
                <w:szCs w:val="22"/>
              </w:rPr>
            </w:pPr>
            <w:r>
              <w:rPr>
                <w:sz w:val="22"/>
                <w:szCs w:val="22"/>
              </w:rPr>
              <w:t xml:space="preserve">Under s172 of the </w:t>
            </w:r>
            <w:r>
              <w:rPr>
                <w:i/>
                <w:iCs/>
                <w:sz w:val="22"/>
                <w:szCs w:val="22"/>
              </w:rPr>
              <w:t xml:space="preserve">Public Service Act 2008, </w:t>
            </w:r>
            <w:r>
              <w:rPr>
                <w:sz w:val="22"/>
                <w:szCs w:val="22"/>
              </w:rPr>
              <w:t xml:space="preserve">a criminal history report or police information report cannot be disclosed or access to the document given to anyone else. This section would be breached if these records were kept longer than for original purpose for which they were obtained or if made available on a file that included other types of employment screening and/or service history records. </w:t>
            </w:r>
          </w:p>
          <w:p w14:paraId="585446C4" w14:textId="77777777" w:rsidR="00DF03B6" w:rsidRPr="003F71C5" w:rsidRDefault="00DF03B6" w:rsidP="000E2AEA">
            <w:pPr>
              <w:pStyle w:val="Default"/>
              <w:spacing w:before="60" w:after="60" w:line="264" w:lineRule="auto"/>
              <w:rPr>
                <w:sz w:val="22"/>
                <w:szCs w:val="22"/>
              </w:rPr>
            </w:pPr>
            <w:r w:rsidRPr="00FC23E1">
              <w:rPr>
                <w:sz w:val="22"/>
                <w:szCs w:val="22"/>
              </w:rPr>
              <w:t>The retention period ensures that records are kept for the assessment of the individual only.</w:t>
            </w:r>
            <w:r>
              <w:rPr>
                <w:sz w:val="22"/>
                <w:szCs w:val="22"/>
              </w:rPr>
              <w:t xml:space="preserve"> </w:t>
            </w:r>
          </w:p>
        </w:tc>
      </w:tr>
      <w:tr w:rsidR="00D11E92" w:rsidRPr="005370AA" w14:paraId="56FB00C4" w14:textId="77777777" w:rsidTr="00261625">
        <w:tc>
          <w:tcPr>
            <w:tcW w:w="583" w:type="pct"/>
            <w:tcBorders>
              <w:top w:val="single" w:sz="6" w:space="0" w:color="C0C0C0"/>
              <w:bottom w:val="single" w:sz="6" w:space="0" w:color="C0C0C0"/>
            </w:tcBorders>
          </w:tcPr>
          <w:p w14:paraId="0AEA94B4" w14:textId="77777777" w:rsidR="00DF03B6" w:rsidRDefault="00DF03B6" w:rsidP="000E2AEA">
            <w:pPr>
              <w:pStyle w:val="Tablesub-heading"/>
              <w:spacing w:before="60" w:after="60" w:line="264" w:lineRule="auto"/>
              <w:rPr>
                <w:b w:val="0"/>
                <w:szCs w:val="22"/>
              </w:rPr>
            </w:pPr>
            <w:r w:rsidRPr="00FC23E1">
              <w:rPr>
                <w:b w:val="0"/>
                <w:szCs w:val="22"/>
              </w:rPr>
              <w:t>1241</w:t>
            </w:r>
          </w:p>
        </w:tc>
        <w:tc>
          <w:tcPr>
            <w:tcW w:w="1117" w:type="pct"/>
            <w:tcBorders>
              <w:top w:val="single" w:sz="6" w:space="0" w:color="C0C0C0"/>
              <w:bottom w:val="single" w:sz="6" w:space="0" w:color="C0C0C0"/>
            </w:tcBorders>
          </w:tcPr>
          <w:p w14:paraId="64577FB3" w14:textId="77777777" w:rsidR="00DF03B6" w:rsidRDefault="00DF03B6" w:rsidP="000E2AEA">
            <w:pPr>
              <w:pStyle w:val="Heading3"/>
              <w:spacing w:line="264" w:lineRule="auto"/>
            </w:pPr>
            <w:r>
              <w:t xml:space="preserve">Employment screening assessments </w:t>
            </w:r>
          </w:p>
          <w:p w14:paraId="680AEF87" w14:textId="77777777" w:rsidR="00685BBF" w:rsidRDefault="00DF03B6" w:rsidP="000E2AEA">
            <w:pPr>
              <w:pStyle w:val="Default"/>
              <w:spacing w:before="60" w:after="60" w:line="264" w:lineRule="auto"/>
              <w:rPr>
                <w:sz w:val="22"/>
                <w:szCs w:val="22"/>
              </w:rPr>
            </w:pPr>
            <w:r>
              <w:rPr>
                <w:sz w:val="22"/>
                <w:szCs w:val="22"/>
              </w:rPr>
              <w:t xml:space="preserve">Records relating to employment screening undertaken on an employee who is performing relevant or prescribed duties to assess their ongoing risk and suitability for a role. </w:t>
            </w:r>
          </w:p>
          <w:p w14:paraId="0BCAECB8" w14:textId="22DF3542" w:rsidR="00DF03B6" w:rsidRDefault="00DF03B6" w:rsidP="000E2AEA">
            <w:pPr>
              <w:pStyle w:val="Default"/>
              <w:spacing w:before="60" w:after="60" w:line="264" w:lineRule="auto"/>
              <w:rPr>
                <w:sz w:val="22"/>
                <w:szCs w:val="22"/>
              </w:rPr>
            </w:pPr>
            <w:r>
              <w:rPr>
                <w:sz w:val="22"/>
                <w:szCs w:val="22"/>
              </w:rPr>
              <w:t xml:space="preserve">Includes screening of persons an agency proposes to engage or employ to perform relevant or prescribed duties as well as contractors, students and volunteers. </w:t>
            </w:r>
          </w:p>
          <w:p w14:paraId="02E7F789" w14:textId="4E8F19F9" w:rsidR="00DF03B6" w:rsidRDefault="00DF03B6" w:rsidP="000E2AEA">
            <w:pPr>
              <w:pStyle w:val="Default"/>
              <w:spacing w:before="60" w:after="60" w:line="264" w:lineRule="auto"/>
              <w:rPr>
                <w:sz w:val="22"/>
                <w:szCs w:val="22"/>
              </w:rPr>
            </w:pPr>
            <w:r>
              <w:rPr>
                <w:sz w:val="22"/>
                <w:szCs w:val="22"/>
              </w:rPr>
              <w:t>Excludes criminal history checks</w:t>
            </w:r>
            <w:r w:rsidR="00A11751">
              <w:rPr>
                <w:sz w:val="22"/>
                <w:szCs w:val="22"/>
              </w:rPr>
              <w:t xml:space="preserve"> and any records providing details of criminal history checks</w:t>
            </w:r>
            <w:r>
              <w:rPr>
                <w:sz w:val="22"/>
                <w:szCs w:val="22"/>
              </w:rPr>
              <w:t xml:space="preserve">. </w:t>
            </w:r>
          </w:p>
          <w:p w14:paraId="180FE816" w14:textId="77777777" w:rsidR="00DF03B6" w:rsidRDefault="00DF03B6" w:rsidP="000E2AEA">
            <w:pPr>
              <w:pStyle w:val="Default"/>
              <w:spacing w:before="60" w:after="60" w:line="264" w:lineRule="auto"/>
              <w:rPr>
                <w:sz w:val="22"/>
                <w:szCs w:val="22"/>
              </w:rPr>
            </w:pPr>
            <w:r>
              <w:rPr>
                <w:sz w:val="22"/>
                <w:szCs w:val="22"/>
              </w:rPr>
              <w:t xml:space="preserve">Includes the following types of employment screening: </w:t>
            </w:r>
          </w:p>
          <w:p w14:paraId="35475901"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child-related duties (working for children) requests made by an agency </w:t>
            </w:r>
          </w:p>
          <w:p w14:paraId="0D2E5102"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past adverse disciplinary action </w:t>
            </w:r>
          </w:p>
          <w:p w14:paraId="44E684CE"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security screening and background checks. </w:t>
            </w:r>
          </w:p>
          <w:p w14:paraId="5A81ACD3" w14:textId="77777777" w:rsidR="00DF03B6" w:rsidRPr="008C3AEC" w:rsidRDefault="00DF03B6" w:rsidP="000E2AEA">
            <w:pPr>
              <w:pStyle w:val="Heading30"/>
              <w:spacing w:before="60" w:after="60" w:line="264" w:lineRule="auto"/>
              <w:rPr>
                <w:bCs w:val="0"/>
              </w:rPr>
            </w:pPr>
            <w:r w:rsidRPr="008C3AEC">
              <w:rPr>
                <w:bCs w:val="0"/>
              </w:rPr>
              <w:t xml:space="preserve">Disposal action – </w:t>
            </w:r>
          </w:p>
          <w:p w14:paraId="3BCFFA43" w14:textId="77777777" w:rsidR="00DF03B6" w:rsidRPr="008C3AEC" w:rsidRDefault="00DF03B6" w:rsidP="000E2AEA">
            <w:pPr>
              <w:pStyle w:val="Heading30"/>
              <w:spacing w:before="60" w:after="60" w:line="264" w:lineRule="auto"/>
              <w:rPr>
                <w:b w:val="0"/>
              </w:rPr>
            </w:pPr>
            <w:r w:rsidRPr="008C3AEC">
              <w:rPr>
                <w:b w:val="0"/>
              </w:rPr>
              <w:t>7 years after separation.</w:t>
            </w:r>
          </w:p>
        </w:tc>
        <w:tc>
          <w:tcPr>
            <w:tcW w:w="3301" w:type="pct"/>
            <w:tcBorders>
              <w:top w:val="single" w:sz="6" w:space="0" w:color="C0C0C0"/>
              <w:bottom w:val="single" w:sz="6" w:space="0" w:color="C0C0C0"/>
            </w:tcBorders>
          </w:tcPr>
          <w:p w14:paraId="34C0AD7D" w14:textId="7E5C20B8" w:rsidR="00DF03B6" w:rsidRDefault="00DF03B6" w:rsidP="000E2AEA">
            <w:pPr>
              <w:pStyle w:val="Default"/>
              <w:spacing w:before="60" w:after="60" w:line="264" w:lineRule="auto"/>
              <w:rPr>
                <w:b/>
                <w:bCs/>
                <w:sz w:val="22"/>
                <w:szCs w:val="22"/>
              </w:rPr>
            </w:pPr>
            <w:r>
              <w:rPr>
                <w:b/>
                <w:bCs/>
                <w:sz w:val="22"/>
                <w:szCs w:val="22"/>
              </w:rPr>
              <w:t xml:space="preserve">Date last reviewed: </w:t>
            </w:r>
            <w:r w:rsidR="00F001E4" w:rsidRPr="001E3413">
              <w:rPr>
                <w:bCs/>
                <w:sz w:val="22"/>
                <w:szCs w:val="22"/>
              </w:rPr>
              <w:t>26 March 2014</w:t>
            </w:r>
          </w:p>
          <w:p w14:paraId="5ECC6362"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620D91AC" w14:textId="77777777" w:rsidR="00DF03B6" w:rsidRDefault="00DF03B6" w:rsidP="000E2AEA">
            <w:pPr>
              <w:pStyle w:val="Default"/>
              <w:spacing w:before="60" w:after="60" w:line="264" w:lineRule="auto"/>
              <w:rPr>
                <w:sz w:val="22"/>
                <w:szCs w:val="22"/>
              </w:rPr>
            </w:pPr>
            <w:r>
              <w:rPr>
                <w:sz w:val="22"/>
                <w:szCs w:val="22"/>
              </w:rPr>
              <w:t xml:space="preserve">Employment screening is covered under various pieces of legislation at both the state and commonwealth level depending on the position and/or field the person is employed in. </w:t>
            </w:r>
          </w:p>
          <w:p w14:paraId="3D9A62FA" w14:textId="77777777" w:rsidR="00DF03B6" w:rsidRPr="00435103" w:rsidRDefault="00DF03B6" w:rsidP="000E2AEA">
            <w:pPr>
              <w:pStyle w:val="Default"/>
              <w:spacing w:before="60" w:after="60" w:line="264" w:lineRule="auto"/>
              <w:rPr>
                <w:sz w:val="22"/>
                <w:szCs w:val="22"/>
              </w:rPr>
            </w:pPr>
            <w:r>
              <w:rPr>
                <w:sz w:val="22"/>
                <w:szCs w:val="22"/>
              </w:rPr>
              <w:t xml:space="preserve">This class also includes recent changes to the </w:t>
            </w:r>
            <w:r>
              <w:rPr>
                <w:i/>
                <w:iCs/>
                <w:sz w:val="22"/>
                <w:szCs w:val="22"/>
              </w:rPr>
              <w:t xml:space="preserve">Workers’ Compensation and Rehabilitation Act 2003 </w:t>
            </w:r>
            <w:r w:rsidRPr="00FC23E1">
              <w:rPr>
                <w:sz w:val="22"/>
                <w:szCs w:val="22"/>
              </w:rPr>
              <w:t>(sections 571B-571C)</w:t>
            </w:r>
            <w:r>
              <w:rPr>
                <w:sz w:val="22"/>
                <w:szCs w:val="22"/>
              </w:rPr>
              <w:t xml:space="preserve"> where a prospective employee’s worker’s compensation claims history and pre-existing medical conditions can be used when considering and selecting a prospective worker for </w:t>
            </w:r>
            <w:r w:rsidRPr="00435103">
              <w:rPr>
                <w:sz w:val="22"/>
                <w:szCs w:val="22"/>
              </w:rPr>
              <w:t xml:space="preserve">employment. </w:t>
            </w:r>
          </w:p>
          <w:p w14:paraId="66D3F572"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6C7C1471" w14:textId="77777777" w:rsidR="00DF03B6" w:rsidRDefault="00DF03B6" w:rsidP="000E2AEA">
            <w:pPr>
              <w:pStyle w:val="Default"/>
              <w:spacing w:before="60" w:after="60" w:line="264" w:lineRule="auto"/>
              <w:rPr>
                <w:b/>
                <w:bCs/>
                <w:sz w:val="22"/>
                <w:szCs w:val="22"/>
              </w:rPr>
            </w:pPr>
            <w:r w:rsidRPr="00435103">
              <w:rPr>
                <w:i/>
                <w:iCs/>
                <w:sz w:val="22"/>
                <w:szCs w:val="22"/>
              </w:rPr>
              <w:t>Workers’ Compensation and Rehabilitation Act 2003</w:t>
            </w:r>
          </w:p>
          <w:p w14:paraId="6F2920D1"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17DCF62D" w14:textId="77777777" w:rsidR="00DF03B6" w:rsidRDefault="00DF03B6" w:rsidP="000E2AEA">
            <w:pPr>
              <w:pStyle w:val="Default"/>
              <w:spacing w:before="60" w:after="60" w:line="264" w:lineRule="auto"/>
              <w:rPr>
                <w:sz w:val="22"/>
                <w:szCs w:val="22"/>
              </w:rPr>
            </w:pPr>
            <w:r>
              <w:rPr>
                <w:sz w:val="22"/>
                <w:szCs w:val="22"/>
              </w:rPr>
              <w:t xml:space="preserve">These records provide evidence of the checks, assessments and determinations made on an employee to determine the ongoing risk and suitability of their role. The employment screening aims to ensure safety and security for the Queensland community, particularly children, and maintain public confidence in the integrity of the Queensland public service. </w:t>
            </w:r>
          </w:p>
          <w:p w14:paraId="12DCE6C1" w14:textId="77777777" w:rsidR="00DF03B6" w:rsidRDefault="00DF03B6" w:rsidP="000E2AEA">
            <w:pPr>
              <w:pStyle w:val="Default"/>
              <w:spacing w:before="60" w:after="60" w:line="264" w:lineRule="auto"/>
              <w:rPr>
                <w:sz w:val="22"/>
                <w:szCs w:val="22"/>
              </w:rPr>
            </w:pPr>
            <w:r>
              <w:rPr>
                <w:sz w:val="22"/>
                <w:szCs w:val="22"/>
              </w:rPr>
              <w:t xml:space="preserve">These records are required for the duration of a person’s employment to provide a history of their continued screening to determine suitability of role such as changed employment circumstances. The records are required seven years after separation to cover any legal issues that may arise following an employee’s separation from an agency. </w:t>
            </w:r>
          </w:p>
          <w:p w14:paraId="3F8D3BC0" w14:textId="77777777" w:rsidR="00DF03B6" w:rsidRPr="00FC23E1" w:rsidRDefault="00DF03B6" w:rsidP="000E2AEA">
            <w:pPr>
              <w:pStyle w:val="Default"/>
              <w:spacing w:before="60" w:after="60" w:line="264" w:lineRule="auto"/>
              <w:rPr>
                <w:sz w:val="22"/>
                <w:szCs w:val="22"/>
              </w:rPr>
            </w:pPr>
            <w:r w:rsidRPr="00FC23E1">
              <w:rPr>
                <w:sz w:val="22"/>
                <w:szCs w:val="22"/>
              </w:rPr>
              <w:t xml:space="preserve">Under s.572A of the </w:t>
            </w:r>
            <w:r w:rsidRPr="00FC23E1">
              <w:rPr>
                <w:i/>
                <w:iCs/>
                <w:sz w:val="22"/>
                <w:szCs w:val="22"/>
              </w:rPr>
              <w:t xml:space="preserve">Workers’ Compensation and Rehabilitation Act 2003, </w:t>
            </w:r>
            <w:r w:rsidRPr="00FC23E1">
              <w:rPr>
                <w:sz w:val="22"/>
                <w:szCs w:val="22"/>
              </w:rPr>
              <w:t xml:space="preserve">a worker’s compensation claims history summary cannot be used for any purpose other than for the purposes of the employment process and be disclosed or given to anyone else. Penalty units apply to this section. However, these records are required by an agency to support their decision if a false or misleading disclosure is identified as the prospective worker or any other claimant will not be entitled to compensation or to seek damages for any event that aggravates the pre-existing injury or medical condition. </w:t>
            </w:r>
          </w:p>
          <w:p w14:paraId="283A1316" w14:textId="77777777" w:rsidR="00DF03B6" w:rsidRDefault="00DF03B6" w:rsidP="000E2AEA">
            <w:pPr>
              <w:pStyle w:val="Default"/>
              <w:spacing w:before="60" w:after="60" w:line="264" w:lineRule="auto"/>
              <w:rPr>
                <w:b/>
                <w:bCs/>
                <w:sz w:val="22"/>
                <w:szCs w:val="22"/>
              </w:rPr>
            </w:pPr>
            <w:r w:rsidRPr="00FC23E1">
              <w:rPr>
                <w:sz w:val="22"/>
                <w:szCs w:val="22"/>
              </w:rPr>
              <w:t>The retention period allows sufficient time for the records to be referred back to by the agency if a claim or other legal action occurs.</w:t>
            </w:r>
          </w:p>
        </w:tc>
      </w:tr>
      <w:tr w:rsidR="00D11E92" w:rsidRPr="005370AA" w14:paraId="12414DCA" w14:textId="77777777" w:rsidTr="00261625">
        <w:tc>
          <w:tcPr>
            <w:tcW w:w="583" w:type="pct"/>
            <w:tcBorders>
              <w:top w:val="single" w:sz="6" w:space="0" w:color="C0C0C0"/>
              <w:bottom w:val="single" w:sz="6" w:space="0" w:color="C0C0C0"/>
            </w:tcBorders>
          </w:tcPr>
          <w:p w14:paraId="76594DDF" w14:textId="77777777" w:rsidR="00DF03B6" w:rsidRDefault="00DF03B6" w:rsidP="000E2AEA">
            <w:pPr>
              <w:pStyle w:val="Tablesub-heading"/>
              <w:spacing w:before="60" w:after="60" w:line="264" w:lineRule="auto"/>
              <w:rPr>
                <w:b w:val="0"/>
                <w:szCs w:val="22"/>
              </w:rPr>
            </w:pPr>
            <w:r w:rsidRPr="00FC23E1">
              <w:rPr>
                <w:b w:val="0"/>
                <w:szCs w:val="22"/>
              </w:rPr>
              <w:t>1242</w:t>
            </w:r>
          </w:p>
        </w:tc>
        <w:tc>
          <w:tcPr>
            <w:tcW w:w="1117" w:type="pct"/>
            <w:tcBorders>
              <w:top w:val="single" w:sz="6" w:space="0" w:color="C0C0C0"/>
              <w:bottom w:val="single" w:sz="6" w:space="0" w:color="C0C0C0"/>
            </w:tcBorders>
          </w:tcPr>
          <w:p w14:paraId="5B0D48B7" w14:textId="77777777" w:rsidR="00DF03B6" w:rsidRDefault="00DF03B6" w:rsidP="000E2AEA">
            <w:pPr>
              <w:pStyle w:val="Heading3"/>
              <w:spacing w:line="264" w:lineRule="auto"/>
            </w:pPr>
            <w:r>
              <w:t xml:space="preserve">Criminal history check registers </w:t>
            </w:r>
          </w:p>
          <w:p w14:paraId="27AB731E" w14:textId="77777777" w:rsidR="00DF03B6" w:rsidRDefault="00DF03B6" w:rsidP="000E2AEA">
            <w:pPr>
              <w:pStyle w:val="Default"/>
              <w:spacing w:before="60" w:after="60" w:line="264" w:lineRule="auto"/>
              <w:rPr>
                <w:sz w:val="22"/>
                <w:szCs w:val="22"/>
              </w:rPr>
            </w:pPr>
            <w:r>
              <w:rPr>
                <w:sz w:val="22"/>
                <w:szCs w:val="22"/>
              </w:rPr>
              <w:t xml:space="preserve">Entries made in a criminal history screening register. </w:t>
            </w:r>
          </w:p>
          <w:p w14:paraId="776C092E" w14:textId="77777777" w:rsidR="00DF03B6" w:rsidRDefault="00DF03B6" w:rsidP="000E2AEA">
            <w:pPr>
              <w:pStyle w:val="Default"/>
              <w:spacing w:before="60" w:after="60" w:line="264" w:lineRule="auto"/>
              <w:rPr>
                <w:b/>
                <w:bCs/>
                <w:sz w:val="22"/>
                <w:szCs w:val="22"/>
              </w:rPr>
            </w:pPr>
            <w:r>
              <w:rPr>
                <w:b/>
                <w:bCs/>
                <w:sz w:val="22"/>
                <w:szCs w:val="22"/>
              </w:rPr>
              <w:t xml:space="preserve">Disposal action – </w:t>
            </w:r>
          </w:p>
          <w:p w14:paraId="06A92E43" w14:textId="77777777" w:rsidR="00DF03B6" w:rsidRPr="00CC5E94" w:rsidRDefault="00DF03B6" w:rsidP="000E2AEA">
            <w:pPr>
              <w:pStyle w:val="Heading30"/>
              <w:spacing w:before="60" w:after="60" w:line="264" w:lineRule="auto"/>
              <w:rPr>
                <w:b w:val="0"/>
                <w:i/>
              </w:rPr>
            </w:pPr>
            <w:r w:rsidRPr="00CC5E94">
              <w:rPr>
                <w:b w:val="0"/>
              </w:rPr>
              <w:t xml:space="preserve">7 years after separation. </w:t>
            </w:r>
          </w:p>
        </w:tc>
        <w:tc>
          <w:tcPr>
            <w:tcW w:w="3300" w:type="pct"/>
            <w:tcBorders>
              <w:top w:val="single" w:sz="6" w:space="0" w:color="C0C0C0"/>
              <w:bottom w:val="single" w:sz="6" w:space="0" w:color="C0C0C0"/>
            </w:tcBorders>
          </w:tcPr>
          <w:p w14:paraId="23608041" w14:textId="5C9593CE" w:rsidR="00DF03B6" w:rsidRDefault="00DF03B6" w:rsidP="000E2AEA">
            <w:pPr>
              <w:pStyle w:val="Default"/>
              <w:spacing w:before="60" w:after="60" w:line="264" w:lineRule="auto"/>
              <w:rPr>
                <w:b/>
                <w:bCs/>
                <w:sz w:val="22"/>
                <w:szCs w:val="22"/>
              </w:rPr>
            </w:pPr>
            <w:r>
              <w:rPr>
                <w:b/>
                <w:bCs/>
                <w:sz w:val="22"/>
                <w:szCs w:val="22"/>
              </w:rPr>
              <w:t xml:space="preserve">Date last reviewed: </w:t>
            </w:r>
            <w:r w:rsidR="00F001E4" w:rsidRPr="00CC5E94">
              <w:rPr>
                <w:bCs/>
                <w:sz w:val="22"/>
                <w:szCs w:val="22"/>
              </w:rPr>
              <w:t>26 March 2014</w:t>
            </w:r>
          </w:p>
          <w:p w14:paraId="48251521"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51A872D2" w14:textId="77777777" w:rsidR="00DF03B6" w:rsidRDefault="00DF03B6" w:rsidP="000E2AEA">
            <w:pPr>
              <w:pStyle w:val="Default"/>
              <w:spacing w:before="60" w:after="60" w:line="264" w:lineRule="auto"/>
              <w:rPr>
                <w:sz w:val="22"/>
                <w:szCs w:val="22"/>
              </w:rPr>
            </w:pPr>
            <w:r>
              <w:rPr>
                <w:sz w:val="22"/>
                <w:szCs w:val="22"/>
              </w:rPr>
              <w:t xml:space="preserve">This record class covers the register of criminal history checks that is often retained by agencies as part of standard policies and procedures surrounding employment screening and criminal history checks. </w:t>
            </w:r>
          </w:p>
          <w:p w14:paraId="4649C857"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17979A95" w14:textId="77777777" w:rsidR="00DF03B6" w:rsidRPr="002B0610" w:rsidRDefault="00DF03B6" w:rsidP="000E2AEA">
            <w:pPr>
              <w:pStyle w:val="Default"/>
              <w:spacing w:before="60" w:after="60" w:line="264" w:lineRule="auto"/>
              <w:rPr>
                <w:bCs/>
                <w:i/>
                <w:sz w:val="22"/>
                <w:szCs w:val="22"/>
              </w:rPr>
            </w:pPr>
            <w:r w:rsidRPr="00435103">
              <w:rPr>
                <w:bCs/>
                <w:i/>
                <w:sz w:val="22"/>
                <w:szCs w:val="22"/>
              </w:rPr>
              <w:t>Public Service Act 2008</w:t>
            </w:r>
          </w:p>
          <w:p w14:paraId="2E120BF7"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0561C14D" w14:textId="77777777" w:rsidR="00DF03B6" w:rsidRDefault="00DF03B6" w:rsidP="000E2AEA">
            <w:pPr>
              <w:pStyle w:val="Default"/>
              <w:spacing w:before="60" w:after="60" w:line="264" w:lineRule="auto"/>
              <w:rPr>
                <w:b/>
                <w:bCs/>
                <w:sz w:val="22"/>
                <w:szCs w:val="22"/>
              </w:rPr>
            </w:pPr>
            <w:r>
              <w:rPr>
                <w:sz w:val="22"/>
                <w:szCs w:val="22"/>
              </w:rPr>
              <w:t xml:space="preserve">The purpose of the register is to retain a record that a check was carried out and a history of all checks undertaken on an employee. Even though s169 of the </w:t>
            </w:r>
            <w:r>
              <w:rPr>
                <w:i/>
                <w:iCs/>
                <w:sz w:val="22"/>
                <w:szCs w:val="22"/>
              </w:rPr>
              <w:t xml:space="preserve">Public Service Act 2008 </w:t>
            </w:r>
            <w:r>
              <w:rPr>
                <w:sz w:val="22"/>
                <w:szCs w:val="22"/>
              </w:rPr>
              <w:t xml:space="preserve">refers to the disposal of criminal history information after an assessment about the person has been made, it covers only the criminal history disclosures and criminal history report. A history of criminal checks is needed to support employment screening activities (1241) and therefore the same retention period of 7 years after separation is required. </w:t>
            </w:r>
          </w:p>
        </w:tc>
      </w:tr>
    </w:tbl>
    <w:p w14:paraId="206D00F0" w14:textId="7ECC62A7" w:rsidR="00545429" w:rsidRDefault="00545429" w:rsidP="00E861CA">
      <w:pPr>
        <w:spacing w:before="0" w:after="0"/>
      </w:pPr>
    </w:p>
    <w:p w14:paraId="01F19F87" w14:textId="77777777" w:rsidR="000E2AEA" w:rsidRDefault="000E2AEA"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3CEB897C" w14:textId="77777777" w:rsidTr="00545429">
        <w:tc>
          <w:tcPr>
            <w:tcW w:w="5000" w:type="pct"/>
            <w:shd w:val="clear" w:color="auto" w:fill="E0E0E0"/>
          </w:tcPr>
          <w:p w14:paraId="10B64E6E" w14:textId="77777777" w:rsidR="006E2C84" w:rsidRPr="005370AA" w:rsidRDefault="006E2C84" w:rsidP="003930B3">
            <w:pPr>
              <w:rPr>
                <w:b/>
                <w:lang w:eastAsia="en-AU"/>
              </w:rPr>
            </w:pPr>
            <w:r>
              <w:rPr>
                <w:b/>
                <w:lang w:eastAsia="en-AU"/>
              </w:rPr>
              <w:t>Activity</w:t>
            </w:r>
          </w:p>
        </w:tc>
      </w:tr>
      <w:tr w:rsidR="00D11E92" w:rsidRPr="003A6AB6" w14:paraId="746F41BC" w14:textId="77777777" w:rsidTr="00545429">
        <w:tc>
          <w:tcPr>
            <w:tcW w:w="5000" w:type="pct"/>
            <w:tcBorders>
              <w:top w:val="single" w:sz="6" w:space="0" w:color="C0C0C0"/>
              <w:bottom w:val="single" w:sz="6" w:space="0" w:color="C0C0C0"/>
            </w:tcBorders>
          </w:tcPr>
          <w:p w14:paraId="33062460" w14:textId="07FDF072" w:rsidR="006E2C84" w:rsidRPr="00981186" w:rsidRDefault="006E2C84" w:rsidP="000E2AEA">
            <w:pPr>
              <w:pStyle w:val="Heading2"/>
              <w:spacing w:line="264" w:lineRule="auto"/>
              <w:rPr>
                <w:szCs w:val="22"/>
              </w:rPr>
            </w:pPr>
            <w:bookmarkStart w:id="6" w:name="Evaluation"/>
            <w:r w:rsidRPr="00981186">
              <w:rPr>
                <w:szCs w:val="22"/>
              </w:rPr>
              <w:t>EVALUATING AND REVIEWING</w:t>
            </w:r>
            <w:bookmarkEnd w:id="6"/>
          </w:p>
          <w:p w14:paraId="0DAE57E9" w14:textId="6E009888" w:rsidR="006E2C84" w:rsidRPr="00115EF5" w:rsidRDefault="000336CE" w:rsidP="000E2AEA">
            <w:pPr>
              <w:pStyle w:val="Heading30"/>
              <w:spacing w:before="60" w:after="60" w:line="264" w:lineRule="auto"/>
              <w:rPr>
                <w:b w:val="0"/>
                <w:bCs w:val="0"/>
                <w:i/>
                <w:iCs/>
              </w:rPr>
            </w:pPr>
            <w:r>
              <w:rPr>
                <w:b w:val="0"/>
                <w:bCs w:val="0"/>
                <w:i/>
                <w:iCs/>
              </w:rPr>
              <w:t>Assessing the suitability, success or effectiveness of potential or existing facilities, programs, services, systems or equipment. Includes recommendations and advice resulting from these activities.</w:t>
            </w:r>
          </w:p>
        </w:tc>
      </w:tr>
    </w:tbl>
    <w:p w14:paraId="10C9C365"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7FDB6309" w14:textId="77777777" w:rsidTr="00545429">
        <w:trPr>
          <w:tblHeader/>
        </w:trPr>
        <w:tc>
          <w:tcPr>
            <w:tcW w:w="582" w:type="pct"/>
            <w:tcBorders>
              <w:top w:val="single" w:sz="6" w:space="0" w:color="C0C0C0"/>
              <w:bottom w:val="single" w:sz="6" w:space="0" w:color="C0C0C0"/>
            </w:tcBorders>
            <w:shd w:val="clear" w:color="auto" w:fill="C0C0C0"/>
            <w:vAlign w:val="center"/>
          </w:tcPr>
          <w:p w14:paraId="2116DAB8" w14:textId="169AC673" w:rsidR="00267993" w:rsidRPr="005370AA" w:rsidRDefault="004B730A" w:rsidP="00D53AEC">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04D1787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3077333" w14:textId="77777777" w:rsidR="00267993" w:rsidRPr="005A4F19" w:rsidRDefault="00267993" w:rsidP="003930B3">
            <w:pPr>
              <w:pStyle w:val="Tablesub-heading"/>
              <w:spacing w:before="60" w:after="60"/>
            </w:pPr>
            <w:r>
              <w:t>Justification for retention period</w:t>
            </w:r>
          </w:p>
        </w:tc>
      </w:tr>
      <w:tr w:rsidR="00D11E92" w:rsidRPr="003A6AB6" w14:paraId="10A34F90" w14:textId="77777777" w:rsidTr="00545429">
        <w:tc>
          <w:tcPr>
            <w:tcW w:w="582" w:type="pct"/>
            <w:tcBorders>
              <w:top w:val="single" w:sz="6" w:space="0" w:color="C0C0C0"/>
              <w:bottom w:val="single" w:sz="6" w:space="0" w:color="C0C0C0"/>
            </w:tcBorders>
          </w:tcPr>
          <w:p w14:paraId="1E7345AF" w14:textId="77777777" w:rsidR="00267993" w:rsidRDefault="00E81E06" w:rsidP="000E2AEA">
            <w:pPr>
              <w:pStyle w:val="Tablesub-heading"/>
              <w:spacing w:before="60" w:after="60" w:line="264" w:lineRule="auto"/>
              <w:rPr>
                <w:b w:val="0"/>
                <w:szCs w:val="22"/>
              </w:rPr>
            </w:pPr>
            <w:r>
              <w:rPr>
                <w:b w:val="0"/>
                <w:szCs w:val="22"/>
              </w:rPr>
              <w:t>1023</w:t>
            </w:r>
          </w:p>
        </w:tc>
        <w:tc>
          <w:tcPr>
            <w:tcW w:w="1117" w:type="pct"/>
            <w:tcBorders>
              <w:top w:val="single" w:sz="6" w:space="0" w:color="C0C0C0"/>
              <w:bottom w:val="single" w:sz="6" w:space="0" w:color="C0C0C0"/>
            </w:tcBorders>
          </w:tcPr>
          <w:p w14:paraId="47451654" w14:textId="77777777" w:rsidR="00115EF5" w:rsidRDefault="00115EF5" w:rsidP="000E2AEA">
            <w:pPr>
              <w:pStyle w:val="Heading3"/>
              <w:spacing w:line="264" w:lineRule="auto"/>
            </w:pPr>
            <w:bookmarkStart w:id="7" w:name="ProgramsServicesSignificant"/>
            <w:r>
              <w:t>Evaluations and reviews – significant</w:t>
            </w:r>
            <w:bookmarkEnd w:id="7"/>
          </w:p>
          <w:p w14:paraId="4076607E" w14:textId="77777777" w:rsidR="00115EF5" w:rsidRDefault="00115EF5" w:rsidP="000E2AEA">
            <w:pPr>
              <w:pStyle w:val="Tabletext"/>
              <w:spacing w:before="60" w:after="60" w:line="264" w:lineRule="auto"/>
              <w:rPr>
                <w:sz w:val="22"/>
                <w:szCs w:val="22"/>
              </w:rPr>
            </w:pPr>
            <w:r>
              <w:rPr>
                <w:sz w:val="22"/>
                <w:szCs w:val="22"/>
              </w:rPr>
              <w:t>Records relating to significant evaluations or reviews of potential or existing agency functions, programs, services and systems.</w:t>
            </w:r>
          </w:p>
          <w:p w14:paraId="1860A2A9" w14:textId="77777777" w:rsidR="00115EF5" w:rsidRDefault="00115EF5" w:rsidP="000E2AEA">
            <w:pPr>
              <w:pStyle w:val="Tabletext"/>
              <w:spacing w:before="60" w:after="60" w:line="264" w:lineRule="auto"/>
              <w:rPr>
                <w:sz w:val="22"/>
                <w:szCs w:val="22"/>
              </w:rPr>
            </w:pPr>
            <w:r>
              <w:rPr>
                <w:sz w:val="22"/>
                <w:szCs w:val="22"/>
              </w:rPr>
              <w:t>Significant evaluations and reviews may include, but are not limited to:</w:t>
            </w:r>
          </w:p>
          <w:p w14:paraId="4E4CDB8D" w14:textId="77777777" w:rsidR="00115EF5" w:rsidRDefault="00115EF5" w:rsidP="000E2AEA">
            <w:pPr>
              <w:pStyle w:val="Tabletext"/>
              <w:numPr>
                <w:ilvl w:val="0"/>
                <w:numId w:val="170"/>
              </w:numPr>
              <w:spacing w:before="60" w:after="60" w:line="264" w:lineRule="auto"/>
              <w:rPr>
                <w:sz w:val="22"/>
                <w:szCs w:val="22"/>
              </w:rPr>
            </w:pPr>
            <w:r>
              <w:rPr>
                <w:sz w:val="22"/>
                <w:szCs w:val="22"/>
              </w:rPr>
              <w:t>strategic-level evaluations of agency programs and services and systems</w:t>
            </w:r>
          </w:p>
          <w:p w14:paraId="758F85DD" w14:textId="77777777" w:rsidR="00115EF5" w:rsidRDefault="00115EF5" w:rsidP="000E2AEA">
            <w:pPr>
              <w:pStyle w:val="Tabletext"/>
              <w:numPr>
                <w:ilvl w:val="0"/>
                <w:numId w:val="170"/>
              </w:numPr>
              <w:spacing w:before="60" w:after="60" w:line="264" w:lineRule="auto"/>
              <w:rPr>
                <w:sz w:val="22"/>
                <w:szCs w:val="22"/>
              </w:rPr>
            </w:pPr>
            <w:r>
              <w:rPr>
                <w:sz w:val="22"/>
                <w:szCs w:val="22"/>
              </w:rPr>
              <w:t>involve contentious or litigious matters and/or set a precedent</w:t>
            </w:r>
          </w:p>
          <w:p w14:paraId="1E0F60BB" w14:textId="77777777" w:rsidR="00115EF5" w:rsidRDefault="00115EF5" w:rsidP="000E2AEA">
            <w:pPr>
              <w:pStyle w:val="Tabletext"/>
              <w:numPr>
                <w:ilvl w:val="0"/>
                <w:numId w:val="170"/>
              </w:numPr>
              <w:spacing w:before="60" w:after="60" w:line="264" w:lineRule="auto"/>
              <w:rPr>
                <w:sz w:val="22"/>
                <w:szCs w:val="22"/>
              </w:rPr>
            </w:pPr>
            <w:r>
              <w:rPr>
                <w:sz w:val="22"/>
                <w:szCs w:val="22"/>
              </w:rPr>
              <w:t>result in major changes to policy and standards</w:t>
            </w:r>
          </w:p>
          <w:p w14:paraId="4EFE99B5" w14:textId="77777777" w:rsidR="00115EF5" w:rsidRDefault="00115EF5" w:rsidP="000E2AEA">
            <w:pPr>
              <w:pStyle w:val="Tabletext"/>
              <w:numPr>
                <w:ilvl w:val="0"/>
                <w:numId w:val="170"/>
              </w:numPr>
              <w:spacing w:before="60" w:after="60" w:line="264" w:lineRule="auto"/>
              <w:rPr>
                <w:sz w:val="22"/>
                <w:szCs w:val="22"/>
              </w:rPr>
            </w:pPr>
            <w:r>
              <w:rPr>
                <w:sz w:val="22"/>
                <w:szCs w:val="22"/>
              </w:rPr>
              <w:t>involve major public interest or controversy</w:t>
            </w:r>
          </w:p>
          <w:p w14:paraId="185BA24D" w14:textId="77777777" w:rsidR="00115EF5" w:rsidRDefault="00115EF5" w:rsidP="000E2AEA">
            <w:pPr>
              <w:pStyle w:val="Tabletext"/>
              <w:numPr>
                <w:ilvl w:val="0"/>
                <w:numId w:val="170"/>
              </w:numPr>
              <w:spacing w:before="60" w:after="60" w:line="264" w:lineRule="auto"/>
              <w:rPr>
                <w:sz w:val="22"/>
                <w:szCs w:val="22"/>
              </w:rPr>
            </w:pPr>
            <w:r>
              <w:rPr>
                <w:sz w:val="22"/>
                <w:szCs w:val="22"/>
              </w:rPr>
              <w:t>matters presented to Parliament.</w:t>
            </w:r>
          </w:p>
          <w:p w14:paraId="0E6E2CE2" w14:textId="77777777" w:rsidR="00267993" w:rsidRPr="005370AA" w:rsidRDefault="00267993" w:rsidP="000E2AEA">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B2D93">
              <w:rPr>
                <w:b/>
                <w:sz w:val="22"/>
                <w:szCs w:val="22"/>
              </w:rPr>
              <w:t>–</w:t>
            </w:r>
          </w:p>
          <w:p w14:paraId="64BEB6BC" w14:textId="77777777" w:rsidR="00267993" w:rsidRDefault="00EA41F4" w:rsidP="000E2AEA">
            <w:pPr>
              <w:pStyle w:val="Tabletext"/>
              <w:spacing w:before="60" w:after="60" w:line="264" w:lineRule="auto"/>
              <w:rPr>
                <w:sz w:val="22"/>
                <w:szCs w:val="22"/>
              </w:rPr>
            </w:pPr>
            <w:r>
              <w:rPr>
                <w:sz w:val="22"/>
                <w:szCs w:val="22"/>
              </w:rPr>
              <w:t>Permanent.</w:t>
            </w:r>
          </w:p>
          <w:p w14:paraId="33BC8377" w14:textId="03754449" w:rsidR="00FC60CC" w:rsidRPr="009B0BA6" w:rsidRDefault="00FC60CC"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tcPr>
          <w:p w14:paraId="620C29E5" w14:textId="7D91D8EC" w:rsidR="00BD23EE" w:rsidRPr="007E79CD" w:rsidRDefault="00BD23EE"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7B022D7" w14:textId="77777777" w:rsidR="0086209F" w:rsidRPr="005370AA" w:rsidRDefault="0086209F" w:rsidP="000E2AEA">
            <w:pPr>
              <w:pStyle w:val="Tablesub-heading"/>
              <w:spacing w:before="60" w:after="60" w:line="264" w:lineRule="auto"/>
              <w:rPr>
                <w:szCs w:val="22"/>
              </w:rPr>
            </w:pPr>
            <w:r w:rsidRPr="005370AA">
              <w:rPr>
                <w:szCs w:val="22"/>
              </w:rPr>
              <w:t>Background/business process:</w:t>
            </w:r>
          </w:p>
          <w:p w14:paraId="0B35541F" w14:textId="77777777" w:rsidR="0086209F" w:rsidRPr="005370AA" w:rsidRDefault="0086209F" w:rsidP="000E2AEA">
            <w:pPr>
              <w:pStyle w:val="Tablesub-heading"/>
              <w:spacing w:before="60" w:after="60" w:line="264" w:lineRule="auto"/>
              <w:rPr>
                <w:b w:val="0"/>
                <w:szCs w:val="22"/>
              </w:rPr>
            </w:pPr>
            <w:r w:rsidRPr="005370AA">
              <w:rPr>
                <w:b w:val="0"/>
                <w:szCs w:val="22"/>
              </w:rPr>
              <w:t>This is a revis</w:t>
            </w:r>
            <w:r w:rsidR="00537B8B">
              <w:rPr>
                <w:b w:val="0"/>
                <w:szCs w:val="22"/>
              </w:rPr>
              <w:t>ion of an existing</w:t>
            </w:r>
            <w:r w:rsidRPr="005370AA">
              <w:rPr>
                <w:b w:val="0"/>
                <w:szCs w:val="22"/>
              </w:rPr>
              <w:t xml:space="preserve"> record class</w:t>
            </w:r>
            <w:r>
              <w:rPr>
                <w:b w:val="0"/>
                <w:szCs w:val="22"/>
              </w:rPr>
              <w:t>.</w:t>
            </w:r>
          </w:p>
          <w:p w14:paraId="17E8DDB7" w14:textId="77777777" w:rsidR="0086209F" w:rsidRDefault="0086209F" w:rsidP="000E2AEA">
            <w:pPr>
              <w:pStyle w:val="Tablesub-heading"/>
              <w:spacing w:before="60" w:after="60" w:line="264" w:lineRule="auto"/>
              <w:rPr>
                <w:b w:val="0"/>
                <w:szCs w:val="22"/>
              </w:rPr>
            </w:pPr>
            <w:r w:rsidRPr="005370AA">
              <w:rPr>
                <w:b w:val="0"/>
                <w:szCs w:val="22"/>
              </w:rPr>
              <w:t>Evaluation can</w:t>
            </w:r>
            <w:r>
              <w:rPr>
                <w:b w:val="0"/>
                <w:szCs w:val="22"/>
              </w:rPr>
              <w:t>:</w:t>
            </w:r>
            <w:r w:rsidRPr="005370AA">
              <w:rPr>
                <w:b w:val="0"/>
                <w:szCs w:val="22"/>
              </w:rPr>
              <w:t xml:space="preserve"> </w:t>
            </w:r>
          </w:p>
          <w:p w14:paraId="5B8E6EA6"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be used to understand, verify or increase the impact of programs or services on customers or clients</w:t>
            </w:r>
            <w:r>
              <w:rPr>
                <w:b w:val="0"/>
                <w:szCs w:val="22"/>
              </w:rPr>
              <w:t xml:space="preserve"> </w:t>
            </w:r>
          </w:p>
          <w:p w14:paraId="0237C6DA"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be used to improve delivery mechanisms to be more efficient and cost effective</w:t>
            </w:r>
            <w:r>
              <w:rPr>
                <w:b w:val="0"/>
                <w:szCs w:val="22"/>
              </w:rPr>
              <w:t xml:space="preserve"> </w:t>
            </w:r>
          </w:p>
          <w:p w14:paraId="30D445EE"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 xml:space="preserve">identify strengths and weaknesses to improve the program or service </w:t>
            </w:r>
          </w:p>
          <w:p w14:paraId="5A8B7FCC" w14:textId="77777777" w:rsidR="0086209F" w:rsidRDefault="0086209F" w:rsidP="000E2AEA">
            <w:pPr>
              <w:pStyle w:val="Tablesub-heading"/>
              <w:numPr>
                <w:ilvl w:val="0"/>
                <w:numId w:val="98"/>
              </w:numPr>
              <w:spacing w:before="60" w:after="60" w:line="264" w:lineRule="auto"/>
              <w:rPr>
                <w:b w:val="0"/>
                <w:szCs w:val="22"/>
              </w:rPr>
            </w:pPr>
            <w:r>
              <w:rPr>
                <w:b w:val="0"/>
                <w:szCs w:val="22"/>
              </w:rPr>
              <w:t>v</w:t>
            </w:r>
            <w:r w:rsidRPr="005370AA">
              <w:rPr>
                <w:b w:val="0"/>
                <w:szCs w:val="22"/>
              </w:rPr>
              <w:t xml:space="preserve">erify that the program or service is really running as originally planned </w:t>
            </w:r>
          </w:p>
          <w:p w14:paraId="34B298C4" w14:textId="77777777" w:rsidR="0086209F" w:rsidRDefault="0086209F" w:rsidP="000E2AEA">
            <w:pPr>
              <w:pStyle w:val="Tablesub-heading"/>
              <w:numPr>
                <w:ilvl w:val="0"/>
                <w:numId w:val="98"/>
              </w:numPr>
              <w:spacing w:before="60" w:after="60" w:line="264" w:lineRule="auto"/>
              <w:rPr>
                <w:b w:val="0"/>
                <w:szCs w:val="22"/>
              </w:rPr>
            </w:pPr>
            <w:r>
              <w:rPr>
                <w:b w:val="0"/>
                <w:szCs w:val="22"/>
              </w:rPr>
              <w:t>f</w:t>
            </w:r>
            <w:r w:rsidRPr="005370AA">
              <w:rPr>
                <w:b w:val="0"/>
                <w:szCs w:val="22"/>
              </w:rPr>
              <w:t xml:space="preserve">acilitate management’s thinking that the program or service is meeting its goals </w:t>
            </w:r>
          </w:p>
          <w:p w14:paraId="429B6102" w14:textId="77777777" w:rsidR="0086209F" w:rsidRDefault="0086209F" w:rsidP="000E2AEA">
            <w:pPr>
              <w:pStyle w:val="Tablesub-heading"/>
              <w:numPr>
                <w:ilvl w:val="0"/>
                <w:numId w:val="98"/>
              </w:numPr>
              <w:spacing w:before="60" w:after="60" w:line="264" w:lineRule="auto"/>
              <w:rPr>
                <w:b w:val="0"/>
                <w:szCs w:val="22"/>
              </w:rPr>
            </w:pPr>
            <w:r>
              <w:rPr>
                <w:b w:val="0"/>
                <w:szCs w:val="22"/>
              </w:rPr>
              <w:t>p</w:t>
            </w:r>
            <w:r w:rsidRPr="005370AA">
              <w:rPr>
                <w:b w:val="0"/>
                <w:szCs w:val="22"/>
              </w:rPr>
              <w:t>roduce data or verify results that can be used for public relations and promotion</w:t>
            </w:r>
            <w:r>
              <w:rPr>
                <w:b w:val="0"/>
                <w:szCs w:val="22"/>
              </w:rPr>
              <w:t xml:space="preserve"> </w:t>
            </w:r>
          </w:p>
          <w:p w14:paraId="5DE56058"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produce valid comparisons between programs and services to decide which should be retained</w:t>
            </w:r>
            <w:r>
              <w:rPr>
                <w:b w:val="0"/>
                <w:szCs w:val="22"/>
              </w:rPr>
              <w:t xml:space="preserve"> </w:t>
            </w:r>
          </w:p>
          <w:p w14:paraId="43ADE8E9" w14:textId="77777777" w:rsidR="0086209F" w:rsidRPr="005370AA" w:rsidRDefault="0086209F" w:rsidP="000E2AEA">
            <w:pPr>
              <w:pStyle w:val="Tablesub-heading"/>
              <w:numPr>
                <w:ilvl w:val="0"/>
                <w:numId w:val="98"/>
              </w:numPr>
              <w:spacing w:before="60" w:after="60" w:line="264" w:lineRule="auto"/>
              <w:rPr>
                <w:b w:val="0"/>
                <w:szCs w:val="22"/>
              </w:rPr>
            </w:pPr>
            <w:r w:rsidRPr="005370AA">
              <w:rPr>
                <w:b w:val="0"/>
                <w:szCs w:val="22"/>
              </w:rPr>
              <w:t>fully examine and describe effective programs and services for duplication elsewhere.</w:t>
            </w:r>
          </w:p>
          <w:p w14:paraId="01CCFD6D" w14:textId="77777777" w:rsidR="0086209F" w:rsidRPr="005370AA" w:rsidRDefault="0086209F" w:rsidP="000E2AEA">
            <w:pPr>
              <w:pStyle w:val="Tablesub-heading"/>
              <w:spacing w:before="60" w:after="60" w:line="264" w:lineRule="auto"/>
              <w:rPr>
                <w:szCs w:val="22"/>
              </w:rPr>
            </w:pPr>
            <w:r w:rsidRPr="005370AA">
              <w:rPr>
                <w:szCs w:val="22"/>
              </w:rPr>
              <w:t>Business requirements:</w:t>
            </w:r>
          </w:p>
          <w:p w14:paraId="3022FCB7" w14:textId="77777777" w:rsidR="0086209F" w:rsidRPr="00426125" w:rsidRDefault="0086209F" w:rsidP="000E2AEA">
            <w:pPr>
              <w:pStyle w:val="Tabletext"/>
              <w:spacing w:before="60" w:after="60" w:line="264" w:lineRule="auto"/>
              <w:rPr>
                <w:sz w:val="22"/>
                <w:szCs w:val="22"/>
                <w:lang w:eastAsia="en-AU"/>
              </w:rPr>
            </w:pPr>
            <w:r w:rsidRPr="00426125">
              <w:rPr>
                <w:sz w:val="22"/>
                <w:szCs w:val="22"/>
                <w:lang w:eastAsia="en-AU"/>
              </w:rPr>
              <w:t xml:space="preserve">Major </w:t>
            </w:r>
            <w:r w:rsidR="00537B8B">
              <w:rPr>
                <w:sz w:val="22"/>
                <w:szCs w:val="22"/>
                <w:lang w:eastAsia="en-AU"/>
              </w:rPr>
              <w:t>evaluations/</w:t>
            </w:r>
            <w:r w:rsidRPr="00426125">
              <w:rPr>
                <w:sz w:val="22"/>
                <w:szCs w:val="22"/>
                <w:lang w:eastAsia="en-AU"/>
              </w:rPr>
              <w:t xml:space="preserve">reviews are undertaken to ensure that an agency is operating efficiently and effectively. Given significant </w:t>
            </w:r>
            <w:r w:rsidR="00537B8B">
              <w:rPr>
                <w:sz w:val="22"/>
                <w:szCs w:val="22"/>
                <w:lang w:eastAsia="en-AU"/>
              </w:rPr>
              <w:t>evaluations/</w:t>
            </w:r>
            <w:r w:rsidRPr="00426125">
              <w:rPr>
                <w:sz w:val="22"/>
                <w:szCs w:val="22"/>
                <w:lang w:eastAsia="en-AU"/>
              </w:rPr>
              <w:t xml:space="preserve">reviews may include </w:t>
            </w:r>
            <w:r>
              <w:rPr>
                <w:sz w:val="22"/>
                <w:szCs w:val="22"/>
                <w:lang w:eastAsia="en-AU"/>
              </w:rPr>
              <w:t xml:space="preserve">contentious or litigious matters, set precedents, lead to a major change in policies/standards, involve major public interest or controversy or </w:t>
            </w:r>
            <w:r w:rsidRPr="00426125">
              <w:rPr>
                <w:sz w:val="22"/>
                <w:szCs w:val="22"/>
                <w:lang w:eastAsia="en-AU"/>
              </w:rPr>
              <w:t>a</w:t>
            </w:r>
            <w:r>
              <w:rPr>
                <w:sz w:val="22"/>
                <w:szCs w:val="22"/>
                <w:lang w:eastAsia="en-AU"/>
              </w:rPr>
              <w:t>re presented to Parliament, these records will have an ongoing value and interest to the people of Queensland.</w:t>
            </w:r>
          </w:p>
          <w:p w14:paraId="4945C236" w14:textId="77777777" w:rsidR="0086209F" w:rsidRPr="005370AA" w:rsidRDefault="0086209F" w:rsidP="000E2AEA">
            <w:pPr>
              <w:pStyle w:val="Tablesub-heading"/>
              <w:spacing w:before="60" w:after="60" w:line="264" w:lineRule="auto"/>
              <w:rPr>
                <w:b w:val="0"/>
                <w:szCs w:val="22"/>
              </w:rPr>
            </w:pPr>
            <w:r>
              <w:rPr>
                <w:b w:val="0"/>
                <w:szCs w:val="22"/>
              </w:rPr>
              <w:t xml:space="preserve">It is consistent with the retention of similar records by Tasmania and WA and there is existing precedence in 6 </w:t>
            </w:r>
            <w:r w:rsidRPr="005370AA">
              <w:rPr>
                <w:b w:val="0"/>
                <w:szCs w:val="22"/>
              </w:rPr>
              <w:t xml:space="preserve">Queensland </w:t>
            </w:r>
            <w:r>
              <w:rPr>
                <w:b w:val="0"/>
                <w:szCs w:val="22"/>
              </w:rPr>
              <w:t>core s</w:t>
            </w:r>
            <w:r w:rsidRPr="005370AA">
              <w:rPr>
                <w:b w:val="0"/>
                <w:szCs w:val="22"/>
              </w:rPr>
              <w:t>chedules.</w:t>
            </w:r>
          </w:p>
          <w:p w14:paraId="14387846" w14:textId="77777777" w:rsidR="0086209F" w:rsidRPr="005370AA" w:rsidRDefault="0086209F" w:rsidP="000E2AEA">
            <w:pPr>
              <w:pStyle w:val="Tablesub-heading"/>
              <w:spacing w:before="60" w:after="60" w:line="264" w:lineRule="auto"/>
              <w:rPr>
                <w:b w:val="0"/>
                <w:szCs w:val="22"/>
              </w:rPr>
            </w:pPr>
            <w:r w:rsidRPr="005370AA">
              <w:rPr>
                <w:szCs w:val="22"/>
              </w:rPr>
              <w:t>Permanent retention criteria:</w:t>
            </w:r>
          </w:p>
          <w:p w14:paraId="556AC30F" w14:textId="77777777" w:rsidR="0086209F" w:rsidRDefault="0086209F"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7BCA080A" w14:textId="77777777" w:rsidR="00267993" w:rsidRPr="00BD23EE" w:rsidRDefault="0086209F" w:rsidP="000E2AEA">
            <w:pPr>
              <w:pStyle w:val="Tablesub-heading"/>
              <w:numPr>
                <w:ilvl w:val="0"/>
                <w:numId w:val="133"/>
              </w:numPr>
              <w:spacing w:before="60" w:after="60" w:line="264" w:lineRule="auto"/>
              <w:rPr>
                <w:b w:val="0"/>
                <w:szCs w:val="22"/>
              </w:rPr>
            </w:pPr>
            <w:r>
              <w:rPr>
                <w:b w:val="0"/>
                <w:szCs w:val="22"/>
              </w:rPr>
              <w:t>2 – Primary Functions and Programs of Government</w:t>
            </w:r>
          </w:p>
        </w:tc>
      </w:tr>
      <w:tr w:rsidR="00D11E92" w:rsidRPr="003A6AB6" w14:paraId="5C8AB20A" w14:textId="77777777" w:rsidTr="00545429">
        <w:tc>
          <w:tcPr>
            <w:tcW w:w="582" w:type="pct"/>
            <w:tcBorders>
              <w:top w:val="single" w:sz="6" w:space="0" w:color="C0C0C0"/>
              <w:bottom w:val="single" w:sz="6" w:space="0" w:color="C0C0C0"/>
            </w:tcBorders>
          </w:tcPr>
          <w:p w14:paraId="642FF863" w14:textId="77777777" w:rsidR="00267993" w:rsidRPr="005370AA" w:rsidRDefault="00E81E06" w:rsidP="000E2AEA">
            <w:pPr>
              <w:pStyle w:val="Tablesub-heading"/>
              <w:spacing w:before="60" w:after="60" w:line="264" w:lineRule="auto"/>
              <w:rPr>
                <w:b w:val="0"/>
                <w:szCs w:val="22"/>
              </w:rPr>
            </w:pPr>
            <w:r>
              <w:rPr>
                <w:b w:val="0"/>
                <w:szCs w:val="22"/>
              </w:rPr>
              <w:t>1024</w:t>
            </w:r>
          </w:p>
        </w:tc>
        <w:tc>
          <w:tcPr>
            <w:tcW w:w="1117" w:type="pct"/>
            <w:tcBorders>
              <w:top w:val="single" w:sz="6" w:space="0" w:color="C0C0C0"/>
              <w:bottom w:val="single" w:sz="6" w:space="0" w:color="C0C0C0"/>
            </w:tcBorders>
          </w:tcPr>
          <w:p w14:paraId="1F58ED32" w14:textId="77777777" w:rsidR="00115EF5" w:rsidRDefault="00115EF5" w:rsidP="000E2AEA">
            <w:pPr>
              <w:pStyle w:val="Heading3"/>
              <w:spacing w:line="264" w:lineRule="auto"/>
            </w:pPr>
            <w:bookmarkStart w:id="8" w:name="ProgramsServicesOther"/>
            <w:r>
              <w:t>Evaluations and reviews – other</w:t>
            </w:r>
            <w:bookmarkEnd w:id="8"/>
          </w:p>
          <w:p w14:paraId="31905AFA" w14:textId="77777777" w:rsidR="00115EF5" w:rsidRDefault="00115EF5" w:rsidP="000E2AEA">
            <w:pPr>
              <w:pStyle w:val="Tabletext"/>
              <w:spacing w:before="60" w:after="60" w:line="264" w:lineRule="auto"/>
              <w:rPr>
                <w:sz w:val="22"/>
                <w:szCs w:val="22"/>
              </w:rPr>
            </w:pPr>
            <w:r>
              <w:rPr>
                <w:sz w:val="22"/>
                <w:szCs w:val="22"/>
              </w:rPr>
              <w:t xml:space="preserve">Records relating to other evaluations or reviews of potential or existing agency functions, programs, services and systems. </w:t>
            </w:r>
          </w:p>
          <w:p w14:paraId="09FEEB10" w14:textId="77777777" w:rsidR="00115EF5" w:rsidRDefault="00115EF5" w:rsidP="000E2AEA">
            <w:pPr>
              <w:pStyle w:val="Tabletext"/>
              <w:spacing w:before="60" w:after="60" w:line="264" w:lineRule="auto"/>
              <w:rPr>
                <w:sz w:val="22"/>
                <w:szCs w:val="22"/>
              </w:rPr>
            </w:pPr>
            <w:r>
              <w:rPr>
                <w:sz w:val="22"/>
                <w:szCs w:val="22"/>
              </w:rPr>
              <w:t>Includes operational-level evaluations and reviews.</w:t>
            </w:r>
          </w:p>
          <w:p w14:paraId="138C67CF" w14:textId="77777777" w:rsidR="004E77C7" w:rsidRDefault="00267993" w:rsidP="000E2AEA">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B2D93">
              <w:rPr>
                <w:b/>
                <w:sz w:val="22"/>
                <w:szCs w:val="22"/>
              </w:rPr>
              <w:t>–</w:t>
            </w:r>
            <w:r w:rsidR="00FB6DF3">
              <w:rPr>
                <w:b/>
                <w:sz w:val="22"/>
                <w:szCs w:val="22"/>
              </w:rPr>
              <w:t xml:space="preserve"> </w:t>
            </w:r>
          </w:p>
          <w:p w14:paraId="0C771D03" w14:textId="77777777" w:rsidR="00267993" w:rsidRPr="005370AA" w:rsidRDefault="00267993" w:rsidP="000E2AEA">
            <w:pPr>
              <w:pStyle w:val="Tabletext"/>
              <w:spacing w:before="60" w:after="60" w:line="264" w:lineRule="auto"/>
              <w:rPr>
                <w:sz w:val="22"/>
                <w:szCs w:val="22"/>
              </w:rPr>
            </w:pPr>
            <w:r>
              <w:rPr>
                <w:sz w:val="22"/>
                <w:szCs w:val="22"/>
              </w:rPr>
              <w:t>5</w:t>
            </w:r>
            <w:r w:rsidRPr="005370AA">
              <w:rPr>
                <w:sz w:val="22"/>
                <w:szCs w:val="22"/>
              </w:rPr>
              <w:t xml:space="preserve"> years after </w:t>
            </w:r>
            <w:r>
              <w:rPr>
                <w:sz w:val="22"/>
                <w:szCs w:val="22"/>
              </w:rPr>
              <w:t xml:space="preserve">business </w:t>
            </w:r>
            <w:r w:rsidRPr="005370AA">
              <w:rPr>
                <w:sz w:val="22"/>
                <w:szCs w:val="22"/>
              </w:rPr>
              <w:t>action completed.</w:t>
            </w:r>
          </w:p>
        </w:tc>
        <w:tc>
          <w:tcPr>
            <w:tcW w:w="3301" w:type="pct"/>
            <w:tcBorders>
              <w:top w:val="single" w:sz="6" w:space="0" w:color="C0C0C0"/>
              <w:bottom w:val="single" w:sz="6" w:space="0" w:color="C0C0C0"/>
            </w:tcBorders>
          </w:tcPr>
          <w:p w14:paraId="50A0A107" w14:textId="1717D817" w:rsidR="00BD23EE" w:rsidRPr="007E79CD" w:rsidRDefault="00BD23EE"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D4E7870" w14:textId="77777777" w:rsidR="0086209F" w:rsidRPr="005370AA" w:rsidRDefault="0086209F" w:rsidP="000E2AEA">
            <w:pPr>
              <w:pStyle w:val="Tablesub-heading"/>
              <w:spacing w:before="60" w:after="60" w:line="264" w:lineRule="auto"/>
              <w:rPr>
                <w:szCs w:val="22"/>
              </w:rPr>
            </w:pPr>
            <w:r w:rsidRPr="005370AA">
              <w:rPr>
                <w:szCs w:val="22"/>
              </w:rPr>
              <w:t>Background/business process:</w:t>
            </w:r>
          </w:p>
          <w:p w14:paraId="066F33F0" w14:textId="3EEAD8B7" w:rsidR="0086209F" w:rsidRPr="005370AA" w:rsidRDefault="0086209F" w:rsidP="000E2AEA">
            <w:pPr>
              <w:pStyle w:val="Tablesub-heading"/>
              <w:spacing w:before="60" w:after="60" w:line="264" w:lineRule="auto"/>
              <w:rPr>
                <w:b w:val="0"/>
                <w:szCs w:val="22"/>
              </w:rPr>
            </w:pPr>
            <w:r w:rsidRPr="005370AA">
              <w:rPr>
                <w:b w:val="0"/>
                <w:szCs w:val="22"/>
              </w:rPr>
              <w:t xml:space="preserve">This record class </w:t>
            </w:r>
            <w:r>
              <w:rPr>
                <w:b w:val="0"/>
                <w:szCs w:val="22"/>
              </w:rPr>
              <w:t>merges</w:t>
            </w:r>
            <w:r w:rsidRPr="005370AA">
              <w:rPr>
                <w:b w:val="0"/>
                <w:szCs w:val="22"/>
              </w:rPr>
              <w:t xml:space="preserve"> </w:t>
            </w:r>
            <w:r>
              <w:rPr>
                <w:b w:val="0"/>
                <w:szCs w:val="22"/>
              </w:rPr>
              <w:t xml:space="preserve">existing record classes </w:t>
            </w:r>
            <w:r w:rsidR="00537B8B">
              <w:rPr>
                <w:b w:val="0"/>
                <w:szCs w:val="22"/>
              </w:rPr>
              <w:t>covering e</w:t>
            </w:r>
            <w:r w:rsidRPr="005370AA">
              <w:rPr>
                <w:b w:val="0"/>
                <w:szCs w:val="22"/>
              </w:rPr>
              <w:t>valuation</w:t>
            </w:r>
            <w:r w:rsidR="00537B8B">
              <w:rPr>
                <w:b w:val="0"/>
                <w:szCs w:val="22"/>
              </w:rPr>
              <w:t>s</w:t>
            </w:r>
            <w:r>
              <w:rPr>
                <w:b w:val="0"/>
                <w:szCs w:val="22"/>
              </w:rPr>
              <w:t xml:space="preserve"> and </w:t>
            </w:r>
            <w:r w:rsidR="007E50BB">
              <w:rPr>
                <w:b w:val="0"/>
                <w:szCs w:val="22"/>
              </w:rPr>
              <w:t>r</w:t>
            </w:r>
            <w:r w:rsidRPr="005370AA">
              <w:rPr>
                <w:b w:val="0"/>
                <w:szCs w:val="22"/>
              </w:rPr>
              <w:t>eviews</w:t>
            </w:r>
            <w:r>
              <w:rPr>
                <w:b w:val="0"/>
                <w:szCs w:val="22"/>
              </w:rPr>
              <w:t>.</w:t>
            </w:r>
          </w:p>
          <w:p w14:paraId="73282A18" w14:textId="77777777" w:rsidR="0086209F" w:rsidRPr="005370AA" w:rsidRDefault="0086209F" w:rsidP="000E2AEA">
            <w:pPr>
              <w:pStyle w:val="Tablesub-heading"/>
              <w:spacing w:before="60" w:after="60" w:line="264" w:lineRule="auto"/>
              <w:rPr>
                <w:b w:val="0"/>
                <w:szCs w:val="22"/>
              </w:rPr>
            </w:pPr>
            <w:r>
              <w:rPr>
                <w:b w:val="0"/>
                <w:szCs w:val="22"/>
              </w:rPr>
              <w:t>An agency</w:t>
            </w:r>
            <w:r w:rsidRPr="005370AA">
              <w:rPr>
                <w:b w:val="0"/>
                <w:szCs w:val="22"/>
              </w:rPr>
              <w:t xml:space="preserve"> will periodically review their processes and systems to ensure they have the correct plans, policies and procedures in place.</w:t>
            </w:r>
          </w:p>
          <w:p w14:paraId="66E3C57D" w14:textId="77777777" w:rsidR="0086209F" w:rsidRPr="005370AA" w:rsidRDefault="0086209F" w:rsidP="000E2AEA">
            <w:pPr>
              <w:pStyle w:val="Tablesub-heading"/>
              <w:spacing w:before="60" w:after="60" w:line="264" w:lineRule="auto"/>
              <w:rPr>
                <w:b w:val="0"/>
                <w:szCs w:val="22"/>
              </w:rPr>
            </w:pPr>
            <w:r w:rsidRPr="005370AA">
              <w:rPr>
                <w:b w:val="0"/>
                <w:szCs w:val="22"/>
              </w:rPr>
              <w:t>An example of this would be that a</w:t>
            </w:r>
            <w:r>
              <w:rPr>
                <w:b w:val="0"/>
                <w:szCs w:val="22"/>
              </w:rPr>
              <w:t>n agency</w:t>
            </w:r>
            <w:r w:rsidRPr="005370AA">
              <w:rPr>
                <w:b w:val="0"/>
                <w:szCs w:val="22"/>
              </w:rPr>
              <w:t xml:space="preserve"> would need to review these functions and activities to implement the Queensland Government red tape reduction reforms.</w:t>
            </w:r>
          </w:p>
          <w:p w14:paraId="4B1C4678" w14:textId="77777777" w:rsidR="0086209F" w:rsidRPr="005370AA" w:rsidRDefault="0086209F" w:rsidP="000E2AEA">
            <w:pPr>
              <w:pStyle w:val="Tablesub-heading"/>
              <w:spacing w:before="60" w:after="60" w:line="264" w:lineRule="auto"/>
              <w:rPr>
                <w:szCs w:val="22"/>
              </w:rPr>
            </w:pPr>
            <w:r w:rsidRPr="005370AA">
              <w:rPr>
                <w:szCs w:val="22"/>
              </w:rPr>
              <w:t>Business requirements:</w:t>
            </w:r>
          </w:p>
          <w:p w14:paraId="16C83F51" w14:textId="77777777" w:rsidR="0086209F" w:rsidRDefault="0086209F" w:rsidP="000E2AEA">
            <w:pPr>
              <w:pStyle w:val="Tablesub-heading"/>
              <w:spacing w:before="60" w:after="60" w:line="264" w:lineRule="auto"/>
              <w:rPr>
                <w:b w:val="0"/>
                <w:szCs w:val="22"/>
              </w:rPr>
            </w:pPr>
            <w:r>
              <w:rPr>
                <w:b w:val="0"/>
                <w:szCs w:val="22"/>
              </w:rPr>
              <w:t>While the retention period for financial reviews has remained the same at 5 years, t</w:t>
            </w:r>
            <w:r w:rsidRPr="005370AA">
              <w:rPr>
                <w:b w:val="0"/>
                <w:szCs w:val="22"/>
              </w:rPr>
              <w:t>h</w:t>
            </w:r>
            <w:r>
              <w:rPr>
                <w:b w:val="0"/>
                <w:szCs w:val="22"/>
              </w:rPr>
              <w:t xml:space="preserve">e retention for other reviews has now been reduced from 10 years. </w:t>
            </w:r>
            <w:r w:rsidRPr="005370AA">
              <w:rPr>
                <w:b w:val="0"/>
                <w:szCs w:val="22"/>
              </w:rPr>
              <w:t xml:space="preserve">The retention period ensures that these records are available for business </w:t>
            </w:r>
            <w:r>
              <w:rPr>
                <w:b w:val="0"/>
                <w:szCs w:val="22"/>
              </w:rPr>
              <w:t>reference when implementing</w:t>
            </w:r>
            <w:r w:rsidRPr="005370AA">
              <w:rPr>
                <w:b w:val="0"/>
                <w:szCs w:val="22"/>
              </w:rPr>
              <w:t xml:space="preserve"> improvements and changes identified during the review.</w:t>
            </w:r>
          </w:p>
          <w:p w14:paraId="1B31B21D" w14:textId="77777777" w:rsidR="00267993" w:rsidRPr="00BD23EE" w:rsidRDefault="0086209F" w:rsidP="000E2AEA">
            <w:pPr>
              <w:pStyle w:val="Tablesub-heading"/>
              <w:spacing w:before="60" w:after="60" w:line="264" w:lineRule="auto"/>
              <w:rPr>
                <w:b w:val="0"/>
                <w:szCs w:val="22"/>
              </w:rPr>
            </w:pPr>
            <w:r>
              <w:rPr>
                <w:b w:val="0"/>
                <w:szCs w:val="22"/>
              </w:rPr>
              <w:t>It is also consistent with the retention of similar records by NSW and Tasmania.</w:t>
            </w:r>
          </w:p>
        </w:tc>
      </w:tr>
    </w:tbl>
    <w:p w14:paraId="2759A2C1" w14:textId="31275C84" w:rsidR="00E861CA" w:rsidRDefault="00E861CA" w:rsidP="00B94BE1">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3A6AB6" w14:paraId="1E38A942" w14:textId="77777777" w:rsidTr="00545429">
        <w:tc>
          <w:tcPr>
            <w:tcW w:w="5000" w:type="pct"/>
            <w:tcBorders>
              <w:top w:val="single" w:sz="6" w:space="0" w:color="C0C0C0"/>
              <w:bottom w:val="single" w:sz="6" w:space="0" w:color="C0C0C0"/>
            </w:tcBorders>
            <w:shd w:val="clear" w:color="auto" w:fill="E0E0E0"/>
          </w:tcPr>
          <w:p w14:paraId="19EFC3D6" w14:textId="6DF50059" w:rsidR="00545429" w:rsidRPr="00545429" w:rsidRDefault="00E861CA" w:rsidP="00545429">
            <w:pPr>
              <w:rPr>
                <w:b/>
                <w:bCs/>
                <w:color w:val="70AD47" w:themeColor="accent6"/>
                <w:szCs w:val="22"/>
              </w:rPr>
            </w:pPr>
            <w:r>
              <w:br w:type="page"/>
            </w:r>
            <w:r w:rsidR="00545429" w:rsidRPr="00545429">
              <w:rPr>
                <w:b/>
                <w:bCs/>
              </w:rPr>
              <w:t>Activity</w:t>
            </w:r>
          </w:p>
        </w:tc>
      </w:tr>
      <w:tr w:rsidR="00D11E92" w:rsidRPr="003A6AB6" w14:paraId="414EE2AD" w14:textId="77777777" w:rsidTr="00545429">
        <w:tc>
          <w:tcPr>
            <w:tcW w:w="5000" w:type="pct"/>
            <w:tcBorders>
              <w:top w:val="single" w:sz="6" w:space="0" w:color="C0C0C0"/>
              <w:bottom w:val="single" w:sz="6" w:space="0" w:color="C0C0C0"/>
            </w:tcBorders>
          </w:tcPr>
          <w:p w14:paraId="182C0738" w14:textId="77777777" w:rsidR="004D1EED" w:rsidRPr="00FD3205" w:rsidRDefault="004D1EED" w:rsidP="000E2AEA">
            <w:pPr>
              <w:pStyle w:val="Heading2"/>
              <w:spacing w:line="264" w:lineRule="auto"/>
              <w:rPr>
                <w:szCs w:val="22"/>
              </w:rPr>
            </w:pPr>
            <w:r w:rsidRPr="00FD3205">
              <w:rPr>
                <w:szCs w:val="22"/>
              </w:rPr>
              <w:t>IDENTITY DOCUMENTS</w:t>
            </w:r>
          </w:p>
          <w:p w14:paraId="6C1DBB5B" w14:textId="77777777" w:rsidR="004D1EED" w:rsidRPr="00FD3205" w:rsidRDefault="004D1EED" w:rsidP="000E2AEA">
            <w:pPr>
              <w:spacing w:line="264" w:lineRule="auto"/>
              <w:rPr>
                <w:i/>
                <w:iCs/>
              </w:rPr>
            </w:pPr>
            <w:r w:rsidRPr="00FD3205">
              <w:rPr>
                <w:i/>
                <w:iCs/>
              </w:rPr>
              <w:t xml:space="preserve">Identity documents may be received in the course of performing a business transaction or business process by the agency or by a third-party service provider acting on behalf of an agency. </w:t>
            </w:r>
          </w:p>
          <w:p w14:paraId="4BA9899B" w14:textId="77777777" w:rsidR="004D1EED" w:rsidRPr="00FD3205" w:rsidRDefault="004D1EED" w:rsidP="000E2AEA">
            <w:pPr>
              <w:spacing w:line="264" w:lineRule="auto"/>
              <w:rPr>
                <w:i/>
                <w:iCs/>
              </w:rPr>
            </w:pPr>
            <w:r w:rsidRPr="00FD3205">
              <w:rPr>
                <w:i/>
                <w:iCs/>
              </w:rPr>
              <w:t xml:space="preserve">This activity covers: </w:t>
            </w:r>
          </w:p>
          <w:p w14:paraId="4210E4FD" w14:textId="770A16FA"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t>receiving, checking, verifying, and managing identity documents that may be provided to an agency by request, by legal requirement or by customer action</w:t>
            </w:r>
          </w:p>
          <w:p w14:paraId="1D2D840C" w14:textId="77777777"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t>legacy identity verification processes where an agency has collected and retained identity documents as evidence of business transactions or business processes where there is no requirement to retain the identity documents to meet a legal need</w:t>
            </w:r>
          </w:p>
          <w:p w14:paraId="762F746E" w14:textId="77777777"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t xml:space="preserve">the management of records, data and information which provides evidence of the secure disposal of legacy identity documents where there is no legal requirement for the agency to retain the identity documents. </w:t>
            </w:r>
          </w:p>
          <w:p w14:paraId="707B328B" w14:textId="10B2F68A" w:rsidR="004D1EED" w:rsidRPr="00FD3205" w:rsidRDefault="004D1EED" w:rsidP="000E2AEA">
            <w:pPr>
              <w:spacing w:line="264" w:lineRule="auto"/>
            </w:pPr>
            <w:r w:rsidRPr="00FD3205">
              <w:rPr>
                <w:i/>
                <w:iCs/>
              </w:rPr>
              <w:t>Identity verification may require the collection of identity information or identity documents through either digital or non-digital channels. The Information Privacy Act 2009 creates privacy and security protections drafted on the principle of not recording more customer information than is necessary.</w:t>
            </w:r>
            <w:r w:rsidRPr="00FD3205">
              <w:t xml:space="preserve"> </w:t>
            </w:r>
          </w:p>
        </w:tc>
      </w:tr>
    </w:tbl>
    <w:p w14:paraId="46F93406"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3A6AB6" w14:paraId="10D33CAE" w14:textId="77777777" w:rsidTr="00B94BE1">
        <w:trPr>
          <w:tblHeader/>
        </w:trPr>
        <w:tc>
          <w:tcPr>
            <w:tcW w:w="582" w:type="pct"/>
            <w:tcBorders>
              <w:top w:val="single" w:sz="6" w:space="0" w:color="C0C0C0"/>
              <w:bottom w:val="single" w:sz="6" w:space="0" w:color="C0C0C0"/>
            </w:tcBorders>
            <w:shd w:val="clear" w:color="auto" w:fill="C0C0C0"/>
            <w:vAlign w:val="center"/>
          </w:tcPr>
          <w:p w14:paraId="1A6F3C12" w14:textId="0EDFBDCD" w:rsidR="00545429" w:rsidRPr="004B5F96" w:rsidRDefault="00545429" w:rsidP="00D53AEC">
            <w:pPr>
              <w:pStyle w:val="Tablesub-heading"/>
              <w:spacing w:before="60" w:after="60"/>
              <w:rPr>
                <w:b w:val="0"/>
                <w:color w:val="92D050"/>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38603B28" w14:textId="388109B6" w:rsidR="00545429" w:rsidRPr="00F72715" w:rsidRDefault="00545429" w:rsidP="002862E1">
            <w:pPr>
              <w:rPr>
                <w:rFonts w:cs="Arial"/>
                <w:b/>
                <w:bCs/>
                <w:color w:val="70AD47" w:themeColor="accent6"/>
                <w:szCs w:val="22"/>
              </w:rPr>
            </w:pPr>
            <w:bookmarkStart w:id="9" w:name="_Description_of_record"/>
            <w:bookmarkEnd w:id="9"/>
            <w:r w:rsidRPr="00F72715">
              <w:rPr>
                <w:b/>
                <w:bCs/>
              </w:rPr>
              <w:t>Description of record and retention period</w:t>
            </w:r>
          </w:p>
        </w:tc>
        <w:tc>
          <w:tcPr>
            <w:tcW w:w="3301" w:type="pct"/>
            <w:tcBorders>
              <w:top w:val="single" w:sz="6" w:space="0" w:color="C0C0C0"/>
              <w:bottom w:val="single" w:sz="6" w:space="0" w:color="C0C0C0"/>
            </w:tcBorders>
            <w:shd w:val="clear" w:color="auto" w:fill="C0C0C0"/>
            <w:vAlign w:val="center"/>
          </w:tcPr>
          <w:p w14:paraId="5ECA4558" w14:textId="495E5359" w:rsidR="00545429" w:rsidRPr="00545429" w:rsidRDefault="00545429" w:rsidP="00D53AEC">
            <w:pPr>
              <w:pStyle w:val="Tablesub-heading"/>
              <w:spacing w:before="60" w:after="60"/>
              <w:rPr>
                <w:szCs w:val="22"/>
              </w:rPr>
            </w:pPr>
            <w:r>
              <w:t>Justification for retention period</w:t>
            </w:r>
          </w:p>
        </w:tc>
      </w:tr>
      <w:tr w:rsidR="00545429" w:rsidRPr="003A6AB6" w14:paraId="6CB26E00" w14:textId="77777777" w:rsidTr="00545429">
        <w:tc>
          <w:tcPr>
            <w:tcW w:w="582" w:type="pct"/>
            <w:tcBorders>
              <w:top w:val="single" w:sz="6" w:space="0" w:color="C0C0C0"/>
              <w:bottom w:val="single" w:sz="6" w:space="0" w:color="C0C0C0"/>
            </w:tcBorders>
          </w:tcPr>
          <w:p w14:paraId="067DF009" w14:textId="21162752" w:rsidR="00545429" w:rsidRPr="00FD3205" w:rsidRDefault="00545429" w:rsidP="00044364">
            <w:pPr>
              <w:pStyle w:val="Tablesub-heading"/>
              <w:spacing w:before="60" w:after="60" w:line="264" w:lineRule="auto"/>
              <w:rPr>
                <w:b w:val="0"/>
                <w:szCs w:val="22"/>
              </w:rPr>
            </w:pPr>
            <w:r w:rsidRPr="00FD3205">
              <w:rPr>
                <w:b w:val="0"/>
                <w:szCs w:val="22"/>
              </w:rPr>
              <w:t>2643</w:t>
            </w:r>
          </w:p>
        </w:tc>
        <w:tc>
          <w:tcPr>
            <w:tcW w:w="1117" w:type="pct"/>
            <w:tcBorders>
              <w:top w:val="single" w:sz="6" w:space="0" w:color="C0C0C0"/>
              <w:bottom w:val="single" w:sz="6" w:space="0" w:color="C0C0C0"/>
            </w:tcBorders>
          </w:tcPr>
          <w:p w14:paraId="356801D8" w14:textId="77777777" w:rsidR="00545429" w:rsidRPr="00FD3205" w:rsidRDefault="00545429" w:rsidP="000E2AEA">
            <w:pPr>
              <w:pStyle w:val="Heading3"/>
              <w:spacing w:line="264" w:lineRule="auto"/>
              <w:rPr>
                <w:rFonts w:cs="Arial"/>
                <w:i w:val="0"/>
                <w:iCs/>
                <w:szCs w:val="22"/>
              </w:rPr>
            </w:pPr>
            <w:r w:rsidRPr="00FD3205">
              <w:rPr>
                <w:rFonts w:cs="Arial"/>
                <w:iCs/>
                <w:szCs w:val="22"/>
              </w:rPr>
              <w:t>Identity verification – no legal requirement to retain documents</w:t>
            </w:r>
          </w:p>
          <w:p w14:paraId="721B9C33" w14:textId="77777777" w:rsidR="00545429" w:rsidRPr="00FD3205" w:rsidRDefault="00545429" w:rsidP="000E2AEA">
            <w:pPr>
              <w:spacing w:line="264" w:lineRule="auto"/>
              <w:rPr>
                <w:b/>
              </w:rPr>
            </w:pPr>
            <w:r w:rsidRPr="00FD3205">
              <w:t xml:space="preserve">Identity documents collected or received by the agency, or by a third-party service provider acting on behalf of an agency, in the course of performing a business transaction or business process for the purpose of identity verification where there is no legal requirement to retain the identity documents. </w:t>
            </w:r>
          </w:p>
          <w:p w14:paraId="7A92AE57" w14:textId="2B21B3BD" w:rsidR="00545429" w:rsidRPr="00FD3205" w:rsidRDefault="00545429" w:rsidP="000E2AEA">
            <w:pPr>
              <w:spacing w:line="264" w:lineRule="auto"/>
              <w:rPr>
                <w:b/>
                <w:bCs/>
              </w:rPr>
            </w:pPr>
            <w:r w:rsidRPr="00FD3205">
              <w:rPr>
                <w:b/>
                <w:bCs/>
              </w:rPr>
              <w:t xml:space="preserve">Disposal action – </w:t>
            </w:r>
          </w:p>
          <w:p w14:paraId="7C321A07" w14:textId="79778E15" w:rsidR="00545429" w:rsidRPr="00FD3205" w:rsidRDefault="00545429" w:rsidP="000E2AEA">
            <w:pPr>
              <w:spacing w:line="264" w:lineRule="auto"/>
            </w:pPr>
            <w:r w:rsidRPr="00FD3205">
              <w:t xml:space="preserve">Until identity is verified </w:t>
            </w:r>
          </w:p>
          <w:p w14:paraId="291D833E" w14:textId="77777777" w:rsidR="00545429" w:rsidRPr="00FD3205" w:rsidRDefault="00545429" w:rsidP="000E2AEA">
            <w:pPr>
              <w:spacing w:line="264" w:lineRule="auto"/>
            </w:pPr>
            <w:r w:rsidRPr="00FD3205">
              <w:t>AND</w:t>
            </w:r>
          </w:p>
          <w:p w14:paraId="286E4D15" w14:textId="0DAB38EB" w:rsidR="00545429" w:rsidRPr="00FD3205" w:rsidRDefault="00545429" w:rsidP="000E2AEA">
            <w:pPr>
              <w:spacing w:line="264" w:lineRule="auto"/>
              <w:rPr>
                <w:i/>
              </w:rPr>
            </w:pPr>
            <w:r w:rsidRPr="00FD3205">
              <w:t>Until evidence is recorded by the agency to demonstrate that identity verification has occurred.</w:t>
            </w:r>
          </w:p>
        </w:tc>
        <w:tc>
          <w:tcPr>
            <w:tcW w:w="3301" w:type="pct"/>
            <w:tcBorders>
              <w:top w:val="single" w:sz="6" w:space="0" w:color="C0C0C0"/>
              <w:bottom w:val="single" w:sz="6" w:space="0" w:color="C0C0C0"/>
            </w:tcBorders>
          </w:tcPr>
          <w:p w14:paraId="65D7C2B0" w14:textId="653A8207" w:rsidR="00545429" w:rsidRPr="00FD3205" w:rsidRDefault="00545429" w:rsidP="00044364">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2154C6F6" w14:textId="337FF0AF" w:rsidR="00545429" w:rsidRPr="00FD3205" w:rsidRDefault="00545429" w:rsidP="00044364">
            <w:pPr>
              <w:pStyle w:val="Tablesub-heading"/>
              <w:spacing w:before="60" w:after="60" w:line="264" w:lineRule="auto"/>
              <w:rPr>
                <w:szCs w:val="22"/>
              </w:rPr>
            </w:pPr>
            <w:r w:rsidRPr="00FD3205">
              <w:rPr>
                <w:szCs w:val="22"/>
              </w:rPr>
              <w:t>Background/business process:</w:t>
            </w:r>
          </w:p>
          <w:p w14:paraId="672DF4B5" w14:textId="77777777" w:rsidR="00545429" w:rsidRPr="00FD3205" w:rsidRDefault="00545429" w:rsidP="004122C7">
            <w:r w:rsidRPr="00FD3205">
              <w:t xml:space="preserve">Agencies may collect or receive identity documents in the course of undertaking an identity verification transaction or process. Where there is no legal requirement to retain the identity documents, agencies may create and manage evidence of successful identity verification after sighting or receiving an identity document. If this approach is taken: </w:t>
            </w:r>
          </w:p>
          <w:p w14:paraId="6AEF9EAE" w14:textId="77777777" w:rsidR="00545429"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agencies may dispose of any received identity documents once the identity of the individual is verified and evidence of the identity verification is created and retained </w:t>
            </w:r>
          </w:p>
          <w:p w14:paraId="10E60BA2" w14:textId="77777777" w:rsidR="00044364"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the creation and retention of evidence of identity verification meets the agency’s business need to ensure that the identity of an individual is successfully verified as part of the agency’s business transaction </w:t>
            </w:r>
          </w:p>
          <w:p w14:paraId="5DC2ED57" w14:textId="41B326D8" w:rsidR="00545429"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disposing of any identity documents received by agencies once identity verification is complete can reduce the information security risk to agencies who are retaining and managing sensitive, personal information of individuals. </w:t>
            </w:r>
          </w:p>
          <w:p w14:paraId="27C0561E" w14:textId="77777777" w:rsidR="00545429" w:rsidRPr="00FD3205" w:rsidRDefault="00545429" w:rsidP="004122C7">
            <w:r w:rsidRPr="00FD3205">
              <w:t xml:space="preserve">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individuals who are making an application to provide evidence of identity for the applicant or for the applicant’s agent as part of the application process. Evidence of identity is prescribed under s.3 of the </w:t>
            </w:r>
            <w:r w:rsidRPr="00FD3205">
              <w:rPr>
                <w:i/>
                <w:iCs/>
              </w:rPr>
              <w:t xml:space="preserve">Right to Information Regulation 2009 </w:t>
            </w:r>
            <w:r w:rsidRPr="00FD3205">
              <w:t xml:space="preserve">and s.3 of the </w:t>
            </w:r>
            <w:r w:rsidRPr="00FD3205">
              <w:rPr>
                <w:i/>
                <w:iCs/>
              </w:rPr>
              <w:t>Information Privacy Regulation 2009</w:t>
            </w:r>
            <w:r w:rsidRPr="00FD3205">
              <w:t xml:space="preserve">. </w:t>
            </w:r>
          </w:p>
          <w:p w14:paraId="18B493E5" w14:textId="77777777" w:rsidR="00545429" w:rsidRPr="00FD3205" w:rsidRDefault="00545429" w:rsidP="004122C7">
            <w:r w:rsidRPr="00FD3205">
              <w:t xml:space="preserve">Although acceptable evidence of identity documents is prescribed under regulation, and 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applicants to provide evidence of identity as part of an application, there is no direction under legislation that the evidence of identity must be retained for a minimum length of time. 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629A673F" w14:textId="77777777" w:rsidR="00545429" w:rsidRPr="00FD3205" w:rsidRDefault="00545429" w:rsidP="004122C7">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5877B86C" w14:textId="77777777" w:rsidR="00545429" w:rsidRPr="00FD3205" w:rsidRDefault="00545429" w:rsidP="004122C7">
            <w:r w:rsidRPr="00FD3205">
              <w:t xml:space="preserve">Specifically, agencies should not record and retain more customer information than is necessary to fulfil the particular agency purpose for collecting the information as part of an agency business transaction. Where there is no legal requirement for an agency to retain identity documents for identity verification purposes, it is essential that agencies balance the Information Privacy Principles with the agency’s business needs to ensure identity verification can successfully occur and any information privacy or information security risks are reduced. </w:t>
            </w:r>
          </w:p>
          <w:p w14:paraId="371A6B4E" w14:textId="27E52ACD" w:rsidR="00545429" w:rsidRPr="00FD3205" w:rsidRDefault="00545429" w:rsidP="004122C7">
            <w:pPr>
              <w:rPr>
                <w:b/>
                <w:bCs/>
              </w:rPr>
            </w:pPr>
            <w:r w:rsidRPr="00FD3205">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w:t>
            </w:r>
            <w:r w:rsidRPr="00FD3205">
              <w:rPr>
                <w:bCs/>
              </w:rPr>
              <w:t xml:space="preserve">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66238E4F" w14:textId="39A64791" w:rsidR="00545429" w:rsidRPr="00FD3205" w:rsidRDefault="00545429" w:rsidP="004122C7">
            <w:pPr>
              <w:pStyle w:val="Tablesub-heading"/>
              <w:spacing w:before="60" w:after="60" w:line="264" w:lineRule="auto"/>
              <w:rPr>
                <w:b w:val="0"/>
                <w:bCs/>
                <w:szCs w:val="22"/>
              </w:rPr>
            </w:pPr>
            <w:r w:rsidRPr="00FD3205">
              <w:rPr>
                <w:szCs w:val="22"/>
              </w:rPr>
              <w:t>Business requirements:</w:t>
            </w:r>
            <w:r w:rsidRPr="00FD3205">
              <w:rPr>
                <w:szCs w:val="22"/>
              </w:rPr>
              <w:br/>
            </w:r>
            <w:r w:rsidRPr="00FD3205">
              <w:rPr>
                <w:b w:val="0"/>
                <w:bCs/>
              </w:rPr>
              <w:t>The proposed minimum retention period will ensure that agencies may dispose of identity documents once an individual’s identity has been verified and evidence of the identity verification is created and retained by the agency.</w:t>
            </w:r>
            <w:r w:rsidRPr="00FD3205">
              <w:rPr>
                <w:b w:val="0"/>
                <w:bCs/>
                <w:szCs w:val="22"/>
              </w:rPr>
              <w:t xml:space="preserve">  </w:t>
            </w:r>
          </w:p>
          <w:p w14:paraId="4D1D2958" w14:textId="77777777" w:rsidR="00545429" w:rsidRPr="00FD3205" w:rsidRDefault="00545429" w:rsidP="00044364">
            <w:pPr>
              <w:pStyle w:val="Tablesub-heading"/>
              <w:spacing w:before="60" w:after="60" w:line="264" w:lineRule="auto"/>
              <w:rPr>
                <w:szCs w:val="22"/>
              </w:rPr>
            </w:pPr>
            <w:r w:rsidRPr="00FD3205">
              <w:rPr>
                <w:szCs w:val="22"/>
              </w:rPr>
              <w:t>Regulatory requirements:</w:t>
            </w:r>
          </w:p>
          <w:p w14:paraId="485B2BD3" w14:textId="77777777" w:rsidR="00545429" w:rsidRPr="00FD3205" w:rsidRDefault="00545429" w:rsidP="004122C7">
            <w:pPr>
              <w:pStyle w:val="Default"/>
              <w:spacing w:before="60" w:after="60" w:line="264" w:lineRule="auto"/>
              <w:rPr>
                <w:i/>
                <w:iCs/>
                <w:color w:val="auto"/>
                <w:sz w:val="22"/>
                <w:szCs w:val="22"/>
              </w:rPr>
            </w:pPr>
            <w:r w:rsidRPr="00FD3205">
              <w:rPr>
                <w:i/>
                <w:iCs/>
                <w:color w:val="auto"/>
                <w:sz w:val="22"/>
                <w:szCs w:val="22"/>
              </w:rPr>
              <w:t>Information Privacy Act 2009</w:t>
            </w:r>
          </w:p>
          <w:p w14:paraId="4F1A31DA" w14:textId="77777777" w:rsidR="004F513B" w:rsidRPr="00FD3205" w:rsidRDefault="004F513B" w:rsidP="004F513B">
            <w:pPr>
              <w:pStyle w:val="Tablesub-heading"/>
              <w:spacing w:before="60" w:after="60" w:line="264" w:lineRule="auto"/>
              <w:rPr>
                <w:szCs w:val="22"/>
              </w:rPr>
            </w:pPr>
            <w:r w:rsidRPr="00FD3205">
              <w:rPr>
                <w:szCs w:val="22"/>
              </w:rPr>
              <w:t xml:space="preserve">Comparison with other schedules' retention period: </w:t>
            </w:r>
          </w:p>
          <w:p w14:paraId="2A8FE0DE" w14:textId="00163454" w:rsidR="004F513B" w:rsidRPr="00FD3205" w:rsidRDefault="004F513B" w:rsidP="004F513B">
            <w:pPr>
              <w:pStyle w:val="Default"/>
              <w:spacing w:before="60" w:after="60" w:line="264" w:lineRule="auto"/>
              <w:rPr>
                <w:color w:val="auto"/>
                <w:sz w:val="22"/>
                <w:szCs w:val="22"/>
              </w:rPr>
            </w:pPr>
            <w:r w:rsidRPr="00FD3205">
              <w:rPr>
                <w:color w:val="auto"/>
                <w:sz w:val="22"/>
                <w:szCs w:val="22"/>
              </w:rPr>
              <w:t xml:space="preserve">Public Record Office Victoria, Retention and Disposal Authority for Records of the Identity Verification Function (PROS 22/07) Reference 1.1 Identity verification input records – Destroy after verification and validation process concluded. </w:t>
            </w:r>
          </w:p>
        </w:tc>
      </w:tr>
      <w:tr w:rsidR="00545429" w:rsidRPr="003A6AB6" w14:paraId="754EF577" w14:textId="77777777" w:rsidTr="00545429">
        <w:tc>
          <w:tcPr>
            <w:tcW w:w="582" w:type="pct"/>
            <w:tcBorders>
              <w:top w:val="single" w:sz="6" w:space="0" w:color="C0C0C0"/>
              <w:bottom w:val="single" w:sz="6" w:space="0" w:color="C0C0C0"/>
            </w:tcBorders>
          </w:tcPr>
          <w:p w14:paraId="6B2B6F2A" w14:textId="17BB2FB3" w:rsidR="00545429" w:rsidRPr="00FD3205" w:rsidRDefault="00545429" w:rsidP="00044364">
            <w:pPr>
              <w:pStyle w:val="Tablesub-heading"/>
              <w:spacing w:before="60" w:after="60" w:line="264" w:lineRule="auto"/>
              <w:rPr>
                <w:b w:val="0"/>
                <w:szCs w:val="22"/>
              </w:rPr>
            </w:pPr>
            <w:r w:rsidRPr="00FD3205">
              <w:rPr>
                <w:b w:val="0"/>
                <w:szCs w:val="22"/>
              </w:rPr>
              <w:t>2644</w:t>
            </w:r>
          </w:p>
        </w:tc>
        <w:tc>
          <w:tcPr>
            <w:tcW w:w="1117" w:type="pct"/>
            <w:tcBorders>
              <w:top w:val="single" w:sz="6" w:space="0" w:color="C0C0C0"/>
              <w:bottom w:val="single" w:sz="6" w:space="0" w:color="C0C0C0"/>
            </w:tcBorders>
          </w:tcPr>
          <w:p w14:paraId="0BC6193B" w14:textId="77777777" w:rsidR="00545429" w:rsidRPr="00FD3205" w:rsidRDefault="00545429" w:rsidP="000E2AEA">
            <w:pPr>
              <w:pStyle w:val="Heading3"/>
              <w:spacing w:line="264" w:lineRule="auto"/>
              <w:rPr>
                <w:i w:val="0"/>
                <w:iCs/>
                <w:szCs w:val="22"/>
              </w:rPr>
            </w:pPr>
            <w:r w:rsidRPr="00FD3205">
              <w:rPr>
                <w:iCs/>
                <w:szCs w:val="22"/>
              </w:rPr>
              <w:t xml:space="preserve">Identity verification – evidence </w:t>
            </w:r>
          </w:p>
          <w:p w14:paraId="49C2B2B7" w14:textId="77777777" w:rsidR="00545429" w:rsidRPr="00FD3205" w:rsidRDefault="00545429" w:rsidP="000E2AEA">
            <w:pPr>
              <w:spacing w:line="264" w:lineRule="auto"/>
            </w:pPr>
            <w:r w:rsidRPr="00FD3205">
              <w:t>Records, data, and information retained by the agency, or by a third-party service provider acting on behalf of an agency, as evidence that identity verification has occurred in the course of performing a business transaction or business process.</w:t>
            </w:r>
          </w:p>
          <w:p w14:paraId="4F61D9D6" w14:textId="42D098DD" w:rsidR="00E52E93" w:rsidRPr="00FD3205" w:rsidRDefault="00E52E93" w:rsidP="00E52E93">
            <w:pPr>
              <w:spacing w:line="264" w:lineRule="auto"/>
            </w:pPr>
            <w:r w:rsidRPr="00FD3205">
              <w:rPr>
                <w:b/>
                <w:bCs/>
              </w:rPr>
              <w:t>Excludes:</w:t>
            </w:r>
            <w:r w:rsidRPr="00FD3205">
              <w:t xml:space="preserve"> instances where identity documents must be retained by the agency, or by a third-party service provider acting on behalf of an agency, to meet a legal requirement.</w:t>
            </w:r>
          </w:p>
          <w:p w14:paraId="4A54957E" w14:textId="22C09CC4" w:rsidR="00D53AEC" w:rsidRPr="00FD3205" w:rsidRDefault="00545429" w:rsidP="000E2AEA">
            <w:pPr>
              <w:spacing w:line="264" w:lineRule="auto"/>
              <w:rPr>
                <w:b/>
              </w:rPr>
            </w:pPr>
            <w:r w:rsidRPr="00FD3205">
              <w:rPr>
                <w:b/>
              </w:rPr>
              <w:t xml:space="preserve">Disposal action </w:t>
            </w:r>
            <w:r w:rsidR="00D53AEC" w:rsidRPr="00FD3205">
              <w:rPr>
                <w:b/>
              </w:rPr>
              <w:t>–</w:t>
            </w:r>
            <w:r w:rsidRPr="00FD3205">
              <w:rPr>
                <w:b/>
              </w:rPr>
              <w:t xml:space="preserve"> </w:t>
            </w:r>
          </w:p>
          <w:p w14:paraId="7C549E75" w14:textId="2BCF49F2" w:rsidR="00545429" w:rsidRPr="00FD3205" w:rsidRDefault="00545429" w:rsidP="000E2AEA">
            <w:pPr>
              <w:spacing w:line="264" w:lineRule="auto"/>
            </w:pPr>
            <w:r w:rsidRPr="00FD3205">
              <w:t xml:space="preserve">Until disposal of the related records for the business transaction or business process. </w:t>
            </w:r>
          </w:p>
        </w:tc>
        <w:tc>
          <w:tcPr>
            <w:tcW w:w="3301" w:type="pct"/>
            <w:tcBorders>
              <w:top w:val="single" w:sz="6" w:space="0" w:color="C0C0C0"/>
              <w:bottom w:val="single" w:sz="6" w:space="0" w:color="C0C0C0"/>
            </w:tcBorders>
          </w:tcPr>
          <w:p w14:paraId="7346EAAE" w14:textId="74F1FDF3" w:rsidR="00545429" w:rsidRPr="00FD3205" w:rsidRDefault="00545429" w:rsidP="00044364">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369F0BB4" w14:textId="382BDE45" w:rsidR="00545429" w:rsidRPr="00FD3205" w:rsidRDefault="00545429" w:rsidP="00044364">
            <w:pPr>
              <w:pStyle w:val="Tablesub-heading"/>
              <w:spacing w:before="60" w:after="60" w:line="264" w:lineRule="auto"/>
              <w:rPr>
                <w:szCs w:val="22"/>
              </w:rPr>
            </w:pPr>
            <w:r w:rsidRPr="00FD3205">
              <w:rPr>
                <w:szCs w:val="22"/>
              </w:rPr>
              <w:t>Background/business process:</w:t>
            </w:r>
          </w:p>
          <w:p w14:paraId="679E4FE0" w14:textId="77777777" w:rsidR="00545429" w:rsidRPr="00FD3205" w:rsidRDefault="00545429" w:rsidP="00DF0764">
            <w:r w:rsidRPr="00FD3205">
              <w:t xml:space="preserve">Identity documents, or other card-based credentials like driver licences, contain key attributes (such as name, date of birth, unique identifier) that are the core elements of a person’s documented identity and can be used as evidence of the identity of the individual. Identity documents are incredibly important to the individual to verify their identity, to enable access to goods and services, to claim benefits and to protect the rights and entitlements of the individual throughout their lifetime. </w:t>
            </w:r>
          </w:p>
          <w:p w14:paraId="3F6B2376" w14:textId="77777777" w:rsidR="00545429" w:rsidRPr="00FD3205" w:rsidRDefault="00545429" w:rsidP="00DF0764">
            <w:r w:rsidRPr="00FD3205">
              <w:t xml:space="preserve">Where there is no legal requirement to retain identity documents, agencies can create and retain evidence of identity verification to meet the agency’s business need to demonstrate that the identity of the individual has been successfully verified. This identity verification is also necessary to protect the rights and entitlements of the individual and ensure that their identity is not fraudulently used to claim benefits or to access goods and services. </w:t>
            </w:r>
          </w:p>
          <w:p w14:paraId="0C3C2C9A"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7B87D567"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Creating and retaining evidence of identity verification instead of receiving and retaining identity documents in the course of agency transactions aligns with the Information Privacy Principles. </w:t>
            </w:r>
          </w:p>
          <w:p w14:paraId="2512B8DF" w14:textId="77777777" w:rsidR="00545429" w:rsidRPr="00FD3205" w:rsidRDefault="00545429" w:rsidP="00DF0764">
            <w:r w:rsidRPr="00FD3205">
              <w:t xml:space="preserve">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0E90CFC3" w14:textId="0B58D592"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647F2E60" w14:textId="77777777" w:rsidR="00545429" w:rsidRPr="00FD3205" w:rsidRDefault="00545429" w:rsidP="00044364">
            <w:pPr>
              <w:pStyle w:val="Tablesub-heading"/>
              <w:spacing w:before="60" w:after="60" w:line="264" w:lineRule="auto"/>
              <w:rPr>
                <w:szCs w:val="22"/>
              </w:rPr>
            </w:pPr>
            <w:r w:rsidRPr="00FD3205">
              <w:rPr>
                <w:szCs w:val="22"/>
              </w:rPr>
              <w:t>Business requirements:</w:t>
            </w:r>
          </w:p>
          <w:p w14:paraId="086FDAE7" w14:textId="77777777" w:rsidR="00545429" w:rsidRPr="00FD3205" w:rsidRDefault="00545429" w:rsidP="00DF0764">
            <w:r w:rsidRPr="00FD3205">
              <w:t xml:space="preserve">The proposed minimum retention period will ensure that agencies will have a sufficient length of time to: </w:t>
            </w:r>
          </w:p>
          <w:p w14:paraId="24871ECD" w14:textId="77777777" w:rsidR="00545429" w:rsidRPr="00FD3205" w:rsidRDefault="00545429" w:rsidP="00E304A0">
            <w:pPr>
              <w:pStyle w:val="ListParagraph"/>
              <w:numPr>
                <w:ilvl w:val="0"/>
                <w:numId w:val="212"/>
              </w:numPr>
              <w:spacing w:before="60" w:after="60"/>
              <w:rPr>
                <w:rFonts w:ascii="Arial" w:hAnsi="Arial" w:cs="Arial"/>
                <w:sz w:val="22"/>
                <w:szCs w:val="22"/>
              </w:rPr>
            </w:pPr>
            <w:r w:rsidRPr="00FD3205">
              <w:rPr>
                <w:rFonts w:ascii="Arial" w:hAnsi="Arial" w:cs="Arial"/>
                <w:sz w:val="22"/>
                <w:szCs w:val="22"/>
              </w:rPr>
              <w:t xml:space="preserve">refer back to evidence that confirms that the identity of the individual was checked and successfully verified as part of agency business processes </w:t>
            </w:r>
          </w:p>
          <w:p w14:paraId="58E60495" w14:textId="78104DD7" w:rsidR="00545429" w:rsidRPr="00FD3205" w:rsidRDefault="00545429" w:rsidP="00E304A0">
            <w:pPr>
              <w:pStyle w:val="ListParagraph"/>
              <w:numPr>
                <w:ilvl w:val="0"/>
                <w:numId w:val="212"/>
              </w:numPr>
              <w:spacing w:before="60" w:after="60"/>
              <w:rPr>
                <w:rFonts w:ascii="Arial" w:hAnsi="Arial" w:cs="Arial"/>
                <w:sz w:val="22"/>
                <w:szCs w:val="22"/>
              </w:rPr>
            </w:pPr>
            <w:r w:rsidRPr="00FD3205">
              <w:rPr>
                <w:rFonts w:ascii="Arial" w:hAnsi="Arial" w:cs="Arial"/>
                <w:sz w:val="22"/>
                <w:szCs w:val="22"/>
              </w:rPr>
              <w:t xml:space="preserve">demonstrate that the agency has robust business processes for identity verification to protect the rights and entitlements of individuals. </w:t>
            </w:r>
          </w:p>
          <w:p w14:paraId="1F72D381" w14:textId="1328B03E" w:rsidR="00545429" w:rsidRPr="00FD3205" w:rsidRDefault="00545429" w:rsidP="00044364">
            <w:pPr>
              <w:pStyle w:val="Tablesub-heading"/>
              <w:spacing w:before="60" w:after="60" w:line="264" w:lineRule="auto"/>
              <w:rPr>
                <w:szCs w:val="22"/>
              </w:rPr>
            </w:pPr>
            <w:r w:rsidRPr="00FD3205">
              <w:rPr>
                <w:szCs w:val="22"/>
              </w:rPr>
              <w:t>Regulatory requirements:</w:t>
            </w:r>
          </w:p>
          <w:p w14:paraId="554FE69D" w14:textId="23B55354" w:rsidR="00545429" w:rsidRPr="00FD3205" w:rsidRDefault="00545429" w:rsidP="00044364">
            <w:pPr>
              <w:pStyle w:val="Tablesub-heading"/>
              <w:spacing w:before="60" w:after="60" w:line="264" w:lineRule="auto"/>
              <w:rPr>
                <w:b w:val="0"/>
                <w:bCs/>
                <w:i/>
                <w:iCs/>
                <w:szCs w:val="22"/>
              </w:rPr>
            </w:pPr>
            <w:r w:rsidRPr="00FD3205">
              <w:rPr>
                <w:b w:val="0"/>
                <w:bCs/>
                <w:i/>
                <w:iCs/>
                <w:szCs w:val="22"/>
              </w:rPr>
              <w:t>Information Privacy Act 2009</w:t>
            </w:r>
          </w:p>
        </w:tc>
      </w:tr>
      <w:tr w:rsidR="00545429" w:rsidRPr="003A6AB6" w14:paraId="71183254" w14:textId="77777777" w:rsidTr="00545429">
        <w:tc>
          <w:tcPr>
            <w:tcW w:w="582" w:type="pct"/>
            <w:tcBorders>
              <w:top w:val="single" w:sz="6" w:space="0" w:color="C0C0C0"/>
              <w:bottom w:val="single" w:sz="6" w:space="0" w:color="C0C0C0"/>
            </w:tcBorders>
          </w:tcPr>
          <w:p w14:paraId="30A54FBD" w14:textId="1CE371C5" w:rsidR="00545429" w:rsidRPr="00FD3205" w:rsidRDefault="00545429" w:rsidP="00225E4C">
            <w:pPr>
              <w:pStyle w:val="Tablesub-heading"/>
              <w:spacing w:before="60" w:after="60" w:line="264" w:lineRule="auto"/>
              <w:rPr>
                <w:b w:val="0"/>
                <w:szCs w:val="22"/>
              </w:rPr>
            </w:pPr>
            <w:r w:rsidRPr="00FD3205">
              <w:rPr>
                <w:b w:val="0"/>
                <w:szCs w:val="22"/>
              </w:rPr>
              <w:t>2645</w:t>
            </w:r>
          </w:p>
        </w:tc>
        <w:tc>
          <w:tcPr>
            <w:tcW w:w="1117" w:type="pct"/>
            <w:tcBorders>
              <w:top w:val="single" w:sz="6" w:space="0" w:color="C0C0C0"/>
              <w:bottom w:val="single" w:sz="6" w:space="0" w:color="C0C0C0"/>
            </w:tcBorders>
          </w:tcPr>
          <w:p w14:paraId="04BA821C" w14:textId="77777777" w:rsidR="00545429" w:rsidRPr="00FD3205" w:rsidRDefault="00545429" w:rsidP="000E2AEA">
            <w:pPr>
              <w:pStyle w:val="Heading3"/>
              <w:spacing w:line="264" w:lineRule="auto"/>
              <w:rPr>
                <w:rFonts w:cs="Arial"/>
                <w:i w:val="0"/>
                <w:iCs/>
                <w:szCs w:val="22"/>
              </w:rPr>
            </w:pPr>
            <w:r w:rsidRPr="00FD3205">
              <w:rPr>
                <w:rFonts w:cs="Arial"/>
                <w:iCs/>
                <w:szCs w:val="22"/>
              </w:rPr>
              <w:t>Identity documents – legal requirement to retain documents</w:t>
            </w:r>
          </w:p>
          <w:p w14:paraId="021E1AEE" w14:textId="77777777" w:rsidR="00545429" w:rsidRPr="00FD3205" w:rsidRDefault="00545429" w:rsidP="000E2AEA">
            <w:pPr>
              <w:spacing w:line="264" w:lineRule="auto"/>
              <w:rPr>
                <w:b/>
              </w:rPr>
            </w:pPr>
            <w:r w:rsidRPr="00FD3205">
              <w:t>Identity documents collected by the agency, or by a third-party service provider acting on behalf of an agency, in the course of performing a business transaction or business process where the identity documents must be retained to meet a legal requirement.</w:t>
            </w:r>
          </w:p>
          <w:p w14:paraId="57FBDD1F" w14:textId="77777777" w:rsidR="00545429" w:rsidRPr="00FD3205" w:rsidRDefault="00545429" w:rsidP="00365C5F">
            <w:pPr>
              <w:spacing w:line="264" w:lineRule="auto"/>
              <w:rPr>
                <w:b/>
              </w:rPr>
            </w:pPr>
            <w:r w:rsidRPr="00FD3205">
              <w:t>Legal requirements for the retention of identity documents include, but are not limited to:</w:t>
            </w:r>
          </w:p>
          <w:p w14:paraId="745EE519" w14:textId="48B9233B" w:rsidR="00545429" w:rsidRPr="00FD3205" w:rsidRDefault="00545429" w:rsidP="00365C5F">
            <w:pPr>
              <w:pStyle w:val="ListParagraph"/>
              <w:numPr>
                <w:ilvl w:val="0"/>
                <w:numId w:val="212"/>
              </w:numPr>
              <w:spacing w:before="60" w:after="60" w:line="264" w:lineRule="auto"/>
              <w:ind w:left="714" w:hanging="357"/>
              <w:rPr>
                <w:rFonts w:ascii="Arial" w:hAnsi="Arial" w:cs="Arial"/>
                <w:b/>
                <w:sz w:val="22"/>
                <w:szCs w:val="22"/>
              </w:rPr>
            </w:pPr>
            <w:r w:rsidRPr="00FD3205">
              <w:rPr>
                <w:rFonts w:ascii="Arial" w:hAnsi="Arial" w:cs="Arial"/>
                <w:sz w:val="22"/>
                <w:szCs w:val="22"/>
              </w:rPr>
              <w:t xml:space="preserve">contractual arrangements </w:t>
            </w:r>
          </w:p>
          <w:p w14:paraId="7787E411" w14:textId="347E3D52" w:rsidR="00545429" w:rsidRPr="00FD3205" w:rsidRDefault="00545429" w:rsidP="00365C5F">
            <w:pPr>
              <w:pStyle w:val="ListParagraph"/>
              <w:numPr>
                <w:ilvl w:val="0"/>
                <w:numId w:val="212"/>
              </w:numPr>
              <w:spacing w:before="60" w:after="60" w:line="264" w:lineRule="auto"/>
              <w:ind w:left="714" w:hanging="357"/>
              <w:rPr>
                <w:rFonts w:ascii="Arial" w:hAnsi="Arial" w:cs="Arial"/>
                <w:sz w:val="22"/>
                <w:szCs w:val="22"/>
              </w:rPr>
            </w:pPr>
            <w:r w:rsidRPr="00FD3205">
              <w:rPr>
                <w:rFonts w:ascii="Arial" w:hAnsi="Arial" w:cs="Arial"/>
                <w:sz w:val="22"/>
                <w:szCs w:val="22"/>
              </w:rPr>
              <w:t>legislative requirements.</w:t>
            </w:r>
          </w:p>
          <w:p w14:paraId="53544632" w14:textId="06016B5F" w:rsidR="00D53AEC" w:rsidRPr="00FD3205" w:rsidRDefault="00545429" w:rsidP="000E2AEA">
            <w:pPr>
              <w:spacing w:line="264" w:lineRule="auto"/>
              <w:rPr>
                <w:rFonts w:cs="Arial"/>
                <w:b/>
                <w:bCs/>
                <w:iCs/>
              </w:rPr>
            </w:pPr>
            <w:r w:rsidRPr="00FD3205">
              <w:rPr>
                <w:rFonts w:cs="Arial"/>
                <w:b/>
                <w:bCs/>
                <w:iCs/>
              </w:rPr>
              <w:t xml:space="preserve">Disposal action </w:t>
            </w:r>
            <w:r w:rsidR="00D53AEC" w:rsidRPr="00FD3205">
              <w:rPr>
                <w:rFonts w:cs="Arial"/>
                <w:b/>
                <w:bCs/>
                <w:iCs/>
              </w:rPr>
              <w:t>–</w:t>
            </w:r>
            <w:r w:rsidRPr="00FD3205">
              <w:rPr>
                <w:rFonts w:cs="Arial"/>
                <w:b/>
                <w:bCs/>
                <w:iCs/>
              </w:rPr>
              <w:t xml:space="preserve"> </w:t>
            </w:r>
          </w:p>
          <w:p w14:paraId="50F0CAF8" w14:textId="30CA1354" w:rsidR="00545429" w:rsidRPr="00FD3205" w:rsidRDefault="00545429" w:rsidP="000E2AEA">
            <w:pPr>
              <w:spacing w:line="264" w:lineRule="auto"/>
              <w:rPr>
                <w:rFonts w:cs="Arial"/>
                <w:b/>
                <w:bCs/>
                <w:i/>
              </w:rPr>
            </w:pPr>
            <w:r w:rsidRPr="00FD3205">
              <w:t>In accordance with the related legal requirement.</w:t>
            </w:r>
          </w:p>
        </w:tc>
        <w:tc>
          <w:tcPr>
            <w:tcW w:w="3301" w:type="pct"/>
            <w:tcBorders>
              <w:top w:val="single" w:sz="6" w:space="0" w:color="C0C0C0"/>
              <w:bottom w:val="single" w:sz="6" w:space="0" w:color="C0C0C0"/>
            </w:tcBorders>
          </w:tcPr>
          <w:p w14:paraId="36C0C33E" w14:textId="0B390E3B" w:rsidR="00545429" w:rsidRPr="00FD3205" w:rsidRDefault="00545429" w:rsidP="00225E4C">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1C0F01E2" w14:textId="6C623685" w:rsidR="00545429" w:rsidRPr="00FD3205" w:rsidRDefault="00545429" w:rsidP="00225E4C">
            <w:pPr>
              <w:pStyle w:val="Tablesub-heading"/>
              <w:spacing w:before="60" w:after="60" w:line="264" w:lineRule="auto"/>
              <w:rPr>
                <w:szCs w:val="22"/>
              </w:rPr>
            </w:pPr>
            <w:r w:rsidRPr="00FD3205">
              <w:rPr>
                <w:szCs w:val="22"/>
              </w:rPr>
              <w:t>Background/business process:</w:t>
            </w:r>
          </w:p>
          <w:p w14:paraId="7B03D15F" w14:textId="6B591ACA" w:rsidR="00545429" w:rsidRPr="00FD3205" w:rsidRDefault="00545429" w:rsidP="00DF0764">
            <w:r w:rsidRPr="00FD3205">
              <w:t xml:space="preserve">Agencies may collect or receive identity documents in the course of undertaking a business transaction or business process to meet a legal requirement. In instances where there is a legal requirement to retain the identity document – instead of, for instance, creating and managing evidence of successful identity verification after sighting or receiving the identity document – then it is essential that the agency retains the identity document in accordance with the related legal requirement. </w:t>
            </w:r>
          </w:p>
          <w:p w14:paraId="52FF5D4C" w14:textId="413ADA85" w:rsidR="00545429" w:rsidRPr="00FD3205" w:rsidRDefault="00545429" w:rsidP="00DF0764">
            <w:r w:rsidRPr="00FD3205">
              <w:t xml:space="preserve">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individuals who are making an application to provide evidence of identity for the applicant, or for the applicant’s agent, as part of the application process. Evidence of identity is prescribed under s.3 of the </w:t>
            </w:r>
            <w:r w:rsidRPr="00FD3205">
              <w:rPr>
                <w:i/>
                <w:iCs/>
              </w:rPr>
              <w:t xml:space="preserve">Right to Information Regulation 2009 </w:t>
            </w:r>
            <w:r w:rsidRPr="00FD3205">
              <w:t xml:space="preserve">and s.3 of the </w:t>
            </w:r>
            <w:r w:rsidRPr="00FD3205">
              <w:rPr>
                <w:i/>
                <w:iCs/>
              </w:rPr>
              <w:t>Information Privacy Regulation 2009</w:t>
            </w:r>
            <w:r w:rsidRPr="00FD3205">
              <w:t xml:space="preserve">. Although acceptable evidence of identity documents are prescribed under regulation, and 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applicants to provide evidence of identity as part of an application, there is no direction under legislation that the evidence of identity must be retained for a minimum length of time. 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29AB0447"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20CFDF34"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Where there is a legal requirement for an agency to retain identity documents, it is essential that agencies only retain identity documents in accordance with the related legal requirement to ensure that the agency’s business needs are balanced against the Information Privacy Principles. </w:t>
            </w:r>
          </w:p>
          <w:p w14:paraId="06C80536" w14:textId="09DDEF98"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427C8E62" w14:textId="77777777" w:rsidR="00545429" w:rsidRPr="00FD3205" w:rsidRDefault="00545429" w:rsidP="00225E4C">
            <w:pPr>
              <w:pStyle w:val="Tablesub-heading"/>
              <w:spacing w:before="60" w:after="60" w:line="264" w:lineRule="auto"/>
              <w:rPr>
                <w:szCs w:val="22"/>
              </w:rPr>
            </w:pPr>
            <w:r w:rsidRPr="00FD3205">
              <w:rPr>
                <w:szCs w:val="22"/>
              </w:rPr>
              <w:t>Business requirements:</w:t>
            </w:r>
          </w:p>
          <w:p w14:paraId="2E9C568F" w14:textId="54659D22" w:rsidR="00545429" w:rsidRPr="00FD3205" w:rsidRDefault="00545429" w:rsidP="00DF0764">
            <w:pPr>
              <w:rPr>
                <w:b/>
              </w:rPr>
            </w:pPr>
            <w:r w:rsidRPr="00FD3205">
              <w:t>The proposed minimum retention period will ensure that agencies will meet any legal requirement to retain identity documents collected by the agency or by a third-party service provider acting on behalf of an agency.</w:t>
            </w:r>
          </w:p>
          <w:p w14:paraId="3EB166D8" w14:textId="77777777" w:rsidR="00545429" w:rsidRPr="00FD3205" w:rsidRDefault="00545429" w:rsidP="00225E4C">
            <w:pPr>
              <w:pStyle w:val="Tablesub-heading"/>
              <w:spacing w:before="60" w:after="60" w:line="264" w:lineRule="auto"/>
              <w:rPr>
                <w:szCs w:val="22"/>
              </w:rPr>
            </w:pPr>
            <w:r w:rsidRPr="00FD3205">
              <w:rPr>
                <w:szCs w:val="22"/>
              </w:rPr>
              <w:t>Regulatory requirements:</w:t>
            </w:r>
          </w:p>
          <w:p w14:paraId="40A7669B" w14:textId="24D2C4CB" w:rsidR="00545429" w:rsidRPr="00FD3205" w:rsidRDefault="00545429" w:rsidP="00DF0764">
            <w:r w:rsidRPr="00FD3205">
              <w:t xml:space="preserve">At this time, there are no known legislative requirements for the retention of identity documents by agencies. </w:t>
            </w:r>
          </w:p>
        </w:tc>
      </w:tr>
      <w:tr w:rsidR="00545429" w:rsidRPr="003A6AB6" w14:paraId="2DAD9E95" w14:textId="77777777" w:rsidTr="00545429">
        <w:tc>
          <w:tcPr>
            <w:tcW w:w="582" w:type="pct"/>
            <w:tcBorders>
              <w:top w:val="single" w:sz="6" w:space="0" w:color="C0C0C0"/>
              <w:bottom w:val="single" w:sz="6" w:space="0" w:color="C0C0C0"/>
            </w:tcBorders>
          </w:tcPr>
          <w:p w14:paraId="7449EE15" w14:textId="5E16D475" w:rsidR="00545429" w:rsidRPr="00FD3205" w:rsidRDefault="00545429" w:rsidP="00225E4C">
            <w:pPr>
              <w:pStyle w:val="Tablesub-heading"/>
              <w:spacing w:before="60" w:after="60" w:line="264" w:lineRule="auto"/>
              <w:rPr>
                <w:b w:val="0"/>
                <w:szCs w:val="22"/>
              </w:rPr>
            </w:pPr>
            <w:r w:rsidRPr="00FD3205">
              <w:rPr>
                <w:b w:val="0"/>
                <w:szCs w:val="22"/>
              </w:rPr>
              <w:t>2646</w:t>
            </w:r>
          </w:p>
        </w:tc>
        <w:tc>
          <w:tcPr>
            <w:tcW w:w="1117" w:type="pct"/>
            <w:tcBorders>
              <w:top w:val="single" w:sz="6" w:space="0" w:color="C0C0C0"/>
              <w:bottom w:val="single" w:sz="6" w:space="0" w:color="C0C0C0"/>
            </w:tcBorders>
          </w:tcPr>
          <w:p w14:paraId="7EB848CD" w14:textId="58DB71E0" w:rsidR="00733911" w:rsidRPr="00FD3205" w:rsidRDefault="00545429" w:rsidP="00E52E93">
            <w:pPr>
              <w:pStyle w:val="Heading3"/>
              <w:spacing w:line="264" w:lineRule="auto"/>
            </w:pPr>
            <w:r w:rsidRPr="00FD3205">
              <w:t>Identity documents – no legal requirement to retain documents</w:t>
            </w:r>
          </w:p>
          <w:p w14:paraId="38DF0E05" w14:textId="3BF69B80" w:rsidR="00545429" w:rsidRPr="00FD3205" w:rsidRDefault="00545429" w:rsidP="000E2AEA">
            <w:pPr>
              <w:spacing w:line="264" w:lineRule="auto"/>
              <w:rPr>
                <w:b/>
              </w:rPr>
            </w:pPr>
            <w:r w:rsidRPr="00FD3205">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6029ABE8" w14:textId="77777777" w:rsidR="00545429" w:rsidRPr="00FD3205" w:rsidRDefault="00545429" w:rsidP="000E2AEA">
            <w:pPr>
              <w:spacing w:line="264" w:lineRule="auto"/>
              <w:rPr>
                <w:bCs/>
              </w:rPr>
            </w:pPr>
            <w:r w:rsidRPr="00FD3205">
              <w:t xml:space="preserve">Includes: </w:t>
            </w:r>
          </w:p>
          <w:p w14:paraId="39B4D82C" w14:textId="77777777" w:rsidR="00545429" w:rsidRPr="00FD3205" w:rsidRDefault="00545429" w:rsidP="000E2AEA">
            <w:pPr>
              <w:pStyle w:val="ListParagraph"/>
              <w:numPr>
                <w:ilvl w:val="0"/>
                <w:numId w:val="216"/>
              </w:numPr>
              <w:spacing w:before="60" w:after="60" w:line="264" w:lineRule="auto"/>
              <w:rPr>
                <w:rFonts w:ascii="Arial" w:hAnsi="Arial" w:cs="Arial"/>
                <w:b/>
                <w:sz w:val="22"/>
                <w:szCs w:val="22"/>
              </w:rPr>
            </w:pPr>
            <w:r w:rsidRPr="00FD3205">
              <w:rPr>
                <w:rFonts w:ascii="Arial" w:hAnsi="Arial" w:cs="Arial"/>
                <w:sz w:val="22"/>
                <w:szCs w:val="22"/>
              </w:rPr>
              <w:t xml:space="preserve">unsolicited identity documents received by the agency, or by a third-party service provider acting on behalf of the agency, as part of the performance of a business transaction or business process </w:t>
            </w:r>
          </w:p>
          <w:p w14:paraId="69D5D13F" w14:textId="77777777" w:rsidR="00545429" w:rsidRPr="00FD3205" w:rsidRDefault="00545429" w:rsidP="000E2AEA">
            <w:pPr>
              <w:pStyle w:val="ListParagraph"/>
              <w:numPr>
                <w:ilvl w:val="0"/>
                <w:numId w:val="216"/>
              </w:numPr>
              <w:spacing w:before="60" w:after="60" w:line="264" w:lineRule="auto"/>
              <w:rPr>
                <w:rFonts w:ascii="Arial" w:hAnsi="Arial" w:cs="Arial"/>
                <w:b/>
                <w:sz w:val="22"/>
                <w:szCs w:val="22"/>
              </w:rPr>
            </w:pPr>
            <w:r w:rsidRPr="00FD3205">
              <w:rPr>
                <w:rFonts w:ascii="Arial" w:hAnsi="Arial" w:cs="Arial"/>
                <w:sz w:val="22"/>
                <w:szCs w:val="22"/>
              </w:rPr>
              <w:t>identity documents collected or received as part of a legacy business process performed by the agency or by a third-party service provider acting on behalf of the agency</w:t>
            </w:r>
          </w:p>
          <w:p w14:paraId="4AC93FBE" w14:textId="77777777" w:rsidR="00545429" w:rsidRPr="00FD3205" w:rsidRDefault="00545429" w:rsidP="00E52E93">
            <w:pPr>
              <w:pStyle w:val="ListParagraph"/>
              <w:numPr>
                <w:ilvl w:val="0"/>
                <w:numId w:val="216"/>
              </w:numPr>
              <w:spacing w:before="60" w:after="60" w:line="264" w:lineRule="auto"/>
              <w:rPr>
                <w:b/>
              </w:rPr>
            </w:pPr>
            <w:r w:rsidRPr="00FD3205">
              <w:rPr>
                <w:rFonts w:ascii="Arial" w:hAnsi="Arial" w:cs="Arial"/>
                <w:sz w:val="22"/>
                <w:szCs w:val="22"/>
              </w:rPr>
              <w:t>official documents containing sensitive personal information about an individual that has been collected or received by the agency, or by a third-party service provider acting on behalf of the agency,</w:t>
            </w:r>
            <w:r w:rsidRPr="00FD3205">
              <w:t xml:space="preserve"> </w:t>
            </w:r>
            <w:r w:rsidRPr="00FD3205">
              <w:rPr>
                <w:rFonts w:ascii="Arial" w:hAnsi="Arial" w:cs="Arial"/>
                <w:sz w:val="22"/>
                <w:szCs w:val="22"/>
              </w:rPr>
              <w:t>as part of the performance of a business transaction or business process.</w:t>
            </w:r>
          </w:p>
          <w:p w14:paraId="259F3E68" w14:textId="2909D780" w:rsidR="00545429" w:rsidRPr="00FD3205" w:rsidRDefault="00545429" w:rsidP="00E52E93">
            <w:pPr>
              <w:spacing w:line="264" w:lineRule="auto"/>
            </w:pPr>
            <w:r w:rsidRPr="00FD3205">
              <w:rPr>
                <w:b/>
                <w:bCs/>
              </w:rPr>
              <w:t xml:space="preserve">Excludes: </w:t>
            </w:r>
            <w:r w:rsidRPr="00FD3205">
              <w:t>identity documents that are received or collected by the agency, or by a third-party service provider acting on behalf of an agency, as part of identity verification transactions or processes.</w:t>
            </w:r>
          </w:p>
          <w:p w14:paraId="2A062BEA" w14:textId="77777777" w:rsidR="00044364" w:rsidRPr="00FD3205" w:rsidRDefault="00545429" w:rsidP="000E2AEA">
            <w:pPr>
              <w:spacing w:line="264" w:lineRule="auto"/>
              <w:rPr>
                <w:b/>
                <w:bCs/>
              </w:rPr>
            </w:pPr>
            <w:r w:rsidRPr="00FD3205">
              <w:rPr>
                <w:b/>
                <w:bCs/>
              </w:rPr>
              <w:t xml:space="preserve">Disposal action – </w:t>
            </w:r>
          </w:p>
          <w:p w14:paraId="533F905E" w14:textId="324F5F42" w:rsidR="00545429" w:rsidRPr="00FD3205" w:rsidRDefault="00545429" w:rsidP="000E2AEA">
            <w:pPr>
              <w:spacing w:line="264" w:lineRule="auto"/>
            </w:pPr>
            <w:r w:rsidRPr="00FD3205">
              <w:t xml:space="preserve">Until business action completed. </w:t>
            </w:r>
          </w:p>
        </w:tc>
        <w:tc>
          <w:tcPr>
            <w:tcW w:w="3301" w:type="pct"/>
            <w:tcBorders>
              <w:top w:val="single" w:sz="6" w:space="0" w:color="C0C0C0"/>
              <w:bottom w:val="single" w:sz="6" w:space="0" w:color="C0C0C0"/>
            </w:tcBorders>
          </w:tcPr>
          <w:p w14:paraId="3632C321" w14:textId="07E87910" w:rsidR="00545429" w:rsidRPr="00FD3205" w:rsidRDefault="00545429" w:rsidP="00225E4C">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547498A3" w14:textId="648CBDA1" w:rsidR="00545429" w:rsidRPr="00FD3205" w:rsidRDefault="00545429" w:rsidP="00225E4C">
            <w:pPr>
              <w:pStyle w:val="Tablesub-heading"/>
              <w:spacing w:before="60" w:after="60" w:line="264" w:lineRule="auto"/>
              <w:rPr>
                <w:szCs w:val="22"/>
              </w:rPr>
            </w:pPr>
            <w:r w:rsidRPr="00FD3205">
              <w:rPr>
                <w:szCs w:val="22"/>
              </w:rPr>
              <w:t>Background/business process:</w:t>
            </w:r>
          </w:p>
          <w:p w14:paraId="36F19212" w14:textId="77777777" w:rsidR="00545429" w:rsidRPr="00FD3205" w:rsidRDefault="00545429" w:rsidP="00DF0764">
            <w:r w:rsidRPr="00FD3205">
              <w:t xml:space="preserve">Agencies may collect or receive identity documents, or other official documents containing sensitive personal information relating to an individual, in the course of undertaking a business transaction or business process. There may also be instances where an agency receives unsolicited identity documents where there is no business need and no legislative need to retain and manage these identity documents. </w:t>
            </w:r>
          </w:p>
          <w:p w14:paraId="6C7D9866"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294C756C"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Agencies should balance the retention of identity documents against the Information Privacy Principles to ensure that, in instances where the agency does not have business or evidentiary or legislative needs, lawful disposal of these records is undertaken. This may reduce the information security risk for agencies who are receiving sensitive, personal information about individuals. </w:t>
            </w:r>
          </w:p>
          <w:p w14:paraId="0653A6A1" w14:textId="691F48D6"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4C62A832" w14:textId="77777777" w:rsidR="00545429" w:rsidRPr="00FD3205" w:rsidRDefault="00545429" w:rsidP="00225E4C">
            <w:pPr>
              <w:pStyle w:val="Tablesub-heading"/>
              <w:spacing w:before="60" w:after="60" w:line="264" w:lineRule="auto"/>
              <w:rPr>
                <w:szCs w:val="22"/>
              </w:rPr>
            </w:pPr>
            <w:r w:rsidRPr="00FD3205">
              <w:rPr>
                <w:szCs w:val="22"/>
              </w:rPr>
              <w:t>Business requirements:</w:t>
            </w:r>
          </w:p>
          <w:p w14:paraId="112683AA" w14:textId="77777777" w:rsidR="00545429" w:rsidRPr="00FD3205" w:rsidRDefault="00545429" w:rsidP="00DF0764">
            <w:r w:rsidRPr="00FD3205">
              <w:t>The proposed minimum retention period will ensure that agencies may dispose of identity documents once all business needs have been met.</w:t>
            </w:r>
          </w:p>
          <w:p w14:paraId="6A479966" w14:textId="77777777" w:rsidR="00545429" w:rsidRPr="00FD3205" w:rsidRDefault="00545429" w:rsidP="00225E4C">
            <w:pPr>
              <w:pStyle w:val="Tablesub-heading"/>
              <w:spacing w:before="60" w:after="60" w:line="264" w:lineRule="auto"/>
              <w:rPr>
                <w:szCs w:val="22"/>
              </w:rPr>
            </w:pPr>
            <w:r w:rsidRPr="00FD3205">
              <w:rPr>
                <w:szCs w:val="22"/>
              </w:rPr>
              <w:t>Regulatory requirements:</w:t>
            </w:r>
          </w:p>
          <w:p w14:paraId="48923FFD" w14:textId="397EA328" w:rsidR="00545429" w:rsidRPr="00FD3205" w:rsidRDefault="00545429" w:rsidP="00DF0764">
            <w:pPr>
              <w:rPr>
                <w:b/>
                <w:i/>
                <w:iCs/>
              </w:rPr>
            </w:pPr>
            <w:r w:rsidRPr="00FD3205">
              <w:rPr>
                <w:i/>
                <w:iCs/>
              </w:rPr>
              <w:t>Information Privacy Act 2009</w:t>
            </w:r>
          </w:p>
        </w:tc>
      </w:tr>
      <w:tr w:rsidR="00545429" w:rsidRPr="003A6AB6" w14:paraId="38C26864" w14:textId="77777777" w:rsidTr="00545429">
        <w:tc>
          <w:tcPr>
            <w:tcW w:w="582" w:type="pct"/>
            <w:tcBorders>
              <w:top w:val="single" w:sz="6" w:space="0" w:color="C0C0C0"/>
              <w:bottom w:val="single" w:sz="6" w:space="0" w:color="C0C0C0"/>
            </w:tcBorders>
          </w:tcPr>
          <w:p w14:paraId="4A2CCA04" w14:textId="53842CD6" w:rsidR="00545429" w:rsidRPr="00FD3205" w:rsidRDefault="00545429" w:rsidP="005408F1">
            <w:pPr>
              <w:pStyle w:val="Tablesub-heading"/>
              <w:spacing w:before="60" w:after="60" w:line="264" w:lineRule="auto"/>
              <w:rPr>
                <w:b w:val="0"/>
                <w:szCs w:val="22"/>
              </w:rPr>
            </w:pPr>
            <w:r w:rsidRPr="00FD3205">
              <w:rPr>
                <w:b w:val="0"/>
                <w:szCs w:val="22"/>
              </w:rPr>
              <w:t>2647</w:t>
            </w:r>
          </w:p>
        </w:tc>
        <w:tc>
          <w:tcPr>
            <w:tcW w:w="1117" w:type="pct"/>
            <w:tcBorders>
              <w:top w:val="single" w:sz="6" w:space="0" w:color="C0C0C0"/>
              <w:bottom w:val="single" w:sz="6" w:space="0" w:color="C0C0C0"/>
            </w:tcBorders>
          </w:tcPr>
          <w:p w14:paraId="78DB6280" w14:textId="77777777" w:rsidR="00545429" w:rsidRPr="00FD3205" w:rsidRDefault="00545429" w:rsidP="000E2AEA">
            <w:pPr>
              <w:pStyle w:val="Heading3"/>
              <w:spacing w:line="264" w:lineRule="auto"/>
              <w:rPr>
                <w:i w:val="0"/>
                <w:iCs/>
                <w:szCs w:val="22"/>
              </w:rPr>
            </w:pPr>
            <w:r w:rsidRPr="00FD3205">
              <w:rPr>
                <w:iCs/>
                <w:szCs w:val="22"/>
              </w:rPr>
              <w:t xml:space="preserve">Legacy identity documents – evidence </w:t>
            </w:r>
          </w:p>
          <w:p w14:paraId="135ECA0E" w14:textId="77777777" w:rsidR="00545429" w:rsidRPr="00FD3205" w:rsidRDefault="00545429" w:rsidP="000E2AEA">
            <w:pPr>
              <w:spacing w:line="264" w:lineRule="auto"/>
            </w:pPr>
            <w:r w:rsidRPr="00FD3205">
              <w:t xml:space="preserve">Records, data and information retained by the agency, or by a third-party service provider acting on behalf of an agency, as evidence that: </w:t>
            </w:r>
          </w:p>
          <w:p w14:paraId="14CEF603" w14:textId="77777777" w:rsidR="0058147B" w:rsidRPr="00FD3205" w:rsidRDefault="00545429" w:rsidP="000E2AEA">
            <w:pPr>
              <w:pStyle w:val="ListParagraph"/>
              <w:numPr>
                <w:ilvl w:val="0"/>
                <w:numId w:val="217"/>
              </w:numPr>
              <w:spacing w:before="60" w:after="60" w:line="264" w:lineRule="auto"/>
              <w:rPr>
                <w:rFonts w:ascii="Arial" w:hAnsi="Arial" w:cs="Arial"/>
                <w:sz w:val="22"/>
                <w:szCs w:val="22"/>
              </w:rPr>
            </w:pPr>
            <w:r w:rsidRPr="00FD3205">
              <w:rPr>
                <w:rFonts w:ascii="Arial" w:hAnsi="Arial" w:cs="Arial"/>
                <w:sz w:val="22"/>
                <w:szCs w:val="22"/>
              </w:rPr>
              <w:t xml:space="preserve">identity documents were received and collected under a legacy business process where there was no legal requirement to retain the documents, and </w:t>
            </w:r>
          </w:p>
          <w:p w14:paraId="08AF581C" w14:textId="28886D1F" w:rsidR="00545429" w:rsidRPr="00FD3205" w:rsidRDefault="00545429" w:rsidP="000E2AEA">
            <w:pPr>
              <w:pStyle w:val="ListParagraph"/>
              <w:numPr>
                <w:ilvl w:val="0"/>
                <w:numId w:val="217"/>
              </w:numPr>
              <w:spacing w:before="60" w:after="60" w:line="264" w:lineRule="auto"/>
              <w:rPr>
                <w:rFonts w:ascii="Arial" w:hAnsi="Arial" w:cs="Arial"/>
                <w:i/>
                <w:iCs/>
                <w:sz w:val="22"/>
                <w:szCs w:val="22"/>
              </w:rPr>
            </w:pPr>
            <w:r w:rsidRPr="00FD3205">
              <w:rPr>
                <w:rFonts w:ascii="Arial" w:hAnsi="Arial" w:cs="Arial"/>
                <w:sz w:val="22"/>
                <w:szCs w:val="22"/>
              </w:rPr>
              <w:t xml:space="preserve">a decision has been made by the agency to locate and dispose of identity documents from existing agency files where there is no legal requirement to retain the documents, and </w:t>
            </w:r>
          </w:p>
          <w:p w14:paraId="49D3D4A8" w14:textId="77777777" w:rsidR="00545429" w:rsidRPr="00FD3205" w:rsidRDefault="00545429" w:rsidP="0054210F">
            <w:pPr>
              <w:pStyle w:val="ListParagraph"/>
              <w:numPr>
                <w:ilvl w:val="0"/>
                <w:numId w:val="217"/>
              </w:numPr>
              <w:spacing w:before="60" w:after="60" w:line="264" w:lineRule="auto"/>
              <w:rPr>
                <w:rFonts w:ascii="Arial" w:hAnsi="Arial" w:cs="Arial"/>
                <w:sz w:val="22"/>
                <w:szCs w:val="22"/>
              </w:rPr>
            </w:pPr>
            <w:r w:rsidRPr="00FD3205">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5E920A7E" w14:textId="5B90AD5C" w:rsidR="00545429" w:rsidRPr="00FD3205" w:rsidRDefault="00545429" w:rsidP="0054210F">
            <w:pPr>
              <w:spacing w:line="264" w:lineRule="auto"/>
            </w:pPr>
            <w:r w:rsidRPr="00FD3205">
              <w:rPr>
                <w:b/>
                <w:bCs/>
              </w:rPr>
              <w:t>Excludes:</w:t>
            </w:r>
            <w:r w:rsidRPr="00FD3205">
              <w:t xml:space="preserve"> </w:t>
            </w:r>
          </w:p>
          <w:p w14:paraId="23A97F55" w14:textId="77777777" w:rsidR="00545429" w:rsidRPr="00FD3205" w:rsidRDefault="00545429" w:rsidP="0054210F">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3886A783" w14:textId="77777777" w:rsidR="00545429" w:rsidRPr="00FD3205" w:rsidRDefault="00545429" w:rsidP="000E2AEA">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identity documents received and collected in the course of performing a legacy business process where the identity documents have been filed as part of a permanent value public record</w:t>
            </w:r>
          </w:p>
          <w:p w14:paraId="20D518F2" w14:textId="77777777" w:rsidR="00545429" w:rsidRPr="00FD3205" w:rsidRDefault="00545429" w:rsidP="000E2AEA">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destruction documentation created and retained in accordance with Disposal Authorisation 1131 to demonstrate that the lawful disposal of public records has occurred.</w:t>
            </w:r>
          </w:p>
          <w:p w14:paraId="4AC8CE77" w14:textId="2BBB430D" w:rsidR="00044364" w:rsidRPr="00FD3205" w:rsidRDefault="00545429" w:rsidP="000E2AEA">
            <w:pPr>
              <w:spacing w:line="264" w:lineRule="auto"/>
              <w:rPr>
                <w:b/>
                <w:bCs/>
                <w:iCs/>
              </w:rPr>
            </w:pPr>
            <w:r w:rsidRPr="00FD3205">
              <w:rPr>
                <w:b/>
                <w:bCs/>
                <w:iCs/>
              </w:rPr>
              <w:t xml:space="preserve">Disposal action </w:t>
            </w:r>
            <w:r w:rsidR="00044364" w:rsidRPr="00FD3205">
              <w:rPr>
                <w:b/>
                <w:bCs/>
                <w:iCs/>
              </w:rPr>
              <w:t xml:space="preserve">– </w:t>
            </w:r>
          </w:p>
          <w:p w14:paraId="334EDD16" w14:textId="4A080FB5" w:rsidR="00545429" w:rsidRPr="00FD3205" w:rsidRDefault="00545429" w:rsidP="000E2AEA">
            <w:pPr>
              <w:spacing w:line="264" w:lineRule="auto"/>
              <w:rPr>
                <w:b/>
                <w:bCs/>
                <w:i/>
              </w:rPr>
            </w:pPr>
            <w:r w:rsidRPr="00FD3205">
              <w:t>Until disposal of the related records for the business transaction or business process.</w:t>
            </w:r>
          </w:p>
        </w:tc>
        <w:tc>
          <w:tcPr>
            <w:tcW w:w="3301" w:type="pct"/>
            <w:tcBorders>
              <w:top w:val="single" w:sz="6" w:space="0" w:color="C0C0C0"/>
              <w:bottom w:val="single" w:sz="6" w:space="0" w:color="C0C0C0"/>
            </w:tcBorders>
          </w:tcPr>
          <w:p w14:paraId="02CD7DA0" w14:textId="488C8C7E" w:rsidR="00545429" w:rsidRPr="00FD3205" w:rsidRDefault="00545429" w:rsidP="005408F1">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20590BAA" w14:textId="77777777" w:rsidR="00545429" w:rsidRPr="00FD3205" w:rsidRDefault="00545429" w:rsidP="005408F1">
            <w:pPr>
              <w:pStyle w:val="Tablesub-heading"/>
              <w:spacing w:before="60" w:after="60" w:line="264" w:lineRule="auto"/>
              <w:rPr>
                <w:szCs w:val="22"/>
              </w:rPr>
            </w:pPr>
            <w:r w:rsidRPr="00FD3205">
              <w:rPr>
                <w:szCs w:val="22"/>
              </w:rPr>
              <w:t>Background/business process:</w:t>
            </w:r>
          </w:p>
          <w:p w14:paraId="0C8ECE6E" w14:textId="77777777" w:rsidR="00545429" w:rsidRPr="00FD3205" w:rsidRDefault="00545429" w:rsidP="001258C3">
            <w:r w:rsidRPr="00FD3205">
              <w:t xml:space="preserve">Under legacy business processes, agencies may collect and receive identity documents where there is no legal requirement to retain the identity documents. Depending on the systems used by agencies, these identity documents may be retained with the related file created as part of a legacy business transaction or process. </w:t>
            </w:r>
          </w:p>
          <w:p w14:paraId="5D921C83" w14:textId="77777777" w:rsidR="00545429" w:rsidRPr="00FD3205" w:rsidRDefault="00545429" w:rsidP="001258C3">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495CC387" w14:textId="77777777" w:rsidR="00545429" w:rsidRPr="00FD3205" w:rsidRDefault="00545429" w:rsidP="001258C3">
            <w:r w:rsidRPr="00FD3205">
              <w:t xml:space="preserve">Specifically, agencies should not record and retain more customer information than is necessary to fulfil the particular agency purpose for collecting the information as part of an agency business transaction. To reduce information security risks to agencies, sentencing and disposal of identity documents that are no longer required to meet business or legislative needs should be undertaken. </w:t>
            </w:r>
          </w:p>
          <w:p w14:paraId="06C5E824" w14:textId="77777777" w:rsidR="00545429" w:rsidRPr="00FD3205" w:rsidRDefault="00545429" w:rsidP="001258C3">
            <w:r w:rsidRPr="00FD3205">
              <w:t xml:space="preserve">As a general rule, disposal of only a part or portion of a public record should not occur as this process can affect the context, integrity, and trustworthiness of the remaining part or portion of the public record. In light of potential agency risks associated with data breaches, agencies should consider if there is a business need to retain identity documents, collected under legacy business processes, that have been filed with the related public records (eg: identity documents collected and stored with the original application file). </w:t>
            </w:r>
          </w:p>
          <w:p w14:paraId="7167553D" w14:textId="77777777" w:rsidR="00545429" w:rsidRPr="00FD3205" w:rsidRDefault="00545429" w:rsidP="00820A53">
            <w:pPr>
              <w:spacing w:line="264" w:lineRule="auto"/>
            </w:pPr>
            <w:r w:rsidRPr="00FD3205">
              <w:t xml:space="preserve">When partial disposal of legacy public records occurs, agencies must ensure that there is sufficient documentation of decision-making, destruction and linkages between the destroyed public records and the retained public records to create a defensible chain of evidence for agencies. Documenting agency decisions on the destruction of identity documents removed from legacy public records will ensure that you can defend the actions you have taken and the reason(s) for your actions. </w:t>
            </w:r>
          </w:p>
          <w:p w14:paraId="13213681" w14:textId="17E0C806" w:rsidR="00545429" w:rsidRPr="00FD3205" w:rsidRDefault="00545429" w:rsidP="00820A53">
            <w:pPr>
              <w:spacing w:line="264" w:lineRule="auto"/>
              <w:rPr>
                <w:b/>
                <w:bCs/>
              </w:rPr>
            </w:pPr>
            <w:r w:rsidRPr="00FD3205">
              <w:rPr>
                <w:bCs/>
              </w:rPr>
              <w:t xml:space="preserve">Destruction documentation is essential to demonstrate that: </w:t>
            </w:r>
          </w:p>
          <w:p w14:paraId="7AD7FE29" w14:textId="6ECBAFAD"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secure and irreversible destruction of public records has been undertaken to protect information privacy and information security </w:t>
            </w:r>
          </w:p>
          <w:p w14:paraId="4B3E6374" w14:textId="6B40EAF5"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there is accountability and transparency around the disposal of public records by your agency </w:t>
            </w:r>
          </w:p>
          <w:p w14:paraId="346240B2" w14:textId="31AEBF3F"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there is evidence of what public records have been destroyed to maintain the context and integrity of any related or remaining public records. </w:t>
            </w:r>
          </w:p>
          <w:p w14:paraId="5B460772" w14:textId="5BA85E70" w:rsidR="00545429" w:rsidRPr="00FD3205" w:rsidRDefault="00545429" w:rsidP="00820A53">
            <w:pPr>
              <w:spacing w:line="264" w:lineRule="auto"/>
              <w:rPr>
                <w:rFonts w:cs="Arial"/>
                <w:szCs w:val="22"/>
                <w:lang w:eastAsia="en-AU"/>
              </w:rPr>
            </w:pPr>
            <w:r w:rsidRPr="00FD3205">
              <w:rPr>
                <w:rFonts w:cs="Arial"/>
                <w:szCs w:val="22"/>
                <w:lang w:eastAsia="en-AU"/>
              </w:rPr>
              <w:t xml:space="preserve">Creating and retaining evidence which links details from destruction documentation for legacy identity documents to any related or remaining public records will enable agencies to: </w:t>
            </w:r>
          </w:p>
          <w:p w14:paraId="218A504D" w14:textId="560AFC38"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provide evidence that the collection and retention of identity documents has occurred under legacy business processes </w:t>
            </w:r>
          </w:p>
          <w:p w14:paraId="52374DBF" w14:textId="4677AC95"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respond to requests from individuals seeking to confirm whether identity documents collected under legacy business processes have been destroyed </w:t>
            </w:r>
          </w:p>
          <w:p w14:paraId="2EAE85EF" w14:textId="113FD948"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retain evidence that maintains the context and integrity of legacy public records where partial disposal – namely the removal of identity documents where there is no legal requirement to retain the documents – of public records has occurred </w:t>
            </w:r>
          </w:p>
          <w:p w14:paraId="25665729" w14:textId="297E11D2"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protect the rights and entitlements of individuals whose identity documents have been collected and retained without legal requirement</w:t>
            </w:r>
            <w:r w:rsidR="00225E4C" w:rsidRPr="00FD3205">
              <w:rPr>
                <w:rFonts w:ascii="Arial" w:hAnsi="Arial" w:cs="Arial"/>
                <w:sz w:val="22"/>
                <w:szCs w:val="22"/>
                <w:lang w:eastAsia="en-AU"/>
              </w:rPr>
              <w:t>.</w:t>
            </w:r>
            <w:r w:rsidRPr="00FD3205">
              <w:rPr>
                <w:rFonts w:ascii="Arial" w:hAnsi="Arial" w:cs="Arial"/>
                <w:sz w:val="22"/>
                <w:szCs w:val="22"/>
                <w:lang w:eastAsia="en-AU"/>
              </w:rPr>
              <w:t xml:space="preserve"> </w:t>
            </w:r>
          </w:p>
          <w:p w14:paraId="7C34B0C0" w14:textId="086A4FE9" w:rsidR="00545429" w:rsidRPr="00FD3205" w:rsidRDefault="00545429" w:rsidP="00271D4B">
            <w:pPr>
              <w:pStyle w:val="Tablesub-heading"/>
              <w:spacing w:before="60" w:after="60" w:line="264" w:lineRule="auto"/>
              <w:rPr>
                <w:szCs w:val="22"/>
              </w:rPr>
            </w:pPr>
            <w:r w:rsidRPr="00FD3205">
              <w:rPr>
                <w:szCs w:val="22"/>
              </w:rPr>
              <w:t>Business requirements:</w:t>
            </w:r>
          </w:p>
          <w:p w14:paraId="331E0CFA" w14:textId="77777777" w:rsidR="00545429" w:rsidRPr="00FD3205" w:rsidRDefault="00545429" w:rsidP="00271D4B">
            <w:pPr>
              <w:spacing w:line="264" w:lineRule="auto"/>
            </w:pPr>
            <w:r w:rsidRPr="00FD3205">
              <w:t xml:space="preserve">The proposed minimum retention period will ensure that agencies, and affected individuals, will have a sufficient length of time to: </w:t>
            </w:r>
          </w:p>
          <w:p w14:paraId="22E4A3E5" w14:textId="41B13F0E" w:rsidR="00545429" w:rsidRPr="00FD3205" w:rsidRDefault="00545429" w:rsidP="00271D4B">
            <w:pPr>
              <w:pStyle w:val="ListParagraph"/>
              <w:numPr>
                <w:ilvl w:val="0"/>
                <w:numId w:val="213"/>
              </w:numPr>
              <w:spacing w:before="60" w:after="60" w:line="264" w:lineRule="auto"/>
              <w:rPr>
                <w:rFonts w:ascii="Arial" w:hAnsi="Arial" w:cs="Arial"/>
                <w:sz w:val="22"/>
                <w:szCs w:val="22"/>
              </w:rPr>
            </w:pPr>
            <w:r w:rsidRPr="00FD3205">
              <w:rPr>
                <w:rFonts w:ascii="Arial" w:hAnsi="Arial" w:cs="Arial"/>
                <w:sz w:val="22"/>
                <w:szCs w:val="22"/>
              </w:rPr>
              <w:t xml:space="preserve">refer back to evidence that describes what identity documents were collected under legacy business processes </w:t>
            </w:r>
          </w:p>
          <w:p w14:paraId="7DAB508E" w14:textId="77777777" w:rsidR="00FD1888" w:rsidRPr="00FD3205" w:rsidRDefault="00545429" w:rsidP="00271D4B">
            <w:pPr>
              <w:pStyle w:val="ListParagraph"/>
              <w:numPr>
                <w:ilvl w:val="0"/>
                <w:numId w:val="213"/>
              </w:numPr>
              <w:spacing w:before="60" w:after="60" w:line="264" w:lineRule="auto"/>
              <w:rPr>
                <w:rFonts w:ascii="Arial" w:hAnsi="Arial" w:cs="Arial"/>
                <w:sz w:val="22"/>
                <w:szCs w:val="22"/>
              </w:rPr>
            </w:pPr>
            <w:r w:rsidRPr="00FD3205">
              <w:rPr>
                <w:rFonts w:ascii="Arial" w:hAnsi="Arial" w:cs="Arial"/>
                <w:sz w:val="22"/>
                <w:szCs w:val="22"/>
              </w:rPr>
              <w:t xml:space="preserve">demonstrate that </w:t>
            </w:r>
          </w:p>
          <w:p w14:paraId="211C356A" w14:textId="338E85AF" w:rsidR="00545429" w:rsidRPr="00FD3205" w:rsidRDefault="00545429" w:rsidP="00271D4B">
            <w:pPr>
              <w:pStyle w:val="ListParagraph"/>
              <w:numPr>
                <w:ilvl w:val="1"/>
                <w:numId w:val="213"/>
              </w:numPr>
              <w:spacing w:before="60" w:after="60" w:line="264" w:lineRule="auto"/>
              <w:ind w:left="1020" w:hanging="284"/>
              <w:rPr>
                <w:rFonts w:ascii="Arial" w:hAnsi="Arial" w:cs="Arial"/>
                <w:sz w:val="22"/>
                <w:szCs w:val="22"/>
              </w:rPr>
            </w:pPr>
            <w:r w:rsidRPr="00FD3205">
              <w:rPr>
                <w:rFonts w:ascii="Arial" w:hAnsi="Arial" w:cs="Arial"/>
                <w:sz w:val="22"/>
                <w:szCs w:val="22"/>
              </w:rPr>
              <w:t xml:space="preserve">secure and irreversible destruction of identity documents has occurred </w:t>
            </w:r>
          </w:p>
          <w:p w14:paraId="64F2FB2D" w14:textId="7F5B14A1" w:rsidR="00545429" w:rsidRPr="00FD3205" w:rsidRDefault="00545429" w:rsidP="00271D4B">
            <w:pPr>
              <w:pStyle w:val="ListParagraph"/>
              <w:numPr>
                <w:ilvl w:val="1"/>
                <w:numId w:val="213"/>
              </w:numPr>
              <w:spacing w:before="60" w:after="60" w:line="264" w:lineRule="auto"/>
              <w:ind w:left="1020" w:hanging="284"/>
              <w:rPr>
                <w:rFonts w:ascii="Arial" w:hAnsi="Arial" w:cs="Arial"/>
                <w:sz w:val="22"/>
                <w:szCs w:val="22"/>
              </w:rPr>
            </w:pPr>
            <w:r w:rsidRPr="00FD3205">
              <w:rPr>
                <w:rFonts w:ascii="Arial" w:hAnsi="Arial" w:cs="Arial"/>
                <w:sz w:val="22"/>
                <w:szCs w:val="22"/>
              </w:rPr>
              <w:t xml:space="preserve">only identity documents have been removed from any related or remaining public records created under legacy business processes. </w:t>
            </w:r>
          </w:p>
          <w:p w14:paraId="705D955F" w14:textId="77777777" w:rsidR="00545429" w:rsidRPr="00FD3205" w:rsidRDefault="00545429" w:rsidP="00271D4B">
            <w:pPr>
              <w:pStyle w:val="Tablesub-heading"/>
              <w:spacing w:before="60" w:after="60" w:line="264" w:lineRule="auto"/>
              <w:rPr>
                <w:szCs w:val="22"/>
              </w:rPr>
            </w:pPr>
            <w:r w:rsidRPr="00FD3205">
              <w:rPr>
                <w:szCs w:val="22"/>
              </w:rPr>
              <w:t>Regulatory requirements:</w:t>
            </w:r>
          </w:p>
          <w:p w14:paraId="0206352A" w14:textId="77777777" w:rsidR="00545429" w:rsidRPr="00FD3205" w:rsidRDefault="00545429" w:rsidP="00271D4B">
            <w:pPr>
              <w:spacing w:line="264" w:lineRule="auto"/>
              <w:rPr>
                <w:i/>
                <w:iCs/>
              </w:rPr>
            </w:pPr>
            <w:r w:rsidRPr="00FD3205">
              <w:rPr>
                <w:i/>
                <w:iCs/>
              </w:rPr>
              <w:t>Information Privacy Act 2009</w:t>
            </w:r>
          </w:p>
          <w:p w14:paraId="5CF0E3B2" w14:textId="77777777" w:rsidR="00271D4B" w:rsidRPr="00FD3205" w:rsidRDefault="00271D4B" w:rsidP="00271D4B">
            <w:pPr>
              <w:spacing w:line="264" w:lineRule="auto"/>
              <w:rPr>
                <w:b/>
                <w:bCs/>
                <w:szCs w:val="22"/>
              </w:rPr>
            </w:pPr>
            <w:r w:rsidRPr="00FD3205">
              <w:rPr>
                <w:b/>
                <w:bCs/>
                <w:szCs w:val="22"/>
              </w:rPr>
              <w:t>Comparison with other schedules' retention period:</w:t>
            </w:r>
          </w:p>
          <w:p w14:paraId="5B83A8B7"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Territory Records (Records Disposal Schedule – Records &amp; Information Management Records) Approval 2017 (No 1) Notifiable instrument NI2017–87 Reference 198.034.001 Disposal – Retain as Territory Archives. </w:t>
            </w:r>
          </w:p>
          <w:p w14:paraId="654C6C82" w14:textId="77777777" w:rsidR="00271D4B" w:rsidRPr="00FD3205" w:rsidRDefault="00271D4B" w:rsidP="00271D4B">
            <w:pPr>
              <w:spacing w:line="264" w:lineRule="auto"/>
              <w:rPr>
                <w:szCs w:val="22"/>
              </w:rPr>
            </w:pPr>
            <w:r w:rsidRPr="00FD3205">
              <w:rPr>
                <w:szCs w:val="22"/>
              </w:rPr>
              <w:t xml:space="preserve">National Archives of Australia AFDA Express Version 2 Reference 62623 Technology &amp; Information Management – Destroy 20 years after authority is superseded. </w:t>
            </w:r>
          </w:p>
          <w:p w14:paraId="346AACA6"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State Archives and Records Authority of New South Wales General Retention and Disposal Authority: GA28 Reference 12.11.1 Disposal – Retain minimum of 20 years after action completed, then destroy. </w:t>
            </w:r>
          </w:p>
          <w:p w14:paraId="7B6E268E"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Records Disposal Schedule for Administrative Functions of the Northern Territory Government 2013/5: </w:t>
            </w:r>
          </w:p>
          <w:p w14:paraId="4BCA1603" w14:textId="5F32A07E" w:rsidR="00271D4B" w:rsidRPr="00FD3205" w:rsidRDefault="00271D4B" w:rsidP="00017EBF">
            <w:pPr>
              <w:pStyle w:val="Default"/>
              <w:numPr>
                <w:ilvl w:val="0"/>
                <w:numId w:val="244"/>
              </w:numPr>
              <w:spacing w:before="60" w:after="60" w:line="264" w:lineRule="auto"/>
              <w:rPr>
                <w:color w:val="auto"/>
                <w:sz w:val="22"/>
                <w:szCs w:val="22"/>
              </w:rPr>
            </w:pPr>
            <w:r w:rsidRPr="00FD3205">
              <w:rPr>
                <w:color w:val="auto"/>
                <w:sz w:val="22"/>
                <w:szCs w:val="22"/>
              </w:rPr>
              <w:t xml:space="preserve">Reference 9.5.1 Disposal – Retain in organization </w:t>
            </w:r>
          </w:p>
          <w:p w14:paraId="22BB57D2" w14:textId="2A4FC794" w:rsidR="00271D4B" w:rsidRPr="00FD3205" w:rsidRDefault="00271D4B" w:rsidP="00017EBF">
            <w:pPr>
              <w:pStyle w:val="Default"/>
              <w:numPr>
                <w:ilvl w:val="0"/>
                <w:numId w:val="244"/>
              </w:numPr>
              <w:spacing w:before="60" w:after="60" w:line="264" w:lineRule="auto"/>
              <w:rPr>
                <w:color w:val="auto"/>
                <w:sz w:val="22"/>
                <w:szCs w:val="22"/>
              </w:rPr>
            </w:pPr>
            <w:r w:rsidRPr="00FD3205">
              <w:rPr>
                <w:color w:val="auto"/>
                <w:sz w:val="22"/>
                <w:szCs w:val="22"/>
              </w:rPr>
              <w:t xml:space="preserve">Reference 9.5.2 Disposal – Destroy 7 years after action completed. </w:t>
            </w:r>
          </w:p>
          <w:p w14:paraId="06153CF0"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State Records of South Australia General Disposal Schedule No. 30 Version 2 for State Government Agencies in South Australia Reference 9.4.1 Disposal – Permanent. </w:t>
            </w:r>
          </w:p>
          <w:p w14:paraId="77CF851F"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Tasmanian Archive + Heritage Office Disposal Schedule for Common Administrative Functions Disposal Authorisation No. 2157 Reference 09.11.02 Disposal (Information Management) – Permanent. </w:t>
            </w:r>
          </w:p>
          <w:p w14:paraId="6F32F078"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Public Record Office Victoria Retention and Disposal Authority for Records of Common Administrative Functions PROS 07/01 VAR 7: </w:t>
            </w:r>
          </w:p>
          <w:p w14:paraId="10400F54" w14:textId="18A4EFAE" w:rsidR="00271D4B" w:rsidRPr="00FD3205" w:rsidRDefault="00271D4B" w:rsidP="00017EBF">
            <w:pPr>
              <w:pStyle w:val="Default"/>
              <w:numPr>
                <w:ilvl w:val="0"/>
                <w:numId w:val="245"/>
              </w:numPr>
              <w:spacing w:before="60" w:after="60" w:line="264" w:lineRule="auto"/>
              <w:rPr>
                <w:color w:val="auto"/>
                <w:sz w:val="22"/>
                <w:szCs w:val="22"/>
              </w:rPr>
            </w:pPr>
            <w:r w:rsidRPr="00FD3205">
              <w:rPr>
                <w:color w:val="auto"/>
                <w:sz w:val="22"/>
                <w:szCs w:val="22"/>
              </w:rPr>
              <w:t xml:space="preserve">Reference 9.6.4 Disposal – Destroy 30 years after administrative use has concluded </w:t>
            </w:r>
          </w:p>
          <w:p w14:paraId="73846277" w14:textId="200A403C" w:rsidR="00271D4B" w:rsidRPr="00FD3205" w:rsidRDefault="00271D4B" w:rsidP="00017EBF">
            <w:pPr>
              <w:pStyle w:val="Default"/>
              <w:numPr>
                <w:ilvl w:val="0"/>
                <w:numId w:val="245"/>
              </w:numPr>
              <w:spacing w:before="60" w:after="60" w:line="264" w:lineRule="auto"/>
              <w:rPr>
                <w:b/>
                <w:bCs/>
                <w:i/>
                <w:iCs/>
                <w:color w:val="auto"/>
              </w:rPr>
            </w:pPr>
            <w:r w:rsidRPr="00FD3205">
              <w:rPr>
                <w:color w:val="auto"/>
                <w:sz w:val="22"/>
                <w:szCs w:val="22"/>
              </w:rPr>
              <w:t>Reference 9.6.7 Disposal – Destroy after administrative use has concluded.</w:t>
            </w:r>
          </w:p>
        </w:tc>
      </w:tr>
    </w:tbl>
    <w:p w14:paraId="73B7EACB" w14:textId="77777777" w:rsidR="00E82D3F" w:rsidRDefault="00E82D3F" w:rsidP="008D2C88">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CC186E9" w14:textId="77777777" w:rsidTr="00545429">
        <w:tc>
          <w:tcPr>
            <w:tcW w:w="5000" w:type="pct"/>
            <w:shd w:val="clear" w:color="auto" w:fill="E0E0E0"/>
          </w:tcPr>
          <w:p w14:paraId="6DC6C006" w14:textId="77777777" w:rsidR="00545429" w:rsidRPr="005370AA" w:rsidRDefault="00545429" w:rsidP="00545429">
            <w:pPr>
              <w:rPr>
                <w:b/>
                <w:lang w:eastAsia="en-AU"/>
              </w:rPr>
            </w:pPr>
            <w:r w:rsidRPr="005370AA">
              <w:rPr>
                <w:b/>
                <w:lang w:eastAsia="en-AU"/>
              </w:rPr>
              <w:t>Acti</w:t>
            </w:r>
            <w:r>
              <w:rPr>
                <w:b/>
                <w:lang w:eastAsia="en-AU"/>
              </w:rPr>
              <w:t>vity</w:t>
            </w:r>
          </w:p>
        </w:tc>
      </w:tr>
      <w:tr w:rsidR="00545429" w:rsidRPr="005A4F19" w14:paraId="4FCDC01D" w14:textId="77777777" w:rsidTr="00545429">
        <w:trPr>
          <w:trHeight w:val="355"/>
        </w:trPr>
        <w:tc>
          <w:tcPr>
            <w:tcW w:w="5000" w:type="pct"/>
          </w:tcPr>
          <w:p w14:paraId="276185AB" w14:textId="77777777" w:rsidR="00545429" w:rsidRPr="00981186" w:rsidRDefault="00545429" w:rsidP="000E2AEA">
            <w:pPr>
              <w:pStyle w:val="Heading2"/>
              <w:spacing w:line="264" w:lineRule="auto"/>
              <w:rPr>
                <w:szCs w:val="22"/>
              </w:rPr>
            </w:pPr>
            <w:r w:rsidRPr="00981186">
              <w:rPr>
                <w:szCs w:val="22"/>
              </w:rPr>
              <w:t>LIAISON</w:t>
            </w:r>
          </w:p>
          <w:p w14:paraId="6351AFAF" w14:textId="05EE7F94" w:rsidR="00545429" w:rsidRPr="00C42DB8" w:rsidRDefault="00545429" w:rsidP="000E2AEA">
            <w:pPr>
              <w:spacing w:line="264" w:lineRule="auto"/>
              <w:rPr>
                <w:b/>
                <w:i/>
                <w:iCs/>
              </w:rPr>
            </w:pPr>
            <w:r w:rsidRPr="00C42DB8">
              <w:rPr>
                <w:i/>
                <w:iCs/>
              </w:rPr>
              <w:t>Managing regular general contact between the agency and professional associations, professionals in related fields, other agencies, private sector organisations and community groups. Includes sharing informal advice and discussions, membership of professional associations and collaborating on projects that are not covered by joint venture agreements.</w:t>
            </w:r>
          </w:p>
        </w:tc>
      </w:tr>
    </w:tbl>
    <w:p w14:paraId="71B756F1" w14:textId="77777777" w:rsidR="00E82D3F" w:rsidRDefault="00E82D3F" w:rsidP="008D2C88">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4C04820C" w14:textId="77777777" w:rsidTr="00545429">
        <w:trPr>
          <w:tblHeader/>
        </w:trPr>
        <w:tc>
          <w:tcPr>
            <w:tcW w:w="582" w:type="pct"/>
            <w:tcBorders>
              <w:top w:val="single" w:sz="6" w:space="0" w:color="C0C0C0"/>
              <w:bottom w:val="single" w:sz="6" w:space="0" w:color="C0C0C0"/>
            </w:tcBorders>
            <w:shd w:val="clear" w:color="auto" w:fill="C0C0C0"/>
            <w:vAlign w:val="center"/>
          </w:tcPr>
          <w:p w14:paraId="4D965899" w14:textId="7610EC86"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BD1C13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8EE60CD" w14:textId="77777777" w:rsidR="00545429" w:rsidRPr="005A4F19" w:rsidRDefault="00545429" w:rsidP="00545429">
            <w:pPr>
              <w:pStyle w:val="Tablesub-heading"/>
              <w:spacing w:before="60" w:after="60"/>
            </w:pPr>
            <w:r>
              <w:t>Justification for retention period</w:t>
            </w:r>
          </w:p>
        </w:tc>
      </w:tr>
      <w:tr w:rsidR="00545429" w:rsidRPr="005370AA" w14:paraId="5CE58CE3" w14:textId="77777777" w:rsidTr="00545429">
        <w:tc>
          <w:tcPr>
            <w:tcW w:w="582" w:type="pct"/>
            <w:tcBorders>
              <w:top w:val="single" w:sz="6" w:space="0" w:color="C0C0C0"/>
              <w:bottom w:val="single" w:sz="6" w:space="0" w:color="C0C0C0"/>
            </w:tcBorders>
          </w:tcPr>
          <w:p w14:paraId="63FDDD93" w14:textId="77777777" w:rsidR="00545429" w:rsidRPr="005370AA" w:rsidRDefault="00545429" w:rsidP="000E2AEA">
            <w:pPr>
              <w:pStyle w:val="Tablesub-heading"/>
              <w:spacing w:before="60" w:after="60" w:line="264" w:lineRule="auto"/>
              <w:rPr>
                <w:b w:val="0"/>
                <w:szCs w:val="22"/>
              </w:rPr>
            </w:pPr>
            <w:r>
              <w:rPr>
                <w:b w:val="0"/>
                <w:szCs w:val="22"/>
              </w:rPr>
              <w:t>1025</w:t>
            </w:r>
          </w:p>
        </w:tc>
        <w:tc>
          <w:tcPr>
            <w:tcW w:w="1117" w:type="pct"/>
            <w:tcBorders>
              <w:top w:val="single" w:sz="6" w:space="0" w:color="C0C0C0"/>
              <w:bottom w:val="single" w:sz="6" w:space="0" w:color="C0C0C0"/>
            </w:tcBorders>
          </w:tcPr>
          <w:p w14:paraId="1D2A3ABA" w14:textId="77777777" w:rsidR="00545429" w:rsidRPr="005370AA" w:rsidRDefault="00545429" w:rsidP="000E2AEA">
            <w:pPr>
              <w:pStyle w:val="Heading3"/>
              <w:spacing w:line="264" w:lineRule="auto"/>
            </w:pPr>
            <w:r w:rsidRPr="005370AA">
              <w:t>Stakeholder engagement</w:t>
            </w:r>
          </w:p>
          <w:p w14:paraId="781BC1BE" w14:textId="77777777" w:rsidR="00545429" w:rsidRPr="004D14B4" w:rsidRDefault="00545429" w:rsidP="000E2AEA">
            <w:pPr>
              <w:spacing w:line="264" w:lineRule="auto"/>
            </w:pPr>
            <w:r w:rsidRPr="004D14B4">
              <w:t xml:space="preserve">Records relating to </w:t>
            </w:r>
            <w:r>
              <w:t>stakeholder</w:t>
            </w:r>
            <w:r w:rsidRPr="004D14B4">
              <w:t xml:space="preserve"> consultati</w:t>
            </w:r>
            <w:r>
              <w:t>on</w:t>
            </w:r>
            <w:r w:rsidRPr="004D14B4">
              <w:t xml:space="preserve"> and engagement where an ongoing active relationship and two-way flow of information exists.</w:t>
            </w:r>
          </w:p>
          <w:p w14:paraId="5BE47D7F" w14:textId="77777777" w:rsidR="00545429" w:rsidRDefault="00545429" w:rsidP="000E2AEA">
            <w:pPr>
              <w:spacing w:line="264" w:lineRule="auto"/>
              <w:rPr>
                <w:b/>
              </w:rPr>
            </w:pPr>
            <w:r w:rsidRPr="005370AA">
              <w:rPr>
                <w:b/>
              </w:rPr>
              <w:t>Disposal action</w:t>
            </w:r>
            <w:r>
              <w:rPr>
                <w:b/>
              </w:rPr>
              <w:t xml:space="preserve"> – </w:t>
            </w:r>
          </w:p>
          <w:p w14:paraId="67AF6B7E" w14:textId="77777777" w:rsidR="00545429" w:rsidRPr="005370AA" w:rsidRDefault="00545429" w:rsidP="000E2AEA">
            <w:pPr>
              <w:spacing w:line="264" w:lineRule="auto"/>
            </w:pPr>
            <w:r w:rsidRPr="005370AA">
              <w:t xml:space="preserve">7 years after </w:t>
            </w:r>
            <w:r>
              <w:t>business a</w:t>
            </w:r>
            <w:r w:rsidRPr="005370AA">
              <w:t>ction completed</w:t>
            </w:r>
            <w:r>
              <w:t>.</w:t>
            </w:r>
          </w:p>
        </w:tc>
        <w:tc>
          <w:tcPr>
            <w:tcW w:w="3301" w:type="pct"/>
            <w:tcBorders>
              <w:top w:val="single" w:sz="6" w:space="0" w:color="C0C0C0"/>
              <w:bottom w:val="single" w:sz="6" w:space="0" w:color="C0C0C0"/>
            </w:tcBorders>
          </w:tcPr>
          <w:p w14:paraId="4FBBB25D" w14:textId="3BB58F29"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EB681B5"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6A9AFA7B" w14:textId="77777777" w:rsidR="00545429" w:rsidRPr="005370AA" w:rsidRDefault="00545429" w:rsidP="000E2AEA">
            <w:pPr>
              <w:spacing w:line="264" w:lineRule="auto"/>
              <w:rPr>
                <w:b/>
              </w:rPr>
            </w:pPr>
            <w:r w:rsidRPr="005370AA">
              <w:t>This is a new record class for this activity.</w:t>
            </w:r>
          </w:p>
          <w:p w14:paraId="56883918" w14:textId="77777777" w:rsidR="00545429" w:rsidRPr="005370AA" w:rsidRDefault="00545429" w:rsidP="000E2AEA">
            <w:pPr>
              <w:spacing w:line="264" w:lineRule="auto"/>
              <w:rPr>
                <w:b/>
              </w:rPr>
            </w:pPr>
            <w:r w:rsidRPr="005370AA">
              <w:t>Stakeholder engagement is a key part of corporate social responsibility</w:t>
            </w:r>
            <w:r>
              <w:t>. Agencies</w:t>
            </w:r>
            <w:r w:rsidRPr="005370AA">
              <w:t xml:space="preserve"> engage with their stakeholders to find out what issues matter most to them and to improve their performance, decision-making and accountability</w:t>
            </w:r>
            <w:r>
              <w:t xml:space="preserve">. </w:t>
            </w:r>
            <w:r w:rsidRPr="005370AA">
              <w:t>Stakeholder engagement provides opportunities to further align business practices with societal needs and expectations, helping to drive long-term sustainability</w:t>
            </w:r>
            <w:r>
              <w:t xml:space="preserve">. </w:t>
            </w:r>
          </w:p>
          <w:p w14:paraId="43032396" w14:textId="77777777" w:rsidR="00545429" w:rsidRPr="005370AA" w:rsidRDefault="00545429" w:rsidP="000E2AEA">
            <w:pPr>
              <w:spacing w:line="264" w:lineRule="auto"/>
              <w:rPr>
                <w:b/>
              </w:rPr>
            </w:pPr>
            <w:r w:rsidRPr="005370AA">
              <w:t>Agencies will also engage in community capacity building by working with communities to identify and build on their assets, abilities and interests</w:t>
            </w:r>
            <w:r>
              <w:t xml:space="preserve">. </w:t>
            </w:r>
          </w:p>
          <w:p w14:paraId="6A791179"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3C351EA6" w14:textId="41F68E9B" w:rsidR="00545429" w:rsidRPr="00C71AA8" w:rsidRDefault="00545429" w:rsidP="000E2AEA">
            <w:pPr>
              <w:spacing w:line="264" w:lineRule="auto"/>
              <w:rPr>
                <w:b/>
              </w:rPr>
            </w:pPr>
            <w:r w:rsidRPr="005370AA">
              <w:t>Th</w:t>
            </w:r>
            <w:r>
              <w:t xml:space="preserve">e 7 year retention period </w:t>
            </w:r>
            <w:r w:rsidRPr="005370AA">
              <w:t xml:space="preserve">is based on </w:t>
            </w:r>
            <w:r>
              <w:t xml:space="preserve">an existing precedent in a Queensland core schedule. It was suggested that there is a need to retain these records for the same length of time as </w:t>
            </w:r>
            <w:r w:rsidRPr="005D4F9F">
              <w:t>the provision of detailed information or advice to clients which may have legal significance</w:t>
            </w:r>
            <w:r>
              <w:t xml:space="preserve"> (1001).</w:t>
            </w:r>
          </w:p>
        </w:tc>
      </w:tr>
      <w:tr w:rsidR="00545429" w:rsidRPr="003A6AB6" w14:paraId="49D05C0E" w14:textId="77777777" w:rsidTr="00545429">
        <w:tc>
          <w:tcPr>
            <w:tcW w:w="582" w:type="pct"/>
            <w:tcBorders>
              <w:top w:val="single" w:sz="6" w:space="0" w:color="C0C0C0"/>
              <w:bottom w:val="single" w:sz="6" w:space="0" w:color="C0C0C0"/>
            </w:tcBorders>
          </w:tcPr>
          <w:p w14:paraId="6D5ABE59" w14:textId="77777777" w:rsidR="00545429" w:rsidRPr="005370AA" w:rsidRDefault="00545429" w:rsidP="000E2AEA">
            <w:pPr>
              <w:pStyle w:val="Tablesub-heading"/>
              <w:spacing w:before="60" w:after="60" w:line="264" w:lineRule="auto"/>
              <w:rPr>
                <w:b w:val="0"/>
                <w:szCs w:val="22"/>
              </w:rPr>
            </w:pPr>
            <w:r>
              <w:rPr>
                <w:b w:val="0"/>
                <w:szCs w:val="22"/>
              </w:rPr>
              <w:t>1026</w:t>
            </w:r>
          </w:p>
        </w:tc>
        <w:tc>
          <w:tcPr>
            <w:tcW w:w="1117" w:type="pct"/>
            <w:tcBorders>
              <w:top w:val="single" w:sz="6" w:space="0" w:color="C0C0C0"/>
              <w:bottom w:val="single" w:sz="6" w:space="0" w:color="C0C0C0"/>
            </w:tcBorders>
          </w:tcPr>
          <w:p w14:paraId="4D454D06" w14:textId="77777777" w:rsidR="00545429" w:rsidRDefault="00545429" w:rsidP="000E2AEA">
            <w:pPr>
              <w:pStyle w:val="Heading3"/>
              <w:spacing w:line="264" w:lineRule="auto"/>
            </w:pPr>
            <w:r>
              <w:t>Client relationship management</w:t>
            </w:r>
          </w:p>
          <w:p w14:paraId="3AC0BEB4" w14:textId="77777777" w:rsidR="00545429" w:rsidRDefault="00545429" w:rsidP="000E2AEA">
            <w:pPr>
              <w:spacing w:line="264" w:lineRule="auto"/>
            </w:pPr>
            <w:r>
              <w:t xml:space="preserve">Records relating to the management of client relationships. </w:t>
            </w:r>
          </w:p>
          <w:p w14:paraId="76A8C035" w14:textId="2539F034" w:rsidR="00545429" w:rsidRDefault="00545429" w:rsidP="000E2AEA">
            <w:pPr>
              <w:spacing w:line="264" w:lineRule="auto"/>
            </w:pPr>
            <w:r>
              <w:t>Includes facilitating access to client services such as counselling or mediation.</w:t>
            </w:r>
          </w:p>
          <w:p w14:paraId="42E2BA13" w14:textId="77777777" w:rsidR="00545429" w:rsidRDefault="00545429" w:rsidP="000E2AEA">
            <w:pPr>
              <w:spacing w:line="264" w:lineRule="auto"/>
              <w:rPr>
                <w:b/>
              </w:rPr>
            </w:pPr>
            <w:r>
              <w:rPr>
                <w:b/>
              </w:rPr>
              <w:t xml:space="preserve">Disposal action – </w:t>
            </w:r>
          </w:p>
          <w:p w14:paraId="0F093875" w14:textId="77777777" w:rsidR="00545429" w:rsidRPr="00A013C0" w:rsidRDefault="00545429" w:rsidP="000E2AEA">
            <w:pPr>
              <w:spacing w:line="264" w:lineRule="auto"/>
            </w:pPr>
            <w:r>
              <w:t>7 years after business action completed.</w:t>
            </w:r>
          </w:p>
        </w:tc>
        <w:tc>
          <w:tcPr>
            <w:tcW w:w="3301" w:type="pct"/>
            <w:tcBorders>
              <w:top w:val="single" w:sz="6" w:space="0" w:color="C0C0C0"/>
              <w:bottom w:val="single" w:sz="6" w:space="0" w:color="C0C0C0"/>
            </w:tcBorders>
          </w:tcPr>
          <w:p w14:paraId="6FC793E7" w14:textId="5FBE2CA6"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681F5FC" w14:textId="77777777" w:rsidR="00545429" w:rsidRDefault="00545429" w:rsidP="000E2AEA">
            <w:pPr>
              <w:pStyle w:val="Tablesub-heading"/>
              <w:spacing w:before="60" w:after="60" w:line="264" w:lineRule="auto"/>
              <w:rPr>
                <w:szCs w:val="22"/>
              </w:rPr>
            </w:pPr>
            <w:r>
              <w:rPr>
                <w:szCs w:val="22"/>
              </w:rPr>
              <w:t>Background/business process:</w:t>
            </w:r>
          </w:p>
          <w:p w14:paraId="52C6A222" w14:textId="6ADA1D3C" w:rsidR="00545429" w:rsidRDefault="00545429" w:rsidP="000E2AEA">
            <w:pPr>
              <w:spacing w:line="264" w:lineRule="auto"/>
              <w:rPr>
                <w:b/>
              </w:rPr>
            </w:pPr>
            <w:r>
              <w:t>This is a new record class for this activity.</w:t>
            </w:r>
          </w:p>
          <w:p w14:paraId="2946C72C" w14:textId="77777777" w:rsidR="00545429" w:rsidRDefault="00545429" w:rsidP="000E2AEA">
            <w:pPr>
              <w:spacing w:line="264" w:lineRule="auto"/>
              <w:rPr>
                <w:b/>
              </w:rPr>
            </w:pPr>
            <w:r>
              <w:t>Client relationship management or customer relationship management (CRM) is an approach to managing an agency’s interaction with its clients.</w:t>
            </w:r>
          </w:p>
          <w:p w14:paraId="1B53AE24" w14:textId="77777777" w:rsidR="00545429" w:rsidRDefault="00545429" w:rsidP="000E2AEA">
            <w:pPr>
              <w:pStyle w:val="Tablesub-heading"/>
              <w:spacing w:before="60" w:after="60" w:line="264" w:lineRule="auto"/>
              <w:rPr>
                <w:szCs w:val="22"/>
              </w:rPr>
            </w:pPr>
            <w:r w:rsidRPr="00CE6024">
              <w:rPr>
                <w:szCs w:val="22"/>
              </w:rPr>
              <w:t>Business requirements</w:t>
            </w:r>
            <w:r>
              <w:rPr>
                <w:szCs w:val="22"/>
              </w:rPr>
              <w:t>:</w:t>
            </w:r>
          </w:p>
          <w:p w14:paraId="2F7F82F9" w14:textId="2583F13D" w:rsidR="00545429" w:rsidRPr="00A013C0" w:rsidRDefault="00545429" w:rsidP="000E2AEA">
            <w:pPr>
              <w:spacing w:line="264" w:lineRule="auto"/>
              <w:rPr>
                <w:b/>
                <w:highlight w:val="lightGray"/>
              </w:rPr>
            </w:pPr>
            <w:r w:rsidRPr="005370AA">
              <w:t>Th</w:t>
            </w:r>
            <w:r>
              <w:t xml:space="preserve">e 7 year retention period </w:t>
            </w:r>
            <w:r w:rsidRPr="005370AA">
              <w:t xml:space="preserve">is based on </w:t>
            </w:r>
            <w:r>
              <w:t>an existing precedent in the Commonwealth which is the only other jurisdiction with a similar record class. It is consistent with other record classes within the schedule and ensures that records are retained for a sufficient length of time to refer back to in case of any disputes.</w:t>
            </w:r>
          </w:p>
        </w:tc>
      </w:tr>
      <w:tr w:rsidR="00545429" w:rsidRPr="003A6AB6" w14:paraId="0ECAE066" w14:textId="77777777" w:rsidTr="00545429">
        <w:tc>
          <w:tcPr>
            <w:tcW w:w="582" w:type="pct"/>
            <w:tcBorders>
              <w:top w:val="single" w:sz="6" w:space="0" w:color="C0C0C0"/>
              <w:bottom w:val="single" w:sz="6" w:space="0" w:color="C0C0C0"/>
            </w:tcBorders>
          </w:tcPr>
          <w:p w14:paraId="59685781" w14:textId="090F7001" w:rsidR="00545429" w:rsidRPr="00F60D48" w:rsidRDefault="00545429" w:rsidP="000E2AEA">
            <w:pPr>
              <w:pStyle w:val="Tablesub-heading"/>
              <w:spacing w:before="60" w:after="60" w:line="264" w:lineRule="auto"/>
              <w:rPr>
                <w:b w:val="0"/>
                <w:szCs w:val="22"/>
              </w:rPr>
            </w:pPr>
            <w:r w:rsidRPr="00F60D48">
              <w:rPr>
                <w:b w:val="0"/>
                <w:szCs w:val="22"/>
              </w:rPr>
              <w:t>2075</w:t>
            </w:r>
          </w:p>
        </w:tc>
        <w:tc>
          <w:tcPr>
            <w:tcW w:w="1117" w:type="pct"/>
            <w:tcBorders>
              <w:top w:val="single" w:sz="6" w:space="0" w:color="C0C0C0"/>
              <w:bottom w:val="single" w:sz="6" w:space="0" w:color="C0C0C0"/>
            </w:tcBorders>
          </w:tcPr>
          <w:p w14:paraId="6AD9C365" w14:textId="77777777" w:rsidR="00545429" w:rsidRPr="00F60D48" w:rsidRDefault="00545429" w:rsidP="000E2AEA">
            <w:pPr>
              <w:pStyle w:val="Heading3"/>
              <w:spacing w:line="264" w:lineRule="auto"/>
            </w:pPr>
            <w:r w:rsidRPr="00F60D48">
              <w:t>Liaison</w:t>
            </w:r>
          </w:p>
          <w:p w14:paraId="3F29E810" w14:textId="77777777" w:rsidR="00545429" w:rsidRPr="00F60D48" w:rsidRDefault="00545429" w:rsidP="000E2AEA">
            <w:pPr>
              <w:spacing w:line="264" w:lineRule="auto"/>
              <w:rPr>
                <w:b/>
              </w:rPr>
            </w:pPr>
            <w:r w:rsidRPr="00F60D48">
              <w:t xml:space="preserve">Records relating to general liaison activities undertaken with professional and industry associations, private sector organisations and community groups. </w:t>
            </w:r>
          </w:p>
          <w:p w14:paraId="45B876B8" w14:textId="77777777" w:rsidR="00545429" w:rsidRPr="00F60D48" w:rsidRDefault="00545429" w:rsidP="000E2AEA">
            <w:pPr>
              <w:spacing w:line="264" w:lineRule="auto"/>
            </w:pPr>
            <w:r w:rsidRPr="00F60D48">
              <w:t>Includes gaining professional membership of associations, liaising for potential donors and industrial relations meetings.</w:t>
            </w:r>
          </w:p>
          <w:p w14:paraId="00E15311" w14:textId="30F78B92" w:rsidR="00545429" w:rsidRPr="009725F3" w:rsidRDefault="00545429" w:rsidP="000E2AEA">
            <w:pPr>
              <w:spacing w:line="264" w:lineRule="auto"/>
              <w:rPr>
                <w:b/>
                <w:bCs/>
              </w:rPr>
            </w:pPr>
            <w:r w:rsidRPr="009725F3">
              <w:rPr>
                <w:b/>
                <w:bCs/>
              </w:rPr>
              <w:t xml:space="preserve">Disposal action – </w:t>
            </w:r>
          </w:p>
          <w:p w14:paraId="7B3C02AD" w14:textId="6E4CDEB4" w:rsidR="00545429" w:rsidRPr="00DF03B6" w:rsidRDefault="00545429" w:rsidP="000E2AEA">
            <w:pPr>
              <w:spacing w:line="264" w:lineRule="auto"/>
            </w:pPr>
            <w:r w:rsidRPr="00DF03B6">
              <w:t>7 years after business action completed.</w:t>
            </w:r>
          </w:p>
        </w:tc>
        <w:tc>
          <w:tcPr>
            <w:tcW w:w="3301" w:type="pct"/>
            <w:tcBorders>
              <w:top w:val="single" w:sz="6" w:space="0" w:color="C0C0C0"/>
              <w:bottom w:val="single" w:sz="6" w:space="0" w:color="C0C0C0"/>
            </w:tcBorders>
          </w:tcPr>
          <w:p w14:paraId="370B34E1" w14:textId="77777777" w:rsidR="00545429" w:rsidRPr="00F60D48" w:rsidRDefault="00545429" w:rsidP="000E2AEA">
            <w:pPr>
              <w:pStyle w:val="Tablesub-heading"/>
              <w:spacing w:before="60" w:after="60" w:line="264" w:lineRule="auto"/>
              <w:rPr>
                <w:b w:val="0"/>
                <w:szCs w:val="22"/>
              </w:rPr>
            </w:pPr>
            <w:r w:rsidRPr="00F60D48">
              <w:rPr>
                <w:szCs w:val="22"/>
              </w:rPr>
              <w:t xml:space="preserve">Date authorised: </w:t>
            </w:r>
            <w:r w:rsidRPr="00F60D48">
              <w:rPr>
                <w:b w:val="0"/>
                <w:szCs w:val="22"/>
              </w:rPr>
              <w:t>20 February 2018</w:t>
            </w:r>
          </w:p>
          <w:p w14:paraId="1D10DD80" w14:textId="77777777" w:rsidR="00545429" w:rsidRPr="00F60D48" w:rsidRDefault="00545429" w:rsidP="000E2AEA">
            <w:pPr>
              <w:pStyle w:val="Tablesub-heading"/>
              <w:spacing w:before="60" w:after="60" w:line="264" w:lineRule="auto"/>
              <w:rPr>
                <w:szCs w:val="22"/>
              </w:rPr>
            </w:pPr>
            <w:r w:rsidRPr="00F60D48">
              <w:rPr>
                <w:szCs w:val="22"/>
              </w:rPr>
              <w:t xml:space="preserve">Class history: </w:t>
            </w:r>
          </w:p>
          <w:p w14:paraId="2B0E286E" w14:textId="77777777" w:rsidR="00545429" w:rsidRPr="00F60D48" w:rsidRDefault="00545429" w:rsidP="000E2AEA">
            <w:pPr>
              <w:spacing w:line="264" w:lineRule="auto"/>
              <w:rPr>
                <w:b/>
              </w:rPr>
            </w:pPr>
            <w:r w:rsidRPr="00F60D48">
              <w:t>Revoked record class 1027 was a merger of existing classes in relation to liaison from GRDS v7 to GRDS authorised on 01/09/2016.</w:t>
            </w:r>
          </w:p>
          <w:p w14:paraId="5931CEE3" w14:textId="77777777" w:rsidR="00545429" w:rsidRPr="00F60D48" w:rsidRDefault="00545429" w:rsidP="000E2AEA">
            <w:pPr>
              <w:spacing w:line="264" w:lineRule="auto"/>
              <w:rPr>
                <w:b/>
              </w:rPr>
            </w:pPr>
            <w:r w:rsidRPr="00F60D48">
              <w:t xml:space="preserve">Retention period changed from 5 years to 7 years. See change history table. </w:t>
            </w:r>
          </w:p>
          <w:p w14:paraId="66DACCE1" w14:textId="0229403C" w:rsidR="00545429" w:rsidRPr="00F60D48" w:rsidRDefault="004366F7" w:rsidP="000E2AEA">
            <w:pPr>
              <w:pStyle w:val="Tablesub-heading"/>
              <w:spacing w:before="60" w:after="60" w:line="264" w:lineRule="auto"/>
              <w:rPr>
                <w:szCs w:val="22"/>
              </w:rPr>
            </w:pPr>
            <w:r>
              <w:rPr>
                <w:szCs w:val="22"/>
              </w:rPr>
              <w:t>Background/business process:</w:t>
            </w:r>
          </w:p>
          <w:p w14:paraId="72F2BB96" w14:textId="77777777" w:rsidR="00545429" w:rsidRPr="00F60D48" w:rsidRDefault="00545429" w:rsidP="000E2AEA">
            <w:pPr>
              <w:spacing w:line="264" w:lineRule="auto"/>
              <w:rPr>
                <w:b/>
              </w:rPr>
            </w:pPr>
            <w:r w:rsidRPr="00F60D48">
              <w:t>Agencies will regularly maintain contact with professional and industry associations, private sector organisations and community groups to make sure they are aware of the current trends and issues. They will also use these networking opportunities to search for potential donors for fundraising.</w:t>
            </w:r>
          </w:p>
          <w:p w14:paraId="65136040" w14:textId="3D66B17F" w:rsidR="00545429" w:rsidRPr="00F60D48" w:rsidRDefault="004366F7" w:rsidP="000E2AEA">
            <w:pPr>
              <w:pStyle w:val="Tablesub-heading"/>
              <w:spacing w:before="60" w:after="60" w:line="264" w:lineRule="auto"/>
              <w:rPr>
                <w:szCs w:val="22"/>
              </w:rPr>
            </w:pPr>
            <w:r>
              <w:rPr>
                <w:szCs w:val="22"/>
              </w:rPr>
              <w:t>Business requirements:</w:t>
            </w:r>
          </w:p>
          <w:p w14:paraId="336073B5" w14:textId="77777777" w:rsidR="00545429" w:rsidRPr="00F60D48" w:rsidRDefault="00545429" w:rsidP="000E2AEA">
            <w:pPr>
              <w:spacing w:line="264" w:lineRule="auto"/>
              <w:rPr>
                <w:b/>
              </w:rPr>
            </w:pPr>
            <w:r w:rsidRPr="00F60D48">
              <w:t xml:space="preserve">This record class retention period has been amended due to legislative change. The </w:t>
            </w:r>
            <w:r w:rsidRPr="00F60D48">
              <w:rPr>
                <w:i/>
              </w:rPr>
              <w:t>Industrial Relations Act 2016</w:t>
            </w:r>
            <w:r w:rsidRPr="00F60D48">
              <w:t xml:space="preserve"> replaces the </w:t>
            </w:r>
            <w:r w:rsidRPr="00F60D48">
              <w:rPr>
                <w:i/>
              </w:rPr>
              <w:t>Industrial Relations Act 1999</w:t>
            </w:r>
            <w:r w:rsidRPr="00F60D48">
              <w:t>. The new Act establishes a reverse onus of proof requirement. This places the obligation on the employer, meaning that evidence of the relevant decision-maker will be crucial in proceedings before the Industrial Relations Commission.</w:t>
            </w:r>
          </w:p>
          <w:p w14:paraId="1643B548" w14:textId="77777777" w:rsidR="00545429" w:rsidRPr="00F60D48" w:rsidRDefault="00545429" w:rsidP="000E2AEA">
            <w:pPr>
              <w:spacing w:line="264" w:lineRule="auto"/>
              <w:rPr>
                <w:b/>
              </w:rPr>
            </w:pPr>
            <w:r w:rsidRPr="00F60D48">
              <w:t xml:space="preserve">The </w:t>
            </w:r>
            <w:r w:rsidRPr="00F60D48">
              <w:rPr>
                <w:i/>
              </w:rPr>
              <w:t>Industrial Relations Act 2016</w:t>
            </w:r>
            <w:r w:rsidRPr="00F60D48">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inducements to membership action.</w:t>
            </w:r>
          </w:p>
          <w:p w14:paraId="3E8E4C6B" w14:textId="77777777" w:rsidR="00545429" w:rsidRPr="00F60D48" w:rsidRDefault="00545429" w:rsidP="000E2AEA">
            <w:pPr>
              <w:spacing w:line="264" w:lineRule="auto"/>
              <w:rPr>
                <w:b/>
              </w:rPr>
            </w:pPr>
            <w:r w:rsidRPr="00F60D48">
              <w:t xml:space="preserve">Applications can be made relating to certain employer actions under section 309 of the </w:t>
            </w:r>
            <w:r w:rsidRPr="00F60D48">
              <w:rPr>
                <w:i/>
              </w:rPr>
              <w:t>Industrial Relations Act 2016</w:t>
            </w:r>
            <w:r w:rsidRPr="00F60D48">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741686B9" w14:textId="77777777" w:rsidR="00545429" w:rsidRPr="00F60D48" w:rsidRDefault="00545429" w:rsidP="000E2AEA">
            <w:pPr>
              <w:spacing w:line="264" w:lineRule="auto"/>
            </w:pPr>
            <w:r w:rsidRPr="00F60D48">
              <w:t xml:space="preserve">Under s.10 of the </w:t>
            </w:r>
            <w:r w:rsidRPr="00F60D48">
              <w:rPr>
                <w:i/>
              </w:rPr>
              <w:t>Limitation of Actions Act 1974</w:t>
            </w:r>
            <w:r w:rsidRPr="00F60D48">
              <w:t>, litigation must be brought within 6 years of a breach of contract.</w:t>
            </w:r>
          </w:p>
          <w:p w14:paraId="1F3B6FF4" w14:textId="77777777" w:rsidR="00545429" w:rsidRPr="00F60D48" w:rsidRDefault="00545429" w:rsidP="000E2AEA">
            <w:pPr>
              <w:spacing w:line="264" w:lineRule="auto"/>
              <w:rPr>
                <w:b/>
              </w:rPr>
            </w:pPr>
            <w:r w:rsidRPr="00F60D48">
              <w:t xml:space="preserve">The 7 year retention period aligns with the new Act and allows for applications not relating to dismissal to be available after the financial or calendar year. </w:t>
            </w:r>
          </w:p>
          <w:p w14:paraId="4642AA26" w14:textId="6144ACE1" w:rsidR="00545429" w:rsidRPr="00F60D48" w:rsidRDefault="004366F7" w:rsidP="000E2AEA">
            <w:pPr>
              <w:pStyle w:val="Tablesub-heading"/>
              <w:spacing w:before="60" w:after="60" w:line="264" w:lineRule="auto"/>
              <w:rPr>
                <w:szCs w:val="22"/>
              </w:rPr>
            </w:pPr>
            <w:r>
              <w:rPr>
                <w:szCs w:val="22"/>
              </w:rPr>
              <w:t>Regulatory requirements:</w:t>
            </w:r>
          </w:p>
          <w:p w14:paraId="06864ABA" w14:textId="77777777" w:rsidR="00545429" w:rsidRPr="00F60D48" w:rsidRDefault="00545429" w:rsidP="000E2AEA">
            <w:pPr>
              <w:spacing w:line="264" w:lineRule="auto"/>
              <w:rPr>
                <w:b/>
              </w:rPr>
            </w:pPr>
            <w:r w:rsidRPr="00F60D48">
              <w:t>Industrial Relations Act 2016</w:t>
            </w:r>
          </w:p>
          <w:p w14:paraId="68ED69A8" w14:textId="77777777" w:rsidR="00545429" w:rsidRPr="00F60D48" w:rsidRDefault="00545429" w:rsidP="000E2AEA">
            <w:pPr>
              <w:pStyle w:val="Tablesub-heading"/>
              <w:spacing w:before="60" w:after="60" w:line="264" w:lineRule="auto"/>
              <w:rPr>
                <w:szCs w:val="22"/>
              </w:rPr>
            </w:pPr>
            <w:r w:rsidRPr="00F60D48">
              <w:rPr>
                <w:szCs w:val="22"/>
              </w:rPr>
              <w:t xml:space="preserve">Comparison with other schedules' retention period: </w:t>
            </w:r>
          </w:p>
          <w:p w14:paraId="76FB32B0" w14:textId="77777777" w:rsidR="00545429" w:rsidRPr="00F60D48" w:rsidRDefault="00545429" w:rsidP="000E2AEA">
            <w:pPr>
              <w:spacing w:line="264" w:lineRule="auto"/>
              <w:rPr>
                <w:b/>
              </w:rPr>
            </w:pPr>
            <w:r w:rsidRPr="00F60D48">
              <w:t>Northern Territory Archives Service – Administrative Functions of the Northern Territory Government (November 2013) – 0.9.1 Destroy 3 years after action completed.</w:t>
            </w:r>
          </w:p>
          <w:p w14:paraId="1DD46FEB" w14:textId="77777777" w:rsidR="00545429" w:rsidRPr="00F60D48" w:rsidRDefault="00545429" w:rsidP="000E2AEA">
            <w:pPr>
              <w:spacing w:line="264" w:lineRule="auto"/>
              <w:rPr>
                <w:b/>
              </w:rPr>
            </w:pPr>
            <w:r w:rsidRPr="00F60D48">
              <w:t>National Archives of Australia – Administrative Functions Disposal Authority (AFDA) (March 2010) – 1041 Destroy 3 years after action completed.</w:t>
            </w:r>
          </w:p>
          <w:p w14:paraId="79D64616" w14:textId="77777777" w:rsidR="00545429" w:rsidRPr="00F60D48" w:rsidRDefault="00545429" w:rsidP="000E2AEA">
            <w:pPr>
              <w:spacing w:line="264" w:lineRule="auto"/>
              <w:rPr>
                <w:b/>
              </w:rPr>
            </w:pPr>
            <w:r w:rsidRPr="00F60D48">
              <w:t>State Records Authority of New South Wales – GA28 Administrative Records (December 2015) – GA28-02.13.01 Retain minimum of 3 years after action completed, then destroy.</w:t>
            </w:r>
          </w:p>
          <w:p w14:paraId="2C4BB148" w14:textId="77777777" w:rsidR="00545429" w:rsidRPr="00F60D48" w:rsidRDefault="00545429" w:rsidP="000E2AEA">
            <w:pPr>
              <w:spacing w:line="264" w:lineRule="auto"/>
              <w:rPr>
                <w:b/>
              </w:rPr>
            </w:pPr>
            <w:r w:rsidRPr="00F60D48">
              <w:t>State Records of South Australia – GDS30 V1.1 for State Government Agencies in South Australia (February 2016) – 3.7.2 Destroy 2 years after action completed.</w:t>
            </w:r>
          </w:p>
          <w:p w14:paraId="6EDCD139" w14:textId="77777777" w:rsidR="00545429" w:rsidRPr="00F60D48" w:rsidRDefault="00545429" w:rsidP="000E2AEA">
            <w:pPr>
              <w:spacing w:line="264" w:lineRule="auto"/>
              <w:rPr>
                <w:b/>
              </w:rPr>
            </w:pPr>
            <w:r w:rsidRPr="00F60D48">
              <w:t>Tasmanian Government Information Strategy Unit – DA2157 Common Administrative Functions (May 2014) – 01.16.01 Destroy 2 years after action completed.</w:t>
            </w:r>
          </w:p>
          <w:p w14:paraId="28536F25" w14:textId="77777777" w:rsidR="00545429" w:rsidRPr="00F60D48" w:rsidRDefault="00545429" w:rsidP="000E2AEA">
            <w:pPr>
              <w:spacing w:line="264" w:lineRule="auto"/>
              <w:rPr>
                <w:b/>
              </w:rPr>
            </w:pPr>
            <w:r w:rsidRPr="00F60D48">
              <w:t>Public Record Office Victoria – PROS 07/01 VAR 4 Common Administrative Functions (March 2017) – 2.13.1 Destroy 5 years after action completed.</w:t>
            </w:r>
          </w:p>
          <w:p w14:paraId="23DBA699" w14:textId="77777777" w:rsidR="00545429" w:rsidRPr="00F60D48" w:rsidRDefault="00545429" w:rsidP="000E2AEA">
            <w:pPr>
              <w:spacing w:line="264" w:lineRule="auto"/>
              <w:rPr>
                <w:b/>
              </w:rPr>
            </w:pPr>
            <w:r w:rsidRPr="00F60D48">
              <w:t>State Records Office of Western Australia – General Disposal Authority for State Government Information 2013-017 (December 2013) – 61.2 (General liaison) &amp; 61.3 (Membership of associations) Retain 5 years after action completed, then destroy.</w:t>
            </w:r>
          </w:p>
          <w:p w14:paraId="3C931259" w14:textId="77777777" w:rsidR="00545429" w:rsidRPr="00F60D48" w:rsidRDefault="00545429" w:rsidP="000E2AEA">
            <w:pPr>
              <w:pStyle w:val="Tablesub-heading"/>
              <w:spacing w:before="60" w:after="60" w:line="264" w:lineRule="auto"/>
              <w:rPr>
                <w:szCs w:val="22"/>
              </w:rPr>
            </w:pPr>
            <w:r w:rsidRPr="00F60D48">
              <w:rPr>
                <w:szCs w:val="22"/>
              </w:rPr>
              <w:t>Other comments/factors for consideration:</w:t>
            </w:r>
          </w:p>
          <w:p w14:paraId="107C6211" w14:textId="7133C735" w:rsidR="00545429" w:rsidRPr="00F60D48" w:rsidRDefault="00545429" w:rsidP="000E2AEA">
            <w:pPr>
              <w:spacing w:line="264" w:lineRule="auto"/>
              <w:rPr>
                <w:b/>
              </w:rPr>
            </w:pPr>
            <w:r w:rsidRPr="00F60D48">
              <w:t xml:space="preserve">The </w:t>
            </w:r>
            <w:r w:rsidRPr="00F60D48">
              <w:rPr>
                <w:i/>
              </w:rPr>
              <w:t>Industrial Relations Act 2016</w:t>
            </w:r>
            <w:r w:rsidRPr="00F60D48">
              <w:t xml:space="preserve"> section 279 defines an industrial association as (a) an employee organisation; (b) an association of employees having as a principal purpose the protection and promotion of their interests in matters concerning their employment; (c) an employer organisation; (d) an association of employers having as a principal purpose the protection and promotion of their interests in matters concerning employment; (e) a branch of an industrial association under paragraphs (a) to (d).</w:t>
            </w:r>
          </w:p>
        </w:tc>
      </w:tr>
    </w:tbl>
    <w:p w14:paraId="218F5CA8" w14:textId="502269D4" w:rsidR="00383720" w:rsidRDefault="00383720" w:rsidP="00CE5919">
      <w:pPr>
        <w:spacing w:before="0" w:after="0"/>
      </w:pPr>
    </w:p>
    <w:p w14:paraId="27E32580" w14:textId="44746DD1" w:rsidR="00E82D3F" w:rsidRDefault="00383720" w:rsidP="00CE5919">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BA7261C" w14:textId="77777777" w:rsidTr="00545429">
        <w:tc>
          <w:tcPr>
            <w:tcW w:w="5000" w:type="pct"/>
            <w:shd w:val="clear" w:color="auto" w:fill="E0E0E0"/>
          </w:tcPr>
          <w:p w14:paraId="2123F628" w14:textId="77777777" w:rsidR="00545429" w:rsidRPr="005370AA" w:rsidRDefault="00545429" w:rsidP="00545429">
            <w:pPr>
              <w:rPr>
                <w:b/>
                <w:lang w:eastAsia="en-AU"/>
              </w:rPr>
            </w:pPr>
            <w:r>
              <w:rPr>
                <w:b/>
                <w:lang w:eastAsia="en-AU"/>
              </w:rPr>
              <w:t>Activity</w:t>
            </w:r>
          </w:p>
        </w:tc>
      </w:tr>
      <w:tr w:rsidR="00545429" w:rsidRPr="005A4F19" w14:paraId="5B8B6753" w14:textId="77777777" w:rsidTr="00545429">
        <w:trPr>
          <w:trHeight w:val="355"/>
        </w:trPr>
        <w:tc>
          <w:tcPr>
            <w:tcW w:w="5000" w:type="pct"/>
          </w:tcPr>
          <w:p w14:paraId="566DE83F" w14:textId="77777777" w:rsidR="00545429" w:rsidRPr="00981186" w:rsidRDefault="00545429" w:rsidP="000E2AEA">
            <w:pPr>
              <w:pStyle w:val="Heading2"/>
              <w:spacing w:line="264" w:lineRule="auto"/>
              <w:rPr>
                <w:szCs w:val="22"/>
              </w:rPr>
            </w:pPr>
            <w:r w:rsidRPr="00981186">
              <w:rPr>
                <w:szCs w:val="22"/>
              </w:rPr>
              <w:t>MEETINGS</w:t>
            </w:r>
          </w:p>
          <w:p w14:paraId="51739E44" w14:textId="462F9ECA" w:rsidR="00545429" w:rsidRPr="00C42DB8" w:rsidRDefault="00545429" w:rsidP="000E2AEA">
            <w:pPr>
              <w:spacing w:line="264" w:lineRule="auto"/>
              <w:rPr>
                <w:b/>
                <w:i/>
                <w:iCs/>
              </w:rPr>
            </w:pPr>
            <w:r w:rsidRPr="00C42DB8">
              <w:rPr>
                <w:i/>
                <w:iCs/>
              </w:rPr>
              <w:t>Meetings held to formulate, discuss, update or resolve issues and matters pertaining to the management of the business area, department or agency as a whole. Includes arrangements, agendas, taking of minutes, etc. May be used for staff meetings.</w:t>
            </w:r>
          </w:p>
        </w:tc>
      </w:tr>
    </w:tbl>
    <w:p w14:paraId="13E24B50"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04711433" w14:textId="77777777" w:rsidTr="00545429">
        <w:trPr>
          <w:tblHeader/>
        </w:trPr>
        <w:tc>
          <w:tcPr>
            <w:tcW w:w="582" w:type="pct"/>
            <w:tcBorders>
              <w:top w:val="single" w:sz="6" w:space="0" w:color="C0C0C0"/>
              <w:bottom w:val="single" w:sz="6" w:space="0" w:color="C0C0C0"/>
            </w:tcBorders>
            <w:shd w:val="clear" w:color="auto" w:fill="C0C0C0"/>
            <w:vAlign w:val="center"/>
          </w:tcPr>
          <w:p w14:paraId="5B46A875" w14:textId="635E3E73"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0B97D60"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70BA2CB" w14:textId="77777777" w:rsidR="00545429" w:rsidRPr="005A4F19" w:rsidRDefault="00545429" w:rsidP="00545429">
            <w:pPr>
              <w:pStyle w:val="Tablesub-heading"/>
              <w:spacing w:before="60" w:after="60"/>
            </w:pPr>
            <w:r>
              <w:t>Justification for retention period</w:t>
            </w:r>
          </w:p>
        </w:tc>
      </w:tr>
      <w:tr w:rsidR="00545429" w:rsidRPr="005370AA" w14:paraId="6BD69509" w14:textId="77777777" w:rsidTr="00545429">
        <w:tc>
          <w:tcPr>
            <w:tcW w:w="582" w:type="pct"/>
            <w:tcBorders>
              <w:top w:val="single" w:sz="6" w:space="0" w:color="C0C0C0"/>
              <w:bottom w:val="single" w:sz="6" w:space="0" w:color="C0C0C0"/>
            </w:tcBorders>
          </w:tcPr>
          <w:p w14:paraId="0120A2D3" w14:textId="77777777" w:rsidR="00545429" w:rsidRPr="005370AA" w:rsidRDefault="00545429" w:rsidP="00545429">
            <w:pPr>
              <w:pStyle w:val="Tablesub-heading"/>
              <w:spacing w:before="60" w:after="60"/>
              <w:rPr>
                <w:b w:val="0"/>
                <w:szCs w:val="22"/>
              </w:rPr>
            </w:pPr>
            <w:r>
              <w:rPr>
                <w:b w:val="0"/>
                <w:szCs w:val="22"/>
              </w:rPr>
              <w:t>1028</w:t>
            </w:r>
          </w:p>
        </w:tc>
        <w:tc>
          <w:tcPr>
            <w:tcW w:w="1117" w:type="pct"/>
            <w:tcBorders>
              <w:top w:val="single" w:sz="6" w:space="0" w:color="C0C0C0"/>
              <w:bottom w:val="single" w:sz="6" w:space="0" w:color="C0C0C0"/>
            </w:tcBorders>
          </w:tcPr>
          <w:p w14:paraId="5C133844" w14:textId="77777777" w:rsidR="00545429" w:rsidRPr="005370AA" w:rsidRDefault="00545429" w:rsidP="000E2AEA">
            <w:pPr>
              <w:pStyle w:val="Heading3"/>
              <w:spacing w:line="264" w:lineRule="auto"/>
            </w:pPr>
            <w:r>
              <w:t>Routine</w:t>
            </w:r>
            <w:r w:rsidRPr="005370AA">
              <w:t xml:space="preserve"> meetings</w:t>
            </w:r>
          </w:p>
          <w:p w14:paraId="68626AB5" w14:textId="77777777" w:rsidR="00545429" w:rsidRPr="005370AA" w:rsidRDefault="00545429" w:rsidP="000E2AEA">
            <w:pPr>
              <w:spacing w:line="264" w:lineRule="auto"/>
            </w:pPr>
            <w:r w:rsidRPr="005370AA">
              <w:t xml:space="preserve">Records relating to routine </w:t>
            </w:r>
            <w:r>
              <w:t>meetings</w:t>
            </w:r>
            <w:r w:rsidRPr="005370AA">
              <w:t xml:space="preserve"> of agency employees</w:t>
            </w:r>
            <w:r>
              <w:t xml:space="preserve">. </w:t>
            </w:r>
          </w:p>
          <w:p w14:paraId="22A49D8A" w14:textId="77777777" w:rsidR="00545429" w:rsidRDefault="00545429" w:rsidP="000E2AEA">
            <w:pPr>
              <w:spacing w:line="264" w:lineRule="auto"/>
              <w:rPr>
                <w:b/>
              </w:rPr>
            </w:pPr>
            <w:r w:rsidRPr="005370AA">
              <w:rPr>
                <w:b/>
              </w:rPr>
              <w:t>Disposal action</w:t>
            </w:r>
            <w:r>
              <w:rPr>
                <w:b/>
              </w:rPr>
              <w:t xml:space="preserve"> – </w:t>
            </w:r>
          </w:p>
          <w:p w14:paraId="203C6D4F" w14:textId="77777777" w:rsidR="00545429" w:rsidRPr="005370AA" w:rsidRDefault="00545429" w:rsidP="000E2AEA">
            <w:pPr>
              <w:spacing w:line="264" w:lineRule="auto"/>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tcPr>
          <w:p w14:paraId="493A2FB0" w14:textId="7A65C1A2"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844516C"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4FF477F2" w14:textId="77777777" w:rsidR="00545429" w:rsidRPr="005370AA" w:rsidRDefault="00545429" w:rsidP="000E2AEA">
            <w:pPr>
              <w:spacing w:line="264" w:lineRule="auto"/>
              <w:rPr>
                <w:b/>
              </w:rPr>
            </w:pPr>
            <w:r w:rsidRPr="005370AA">
              <w:t xml:space="preserve">This is a new </w:t>
            </w:r>
            <w:r>
              <w:t xml:space="preserve">activity and record class. It includes industrial relations meetings which were previously covered by another function. </w:t>
            </w:r>
          </w:p>
          <w:p w14:paraId="70AA6557" w14:textId="77777777" w:rsidR="00545429" w:rsidRDefault="00545429" w:rsidP="000E2AEA">
            <w:pPr>
              <w:spacing w:line="264" w:lineRule="auto"/>
              <w:rPr>
                <w:b/>
              </w:rPr>
            </w:pPr>
            <w:r w:rsidRPr="005370AA">
              <w:t>Routine and ad hoc meetings are held during the working day to formulate, discuss, update or resolve issues relating to the day-to-day running of a work place.</w:t>
            </w:r>
          </w:p>
          <w:p w14:paraId="53FEA00F"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6A4F3730" w14:textId="77777777" w:rsidR="00545429" w:rsidRPr="00C8793E" w:rsidRDefault="00545429" w:rsidP="000E2AEA">
            <w:pPr>
              <w:spacing w:line="264" w:lineRule="auto"/>
              <w:rPr>
                <w:b/>
              </w:rPr>
            </w:pPr>
            <w:r w:rsidRPr="00C8793E">
              <w:t xml:space="preserve">These records are not required for any specific legislative purpose but do allow the </w:t>
            </w:r>
            <w:r>
              <w:t>agency</w:t>
            </w:r>
            <w:r w:rsidRPr="00C8793E">
              <w:t xml:space="preserve"> to </w:t>
            </w:r>
            <w:r>
              <w:t xml:space="preserve">keep track of meetings </w:t>
            </w:r>
            <w:r w:rsidRPr="00C8793E">
              <w:t xml:space="preserve">within their facilities. </w:t>
            </w:r>
            <w:r>
              <w:t>There has been a reduction in retention period from the previous 5 years (for industrial relations meetings) to 2 years</w:t>
            </w:r>
            <w:r w:rsidRPr="00C8793E">
              <w:t xml:space="preserve">. </w:t>
            </w:r>
          </w:p>
          <w:p w14:paraId="7C05212C" w14:textId="4FE04263" w:rsidR="00545429" w:rsidRPr="00BD23EE" w:rsidRDefault="00545429" w:rsidP="000E2AEA">
            <w:pPr>
              <w:spacing w:line="264" w:lineRule="auto"/>
              <w:rPr>
                <w:b/>
              </w:rPr>
            </w:pPr>
            <w:r>
              <w:t>There is no consistency in the retention of similar records by other jurisdictions with retention periods ranging from “until reference ceases” to 7 years. The retention period is consistent with the approach adopted by Tasmania and with existing precedence in a Queensland core schedule.</w:t>
            </w:r>
          </w:p>
        </w:tc>
      </w:tr>
    </w:tbl>
    <w:p w14:paraId="6B6FEAF7" w14:textId="646E90E8" w:rsidR="00B05BEF" w:rsidRDefault="00B05BE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EF5EB1" w14:paraId="21B67779" w14:textId="77777777" w:rsidTr="00545429">
        <w:tc>
          <w:tcPr>
            <w:tcW w:w="5000" w:type="pct"/>
            <w:shd w:val="clear" w:color="auto" w:fill="E0E0E0"/>
          </w:tcPr>
          <w:p w14:paraId="0C152198" w14:textId="77777777" w:rsidR="00545429" w:rsidRPr="00A916E2" w:rsidRDefault="00545429" w:rsidP="00545429">
            <w:pPr>
              <w:rPr>
                <w:b/>
                <w:lang w:eastAsia="en-AU"/>
              </w:rPr>
            </w:pPr>
            <w:r w:rsidRPr="00A916E2">
              <w:rPr>
                <w:b/>
                <w:lang w:eastAsia="en-AU"/>
              </w:rPr>
              <w:t>Activity</w:t>
            </w:r>
          </w:p>
        </w:tc>
      </w:tr>
      <w:tr w:rsidR="00545429" w:rsidRPr="00F60D48" w14:paraId="7BD7DEA6" w14:textId="77777777" w:rsidTr="00545429">
        <w:trPr>
          <w:trHeight w:val="355"/>
        </w:trPr>
        <w:tc>
          <w:tcPr>
            <w:tcW w:w="5000" w:type="pct"/>
          </w:tcPr>
          <w:p w14:paraId="64045C09" w14:textId="77777777" w:rsidR="00A916E2" w:rsidRPr="00FF7A71" w:rsidRDefault="00A916E2" w:rsidP="00A916E2">
            <w:pPr>
              <w:pStyle w:val="Heading2"/>
              <w:rPr>
                <w:i/>
                <w:iCs/>
              </w:rPr>
            </w:pPr>
            <w:r w:rsidRPr="00FF7A71">
              <w:rPr>
                <w:iCs/>
              </w:rPr>
              <w:t>PHYSICAL SOURCE RECORDS</w:t>
            </w:r>
          </w:p>
          <w:p w14:paraId="3C823F5A" w14:textId="657EAB40" w:rsidR="00545429" w:rsidRPr="004E12DD" w:rsidRDefault="00A916E2" w:rsidP="00A916E2">
            <w:pPr>
              <w:spacing w:line="264" w:lineRule="auto"/>
              <w:rPr>
                <w:rFonts w:cs="Arial"/>
                <w:i/>
                <w:iCs/>
                <w:szCs w:val="22"/>
              </w:rPr>
            </w:pPr>
            <w:r w:rsidRPr="004E12DD">
              <w:rPr>
                <w:rFonts w:cs="Arial"/>
                <w:i/>
                <w:szCs w:val="22"/>
              </w:rPr>
              <w:t xml:space="preserve">See </w:t>
            </w:r>
            <w:hyperlink r:id="rId11" w:history="1">
              <w:r w:rsidRPr="004E12DD">
                <w:rPr>
                  <w:rStyle w:val="Hyperlink"/>
                  <w:rFonts w:cs="Arial"/>
                  <w:i/>
                  <w:color w:val="5F5F5F"/>
                  <w:szCs w:val="22"/>
                </w:rPr>
                <w:t>Source Records retention and disposal schedule</w:t>
              </w:r>
            </w:hyperlink>
            <w:r w:rsidRPr="004E12DD">
              <w:rPr>
                <w:rFonts w:cs="Arial"/>
                <w:i/>
                <w:szCs w:val="22"/>
              </w:rPr>
              <w:t xml:space="preserve"> for </w:t>
            </w:r>
            <w:r w:rsidRPr="004E12DD">
              <w:rPr>
                <w:rFonts w:cs="Arial"/>
                <w:i/>
                <w:iCs/>
                <w:szCs w:val="22"/>
              </w:rPr>
              <w:t>conditions for the destruction of</w:t>
            </w:r>
            <w:r w:rsidR="001228A6" w:rsidRPr="004E12DD">
              <w:rPr>
                <w:rFonts w:cs="Arial"/>
                <w:i/>
                <w:iCs/>
                <w:szCs w:val="22"/>
              </w:rPr>
              <w:t>:</w:t>
            </w:r>
            <w:r w:rsidRPr="004E12DD">
              <w:rPr>
                <w:rFonts w:cs="Arial"/>
                <w:i/>
                <w:iCs/>
                <w:szCs w:val="22"/>
              </w:rPr>
              <w:t xml:space="preserve"> </w:t>
            </w:r>
          </w:p>
          <w:p w14:paraId="6BC533FD" w14:textId="77777777" w:rsidR="001228A6" w:rsidRPr="004E12DD" w:rsidRDefault="001228A6" w:rsidP="001228A6">
            <w:pPr>
              <w:pStyle w:val="ListParagraph"/>
              <w:numPr>
                <w:ilvl w:val="0"/>
                <w:numId w:val="253"/>
              </w:numPr>
              <w:rPr>
                <w:rFonts w:ascii="Arial" w:hAnsi="Arial" w:cs="Arial"/>
                <w:i/>
                <w:iCs/>
                <w:sz w:val="22"/>
                <w:szCs w:val="22"/>
              </w:rPr>
            </w:pPr>
            <w:r w:rsidRPr="004E12DD">
              <w:rPr>
                <w:rFonts w:ascii="Arial" w:hAnsi="Arial" w:cs="Arial"/>
                <w:i/>
                <w:iCs/>
                <w:sz w:val="22"/>
                <w:szCs w:val="22"/>
              </w:rPr>
              <w:t>source records that have been converted to a new format</w:t>
            </w:r>
          </w:p>
          <w:p w14:paraId="07685804" w14:textId="77777777" w:rsidR="001228A6" w:rsidRPr="004E12DD" w:rsidRDefault="001228A6" w:rsidP="001228A6">
            <w:pPr>
              <w:pStyle w:val="ListParagraph"/>
              <w:numPr>
                <w:ilvl w:val="0"/>
                <w:numId w:val="253"/>
              </w:numPr>
              <w:rPr>
                <w:rFonts w:ascii="Arial" w:hAnsi="Arial" w:cs="Arial"/>
                <w:i/>
                <w:iCs/>
                <w:szCs w:val="22"/>
              </w:rPr>
            </w:pPr>
            <w:r w:rsidRPr="004E12DD">
              <w:rPr>
                <w:rFonts w:ascii="Arial" w:hAnsi="Arial" w:cs="Arial"/>
                <w:i/>
                <w:iCs/>
                <w:sz w:val="22"/>
                <w:szCs w:val="22"/>
              </w:rPr>
              <w:t>digital source records that have been migrated to another system</w:t>
            </w:r>
            <w:r w:rsidRPr="004E12DD">
              <w:rPr>
                <w:rFonts w:ascii="Arial" w:hAnsi="Arial" w:cs="Arial"/>
                <w:i/>
                <w:iCs/>
                <w:szCs w:val="22"/>
              </w:rPr>
              <w:t xml:space="preserve">. </w:t>
            </w:r>
          </w:p>
          <w:p w14:paraId="0211B19F" w14:textId="164BA40F" w:rsidR="001228A6" w:rsidRPr="00A916E2" w:rsidRDefault="001228A6" w:rsidP="00A916E2">
            <w:pPr>
              <w:spacing w:line="264" w:lineRule="auto"/>
              <w:rPr>
                <w:i/>
                <w:iCs/>
              </w:rPr>
            </w:pPr>
          </w:p>
        </w:tc>
      </w:tr>
    </w:tbl>
    <w:p w14:paraId="3F95FAB2" w14:textId="77777777" w:rsidR="00E82D3F" w:rsidRDefault="00E82D3F" w:rsidP="00CE5919">
      <w:pPr>
        <w:spacing w:before="0" w:after="0"/>
      </w:pPr>
    </w:p>
    <w:p w14:paraId="77BF46F7"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342C4EE5" w14:textId="77777777" w:rsidTr="00545429">
        <w:tc>
          <w:tcPr>
            <w:tcW w:w="5000" w:type="pct"/>
            <w:shd w:val="clear" w:color="auto" w:fill="E0E0E0"/>
          </w:tcPr>
          <w:p w14:paraId="4FBA2BBA" w14:textId="77777777" w:rsidR="00545429" w:rsidRPr="005370AA" w:rsidRDefault="00545429" w:rsidP="00545429">
            <w:pPr>
              <w:rPr>
                <w:b/>
                <w:lang w:eastAsia="en-AU"/>
              </w:rPr>
            </w:pPr>
            <w:r>
              <w:rPr>
                <w:b/>
                <w:lang w:eastAsia="en-AU"/>
              </w:rPr>
              <w:t>Activity</w:t>
            </w:r>
          </w:p>
        </w:tc>
      </w:tr>
      <w:tr w:rsidR="00545429" w:rsidRPr="005A4F19" w14:paraId="5FEFE38E" w14:textId="77777777" w:rsidTr="00545429">
        <w:trPr>
          <w:trHeight w:val="355"/>
        </w:trPr>
        <w:tc>
          <w:tcPr>
            <w:tcW w:w="5000" w:type="pct"/>
          </w:tcPr>
          <w:p w14:paraId="22DB763E" w14:textId="77777777" w:rsidR="00545429" w:rsidRPr="00981186" w:rsidRDefault="00545429" w:rsidP="000E2AEA">
            <w:pPr>
              <w:pStyle w:val="Heading2"/>
              <w:spacing w:line="264" w:lineRule="auto"/>
              <w:rPr>
                <w:szCs w:val="22"/>
              </w:rPr>
            </w:pPr>
            <w:r w:rsidRPr="00981186">
              <w:rPr>
                <w:szCs w:val="22"/>
              </w:rPr>
              <w:t>PLANNING</w:t>
            </w:r>
          </w:p>
          <w:p w14:paraId="66832EA9" w14:textId="77777777" w:rsidR="00545429" w:rsidRDefault="00545429" w:rsidP="000E2AEA">
            <w:pPr>
              <w:pStyle w:val="Tabletext"/>
              <w:spacing w:before="60" w:after="60" w:line="264" w:lineRule="auto"/>
              <w:rPr>
                <w:i/>
                <w:sz w:val="22"/>
                <w:szCs w:val="22"/>
              </w:rPr>
            </w:pPr>
            <w:r>
              <w:rPr>
                <w:i/>
                <w:sz w:val="22"/>
                <w:szCs w:val="22"/>
              </w:rPr>
              <w:t>Planning to achieve agency or government objectives. Includes determination of services, needs and solutions to those needs.</w:t>
            </w:r>
          </w:p>
          <w:p w14:paraId="27CC33E7" w14:textId="2FE23611" w:rsidR="00545429" w:rsidRPr="00C1486B" w:rsidRDefault="00545429" w:rsidP="000E2AEA">
            <w:pPr>
              <w:pStyle w:val="Tabletext"/>
              <w:spacing w:before="60" w:after="60" w:line="264" w:lineRule="auto"/>
              <w:rPr>
                <w:sz w:val="22"/>
                <w:szCs w:val="22"/>
              </w:rPr>
            </w:pPr>
            <w:r w:rsidRPr="00C1486B">
              <w:rPr>
                <w:i/>
                <w:sz w:val="22"/>
                <w:szCs w:val="22"/>
              </w:rPr>
              <w:t>Excludes specific purpose plans relating to core/functional responsibilities (e.g. pollution management plans).</w:t>
            </w:r>
          </w:p>
        </w:tc>
      </w:tr>
    </w:tbl>
    <w:p w14:paraId="11BFD0F9"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E7C6792" w14:textId="77777777" w:rsidTr="00545429">
        <w:trPr>
          <w:tblHeader/>
        </w:trPr>
        <w:tc>
          <w:tcPr>
            <w:tcW w:w="582" w:type="pct"/>
            <w:tcBorders>
              <w:top w:val="single" w:sz="6" w:space="0" w:color="C0C0C0"/>
              <w:bottom w:val="single" w:sz="6" w:space="0" w:color="C0C0C0"/>
            </w:tcBorders>
            <w:shd w:val="clear" w:color="auto" w:fill="C0C0C0"/>
            <w:vAlign w:val="center"/>
          </w:tcPr>
          <w:p w14:paraId="573EA6E2" w14:textId="01DA7E84"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9950BCA"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5F1F624" w14:textId="77777777" w:rsidR="00545429" w:rsidRPr="005A4F19" w:rsidRDefault="00545429" w:rsidP="00545429">
            <w:pPr>
              <w:pStyle w:val="Tablesub-heading"/>
              <w:spacing w:before="60" w:after="60"/>
            </w:pPr>
            <w:r>
              <w:t>Justification for retention period</w:t>
            </w:r>
          </w:p>
        </w:tc>
      </w:tr>
      <w:tr w:rsidR="00545429" w:rsidRPr="005370AA" w14:paraId="1B432386" w14:textId="77777777" w:rsidTr="00545429">
        <w:tc>
          <w:tcPr>
            <w:tcW w:w="582" w:type="pct"/>
            <w:tcBorders>
              <w:top w:val="single" w:sz="6" w:space="0" w:color="C0C0C0"/>
              <w:bottom w:val="single" w:sz="6" w:space="0" w:color="C0C0C0"/>
            </w:tcBorders>
          </w:tcPr>
          <w:p w14:paraId="759E111F" w14:textId="77777777" w:rsidR="00545429" w:rsidRPr="005370AA" w:rsidRDefault="00545429" w:rsidP="00545429">
            <w:pPr>
              <w:pStyle w:val="Tablesub-heading"/>
              <w:spacing w:before="60" w:after="60"/>
              <w:rPr>
                <w:b w:val="0"/>
                <w:szCs w:val="22"/>
              </w:rPr>
            </w:pPr>
            <w:r>
              <w:rPr>
                <w:b w:val="0"/>
                <w:szCs w:val="22"/>
              </w:rPr>
              <w:t>1029</w:t>
            </w:r>
          </w:p>
        </w:tc>
        <w:tc>
          <w:tcPr>
            <w:tcW w:w="1117" w:type="pct"/>
            <w:tcBorders>
              <w:top w:val="single" w:sz="6" w:space="0" w:color="C0C0C0"/>
              <w:bottom w:val="single" w:sz="6" w:space="0" w:color="C0C0C0"/>
            </w:tcBorders>
          </w:tcPr>
          <w:p w14:paraId="4C03BE3C" w14:textId="77777777" w:rsidR="00545429" w:rsidRPr="005370AA" w:rsidRDefault="00545429" w:rsidP="000E2AEA">
            <w:pPr>
              <w:pStyle w:val="Heading3"/>
              <w:spacing w:line="264" w:lineRule="auto"/>
            </w:pPr>
            <w:r>
              <w:t>Plans – significant</w:t>
            </w:r>
          </w:p>
          <w:p w14:paraId="46A5D3E5" w14:textId="77777777" w:rsidR="00545429" w:rsidRPr="005370AA" w:rsidRDefault="00545429" w:rsidP="000E2AEA">
            <w:pPr>
              <w:pStyle w:val="Tabletext"/>
              <w:spacing w:before="60" w:after="60" w:line="264" w:lineRule="auto"/>
              <w:rPr>
                <w:sz w:val="22"/>
                <w:szCs w:val="22"/>
              </w:rPr>
            </w:pPr>
            <w:r w:rsidRPr="005370AA">
              <w:rPr>
                <w:sz w:val="22"/>
                <w:szCs w:val="22"/>
              </w:rPr>
              <w:t xml:space="preserve">Final approved versions of strategic or high-level plans including: </w:t>
            </w:r>
          </w:p>
          <w:p w14:paraId="62BED8B2"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s</w:t>
            </w:r>
            <w:r w:rsidRPr="005370AA">
              <w:rPr>
                <w:sz w:val="22"/>
                <w:szCs w:val="22"/>
              </w:rPr>
              <w:t>trategic plans for the agency as a whole</w:t>
            </w:r>
          </w:p>
          <w:p w14:paraId="4E8C2311"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S</w:t>
            </w:r>
            <w:r w:rsidRPr="005370AA">
              <w:rPr>
                <w:sz w:val="22"/>
                <w:szCs w:val="22"/>
              </w:rPr>
              <w:t>tatement of Corporate Intent</w:t>
            </w:r>
          </w:p>
          <w:p w14:paraId="712A2D6C"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h</w:t>
            </w:r>
            <w:r w:rsidRPr="005370AA">
              <w:rPr>
                <w:sz w:val="22"/>
                <w:szCs w:val="22"/>
              </w:rPr>
              <w:t>igh</w:t>
            </w:r>
            <w:r>
              <w:rPr>
                <w:sz w:val="22"/>
                <w:szCs w:val="22"/>
              </w:rPr>
              <w:t>-</w:t>
            </w:r>
            <w:r w:rsidRPr="005370AA">
              <w:rPr>
                <w:sz w:val="22"/>
                <w:szCs w:val="22"/>
              </w:rPr>
              <w:t>level planning of the agency’s core business functions, activities, projects, programs and services</w:t>
            </w:r>
            <w:r>
              <w:rPr>
                <w:sz w:val="22"/>
                <w:szCs w:val="22"/>
              </w:rPr>
              <w:t xml:space="preserve">. </w:t>
            </w:r>
          </w:p>
          <w:p w14:paraId="7A1D77CD" w14:textId="77777777" w:rsidR="00545429" w:rsidRDefault="00545429" w:rsidP="000E2AEA">
            <w:pPr>
              <w:pStyle w:val="Tabletext"/>
              <w:spacing w:before="60" w:after="60" w:line="264" w:lineRule="auto"/>
              <w:rPr>
                <w:sz w:val="22"/>
                <w:szCs w:val="22"/>
              </w:rPr>
            </w:pPr>
            <w:r>
              <w:rPr>
                <w:sz w:val="22"/>
                <w:szCs w:val="22"/>
              </w:rPr>
              <w:t>Includes records relating to the development and review of significant agency plans.</w:t>
            </w:r>
          </w:p>
          <w:p w14:paraId="5789DF25" w14:textId="77777777" w:rsidR="00545429" w:rsidRPr="005370AA" w:rsidRDefault="00545429" w:rsidP="000E2AEA">
            <w:pPr>
              <w:pStyle w:val="Tabletext"/>
              <w:spacing w:before="60" w:after="60" w:line="264" w:lineRule="auto"/>
              <w:rPr>
                <w:sz w:val="22"/>
                <w:szCs w:val="22"/>
              </w:rPr>
            </w:pPr>
            <w:r w:rsidRPr="005370AA">
              <w:rPr>
                <w:sz w:val="22"/>
                <w:szCs w:val="22"/>
              </w:rPr>
              <w:t>Excludes specific purpose or operational plans.</w:t>
            </w:r>
          </w:p>
          <w:p w14:paraId="5F426907" w14:textId="77777777" w:rsidR="00545429" w:rsidRPr="005370AA"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11C4228A" w14:textId="77777777" w:rsidR="00545429" w:rsidRDefault="00545429" w:rsidP="000E2AEA">
            <w:pPr>
              <w:pStyle w:val="Tabletext"/>
              <w:spacing w:before="60" w:after="60" w:line="264" w:lineRule="auto"/>
              <w:rPr>
                <w:sz w:val="22"/>
                <w:szCs w:val="22"/>
              </w:rPr>
            </w:pPr>
            <w:r>
              <w:rPr>
                <w:sz w:val="22"/>
                <w:szCs w:val="22"/>
              </w:rPr>
              <w:t>Permanent.</w:t>
            </w:r>
          </w:p>
          <w:p w14:paraId="0844A70A" w14:textId="558F3634" w:rsidR="00545429" w:rsidRPr="005370AA" w:rsidRDefault="00545429"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tcPr>
          <w:p w14:paraId="4CC8D32B" w14:textId="37856A6B"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F59FCBA"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4A4138D2" w14:textId="77777777" w:rsidR="00545429"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s</w:t>
            </w:r>
            <w:r w:rsidRPr="005370AA">
              <w:rPr>
                <w:b w:val="0"/>
                <w:szCs w:val="22"/>
              </w:rPr>
              <w:t>trategic plans</w:t>
            </w:r>
            <w:r>
              <w:rPr>
                <w:b w:val="0"/>
                <w:szCs w:val="22"/>
              </w:rPr>
              <w:t xml:space="preserve"> and business development plans.</w:t>
            </w:r>
          </w:p>
          <w:p w14:paraId="432DB48B" w14:textId="231116E8" w:rsidR="00545429" w:rsidRPr="005370AA" w:rsidRDefault="00545429" w:rsidP="000E2AEA">
            <w:pPr>
              <w:pStyle w:val="Tablesub-heading"/>
              <w:spacing w:before="60" w:after="60" w:line="264" w:lineRule="auto"/>
              <w:rPr>
                <w:b w:val="0"/>
                <w:szCs w:val="22"/>
              </w:rPr>
            </w:pPr>
            <w:r w:rsidRPr="005370AA">
              <w:rPr>
                <w:b w:val="0"/>
                <w:szCs w:val="22"/>
              </w:rPr>
              <w:t>Strategic planning determines where a</w:t>
            </w:r>
            <w:r>
              <w:rPr>
                <w:b w:val="0"/>
                <w:szCs w:val="22"/>
              </w:rPr>
              <w:t>n agency</w:t>
            </w:r>
            <w:r w:rsidRPr="005370AA">
              <w:rPr>
                <w:b w:val="0"/>
                <w:szCs w:val="22"/>
              </w:rPr>
              <w:t xml:space="preserve"> is going, how it’s going to get there and how it’ll know if it got there or not</w:t>
            </w:r>
            <w:r>
              <w:rPr>
                <w:b w:val="0"/>
                <w:szCs w:val="22"/>
              </w:rPr>
              <w:t xml:space="preserve">. </w:t>
            </w:r>
            <w:r w:rsidRPr="005370AA">
              <w:rPr>
                <w:b w:val="0"/>
                <w:szCs w:val="22"/>
              </w:rPr>
              <w:t xml:space="preserve">The focus of a strategic plan is usually on the entire </w:t>
            </w:r>
            <w:r>
              <w:rPr>
                <w:b w:val="0"/>
                <w:szCs w:val="22"/>
              </w:rPr>
              <w:t>agency</w:t>
            </w:r>
            <w:r w:rsidRPr="005370AA">
              <w:rPr>
                <w:b w:val="0"/>
                <w:szCs w:val="22"/>
              </w:rPr>
              <w:t xml:space="preserve"> while the focus of a business plan is usually on a particular product, service or program.</w:t>
            </w:r>
          </w:p>
          <w:p w14:paraId="4B7413AF" w14:textId="49CC3E2B" w:rsidR="00545429" w:rsidRPr="005370AA" w:rsidRDefault="00545429" w:rsidP="000E2AEA">
            <w:pPr>
              <w:pStyle w:val="Tablesub-heading"/>
              <w:spacing w:before="60" w:after="60" w:line="264" w:lineRule="auto"/>
              <w:rPr>
                <w:b w:val="0"/>
                <w:szCs w:val="22"/>
              </w:rPr>
            </w:pPr>
            <w:r w:rsidRPr="00F77C00">
              <w:rPr>
                <w:b w:val="0"/>
                <w:szCs w:val="22"/>
              </w:rPr>
              <w:t>The Financial and Performance Management Standard (section 9) requires each accountable officer and statutory body to develop a strategic plan for the agency to cover a period of 4 years and states that agencies must comply with the Agency Planning Requirements when developing strategic plans.</w:t>
            </w:r>
          </w:p>
          <w:p w14:paraId="3F23FC96" w14:textId="77777777" w:rsidR="00545429" w:rsidRDefault="00545429" w:rsidP="000E2AEA">
            <w:pPr>
              <w:pStyle w:val="Tablesub-heading"/>
              <w:spacing w:before="60" w:after="60" w:line="264" w:lineRule="auto"/>
              <w:rPr>
                <w:b w:val="0"/>
                <w:iCs/>
              </w:rPr>
            </w:pPr>
            <w:r w:rsidRPr="005370AA">
              <w:rPr>
                <w:b w:val="0"/>
              </w:rPr>
              <w:t xml:space="preserve">There are no standard templates for the layout of strategic plans. However, </w:t>
            </w:r>
            <w:r w:rsidRPr="005370AA">
              <w:rPr>
                <w:b w:val="0"/>
                <w:iCs/>
              </w:rPr>
              <w:t xml:space="preserve">in keeping with the recommendation from the </w:t>
            </w:r>
            <w:r w:rsidRPr="005370AA">
              <w:rPr>
                <w:b w:val="0"/>
                <w:i/>
                <w:iCs/>
              </w:rPr>
              <w:t>Review of Whole of Government Reporting Arrangements</w:t>
            </w:r>
            <w:r w:rsidRPr="005370AA">
              <w:rPr>
                <w:b w:val="0"/>
                <w:iCs/>
              </w:rPr>
              <w:t>, strategic plans should be concise and ideally kept to a maximum of two pages.</w:t>
            </w:r>
          </w:p>
          <w:p w14:paraId="629DE26D" w14:textId="77777777" w:rsidR="00545429" w:rsidRPr="005370AA" w:rsidRDefault="00545429" w:rsidP="000E2AEA">
            <w:pPr>
              <w:pStyle w:val="Tablesub-heading"/>
              <w:spacing w:before="60" w:after="60" w:line="264" w:lineRule="auto"/>
              <w:rPr>
                <w:b w:val="0"/>
                <w:szCs w:val="22"/>
              </w:rPr>
            </w:pPr>
            <w:r>
              <w:rPr>
                <w:b w:val="0"/>
                <w:iCs/>
              </w:rPr>
              <w:t xml:space="preserve">Statements of Corporate Intent are reported on in an agency’s annual report. However, these records have been included as part of the key strategic planning records because some agencies are permitted to edit their published versions to omit commercially sensitive matters. </w:t>
            </w:r>
          </w:p>
          <w:p w14:paraId="5E046AEE"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6A87058C" w14:textId="77777777" w:rsidR="00545429" w:rsidRPr="00EF6E64" w:rsidRDefault="00545429" w:rsidP="000E2AEA">
            <w:pPr>
              <w:pStyle w:val="Tablesub-heading"/>
              <w:spacing w:before="60" w:after="60" w:line="264" w:lineRule="auto"/>
              <w:rPr>
                <w:b w:val="0"/>
                <w:szCs w:val="22"/>
              </w:rPr>
            </w:pPr>
            <w:r w:rsidRPr="00EF6E64">
              <w:rPr>
                <w:b w:val="0"/>
                <w:szCs w:val="22"/>
              </w:rPr>
              <w:t>DPC</w:t>
            </w:r>
            <w:r>
              <w:rPr>
                <w:b w:val="0"/>
                <w:szCs w:val="22"/>
              </w:rPr>
              <w:t xml:space="preserve"> – </w:t>
            </w:r>
            <w:r w:rsidRPr="00EF6E64">
              <w:rPr>
                <w:b w:val="0"/>
                <w:szCs w:val="22"/>
              </w:rPr>
              <w:t>Agency planning requirements: requirements for the 2014 planning period</w:t>
            </w:r>
          </w:p>
          <w:p w14:paraId="58ECCAF0" w14:textId="77777777" w:rsidR="00545429" w:rsidRPr="00EF6E64" w:rsidRDefault="00545429" w:rsidP="000E2AEA">
            <w:pPr>
              <w:pStyle w:val="Tablesub-heading"/>
              <w:spacing w:before="60" w:after="60" w:line="264" w:lineRule="auto"/>
              <w:rPr>
                <w:b w:val="0"/>
                <w:szCs w:val="22"/>
              </w:rPr>
            </w:pPr>
            <w:r w:rsidRPr="00EF6E64">
              <w:rPr>
                <w:b w:val="0"/>
                <w:szCs w:val="22"/>
              </w:rPr>
              <w:t>Financial and Performance Management Standard 2009</w:t>
            </w:r>
          </w:p>
          <w:p w14:paraId="0F32356D" w14:textId="77777777" w:rsidR="00545429" w:rsidRPr="001E1328" w:rsidRDefault="00545429" w:rsidP="000E2AEA">
            <w:pPr>
              <w:pStyle w:val="Tablesub-heading"/>
              <w:spacing w:before="60" w:after="60" w:line="264" w:lineRule="auto"/>
              <w:rPr>
                <w:b w:val="0"/>
                <w:i/>
                <w:szCs w:val="22"/>
              </w:rPr>
            </w:pPr>
            <w:r w:rsidRPr="001E1328">
              <w:rPr>
                <w:rFonts w:cs="Arial"/>
                <w:b w:val="0"/>
                <w:i/>
                <w:szCs w:val="22"/>
              </w:rPr>
              <w:t>Government Owned Corporations Act 1993</w:t>
            </w:r>
          </w:p>
          <w:p w14:paraId="14386114"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51F104DF"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e retention period has not changed from GRDS v.7.</w:t>
            </w:r>
          </w:p>
          <w:p w14:paraId="2654B93A" w14:textId="77777777" w:rsidR="00545429" w:rsidRPr="005370AA" w:rsidRDefault="00545429" w:rsidP="000E2AEA">
            <w:pPr>
              <w:pStyle w:val="Tablesub-heading"/>
              <w:spacing w:before="60" w:after="60" w:line="264" w:lineRule="auto"/>
              <w:rPr>
                <w:b w:val="0"/>
                <w:szCs w:val="22"/>
              </w:rPr>
            </w:pPr>
            <w:r>
              <w:rPr>
                <w:b w:val="0"/>
                <w:szCs w:val="22"/>
              </w:rPr>
              <w:t>The formulation, determination and implementation of strategic or high-level plans directly influences how an agency’s core business functions, activities, projects, programs and services are delivered to the community. These records form the basis for ensuring government accountability because they enable the public to measure how successfully these plans have been delivered and implemented. As such, these records have an ongoing value and interest to the people of Queensland.</w:t>
            </w:r>
          </w:p>
          <w:p w14:paraId="1B52B439" w14:textId="0ECEBEDD" w:rsidR="00545429" w:rsidRPr="005370AA" w:rsidRDefault="00545429" w:rsidP="000E2AEA">
            <w:pPr>
              <w:pStyle w:val="Tablesub-heading"/>
              <w:spacing w:before="60" w:after="60" w:line="264" w:lineRule="auto"/>
              <w:rPr>
                <w:b w:val="0"/>
                <w:szCs w:val="22"/>
              </w:rPr>
            </w:pPr>
            <w:r w:rsidRPr="005370AA">
              <w:rPr>
                <w:szCs w:val="22"/>
              </w:rPr>
              <w:t>Permanent retention criteria:</w:t>
            </w:r>
          </w:p>
          <w:p w14:paraId="4ED8B37E" w14:textId="77777777" w:rsidR="00545429" w:rsidRDefault="00545429"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A6AB8DF" w14:textId="77777777" w:rsidR="00545429" w:rsidRPr="00BD23EE" w:rsidRDefault="00545429" w:rsidP="000E2AEA">
            <w:pPr>
              <w:pStyle w:val="Tablesub-heading"/>
              <w:numPr>
                <w:ilvl w:val="0"/>
                <w:numId w:val="168"/>
              </w:numPr>
              <w:spacing w:before="60" w:after="60" w:line="264" w:lineRule="auto"/>
              <w:rPr>
                <w:b w:val="0"/>
                <w:szCs w:val="22"/>
              </w:rPr>
            </w:pPr>
            <w:r>
              <w:rPr>
                <w:b w:val="0"/>
                <w:szCs w:val="22"/>
              </w:rPr>
              <w:t>2 – Primary Functions and Programs of Government</w:t>
            </w:r>
          </w:p>
        </w:tc>
      </w:tr>
      <w:tr w:rsidR="00545429" w:rsidRPr="003A6AB6" w14:paraId="66BACEC7" w14:textId="77777777" w:rsidTr="00545429">
        <w:tc>
          <w:tcPr>
            <w:tcW w:w="582" w:type="pct"/>
            <w:tcBorders>
              <w:top w:val="single" w:sz="6" w:space="0" w:color="C0C0C0"/>
              <w:bottom w:val="single" w:sz="6" w:space="0" w:color="C0C0C0"/>
            </w:tcBorders>
          </w:tcPr>
          <w:p w14:paraId="79B67D5B" w14:textId="77777777" w:rsidR="00545429" w:rsidRPr="005370AA" w:rsidRDefault="00545429" w:rsidP="00545429">
            <w:pPr>
              <w:pStyle w:val="Tablesub-heading"/>
              <w:spacing w:before="60" w:after="60"/>
              <w:rPr>
                <w:b w:val="0"/>
                <w:szCs w:val="22"/>
              </w:rPr>
            </w:pPr>
            <w:r w:rsidRPr="001F15AF">
              <w:rPr>
                <w:b w:val="0"/>
                <w:szCs w:val="22"/>
              </w:rPr>
              <w:t>1030</w:t>
            </w:r>
          </w:p>
        </w:tc>
        <w:tc>
          <w:tcPr>
            <w:tcW w:w="1117" w:type="pct"/>
            <w:tcBorders>
              <w:top w:val="single" w:sz="6" w:space="0" w:color="C0C0C0"/>
              <w:bottom w:val="single" w:sz="6" w:space="0" w:color="C0C0C0"/>
            </w:tcBorders>
          </w:tcPr>
          <w:p w14:paraId="68F3F64E" w14:textId="77777777" w:rsidR="00545429" w:rsidRPr="00B05BEF" w:rsidRDefault="00545429" w:rsidP="000E2AEA">
            <w:pPr>
              <w:pStyle w:val="Heading3"/>
              <w:spacing w:line="264" w:lineRule="auto"/>
            </w:pPr>
            <w:r w:rsidRPr="00B05BEF">
              <w:t>Specific purpose plans – final</w:t>
            </w:r>
          </w:p>
          <w:p w14:paraId="723CFE0D"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 xml:space="preserve">Final approved versions of specific purpose plans applying to the agency as a whole. </w:t>
            </w:r>
          </w:p>
          <w:p w14:paraId="28EB3242"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Excludes significant and operational plans.</w:t>
            </w:r>
          </w:p>
          <w:p w14:paraId="61F3D96D"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Specific purpose plans include, but are not limited to:</w:t>
            </w:r>
          </w:p>
          <w:p w14:paraId="62E9276D"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risk management</w:t>
            </w:r>
          </w:p>
          <w:p w14:paraId="259A71F7"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corporate procurement planning</w:t>
            </w:r>
          </w:p>
          <w:p w14:paraId="3112E3C1"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workforce planning</w:t>
            </w:r>
          </w:p>
          <w:p w14:paraId="3CB8207B"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ICT planning</w:t>
            </w:r>
          </w:p>
          <w:p w14:paraId="7EC2DF74"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asset strategic planning</w:t>
            </w:r>
          </w:p>
          <w:p w14:paraId="15035E01" w14:textId="3C7BE878"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property management</w:t>
            </w:r>
          </w:p>
          <w:p w14:paraId="789225F9" w14:textId="407CD9BF"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emergency or fire evacuation</w:t>
            </w:r>
          </w:p>
          <w:p w14:paraId="3D39FF64"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disaster recovery</w:t>
            </w:r>
          </w:p>
          <w:p w14:paraId="75076D8D" w14:textId="77777777" w:rsidR="00545429" w:rsidRPr="00B05BEF" w:rsidRDefault="00545429" w:rsidP="000E2AEA">
            <w:pPr>
              <w:numPr>
                <w:ilvl w:val="0"/>
                <w:numId w:val="55"/>
              </w:numPr>
              <w:spacing w:line="264" w:lineRule="auto"/>
              <w:rPr>
                <w:rFonts w:cs="Arial"/>
                <w:szCs w:val="22"/>
                <w:lang w:eastAsia="en-AU"/>
              </w:rPr>
            </w:pPr>
            <w:r w:rsidRPr="00B05BEF">
              <w:rPr>
                <w:rFonts w:cs="Arial"/>
                <w:szCs w:val="22"/>
              </w:rPr>
              <w:t>business continuity.</w:t>
            </w:r>
            <w:r w:rsidRPr="00B05BEF">
              <w:rPr>
                <w:rFonts w:cs="Arial"/>
                <w:szCs w:val="22"/>
                <w:lang w:eastAsia="en-AU"/>
              </w:rPr>
              <w:t xml:space="preserve"> </w:t>
            </w:r>
          </w:p>
          <w:p w14:paraId="3902AC57" w14:textId="77777777" w:rsidR="00545429" w:rsidRPr="00B05BEF" w:rsidRDefault="00545429" w:rsidP="000E2AEA">
            <w:pPr>
              <w:pStyle w:val="Tabletext"/>
              <w:spacing w:before="60" w:after="60" w:line="264" w:lineRule="auto"/>
              <w:rPr>
                <w:rFonts w:cs="Arial"/>
                <w:b/>
                <w:sz w:val="22"/>
                <w:szCs w:val="22"/>
              </w:rPr>
            </w:pPr>
            <w:r w:rsidRPr="00B05BEF">
              <w:rPr>
                <w:rFonts w:cs="Arial"/>
                <w:b/>
                <w:sz w:val="22"/>
                <w:szCs w:val="22"/>
              </w:rPr>
              <w:t xml:space="preserve">Disposal action – </w:t>
            </w:r>
          </w:p>
          <w:p w14:paraId="369A51A9"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7 years after plan is superseded.</w:t>
            </w:r>
          </w:p>
        </w:tc>
        <w:tc>
          <w:tcPr>
            <w:tcW w:w="3301" w:type="pct"/>
            <w:tcBorders>
              <w:top w:val="single" w:sz="6" w:space="0" w:color="C0C0C0"/>
              <w:bottom w:val="single" w:sz="6" w:space="0" w:color="C0C0C0"/>
            </w:tcBorders>
          </w:tcPr>
          <w:p w14:paraId="593B81E1" w14:textId="6AB3119B"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AF28B80"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25DE8385"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w:t>
            </w:r>
          </w:p>
          <w:p w14:paraId="64684CDF" w14:textId="28371178" w:rsidR="00545429" w:rsidRPr="005370AA" w:rsidRDefault="00545429" w:rsidP="000E2AEA">
            <w:pPr>
              <w:pStyle w:val="Tablesub-heading"/>
              <w:spacing w:before="60" w:after="60" w:line="264" w:lineRule="auto"/>
              <w:rPr>
                <w:b w:val="0"/>
                <w:szCs w:val="22"/>
              </w:rPr>
            </w:pPr>
            <w:r>
              <w:rPr>
                <w:b w:val="0"/>
                <w:szCs w:val="22"/>
              </w:rPr>
              <w:t xml:space="preserve">Section 61(e) of </w:t>
            </w:r>
            <w:r w:rsidRPr="005370AA">
              <w:rPr>
                <w:b w:val="0"/>
                <w:szCs w:val="22"/>
              </w:rPr>
              <w:t xml:space="preserve">The </w:t>
            </w:r>
            <w:r w:rsidRPr="00AC70E1">
              <w:rPr>
                <w:b w:val="0"/>
                <w:i/>
                <w:szCs w:val="22"/>
              </w:rPr>
              <w:t>Financial Accountability Act 2009</w:t>
            </w:r>
            <w:r w:rsidRPr="005370AA">
              <w:rPr>
                <w:b w:val="0"/>
                <w:szCs w:val="22"/>
              </w:rPr>
              <w:t xml:space="preserve"> requires </w:t>
            </w:r>
            <w:r>
              <w:rPr>
                <w:b w:val="0"/>
                <w:szCs w:val="22"/>
              </w:rPr>
              <w:t>agencies</w:t>
            </w:r>
            <w:r w:rsidRPr="005370AA">
              <w:rPr>
                <w:b w:val="0"/>
                <w:szCs w:val="22"/>
              </w:rPr>
              <w:t xml:space="preserve"> undertake planning appropriate to the size of the </w:t>
            </w:r>
            <w:r>
              <w:rPr>
                <w:b w:val="0"/>
                <w:szCs w:val="22"/>
              </w:rPr>
              <w:t>agency.</w:t>
            </w:r>
          </w:p>
          <w:p w14:paraId="1059F2C3" w14:textId="4E568BA8" w:rsidR="00545429" w:rsidRPr="005370AA" w:rsidRDefault="00545429" w:rsidP="000E2AEA">
            <w:pPr>
              <w:pStyle w:val="Tablesub-heading"/>
              <w:spacing w:before="60" w:after="60" w:line="264" w:lineRule="auto"/>
              <w:rPr>
                <w:b w:val="0"/>
                <w:szCs w:val="22"/>
              </w:rPr>
            </w:pPr>
            <w:r>
              <w:rPr>
                <w:b w:val="0"/>
                <w:szCs w:val="22"/>
              </w:rPr>
              <w:t>Agencies</w:t>
            </w:r>
            <w:r w:rsidRPr="005370AA">
              <w:rPr>
                <w:b w:val="0"/>
                <w:szCs w:val="22"/>
              </w:rPr>
              <w:t xml:space="preserve"> need to ensure that the performance of their capabilities</w:t>
            </w:r>
            <w:r>
              <w:rPr>
                <w:b w:val="0"/>
                <w:szCs w:val="22"/>
              </w:rPr>
              <w:t xml:space="preserve"> – human</w:t>
            </w:r>
            <w:r w:rsidRPr="005370AA">
              <w:rPr>
                <w:b w:val="0"/>
                <w:szCs w:val="22"/>
              </w:rPr>
              <w:t xml:space="preserve">, financial, information, physical assets and ICT </w:t>
            </w:r>
            <w:r>
              <w:rPr>
                <w:b w:val="0"/>
                <w:szCs w:val="22"/>
              </w:rPr>
              <w:t xml:space="preserve">– is </w:t>
            </w:r>
            <w:r w:rsidRPr="005370AA">
              <w:rPr>
                <w:b w:val="0"/>
                <w:szCs w:val="22"/>
              </w:rPr>
              <w:t>adequately planned for</w:t>
            </w:r>
            <w:r>
              <w:rPr>
                <w:b w:val="0"/>
                <w:szCs w:val="22"/>
              </w:rPr>
              <w:t xml:space="preserve">. </w:t>
            </w:r>
            <w:r w:rsidRPr="005370AA">
              <w:rPr>
                <w:b w:val="0"/>
                <w:szCs w:val="22"/>
              </w:rPr>
              <w:t xml:space="preserve">A specific purpose plan is a document that focuses on an area of strategic importance to </w:t>
            </w:r>
            <w:r>
              <w:rPr>
                <w:b w:val="0"/>
                <w:szCs w:val="22"/>
              </w:rPr>
              <w:t>an agency</w:t>
            </w:r>
            <w:r w:rsidRPr="005370AA">
              <w:rPr>
                <w:b w:val="0"/>
                <w:szCs w:val="22"/>
              </w:rPr>
              <w:t xml:space="preserve"> and should be consisten</w:t>
            </w:r>
            <w:r>
              <w:rPr>
                <w:b w:val="0"/>
                <w:szCs w:val="22"/>
              </w:rPr>
              <w:t>t</w:t>
            </w:r>
            <w:r w:rsidRPr="005370AA">
              <w:rPr>
                <w:b w:val="0"/>
                <w:szCs w:val="22"/>
              </w:rPr>
              <w:t xml:space="preserve"> with the </w:t>
            </w:r>
            <w:r>
              <w:rPr>
                <w:b w:val="0"/>
                <w:szCs w:val="22"/>
              </w:rPr>
              <w:t>agency’s</w:t>
            </w:r>
            <w:r w:rsidRPr="005370AA">
              <w:rPr>
                <w:b w:val="0"/>
                <w:szCs w:val="22"/>
              </w:rPr>
              <w:t xml:space="preserve"> strategic and operational plans.</w:t>
            </w:r>
          </w:p>
          <w:p w14:paraId="65C2DDF5"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Some specific purpose planning is mandatory for </w:t>
            </w:r>
            <w:r>
              <w:rPr>
                <w:b w:val="0"/>
                <w:szCs w:val="22"/>
              </w:rPr>
              <w:t xml:space="preserve">agencies. </w:t>
            </w:r>
            <w:r w:rsidRPr="005370AA">
              <w:rPr>
                <w:b w:val="0"/>
                <w:szCs w:val="22"/>
              </w:rPr>
              <w:t xml:space="preserve">Other specific purpose planning is discretionary, but considered to be best practice for </w:t>
            </w:r>
            <w:r>
              <w:rPr>
                <w:b w:val="0"/>
                <w:szCs w:val="22"/>
              </w:rPr>
              <w:t xml:space="preserve">agencies. </w:t>
            </w:r>
          </w:p>
          <w:p w14:paraId="7FC9E5E7"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F85D051" w14:textId="77777777" w:rsidR="00545429" w:rsidRPr="00EF6E64" w:rsidRDefault="00545429" w:rsidP="000E2AEA">
            <w:pPr>
              <w:pStyle w:val="Tablesub-heading"/>
              <w:spacing w:before="60" w:after="60" w:line="264" w:lineRule="auto"/>
              <w:rPr>
                <w:b w:val="0"/>
                <w:szCs w:val="22"/>
              </w:rPr>
            </w:pPr>
            <w:r w:rsidRPr="00EF6E64">
              <w:rPr>
                <w:b w:val="0"/>
                <w:szCs w:val="22"/>
              </w:rPr>
              <w:t>DPC</w:t>
            </w:r>
            <w:r>
              <w:rPr>
                <w:b w:val="0"/>
                <w:szCs w:val="22"/>
              </w:rPr>
              <w:t xml:space="preserve"> – </w:t>
            </w:r>
            <w:r w:rsidRPr="00EF6E64">
              <w:rPr>
                <w:b w:val="0"/>
                <w:szCs w:val="22"/>
              </w:rPr>
              <w:t>Agency planning requirements: requirements for the 2014 planning period</w:t>
            </w:r>
          </w:p>
          <w:p w14:paraId="4B95A7F0" w14:textId="77777777" w:rsidR="00545429" w:rsidRPr="00150C6F" w:rsidRDefault="00545429" w:rsidP="000E2AEA">
            <w:pPr>
              <w:pStyle w:val="Tablesub-heading"/>
              <w:spacing w:before="60" w:after="60" w:line="264" w:lineRule="auto"/>
              <w:rPr>
                <w:b w:val="0"/>
                <w:i/>
                <w:szCs w:val="22"/>
              </w:rPr>
            </w:pPr>
            <w:r w:rsidRPr="00150C6F">
              <w:rPr>
                <w:b w:val="0"/>
                <w:i/>
                <w:szCs w:val="22"/>
              </w:rPr>
              <w:t>Financial Accountability Act 2009</w:t>
            </w:r>
          </w:p>
          <w:p w14:paraId="47588D69"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2B35CC36" w14:textId="6126539E" w:rsidR="00545429" w:rsidRDefault="00545429" w:rsidP="000E2AEA">
            <w:pPr>
              <w:pStyle w:val="Tablesub-heading"/>
              <w:spacing w:before="60" w:after="60" w:line="264" w:lineRule="auto"/>
              <w:rPr>
                <w:b w:val="0"/>
                <w:szCs w:val="22"/>
              </w:rPr>
            </w:pPr>
            <w:r>
              <w:rPr>
                <w:b w:val="0"/>
                <w:szCs w:val="22"/>
              </w:rPr>
              <w:t>T</w:t>
            </w:r>
            <w:r w:rsidRPr="00EE386E">
              <w:rPr>
                <w:b w:val="0"/>
                <w:szCs w:val="22"/>
              </w:rPr>
              <w:t>he retention period</w:t>
            </w:r>
            <w:r>
              <w:rPr>
                <w:b w:val="0"/>
                <w:szCs w:val="22"/>
              </w:rPr>
              <w:t xml:space="preserve"> for business plans has been reduced from 10 years in GRDS v.7 to 7 years which is a sufficient period of time for agencies to refer back to these planning records. Additionally, the retention period for workforce plans has been increased for an additional 2 years for consistency and ease of sentencing.</w:t>
            </w:r>
          </w:p>
          <w:p w14:paraId="49E81001" w14:textId="77777777" w:rsidR="00545429" w:rsidRPr="00BD23EE" w:rsidRDefault="00545429" w:rsidP="000E2AEA">
            <w:pPr>
              <w:pStyle w:val="Tablesub-heading"/>
              <w:spacing w:before="60" w:after="60" w:line="264" w:lineRule="auto"/>
              <w:rPr>
                <w:b w:val="0"/>
                <w:szCs w:val="22"/>
              </w:rPr>
            </w:pPr>
            <w:r>
              <w:rPr>
                <w:b w:val="0"/>
                <w:szCs w:val="22"/>
              </w:rPr>
              <w:t xml:space="preserve">This retention period is consistent </w:t>
            </w:r>
            <w:r w:rsidRPr="005370AA">
              <w:rPr>
                <w:b w:val="0"/>
                <w:szCs w:val="22"/>
              </w:rPr>
              <w:t xml:space="preserve">with all other jurisdictions with similar record classes. </w:t>
            </w:r>
            <w:r>
              <w:rPr>
                <w:b w:val="0"/>
                <w:szCs w:val="22"/>
              </w:rPr>
              <w:t xml:space="preserve">It is also consistent </w:t>
            </w:r>
            <w:r w:rsidRPr="005370AA">
              <w:rPr>
                <w:b w:val="0"/>
                <w:szCs w:val="22"/>
              </w:rPr>
              <w:t xml:space="preserve">with the retention of similar records in </w:t>
            </w:r>
            <w:r>
              <w:rPr>
                <w:b w:val="0"/>
                <w:szCs w:val="22"/>
              </w:rPr>
              <w:t>other</w:t>
            </w:r>
            <w:r w:rsidRPr="005370AA">
              <w:rPr>
                <w:b w:val="0"/>
                <w:szCs w:val="22"/>
              </w:rPr>
              <w:t xml:space="preserve"> Queensland core </w:t>
            </w:r>
            <w:r>
              <w:rPr>
                <w:b w:val="0"/>
                <w:szCs w:val="22"/>
              </w:rPr>
              <w:t xml:space="preserve">business </w:t>
            </w:r>
            <w:r w:rsidRPr="005370AA">
              <w:rPr>
                <w:b w:val="0"/>
                <w:szCs w:val="22"/>
              </w:rPr>
              <w:t xml:space="preserve">schedules. </w:t>
            </w:r>
          </w:p>
        </w:tc>
      </w:tr>
      <w:tr w:rsidR="00545429" w:rsidRPr="005370AA" w14:paraId="78243F47" w14:textId="77777777" w:rsidTr="00545429">
        <w:tc>
          <w:tcPr>
            <w:tcW w:w="582" w:type="pct"/>
            <w:tcBorders>
              <w:top w:val="single" w:sz="6" w:space="0" w:color="C0C0C0"/>
              <w:bottom w:val="single" w:sz="6" w:space="0" w:color="C0C0C0"/>
            </w:tcBorders>
          </w:tcPr>
          <w:p w14:paraId="279B8F05" w14:textId="77777777" w:rsidR="00545429" w:rsidRPr="005370AA" w:rsidRDefault="00545429" w:rsidP="00545429">
            <w:pPr>
              <w:pStyle w:val="Tablesub-heading"/>
              <w:spacing w:before="60" w:after="60"/>
              <w:rPr>
                <w:b w:val="0"/>
                <w:szCs w:val="22"/>
              </w:rPr>
            </w:pPr>
            <w:r>
              <w:rPr>
                <w:b w:val="0"/>
                <w:szCs w:val="22"/>
              </w:rPr>
              <w:t>1031</w:t>
            </w:r>
          </w:p>
        </w:tc>
        <w:tc>
          <w:tcPr>
            <w:tcW w:w="1117" w:type="pct"/>
            <w:tcBorders>
              <w:top w:val="single" w:sz="6" w:space="0" w:color="C0C0C0"/>
              <w:bottom w:val="single" w:sz="6" w:space="0" w:color="C0C0C0"/>
            </w:tcBorders>
          </w:tcPr>
          <w:p w14:paraId="15CA8DC8" w14:textId="77777777" w:rsidR="00545429" w:rsidRPr="005370AA" w:rsidRDefault="00545429" w:rsidP="000E2AEA">
            <w:pPr>
              <w:pStyle w:val="Heading3"/>
              <w:spacing w:line="264" w:lineRule="auto"/>
            </w:pPr>
            <w:r w:rsidRPr="005370AA">
              <w:t>Operational plans – final</w:t>
            </w:r>
          </w:p>
          <w:p w14:paraId="16ADF8C4" w14:textId="77777777" w:rsidR="00545429" w:rsidRPr="005370AA" w:rsidRDefault="00545429" w:rsidP="000E2AEA">
            <w:pPr>
              <w:pStyle w:val="Tablesub-heading"/>
              <w:spacing w:before="60" w:after="60" w:line="264" w:lineRule="auto"/>
              <w:rPr>
                <w:b w:val="0"/>
                <w:szCs w:val="22"/>
              </w:rPr>
            </w:pPr>
            <w:r w:rsidRPr="005370AA">
              <w:rPr>
                <w:b w:val="0"/>
                <w:szCs w:val="22"/>
              </w:rPr>
              <w:t>Final approved versions of operational plans and unit level work plans</w:t>
            </w:r>
            <w:r>
              <w:rPr>
                <w:b w:val="0"/>
                <w:szCs w:val="22"/>
              </w:rPr>
              <w:t xml:space="preserve">. </w:t>
            </w:r>
          </w:p>
          <w:p w14:paraId="2B2D3924"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Excludes </w:t>
            </w:r>
            <w:r>
              <w:rPr>
                <w:b w:val="0"/>
                <w:szCs w:val="22"/>
              </w:rPr>
              <w:t>significant</w:t>
            </w:r>
            <w:r w:rsidRPr="005370AA">
              <w:rPr>
                <w:b w:val="0"/>
                <w:szCs w:val="22"/>
              </w:rPr>
              <w:t xml:space="preserve"> or specific purpose plans.</w:t>
            </w:r>
          </w:p>
          <w:p w14:paraId="00F5EDED" w14:textId="77777777" w:rsidR="00545429" w:rsidRPr="005370AA" w:rsidRDefault="00545429" w:rsidP="000E2AEA">
            <w:pPr>
              <w:pStyle w:val="Tabletext"/>
              <w:spacing w:before="60" w:after="60" w:line="264" w:lineRule="auto"/>
              <w:rPr>
                <w:sz w:val="22"/>
                <w:szCs w:val="22"/>
              </w:rPr>
            </w:pPr>
            <w:r>
              <w:rPr>
                <w:sz w:val="22"/>
                <w:szCs w:val="22"/>
              </w:rPr>
              <w:t>Operational p</w:t>
            </w:r>
            <w:r w:rsidRPr="005370AA">
              <w:rPr>
                <w:sz w:val="22"/>
                <w:szCs w:val="22"/>
              </w:rPr>
              <w:t>lans may include, but are not limited to:</w:t>
            </w:r>
          </w:p>
          <w:p w14:paraId="75B55A63"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financial operational plans</w:t>
            </w:r>
          </w:p>
          <w:p w14:paraId="49597822"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 xml:space="preserve">moveable </w:t>
            </w:r>
            <w:r>
              <w:rPr>
                <w:sz w:val="22"/>
                <w:szCs w:val="22"/>
              </w:rPr>
              <w:t>asset</w:t>
            </w:r>
            <w:r w:rsidRPr="005370AA">
              <w:rPr>
                <w:sz w:val="22"/>
                <w:szCs w:val="22"/>
              </w:rPr>
              <w:t xml:space="preserve"> plans</w:t>
            </w:r>
          </w:p>
          <w:p w14:paraId="08629296"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staff plans.</w:t>
            </w:r>
          </w:p>
          <w:p w14:paraId="489E3CFD"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79968E19" w14:textId="77777777" w:rsidR="00545429" w:rsidRPr="005370AA" w:rsidRDefault="00545429" w:rsidP="000E2AEA">
            <w:pPr>
              <w:pStyle w:val="Tabletext"/>
              <w:spacing w:before="60" w:after="60" w:line="264" w:lineRule="auto"/>
              <w:rPr>
                <w:sz w:val="22"/>
                <w:szCs w:val="22"/>
              </w:rPr>
            </w:pPr>
            <w:r w:rsidRPr="005370AA">
              <w:rPr>
                <w:sz w:val="22"/>
                <w:szCs w:val="22"/>
              </w:rPr>
              <w:t>5 years after plan is superseded</w:t>
            </w:r>
            <w:r>
              <w:rPr>
                <w:sz w:val="22"/>
                <w:szCs w:val="22"/>
              </w:rPr>
              <w:t>.</w:t>
            </w:r>
          </w:p>
        </w:tc>
        <w:tc>
          <w:tcPr>
            <w:tcW w:w="3301" w:type="pct"/>
            <w:tcBorders>
              <w:top w:val="single" w:sz="6" w:space="0" w:color="C0C0C0"/>
              <w:bottom w:val="single" w:sz="6" w:space="0" w:color="C0C0C0"/>
            </w:tcBorders>
          </w:tcPr>
          <w:p w14:paraId="1FD64D45" w14:textId="00054A09"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5F1107"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091D25E5" w14:textId="77777777" w:rsidR="00545429" w:rsidRPr="005370AA" w:rsidRDefault="00545429" w:rsidP="000E2AEA">
            <w:pPr>
              <w:pStyle w:val="Tablesub-heading"/>
              <w:spacing w:before="60" w:after="60" w:line="264" w:lineRule="auto"/>
              <w:rPr>
                <w:b w:val="0"/>
                <w:szCs w:val="22"/>
              </w:rPr>
            </w:pPr>
            <w:r w:rsidRPr="005370AA">
              <w:rPr>
                <w:b w:val="0"/>
                <w:szCs w:val="22"/>
              </w:rPr>
              <w:t>This is a revis</w:t>
            </w:r>
            <w:r>
              <w:rPr>
                <w:b w:val="0"/>
                <w:szCs w:val="22"/>
              </w:rPr>
              <w:t>ion of an existing</w:t>
            </w:r>
            <w:r w:rsidRPr="005370AA">
              <w:rPr>
                <w:b w:val="0"/>
                <w:szCs w:val="22"/>
              </w:rPr>
              <w:t xml:space="preserve"> record class</w:t>
            </w:r>
            <w:r>
              <w:rPr>
                <w:b w:val="0"/>
                <w:szCs w:val="22"/>
              </w:rPr>
              <w:t>.</w:t>
            </w:r>
          </w:p>
          <w:p w14:paraId="3E43687B"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Operational planning is a process that focuses on </w:t>
            </w:r>
            <w:r>
              <w:rPr>
                <w:b w:val="0"/>
                <w:szCs w:val="22"/>
              </w:rPr>
              <w:t>how an agency will deliver its ser</w:t>
            </w:r>
            <w:r w:rsidRPr="005370AA">
              <w:rPr>
                <w:b w:val="0"/>
                <w:szCs w:val="22"/>
              </w:rPr>
              <w:t>vices</w:t>
            </w:r>
            <w:r>
              <w:rPr>
                <w:b w:val="0"/>
                <w:szCs w:val="22"/>
              </w:rPr>
              <w:t>.</w:t>
            </w:r>
            <w:r w:rsidRPr="005370AA">
              <w:rPr>
                <w:b w:val="0"/>
                <w:szCs w:val="22"/>
              </w:rPr>
              <w:t xml:space="preserve"> </w:t>
            </w:r>
          </w:p>
          <w:p w14:paraId="3B0C098E" w14:textId="2A117008" w:rsidR="00545429" w:rsidRPr="005370AA" w:rsidRDefault="00545429" w:rsidP="000E2AEA">
            <w:pPr>
              <w:pStyle w:val="Tablesub-heading"/>
              <w:spacing w:before="60" w:after="60" w:line="264" w:lineRule="auto"/>
              <w:rPr>
                <w:b w:val="0"/>
                <w:szCs w:val="22"/>
              </w:rPr>
            </w:pPr>
            <w:r w:rsidRPr="005370AA">
              <w:rPr>
                <w:b w:val="0"/>
                <w:szCs w:val="22"/>
              </w:rPr>
              <w:t xml:space="preserve">The Financial and Performance Management Standard (section 9) requires each accountable officer and statutory body to develop operational plans for the relevant levels of the </w:t>
            </w:r>
            <w:r>
              <w:rPr>
                <w:b w:val="0"/>
                <w:szCs w:val="22"/>
              </w:rPr>
              <w:t>agency</w:t>
            </w:r>
            <w:r w:rsidRPr="005370AA">
              <w:rPr>
                <w:b w:val="0"/>
                <w:szCs w:val="22"/>
              </w:rPr>
              <w:t xml:space="preserve"> that the </w:t>
            </w:r>
            <w:r>
              <w:rPr>
                <w:b w:val="0"/>
                <w:szCs w:val="22"/>
              </w:rPr>
              <w:t>agency</w:t>
            </w:r>
            <w:r w:rsidRPr="005370AA">
              <w:rPr>
                <w:b w:val="0"/>
                <w:szCs w:val="22"/>
              </w:rPr>
              <w:t xml:space="preserve"> considers appropriate, or an operational plan for the whole </w:t>
            </w:r>
            <w:r>
              <w:rPr>
                <w:b w:val="0"/>
                <w:szCs w:val="22"/>
              </w:rPr>
              <w:t>agency</w:t>
            </w:r>
            <w:r w:rsidRPr="005370AA">
              <w:rPr>
                <w:b w:val="0"/>
                <w:szCs w:val="22"/>
              </w:rPr>
              <w:t>, to cover a period of not more than one year.</w:t>
            </w:r>
          </w:p>
          <w:p w14:paraId="57D76261" w14:textId="77777777" w:rsidR="00545429" w:rsidRPr="005370AA" w:rsidRDefault="00545429" w:rsidP="000E2AEA">
            <w:pPr>
              <w:pStyle w:val="Tablesub-heading"/>
              <w:spacing w:before="60" w:after="60" w:line="264" w:lineRule="auto"/>
              <w:rPr>
                <w:b w:val="0"/>
              </w:rPr>
            </w:pPr>
            <w:r w:rsidRPr="005370AA">
              <w:rPr>
                <w:b w:val="0"/>
              </w:rPr>
              <w:t>An operational plan specifies:</w:t>
            </w:r>
          </w:p>
          <w:p w14:paraId="7CE5FC40"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services delivered by part or all of the agency</w:t>
            </w:r>
          </w:p>
          <w:p w14:paraId="1E0B1B5D"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objective of those services and how they align to the agency's business direction as described in its strategic plan and to the service areas in the agency's Service Delivery Statement (SDS) (for those agencies that are published in the SDS)</w:t>
            </w:r>
          </w:p>
          <w:p w14:paraId="2B2578DB"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outputs sought from the services</w:t>
            </w:r>
          </w:p>
          <w:p w14:paraId="579A3AA1"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strategies, projects and programs planned to deliver or improve the services</w:t>
            </w:r>
          </w:p>
          <w:p w14:paraId="52C820DB"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capabilities (human, financial, information, physical assets and ICT) and processes necessary to deliver the services</w:t>
            </w:r>
          </w:p>
          <w:p w14:paraId="62A160C0"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parts of the agency that are accountable for delivery of each service</w:t>
            </w:r>
          </w:p>
          <w:p w14:paraId="640994DE"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risks and issues associated with delivery of the plan</w:t>
            </w:r>
          </w:p>
          <w:p w14:paraId="5EA0F0CC" w14:textId="77777777" w:rsidR="00545429" w:rsidRPr="005370AA" w:rsidRDefault="00545429" w:rsidP="000E2AEA">
            <w:pPr>
              <w:pStyle w:val="Tablesub-heading"/>
              <w:numPr>
                <w:ilvl w:val="0"/>
                <w:numId w:val="43"/>
              </w:numPr>
              <w:spacing w:before="60" w:after="60" w:line="264" w:lineRule="auto"/>
              <w:rPr>
                <w:b w:val="0"/>
              </w:rPr>
            </w:pPr>
            <w:r w:rsidRPr="005370AA">
              <w:rPr>
                <w:b w:val="0"/>
              </w:rPr>
              <w:t>what the plan is required to comply with (i.e. legislation, regulation, standards set by the government, agency or industry)</w:t>
            </w:r>
          </w:p>
          <w:p w14:paraId="5F42AE61" w14:textId="77777777" w:rsidR="00545429" w:rsidRPr="005370AA" w:rsidRDefault="00545429" w:rsidP="000E2AEA">
            <w:pPr>
              <w:pStyle w:val="Tablesub-heading"/>
              <w:numPr>
                <w:ilvl w:val="0"/>
                <w:numId w:val="43"/>
              </w:numPr>
              <w:spacing w:before="60" w:after="60" w:line="264" w:lineRule="auto"/>
              <w:rPr>
                <w:b w:val="0"/>
              </w:rPr>
            </w:pPr>
            <w:r w:rsidRPr="005370AA">
              <w:rPr>
                <w:b w:val="0"/>
              </w:rPr>
              <w:t>relationship with specific purpose plans prepared by the agency</w:t>
            </w:r>
            <w:r>
              <w:rPr>
                <w:b w:val="0"/>
              </w:rPr>
              <w:t>,</w:t>
            </w:r>
            <w:r w:rsidRPr="005370AA">
              <w:rPr>
                <w:b w:val="0"/>
              </w:rPr>
              <w:t xml:space="preserve"> e.g. ICT resources strategic planning, strategic asset management planning, regulatory simplification plans, workforce planning and also to risk and issue management</w:t>
            </w:r>
          </w:p>
          <w:p w14:paraId="1C28AB23" w14:textId="77777777" w:rsidR="00545429" w:rsidRPr="005370AA" w:rsidRDefault="00545429" w:rsidP="000E2AEA">
            <w:pPr>
              <w:pStyle w:val="Tablesub-heading"/>
              <w:numPr>
                <w:ilvl w:val="0"/>
                <w:numId w:val="43"/>
              </w:numPr>
              <w:spacing w:before="60" w:after="60" w:line="264" w:lineRule="auto"/>
              <w:rPr>
                <w:b w:val="0"/>
              </w:rPr>
            </w:pPr>
            <w:r w:rsidRPr="005370AA">
              <w:rPr>
                <w:b w:val="0"/>
              </w:rPr>
              <w:t>how performance against the plan will be measured and monitored. This would include service standards that will measure the efficiency and effectiveness of the service.</w:t>
            </w:r>
          </w:p>
          <w:p w14:paraId="5F3A26C5"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54EE313A" w14:textId="77777777" w:rsidR="00545429" w:rsidRPr="00EF6E64" w:rsidRDefault="00545429" w:rsidP="000E2AEA">
            <w:pPr>
              <w:pStyle w:val="Tablesub-heading"/>
              <w:spacing w:before="60" w:after="60" w:line="264" w:lineRule="auto"/>
              <w:rPr>
                <w:b w:val="0"/>
                <w:szCs w:val="22"/>
              </w:rPr>
            </w:pPr>
            <w:r>
              <w:rPr>
                <w:b w:val="0"/>
                <w:szCs w:val="22"/>
              </w:rPr>
              <w:t>DPC</w:t>
            </w:r>
            <w:r>
              <w:rPr>
                <w:b w:val="0"/>
                <w:i/>
                <w:szCs w:val="22"/>
              </w:rPr>
              <w:t xml:space="preserve"> – </w:t>
            </w:r>
            <w:r w:rsidRPr="00EF6E64">
              <w:rPr>
                <w:b w:val="0"/>
                <w:szCs w:val="22"/>
              </w:rPr>
              <w:t>Agency planning requirements: requirements for the 2014 planning period</w:t>
            </w:r>
          </w:p>
          <w:p w14:paraId="50E359DB" w14:textId="77777777" w:rsidR="00545429" w:rsidRPr="00EF6E64" w:rsidRDefault="00545429" w:rsidP="000E2AEA">
            <w:pPr>
              <w:pStyle w:val="Tablesub-heading"/>
              <w:spacing w:before="60" w:after="60" w:line="264" w:lineRule="auto"/>
              <w:rPr>
                <w:b w:val="0"/>
                <w:szCs w:val="22"/>
              </w:rPr>
            </w:pPr>
            <w:r w:rsidRPr="00EF6E64">
              <w:rPr>
                <w:b w:val="0"/>
                <w:szCs w:val="22"/>
              </w:rPr>
              <w:t>Financial and Performance Management Standard 2009</w:t>
            </w:r>
          </w:p>
          <w:p w14:paraId="3CFB13F4"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073958FA"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w:t>
            </w:r>
          </w:p>
          <w:p w14:paraId="3E17206C" w14:textId="43FB215E" w:rsidR="00545429" w:rsidRDefault="00545429" w:rsidP="000E2AEA">
            <w:pPr>
              <w:pStyle w:val="Tablesub-heading"/>
              <w:spacing w:before="60" w:after="60" w:line="264" w:lineRule="auto"/>
              <w:rPr>
                <w:b w:val="0"/>
                <w:szCs w:val="22"/>
              </w:rPr>
            </w:pPr>
            <w:r>
              <w:rPr>
                <w:b w:val="0"/>
                <w:szCs w:val="22"/>
              </w:rPr>
              <w:t xml:space="preserve">Plans are generally reviewed annually. However, given the content in operational plans may carry over to subsequent years, a 5 year retention period ensures that operational and unit level work plans will remain available for reference for a sufficient length of time (e.g. for reference in subsequent planning cycles and to analyse workplace trends). </w:t>
            </w:r>
          </w:p>
          <w:p w14:paraId="1843B284" w14:textId="77777777" w:rsidR="00545429" w:rsidRPr="00C71AA8" w:rsidRDefault="00545429" w:rsidP="000E2AEA">
            <w:pPr>
              <w:pStyle w:val="Tablesub-heading"/>
              <w:spacing w:before="60" w:after="60" w:line="264" w:lineRule="auto"/>
              <w:rPr>
                <w:b w:val="0"/>
                <w:szCs w:val="22"/>
              </w:rPr>
            </w:pPr>
            <w:r>
              <w:rPr>
                <w:b w:val="0"/>
                <w:szCs w:val="22"/>
              </w:rPr>
              <w:t>It is consistent with a majority of other jurisdictions and with precedence in 5 Queensland core schedules.</w:t>
            </w:r>
          </w:p>
        </w:tc>
      </w:tr>
      <w:tr w:rsidR="00545429" w:rsidRPr="003A6AB6" w14:paraId="590218F4" w14:textId="77777777" w:rsidTr="00545429">
        <w:tc>
          <w:tcPr>
            <w:tcW w:w="582" w:type="pct"/>
            <w:tcBorders>
              <w:top w:val="single" w:sz="6" w:space="0" w:color="C0C0C0"/>
              <w:bottom w:val="single" w:sz="6" w:space="0" w:color="C0C0C0"/>
            </w:tcBorders>
          </w:tcPr>
          <w:p w14:paraId="219C7204" w14:textId="77777777" w:rsidR="00545429" w:rsidRPr="005370AA" w:rsidRDefault="00545429" w:rsidP="00545429">
            <w:pPr>
              <w:pStyle w:val="Tablesub-heading"/>
              <w:spacing w:before="60" w:after="60"/>
              <w:rPr>
                <w:b w:val="0"/>
                <w:szCs w:val="22"/>
              </w:rPr>
            </w:pPr>
            <w:r>
              <w:rPr>
                <w:b w:val="0"/>
                <w:szCs w:val="22"/>
              </w:rPr>
              <w:t>1032</w:t>
            </w:r>
          </w:p>
        </w:tc>
        <w:tc>
          <w:tcPr>
            <w:tcW w:w="1117" w:type="pct"/>
            <w:tcBorders>
              <w:top w:val="single" w:sz="6" w:space="0" w:color="C0C0C0"/>
              <w:bottom w:val="single" w:sz="6" w:space="0" w:color="C0C0C0"/>
            </w:tcBorders>
          </w:tcPr>
          <w:p w14:paraId="09CEDA99" w14:textId="77777777" w:rsidR="00545429" w:rsidRPr="005370AA" w:rsidRDefault="00545429" w:rsidP="000E2AEA">
            <w:pPr>
              <w:pStyle w:val="Heading3"/>
              <w:spacing w:line="264" w:lineRule="auto"/>
            </w:pPr>
            <w:r w:rsidRPr="005370AA">
              <w:t>Plan development</w:t>
            </w:r>
          </w:p>
          <w:p w14:paraId="5FA4DC92" w14:textId="77777777" w:rsidR="00545429" w:rsidRDefault="00545429" w:rsidP="000E2AEA">
            <w:pPr>
              <w:pStyle w:val="Tabletext"/>
              <w:spacing w:before="60" w:after="60" w:line="264" w:lineRule="auto"/>
              <w:rPr>
                <w:sz w:val="22"/>
                <w:szCs w:val="22"/>
              </w:rPr>
            </w:pPr>
            <w:r w:rsidRPr="005370AA">
              <w:rPr>
                <w:sz w:val="22"/>
                <w:szCs w:val="22"/>
              </w:rPr>
              <w:t>Records relating to the development and review of agency plans.</w:t>
            </w:r>
          </w:p>
          <w:p w14:paraId="52AEC7B2" w14:textId="77777777" w:rsidR="00545429" w:rsidRDefault="00545429" w:rsidP="000E2AEA">
            <w:pPr>
              <w:pStyle w:val="Tabletext"/>
              <w:spacing w:before="60" w:after="60" w:line="264" w:lineRule="auto"/>
              <w:rPr>
                <w:sz w:val="22"/>
                <w:szCs w:val="22"/>
              </w:rPr>
            </w:pPr>
            <w:r>
              <w:rPr>
                <w:sz w:val="22"/>
                <w:szCs w:val="22"/>
              </w:rPr>
              <w:t>Excludes development of significant plans.</w:t>
            </w:r>
          </w:p>
          <w:p w14:paraId="162FDEC5"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4581DCA5" w14:textId="77777777" w:rsidR="00545429" w:rsidRPr="005370AA" w:rsidRDefault="00545429" w:rsidP="000E2AEA">
            <w:pPr>
              <w:pStyle w:val="Tabletext"/>
              <w:spacing w:before="60" w:after="60" w:line="264" w:lineRule="auto"/>
              <w:rPr>
                <w:i/>
                <w:sz w:val="22"/>
                <w:szCs w:val="22"/>
              </w:rPr>
            </w:pPr>
            <w:r w:rsidRPr="005370AA">
              <w:rPr>
                <w:sz w:val="22"/>
                <w:szCs w:val="22"/>
              </w:rPr>
              <w:t xml:space="preserve">3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tcPr>
          <w:p w14:paraId="21FA7ECF" w14:textId="257BF695"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1DF8F03"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187E2854"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the development of plans.</w:t>
            </w:r>
          </w:p>
          <w:p w14:paraId="3ADDE7DF"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At least annually, </w:t>
            </w:r>
            <w:r>
              <w:rPr>
                <w:b w:val="0"/>
                <w:szCs w:val="22"/>
              </w:rPr>
              <w:t>agencies</w:t>
            </w:r>
            <w:r w:rsidRPr="005370AA">
              <w:rPr>
                <w:b w:val="0"/>
                <w:szCs w:val="22"/>
              </w:rPr>
              <w:t xml:space="preserve"> should conduct an extensive review of whole of government plans and strategies to ensure their alignment with these documents.</w:t>
            </w:r>
          </w:p>
          <w:p w14:paraId="6E15292E" w14:textId="77777777" w:rsidR="00545429" w:rsidRPr="005370AA" w:rsidRDefault="00545429" w:rsidP="000E2AEA">
            <w:pPr>
              <w:pStyle w:val="Tablesub-heading"/>
              <w:spacing w:before="60" w:after="60" w:line="264" w:lineRule="auto"/>
              <w:rPr>
                <w:b w:val="0"/>
                <w:szCs w:val="22"/>
              </w:rPr>
            </w:pPr>
            <w:r w:rsidRPr="005370AA">
              <w:rPr>
                <w:b w:val="0"/>
                <w:szCs w:val="22"/>
              </w:rPr>
              <w:t>Government agencies are the administrative structures government uses to group and deliver its services and to collectively deliver the whole of government direction</w:t>
            </w:r>
            <w:r>
              <w:rPr>
                <w:b w:val="0"/>
                <w:szCs w:val="22"/>
              </w:rPr>
              <w:t xml:space="preserve">. </w:t>
            </w:r>
            <w:r w:rsidRPr="005370AA">
              <w:rPr>
                <w:b w:val="0"/>
                <w:szCs w:val="22"/>
              </w:rPr>
              <w:t>Planning is the starting point for achieving this, and agencies are required to undertake strategic, operational and specific purpose planning to ensure their objectives align to the whole of government direction.</w:t>
            </w:r>
          </w:p>
          <w:p w14:paraId="3CD9BB61" w14:textId="77777777" w:rsidR="00545429" w:rsidRDefault="00545429" w:rsidP="000E2AEA">
            <w:pPr>
              <w:pStyle w:val="Tablesub-heading"/>
              <w:spacing w:before="60" w:after="60" w:line="264" w:lineRule="auto"/>
              <w:rPr>
                <w:b w:val="0"/>
                <w:szCs w:val="22"/>
              </w:rPr>
            </w:pPr>
            <w:r w:rsidRPr="005370AA">
              <w:rPr>
                <w:b w:val="0"/>
                <w:szCs w:val="22"/>
              </w:rPr>
              <w:t>Departments and statutory bodies that are published in the Service Delivery Statements must consult with both the Department of the Premier and Cabinet (DPC) and Queensland Treasury and Trade (QTT) on their draft strategic plans</w:t>
            </w:r>
            <w:r>
              <w:rPr>
                <w:b w:val="0"/>
                <w:szCs w:val="22"/>
              </w:rPr>
              <w:t xml:space="preserve">. </w:t>
            </w:r>
            <w:r w:rsidRPr="005370AA">
              <w:rPr>
                <w:b w:val="0"/>
                <w:szCs w:val="22"/>
              </w:rPr>
              <w:t>All other statutory bodies may consult with DPC and QTT on their draft strategic plans</w:t>
            </w:r>
            <w:r>
              <w:rPr>
                <w:b w:val="0"/>
                <w:szCs w:val="22"/>
              </w:rPr>
              <w:t xml:space="preserve">. </w:t>
            </w:r>
            <w:r w:rsidRPr="005370AA">
              <w:rPr>
                <w:b w:val="0"/>
                <w:szCs w:val="22"/>
              </w:rPr>
              <w:t>Independent offices must consult with QTT and their responsible Parliamentary Committee on their draft strategic plans.</w:t>
            </w:r>
            <w:r>
              <w:rPr>
                <w:b w:val="0"/>
                <w:szCs w:val="22"/>
              </w:rPr>
              <w:t xml:space="preserve"> </w:t>
            </w:r>
          </w:p>
          <w:p w14:paraId="07F640D9" w14:textId="77777777" w:rsidR="00545429" w:rsidRPr="005370AA" w:rsidRDefault="00545429" w:rsidP="000E2AEA">
            <w:pPr>
              <w:pStyle w:val="Tablesub-heading"/>
              <w:spacing w:before="60" w:after="60" w:line="264" w:lineRule="auto"/>
              <w:rPr>
                <w:b w:val="0"/>
                <w:szCs w:val="22"/>
              </w:rPr>
            </w:pPr>
            <w:r>
              <w:rPr>
                <w:b w:val="0"/>
                <w:szCs w:val="22"/>
              </w:rPr>
              <w:t>Local governments are required to submit their strategic plans to the Department of State Development, Infrastructure and Planning.</w:t>
            </w:r>
          </w:p>
          <w:p w14:paraId="0D2278B0"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E7C9FB9" w14:textId="77777777" w:rsidR="00545429" w:rsidRPr="005370AA" w:rsidRDefault="00545429" w:rsidP="000E2AEA">
            <w:pPr>
              <w:pStyle w:val="Tablesub-heading"/>
              <w:spacing w:before="60" w:after="60" w:line="264" w:lineRule="auto"/>
              <w:rPr>
                <w:b w:val="0"/>
                <w:szCs w:val="22"/>
              </w:rPr>
            </w:pPr>
            <w:r w:rsidRPr="005370AA">
              <w:rPr>
                <w:b w:val="0"/>
                <w:szCs w:val="22"/>
              </w:rPr>
              <w:t>DPC</w:t>
            </w:r>
            <w:r>
              <w:rPr>
                <w:b w:val="0"/>
                <w:szCs w:val="22"/>
              </w:rPr>
              <w:t xml:space="preserve"> – </w:t>
            </w:r>
            <w:r w:rsidRPr="005370AA">
              <w:rPr>
                <w:b w:val="0"/>
                <w:szCs w:val="22"/>
              </w:rPr>
              <w:t>Agency planning requirements: requirements for the 2014 planning period</w:t>
            </w:r>
          </w:p>
          <w:p w14:paraId="0E08675C"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7371DE4E"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e retention period</w:t>
            </w:r>
            <w:r w:rsidRPr="005370AA">
              <w:rPr>
                <w:b w:val="0"/>
                <w:szCs w:val="22"/>
              </w:rPr>
              <w:t xml:space="preserve"> has not changed from </w:t>
            </w:r>
            <w:r>
              <w:rPr>
                <w:b w:val="0"/>
                <w:szCs w:val="22"/>
              </w:rPr>
              <w:t>GRDS v.7</w:t>
            </w:r>
            <w:r w:rsidRPr="005370AA">
              <w:rPr>
                <w:b w:val="0"/>
                <w:szCs w:val="22"/>
              </w:rPr>
              <w:t xml:space="preserve">. </w:t>
            </w:r>
          </w:p>
          <w:p w14:paraId="726A44C7" w14:textId="77777777" w:rsidR="00545429" w:rsidRDefault="00545429" w:rsidP="000E2AEA">
            <w:pPr>
              <w:pStyle w:val="Tablesub-heading"/>
              <w:spacing w:before="60" w:after="60" w:line="264" w:lineRule="auto"/>
              <w:rPr>
                <w:b w:val="0"/>
                <w:szCs w:val="22"/>
              </w:rPr>
            </w:pPr>
            <w:r>
              <w:rPr>
                <w:b w:val="0"/>
                <w:szCs w:val="22"/>
              </w:rPr>
              <w:t>As plans are generally reviewed annually, a 3 year retention period ensures the development documentation for earlier plans should remain available for reference for three additional planning cycles.</w:t>
            </w:r>
          </w:p>
          <w:p w14:paraId="71DD7C9A" w14:textId="77777777" w:rsidR="00545429" w:rsidRPr="00BD23EE" w:rsidRDefault="00545429" w:rsidP="000E2AEA">
            <w:pPr>
              <w:pStyle w:val="Tablesub-heading"/>
              <w:spacing w:before="60" w:after="60" w:line="264" w:lineRule="auto"/>
              <w:rPr>
                <w:b w:val="0"/>
                <w:szCs w:val="22"/>
              </w:rPr>
            </w:pPr>
            <w:r>
              <w:rPr>
                <w:b w:val="0"/>
                <w:szCs w:val="22"/>
              </w:rPr>
              <w:t xml:space="preserve">It is consistent with a majority of other jurisdictions with similar record classes and there is precedence with 2 </w:t>
            </w:r>
            <w:r w:rsidRPr="005370AA">
              <w:rPr>
                <w:b w:val="0"/>
                <w:szCs w:val="22"/>
              </w:rPr>
              <w:t xml:space="preserve">Queensland core schedules. </w:t>
            </w:r>
          </w:p>
        </w:tc>
      </w:tr>
    </w:tbl>
    <w:p w14:paraId="7A03BB78"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54BB6480" w14:textId="77777777" w:rsidTr="00545429">
        <w:tc>
          <w:tcPr>
            <w:tcW w:w="5000" w:type="pct"/>
            <w:shd w:val="clear" w:color="auto" w:fill="E0E0E0"/>
          </w:tcPr>
          <w:p w14:paraId="354FE2C5" w14:textId="77777777" w:rsidR="00545429" w:rsidRPr="005370AA" w:rsidRDefault="00545429" w:rsidP="00545429">
            <w:pPr>
              <w:rPr>
                <w:b/>
                <w:lang w:eastAsia="en-AU"/>
              </w:rPr>
            </w:pPr>
            <w:r>
              <w:rPr>
                <w:b/>
                <w:lang w:eastAsia="en-AU"/>
              </w:rPr>
              <w:t>Activity</w:t>
            </w:r>
          </w:p>
        </w:tc>
      </w:tr>
      <w:tr w:rsidR="00545429" w:rsidRPr="005A4F19" w14:paraId="4D3C720F" w14:textId="77777777" w:rsidTr="00545429">
        <w:trPr>
          <w:trHeight w:val="355"/>
        </w:trPr>
        <w:tc>
          <w:tcPr>
            <w:tcW w:w="5000" w:type="pct"/>
          </w:tcPr>
          <w:p w14:paraId="340B6089" w14:textId="77777777" w:rsidR="00545429" w:rsidRPr="00981186" w:rsidRDefault="00545429" w:rsidP="000E2AEA">
            <w:pPr>
              <w:pStyle w:val="Heading2"/>
              <w:spacing w:line="264" w:lineRule="auto"/>
              <w:rPr>
                <w:szCs w:val="22"/>
              </w:rPr>
            </w:pPr>
            <w:r w:rsidRPr="00981186">
              <w:rPr>
                <w:szCs w:val="22"/>
              </w:rPr>
              <w:t>POLICY</w:t>
            </w:r>
          </w:p>
          <w:p w14:paraId="33834009" w14:textId="1EDC2F79" w:rsidR="00545429" w:rsidRPr="00D17BDC" w:rsidRDefault="00545429" w:rsidP="000E2AEA">
            <w:pPr>
              <w:pStyle w:val="Tablesub-heading"/>
              <w:spacing w:before="60" w:after="60" w:line="264" w:lineRule="auto"/>
              <w:rPr>
                <w:b w:val="0"/>
              </w:rPr>
            </w:pPr>
            <w:r w:rsidRPr="00D17BDC">
              <w:rPr>
                <w:b w:val="0"/>
                <w:i/>
              </w:rPr>
              <w:t>Developing and establishing decisions, directions and precedents which act as a reference for future decision making, and are the basis from which the agency’s operating procedures are determined.</w:t>
            </w:r>
          </w:p>
        </w:tc>
      </w:tr>
    </w:tbl>
    <w:p w14:paraId="7C3BDF41"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64B78BD" w14:textId="77777777" w:rsidTr="00545429">
        <w:trPr>
          <w:tblHeader/>
        </w:trPr>
        <w:tc>
          <w:tcPr>
            <w:tcW w:w="582" w:type="pct"/>
            <w:tcBorders>
              <w:top w:val="single" w:sz="6" w:space="0" w:color="C0C0C0"/>
              <w:bottom w:val="single" w:sz="6" w:space="0" w:color="C0C0C0"/>
            </w:tcBorders>
            <w:shd w:val="clear" w:color="auto" w:fill="C0C0C0"/>
            <w:vAlign w:val="center"/>
          </w:tcPr>
          <w:p w14:paraId="0150CF65" w14:textId="4F2C5719"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430F850"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5B2C565" w14:textId="77777777" w:rsidR="00545429" w:rsidRPr="005A4F19" w:rsidRDefault="00545429" w:rsidP="00545429">
            <w:pPr>
              <w:pStyle w:val="Tablesub-heading"/>
              <w:spacing w:before="60" w:after="60"/>
            </w:pPr>
            <w:r>
              <w:t>Justification for retention period</w:t>
            </w:r>
          </w:p>
        </w:tc>
      </w:tr>
      <w:tr w:rsidR="00545429" w:rsidRPr="003A6AB6" w14:paraId="06FF1353" w14:textId="77777777" w:rsidTr="00545429">
        <w:tc>
          <w:tcPr>
            <w:tcW w:w="582" w:type="pct"/>
            <w:tcBorders>
              <w:top w:val="single" w:sz="6" w:space="0" w:color="C0C0C0"/>
              <w:bottom w:val="single" w:sz="6" w:space="0" w:color="C0C0C0"/>
            </w:tcBorders>
          </w:tcPr>
          <w:p w14:paraId="3863BFEE" w14:textId="77777777" w:rsidR="00545429" w:rsidRDefault="00545429" w:rsidP="00545429">
            <w:pPr>
              <w:pStyle w:val="Tablesub-heading"/>
              <w:spacing w:before="60" w:after="60"/>
              <w:rPr>
                <w:b w:val="0"/>
                <w:szCs w:val="22"/>
              </w:rPr>
            </w:pPr>
            <w:r>
              <w:rPr>
                <w:b w:val="0"/>
                <w:szCs w:val="22"/>
              </w:rPr>
              <w:t>1033</w:t>
            </w:r>
          </w:p>
        </w:tc>
        <w:tc>
          <w:tcPr>
            <w:tcW w:w="1117" w:type="pct"/>
            <w:tcBorders>
              <w:top w:val="single" w:sz="6" w:space="0" w:color="C0C0C0"/>
              <w:bottom w:val="single" w:sz="6" w:space="0" w:color="C0C0C0"/>
            </w:tcBorders>
          </w:tcPr>
          <w:p w14:paraId="65C6DC0F" w14:textId="77777777" w:rsidR="00545429" w:rsidRPr="005370AA" w:rsidRDefault="00545429" w:rsidP="000E2AEA">
            <w:pPr>
              <w:pStyle w:val="Heading3"/>
              <w:spacing w:line="264" w:lineRule="auto"/>
            </w:pPr>
            <w:r w:rsidRPr="005370AA">
              <w:t>Core/functional policy</w:t>
            </w:r>
            <w:r>
              <w:t xml:space="preserve"> – </w:t>
            </w:r>
            <w:r w:rsidRPr="005370AA">
              <w:t>final</w:t>
            </w:r>
          </w:p>
          <w:p w14:paraId="18F51A0C" w14:textId="77777777" w:rsidR="00545429" w:rsidRPr="005370AA" w:rsidRDefault="00545429" w:rsidP="000E2AEA">
            <w:pPr>
              <w:pStyle w:val="Tabletext"/>
              <w:spacing w:before="60" w:after="60" w:line="264" w:lineRule="auto"/>
              <w:rPr>
                <w:sz w:val="22"/>
                <w:szCs w:val="22"/>
              </w:rPr>
            </w:pPr>
            <w:r w:rsidRPr="005370AA">
              <w:rPr>
                <w:sz w:val="22"/>
                <w:szCs w:val="22"/>
              </w:rPr>
              <w:t xml:space="preserve">Final approved versions of strategic or high-level policies, standards and guidelines including: </w:t>
            </w:r>
          </w:p>
          <w:p w14:paraId="0DF4F5BC"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c</w:t>
            </w:r>
            <w:r w:rsidRPr="005370AA">
              <w:rPr>
                <w:sz w:val="22"/>
                <w:szCs w:val="22"/>
              </w:rPr>
              <w:t>ore/functional policy, for use by the agency and/or its clients</w:t>
            </w:r>
          </w:p>
          <w:p w14:paraId="0983E9B1"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w</w:t>
            </w:r>
            <w:r w:rsidRPr="005370AA">
              <w:rPr>
                <w:sz w:val="22"/>
                <w:szCs w:val="22"/>
              </w:rPr>
              <w:t>hole-of-government policy – either developed by the agency or where the agency provided substantial/major input</w:t>
            </w:r>
          </w:p>
          <w:p w14:paraId="24A8EE37"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h</w:t>
            </w:r>
            <w:r w:rsidRPr="005370AA">
              <w:rPr>
                <w:sz w:val="22"/>
                <w:szCs w:val="22"/>
              </w:rPr>
              <w:t>igh-level policy relating to the administration of the agency (e.g. outsourcing and service provision).</w:t>
            </w:r>
          </w:p>
          <w:p w14:paraId="7FC76F52" w14:textId="77777777" w:rsidR="00545429" w:rsidRDefault="00545429" w:rsidP="000E2AEA">
            <w:pPr>
              <w:pStyle w:val="Tabletext"/>
              <w:spacing w:before="60" w:after="60" w:line="264" w:lineRule="auto"/>
              <w:rPr>
                <w:sz w:val="22"/>
                <w:szCs w:val="22"/>
              </w:rPr>
            </w:pPr>
            <w:r>
              <w:rPr>
                <w:sz w:val="22"/>
                <w:szCs w:val="22"/>
              </w:rPr>
              <w:t>Includes records relating to the development of core/functional agency policies, standards and guidelines and policies that do not proceed.</w:t>
            </w:r>
          </w:p>
          <w:p w14:paraId="21069799" w14:textId="77777777" w:rsidR="00545429" w:rsidRPr="005370AA"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5F6DAF45" w14:textId="77777777" w:rsidR="00545429" w:rsidRDefault="00545429" w:rsidP="000E2AEA">
            <w:pPr>
              <w:pStyle w:val="Tabletext"/>
              <w:spacing w:before="60" w:after="60" w:line="264" w:lineRule="auto"/>
              <w:rPr>
                <w:sz w:val="22"/>
                <w:szCs w:val="22"/>
              </w:rPr>
            </w:pPr>
            <w:r>
              <w:rPr>
                <w:sz w:val="22"/>
                <w:szCs w:val="22"/>
              </w:rPr>
              <w:t>Permanent.</w:t>
            </w:r>
          </w:p>
          <w:p w14:paraId="14F29756" w14:textId="0DE9CDA6" w:rsidR="00545429" w:rsidRPr="0087114D" w:rsidRDefault="00545429"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tcPr>
          <w:p w14:paraId="39A46E0C" w14:textId="283B4D13"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41E97DA"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54B469B3" w14:textId="551127C0" w:rsidR="00545429" w:rsidRPr="005370AA" w:rsidRDefault="00545429" w:rsidP="000E2AEA">
            <w:pPr>
              <w:pStyle w:val="Tablesub-heading"/>
              <w:spacing w:before="60" w:after="60" w:line="264" w:lineRule="auto"/>
              <w:rPr>
                <w:b w:val="0"/>
                <w:szCs w:val="22"/>
              </w:rPr>
            </w:pPr>
            <w:r w:rsidRPr="005370AA">
              <w:rPr>
                <w:b w:val="0"/>
                <w:szCs w:val="22"/>
              </w:rPr>
              <w:t>This</w:t>
            </w:r>
            <w:r>
              <w:rPr>
                <w:b w:val="0"/>
                <w:szCs w:val="22"/>
              </w:rPr>
              <w:t xml:space="preserve"> record class </w:t>
            </w:r>
            <w:r w:rsidRPr="005370AA">
              <w:rPr>
                <w:b w:val="0"/>
                <w:szCs w:val="22"/>
              </w:rPr>
              <w:t xml:space="preserve">is a </w:t>
            </w:r>
            <w:r>
              <w:rPr>
                <w:b w:val="0"/>
                <w:szCs w:val="22"/>
              </w:rPr>
              <w:t xml:space="preserve">merger </w:t>
            </w:r>
            <w:r w:rsidRPr="005370AA">
              <w:rPr>
                <w:b w:val="0"/>
                <w:szCs w:val="22"/>
              </w:rPr>
              <w:t xml:space="preserve">of </w:t>
            </w:r>
            <w:r>
              <w:rPr>
                <w:b w:val="0"/>
                <w:szCs w:val="22"/>
              </w:rPr>
              <w:t>existing record classes relating to core functional policy.</w:t>
            </w:r>
          </w:p>
          <w:p w14:paraId="2847DA43"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Achieving greater coordination in policy advice and program and service delivery is a high priority of public administration in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w:t>
            </w:r>
          </w:p>
          <w:p w14:paraId="678CF4D5" w14:textId="77777777" w:rsidR="00545429" w:rsidRPr="005370AA" w:rsidRDefault="00545429" w:rsidP="000E2AEA">
            <w:pPr>
              <w:pStyle w:val="Tablesub-heading"/>
              <w:spacing w:before="60" w:after="60" w:line="264" w:lineRule="auto"/>
              <w:rPr>
                <w:b w:val="0"/>
                <w:szCs w:val="22"/>
              </w:rPr>
            </w:pPr>
            <w:r w:rsidRPr="005370AA">
              <w:rPr>
                <w:b w:val="0"/>
                <w:szCs w:val="22"/>
              </w:rPr>
              <w:t>The distinguishing characteristic of whole-of-government policy is that there is an emphasis on objectives shared across organisational boundaries, as opposed to working solely within an organisation</w:t>
            </w:r>
            <w:r>
              <w:rPr>
                <w:b w:val="0"/>
                <w:szCs w:val="22"/>
              </w:rPr>
              <w:t xml:space="preserve">. </w:t>
            </w:r>
            <w:r w:rsidRPr="005370AA">
              <w:rPr>
                <w:b w:val="0"/>
                <w:szCs w:val="22"/>
              </w:rPr>
              <w:t>It encompasses the design and delivery of a wide variety of policies, programs and services that cross organisational boundaries.</w:t>
            </w:r>
          </w:p>
          <w:p w14:paraId="25998DEF"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0EE6DBA6"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although the scope of the record class has been expanded. </w:t>
            </w:r>
          </w:p>
          <w:p w14:paraId="49853044" w14:textId="77777777" w:rsidR="00545429" w:rsidRPr="005370AA" w:rsidRDefault="00545429" w:rsidP="000E2AEA">
            <w:pPr>
              <w:pStyle w:val="Tablesub-heading"/>
              <w:spacing w:before="60" w:after="60" w:line="264" w:lineRule="auto"/>
              <w:rPr>
                <w:b w:val="0"/>
                <w:szCs w:val="22"/>
              </w:rPr>
            </w:pPr>
            <w:r>
              <w:rPr>
                <w:b w:val="0"/>
                <w:szCs w:val="22"/>
              </w:rPr>
              <w:t>The formulation, determination and implementation of strategic or high-level policies directly influences how an agency’s core business functions, activities, projects, programs and services are delivered to the community. These records support government accountability because they enable the public to measure how successfully these plans have been delivered and implemented. As such, these records have an ongoing value and interest to the people of Queensland.</w:t>
            </w:r>
          </w:p>
          <w:p w14:paraId="15998D0D" w14:textId="77777777" w:rsidR="00545429" w:rsidRPr="005370AA" w:rsidRDefault="00545429" w:rsidP="000E2AEA">
            <w:pPr>
              <w:pStyle w:val="Tablesub-heading"/>
              <w:spacing w:before="60" w:after="60" w:line="264" w:lineRule="auto"/>
              <w:rPr>
                <w:b w:val="0"/>
                <w:szCs w:val="22"/>
              </w:rPr>
            </w:pPr>
            <w:r>
              <w:rPr>
                <w:b w:val="0"/>
                <w:szCs w:val="22"/>
              </w:rPr>
              <w:t xml:space="preserve">It is consistent with the retention of similar records by other jurisdictions and there is precedence with 8 </w:t>
            </w:r>
            <w:r w:rsidRPr="005370AA">
              <w:rPr>
                <w:b w:val="0"/>
                <w:szCs w:val="22"/>
              </w:rPr>
              <w:t xml:space="preserve">Queensland </w:t>
            </w:r>
            <w:r>
              <w:rPr>
                <w:b w:val="0"/>
                <w:szCs w:val="22"/>
              </w:rPr>
              <w:t>core s</w:t>
            </w:r>
            <w:r w:rsidRPr="005370AA">
              <w:rPr>
                <w:b w:val="0"/>
                <w:szCs w:val="22"/>
              </w:rPr>
              <w:t>chedules.</w:t>
            </w:r>
          </w:p>
          <w:p w14:paraId="3EC4F83A" w14:textId="68318228" w:rsidR="00545429" w:rsidRPr="005370AA" w:rsidRDefault="00545429" w:rsidP="000E2AEA">
            <w:pPr>
              <w:pStyle w:val="Tablesub-heading"/>
              <w:spacing w:before="60" w:after="60" w:line="264" w:lineRule="auto"/>
              <w:rPr>
                <w:b w:val="0"/>
                <w:szCs w:val="22"/>
              </w:rPr>
            </w:pPr>
            <w:r w:rsidRPr="005370AA">
              <w:rPr>
                <w:szCs w:val="22"/>
              </w:rPr>
              <w:t>Permanent retention criteria:</w:t>
            </w:r>
          </w:p>
          <w:p w14:paraId="25738E02" w14:textId="77777777" w:rsidR="00545429" w:rsidRDefault="00545429"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D1B9A66" w14:textId="77777777" w:rsidR="00545429" w:rsidRPr="00BD23EE" w:rsidRDefault="00545429" w:rsidP="000E2AEA">
            <w:pPr>
              <w:pStyle w:val="Tablesub-heading"/>
              <w:numPr>
                <w:ilvl w:val="0"/>
                <w:numId w:val="99"/>
              </w:numPr>
              <w:spacing w:before="60" w:after="60" w:line="264" w:lineRule="auto"/>
              <w:rPr>
                <w:b w:val="0"/>
                <w:szCs w:val="22"/>
              </w:rPr>
            </w:pPr>
            <w:r>
              <w:rPr>
                <w:b w:val="0"/>
                <w:szCs w:val="22"/>
              </w:rPr>
              <w:t xml:space="preserve"> 2 – Primary Functions and Programs of Government</w:t>
            </w:r>
          </w:p>
        </w:tc>
      </w:tr>
      <w:tr w:rsidR="00545429" w:rsidRPr="003A6AB6" w14:paraId="154D01CC" w14:textId="77777777" w:rsidTr="00545429">
        <w:tc>
          <w:tcPr>
            <w:tcW w:w="582" w:type="pct"/>
            <w:tcBorders>
              <w:top w:val="single" w:sz="6" w:space="0" w:color="C0C0C0"/>
              <w:bottom w:val="single" w:sz="6" w:space="0" w:color="C0C0C0"/>
            </w:tcBorders>
          </w:tcPr>
          <w:p w14:paraId="02950995" w14:textId="77777777" w:rsidR="00545429" w:rsidRPr="005370AA" w:rsidRDefault="00545429" w:rsidP="00545429">
            <w:pPr>
              <w:pStyle w:val="Tablesub-heading"/>
              <w:spacing w:before="60" w:after="60"/>
              <w:rPr>
                <w:b w:val="0"/>
                <w:szCs w:val="22"/>
              </w:rPr>
            </w:pPr>
            <w:r>
              <w:rPr>
                <w:b w:val="0"/>
                <w:szCs w:val="22"/>
              </w:rPr>
              <w:t>1034</w:t>
            </w:r>
          </w:p>
        </w:tc>
        <w:tc>
          <w:tcPr>
            <w:tcW w:w="1117" w:type="pct"/>
            <w:tcBorders>
              <w:top w:val="single" w:sz="6" w:space="0" w:color="C0C0C0"/>
              <w:bottom w:val="single" w:sz="6" w:space="0" w:color="C0C0C0"/>
            </w:tcBorders>
          </w:tcPr>
          <w:p w14:paraId="2A9D55F9" w14:textId="77777777" w:rsidR="00545429" w:rsidRPr="004D14B4" w:rsidRDefault="00545429" w:rsidP="000E2AEA">
            <w:pPr>
              <w:pStyle w:val="Heading3"/>
              <w:spacing w:line="264" w:lineRule="auto"/>
            </w:pPr>
            <w:r w:rsidRPr="004D14B4">
              <w:t>Administrative policy</w:t>
            </w:r>
            <w:r>
              <w:t xml:space="preserve"> – </w:t>
            </w:r>
            <w:r w:rsidRPr="004D14B4">
              <w:t>final</w:t>
            </w:r>
          </w:p>
          <w:p w14:paraId="70F7F7D0" w14:textId="77777777" w:rsidR="00545429" w:rsidRDefault="00545429" w:rsidP="000E2AEA">
            <w:pPr>
              <w:pStyle w:val="Tabletext"/>
              <w:spacing w:before="60" w:after="60" w:line="264" w:lineRule="auto"/>
              <w:rPr>
                <w:sz w:val="22"/>
                <w:szCs w:val="22"/>
              </w:rPr>
            </w:pPr>
            <w:r w:rsidRPr="007B1B26">
              <w:rPr>
                <w:sz w:val="22"/>
                <w:szCs w:val="22"/>
              </w:rPr>
              <w:t>Final version of mid/low-level or operational policies, standards and guidelines relating to the administration of the agency.</w:t>
            </w:r>
          </w:p>
          <w:p w14:paraId="73EAECE8" w14:textId="77777777" w:rsidR="00545429" w:rsidRPr="007B1B26" w:rsidRDefault="00545429" w:rsidP="000E2AEA">
            <w:pPr>
              <w:pStyle w:val="Tabletext"/>
              <w:spacing w:before="60" w:after="60" w:line="264" w:lineRule="auto"/>
              <w:rPr>
                <w:sz w:val="22"/>
                <w:szCs w:val="22"/>
              </w:rPr>
            </w:pPr>
            <w:r>
              <w:rPr>
                <w:sz w:val="22"/>
                <w:szCs w:val="22"/>
              </w:rPr>
              <w:t xml:space="preserve">Includes </w:t>
            </w:r>
            <w:r w:rsidRPr="00B447C5">
              <w:rPr>
                <w:sz w:val="22"/>
                <w:szCs w:val="22"/>
              </w:rPr>
              <w:t xml:space="preserve">the development of </w:t>
            </w:r>
            <w:r>
              <w:rPr>
                <w:sz w:val="22"/>
                <w:szCs w:val="22"/>
              </w:rPr>
              <w:t>agency</w:t>
            </w:r>
            <w:r w:rsidRPr="00B447C5">
              <w:rPr>
                <w:sz w:val="22"/>
                <w:szCs w:val="22"/>
              </w:rPr>
              <w:t xml:space="preserve"> pol</w:t>
            </w:r>
            <w:r>
              <w:rPr>
                <w:sz w:val="22"/>
                <w:szCs w:val="22"/>
              </w:rPr>
              <w:t>icies, standards and guidelines and policies that do not proceed.</w:t>
            </w:r>
          </w:p>
          <w:p w14:paraId="168F7459" w14:textId="77777777" w:rsidR="00545429" w:rsidRPr="004D14B4" w:rsidRDefault="00545429" w:rsidP="000E2AEA">
            <w:pPr>
              <w:pStyle w:val="Tabletext"/>
              <w:spacing w:before="60" w:after="60" w:line="264" w:lineRule="auto"/>
              <w:rPr>
                <w:sz w:val="22"/>
                <w:szCs w:val="22"/>
              </w:rPr>
            </w:pPr>
            <w:r w:rsidRPr="004D14B4">
              <w:rPr>
                <w:sz w:val="22"/>
                <w:szCs w:val="22"/>
              </w:rPr>
              <w:t>Excludes policies relating to the management of heritage properties</w:t>
            </w:r>
            <w:r>
              <w:rPr>
                <w:sz w:val="22"/>
                <w:szCs w:val="22"/>
              </w:rPr>
              <w:t>, core/functional policy and work health and safety policies.</w:t>
            </w:r>
          </w:p>
          <w:p w14:paraId="186F3BBF" w14:textId="77777777" w:rsidR="00545429" w:rsidRPr="007B1B26" w:rsidRDefault="00545429" w:rsidP="000E2AEA">
            <w:pPr>
              <w:pStyle w:val="Tabletext"/>
              <w:spacing w:before="60" w:after="60" w:line="264" w:lineRule="auto"/>
              <w:rPr>
                <w:sz w:val="22"/>
                <w:szCs w:val="22"/>
              </w:rPr>
            </w:pPr>
            <w:r w:rsidRPr="007B1B26">
              <w:rPr>
                <w:sz w:val="22"/>
                <w:szCs w:val="22"/>
              </w:rPr>
              <w:t>Administrative policies may include, but are not limited to:</w:t>
            </w:r>
          </w:p>
          <w:p w14:paraId="7E53D7D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financial management</w:t>
            </w:r>
          </w:p>
          <w:p w14:paraId="718B471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property management</w:t>
            </w:r>
          </w:p>
          <w:p w14:paraId="07321E7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risk management</w:t>
            </w:r>
          </w:p>
          <w:p w14:paraId="28C65846"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records management</w:t>
            </w:r>
          </w:p>
          <w:p w14:paraId="5C354800" w14:textId="77777777" w:rsidR="00545429" w:rsidRPr="004D14B4" w:rsidRDefault="00545429" w:rsidP="000E2AEA">
            <w:pPr>
              <w:pStyle w:val="Tabletext"/>
              <w:numPr>
                <w:ilvl w:val="0"/>
                <w:numId w:val="156"/>
              </w:numPr>
              <w:spacing w:before="60" w:after="60" w:line="264" w:lineRule="auto"/>
              <w:rPr>
                <w:sz w:val="22"/>
                <w:szCs w:val="22"/>
              </w:rPr>
            </w:pPr>
            <w:r w:rsidRPr="004D14B4">
              <w:rPr>
                <w:sz w:val="22"/>
                <w:szCs w:val="22"/>
              </w:rPr>
              <w:t>asset management</w:t>
            </w:r>
          </w:p>
          <w:p w14:paraId="03180849" w14:textId="77777777" w:rsidR="00545429" w:rsidRPr="004D14B4" w:rsidRDefault="00545429" w:rsidP="000E2AEA">
            <w:pPr>
              <w:pStyle w:val="Tabletext"/>
              <w:numPr>
                <w:ilvl w:val="0"/>
                <w:numId w:val="156"/>
              </w:numPr>
              <w:spacing w:before="60" w:after="60" w:line="264" w:lineRule="auto"/>
              <w:rPr>
                <w:sz w:val="22"/>
                <w:szCs w:val="22"/>
              </w:rPr>
            </w:pPr>
            <w:r w:rsidRPr="004D14B4">
              <w:rPr>
                <w:sz w:val="22"/>
                <w:szCs w:val="22"/>
              </w:rPr>
              <w:t>human resource management</w:t>
            </w:r>
          </w:p>
          <w:p w14:paraId="4C029BA8" w14:textId="77777777" w:rsidR="00545429" w:rsidRDefault="00545429" w:rsidP="000E2AEA">
            <w:pPr>
              <w:pStyle w:val="Tabletext"/>
              <w:numPr>
                <w:ilvl w:val="0"/>
                <w:numId w:val="156"/>
              </w:numPr>
              <w:spacing w:before="60" w:after="60" w:line="264" w:lineRule="auto"/>
              <w:rPr>
                <w:sz w:val="22"/>
                <w:szCs w:val="22"/>
              </w:rPr>
            </w:pPr>
            <w:r w:rsidRPr="004D14B4">
              <w:rPr>
                <w:sz w:val="22"/>
                <w:szCs w:val="22"/>
              </w:rPr>
              <w:t>fleet management.</w:t>
            </w:r>
          </w:p>
          <w:p w14:paraId="1B1A4C49"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5AED453D" w14:textId="77777777" w:rsidR="00545429" w:rsidRPr="005370AA" w:rsidRDefault="00545429" w:rsidP="000E2AEA">
            <w:pPr>
              <w:pStyle w:val="Tabletext"/>
              <w:spacing w:before="60" w:after="60" w:line="264" w:lineRule="auto"/>
              <w:rPr>
                <w:sz w:val="22"/>
                <w:szCs w:val="22"/>
              </w:rPr>
            </w:pPr>
            <w:r w:rsidRPr="005370AA">
              <w:rPr>
                <w:sz w:val="22"/>
                <w:szCs w:val="22"/>
              </w:rPr>
              <w:t xml:space="preserve">7 years after </w:t>
            </w:r>
            <w:r>
              <w:rPr>
                <w:sz w:val="22"/>
                <w:szCs w:val="22"/>
              </w:rPr>
              <w:t>business action completed.</w:t>
            </w:r>
          </w:p>
        </w:tc>
        <w:tc>
          <w:tcPr>
            <w:tcW w:w="3301" w:type="pct"/>
            <w:tcBorders>
              <w:top w:val="single" w:sz="6" w:space="0" w:color="C0C0C0"/>
              <w:bottom w:val="single" w:sz="6" w:space="0" w:color="C0C0C0"/>
            </w:tcBorders>
          </w:tcPr>
          <w:p w14:paraId="5B862241" w14:textId="1466D892"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3DD036F"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10D9A1C7"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This </w:t>
            </w:r>
            <w:r>
              <w:rPr>
                <w:b w:val="0"/>
                <w:szCs w:val="22"/>
              </w:rPr>
              <w:t xml:space="preserve">record class </w:t>
            </w:r>
            <w:r w:rsidRPr="005370AA">
              <w:rPr>
                <w:b w:val="0"/>
                <w:szCs w:val="22"/>
              </w:rPr>
              <w:t xml:space="preserve">is a </w:t>
            </w:r>
            <w:r>
              <w:rPr>
                <w:b w:val="0"/>
                <w:szCs w:val="22"/>
              </w:rPr>
              <w:t xml:space="preserve">merger </w:t>
            </w:r>
            <w:r w:rsidRPr="005370AA">
              <w:rPr>
                <w:b w:val="0"/>
                <w:szCs w:val="22"/>
              </w:rPr>
              <w:t xml:space="preserve">of </w:t>
            </w:r>
            <w:r>
              <w:rPr>
                <w:b w:val="0"/>
                <w:szCs w:val="22"/>
              </w:rPr>
              <w:t>existing record classes covering financial and administrative policies.</w:t>
            </w:r>
          </w:p>
          <w:p w14:paraId="08200AB7"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Policies set out the principles or standards of conduct that must be observed by staff in making decisions, participating in </w:t>
            </w:r>
            <w:r>
              <w:rPr>
                <w:b w:val="0"/>
                <w:szCs w:val="22"/>
              </w:rPr>
              <w:t>agency</w:t>
            </w:r>
            <w:r w:rsidRPr="005370AA">
              <w:rPr>
                <w:b w:val="0"/>
                <w:szCs w:val="22"/>
              </w:rPr>
              <w:t xml:space="preserve"> activities or performing functions related to the </w:t>
            </w:r>
            <w:r>
              <w:rPr>
                <w:b w:val="0"/>
                <w:szCs w:val="22"/>
              </w:rPr>
              <w:t xml:space="preserve">agency. </w:t>
            </w:r>
            <w:r w:rsidRPr="005370AA">
              <w:rPr>
                <w:b w:val="0"/>
                <w:szCs w:val="22"/>
              </w:rPr>
              <w:t>Policies guide any decision-making in relation to processes, activities and initiatives which happen, or are expected to happen, frequently, i.e. repetitive functions.</w:t>
            </w:r>
          </w:p>
          <w:p w14:paraId="5047C387"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6C2502F5" w14:textId="6F644479" w:rsidR="00545429" w:rsidRDefault="00545429" w:rsidP="000E2AEA">
            <w:pPr>
              <w:pStyle w:val="Tablesub-heading"/>
              <w:spacing w:before="60" w:after="60" w:line="264" w:lineRule="auto"/>
              <w:rPr>
                <w:b w:val="0"/>
                <w:szCs w:val="22"/>
              </w:rPr>
            </w:pPr>
            <w:r>
              <w:rPr>
                <w:b w:val="0"/>
                <w:szCs w:val="22"/>
              </w:rPr>
              <w:t>T</w:t>
            </w:r>
            <w:r w:rsidRPr="00EE386E">
              <w:rPr>
                <w:b w:val="0"/>
                <w:szCs w:val="22"/>
              </w:rPr>
              <w:t>he retention period</w:t>
            </w:r>
            <w:r>
              <w:rPr>
                <w:b w:val="0"/>
                <w:szCs w:val="22"/>
              </w:rPr>
              <w:t xml:space="preserve"> has been reduced from 10 years in GRDS v.7 to 7 years which is a sufficient period of time for agencies to refer back to these policy records. </w:t>
            </w:r>
          </w:p>
          <w:p w14:paraId="62EF66F0" w14:textId="0B44C6AD" w:rsidR="00545429" w:rsidRPr="00BD23EE" w:rsidRDefault="00545429" w:rsidP="000E2AEA">
            <w:pPr>
              <w:pStyle w:val="Tablesub-heading"/>
              <w:spacing w:before="60" w:after="60" w:line="264" w:lineRule="auto"/>
              <w:rPr>
                <w:b w:val="0"/>
                <w:i/>
                <w:szCs w:val="22"/>
              </w:rPr>
            </w:pPr>
            <w:r>
              <w:rPr>
                <w:b w:val="0"/>
                <w:szCs w:val="22"/>
              </w:rPr>
              <w:t xml:space="preserve">This retention period is consistent </w:t>
            </w:r>
            <w:r w:rsidRPr="005370AA">
              <w:rPr>
                <w:b w:val="0"/>
                <w:szCs w:val="22"/>
              </w:rPr>
              <w:t xml:space="preserve">with </w:t>
            </w:r>
            <w:r>
              <w:rPr>
                <w:b w:val="0"/>
                <w:szCs w:val="22"/>
              </w:rPr>
              <w:t xml:space="preserve">the retention of similar records by </w:t>
            </w:r>
            <w:r w:rsidRPr="005370AA">
              <w:rPr>
                <w:b w:val="0"/>
                <w:szCs w:val="22"/>
              </w:rPr>
              <w:t xml:space="preserve">NSW and WA. </w:t>
            </w:r>
            <w:r>
              <w:rPr>
                <w:b w:val="0"/>
                <w:szCs w:val="22"/>
              </w:rPr>
              <w:t xml:space="preserve">The retention period is also consistent with specific purpose plans-final (1030) in the GRDS and with minor policy products in the </w:t>
            </w:r>
            <w:r>
              <w:rPr>
                <w:b w:val="0"/>
                <w:i/>
                <w:szCs w:val="22"/>
              </w:rPr>
              <w:t>Local Government Sector Retention and Disposal Schedule.</w:t>
            </w:r>
          </w:p>
        </w:tc>
      </w:tr>
    </w:tbl>
    <w:p w14:paraId="2438D442" w14:textId="1244EE37" w:rsidR="00CC73D3" w:rsidRDefault="00CC73D3" w:rsidP="008438A0">
      <w:pPr>
        <w:spacing w:before="0" w:after="0"/>
      </w:pPr>
    </w:p>
    <w:p w14:paraId="513C52E5" w14:textId="5CD0341A" w:rsidR="008438A0" w:rsidRDefault="00CC73D3" w:rsidP="008438A0">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7B44DD" w14:paraId="1F0EC7FE" w14:textId="77777777" w:rsidTr="00545429">
        <w:tc>
          <w:tcPr>
            <w:tcW w:w="5000" w:type="pct"/>
            <w:shd w:val="clear" w:color="auto" w:fill="E0E0E0"/>
          </w:tcPr>
          <w:p w14:paraId="245D017C" w14:textId="77777777" w:rsidR="00545429" w:rsidRPr="007B44DD" w:rsidRDefault="00545429" w:rsidP="00545429">
            <w:pPr>
              <w:rPr>
                <w:b/>
                <w:lang w:eastAsia="en-AU"/>
              </w:rPr>
            </w:pPr>
            <w:r w:rsidRPr="007B44DD">
              <w:rPr>
                <w:b/>
                <w:lang w:eastAsia="en-AU"/>
              </w:rPr>
              <w:t>Activity</w:t>
            </w:r>
          </w:p>
        </w:tc>
      </w:tr>
      <w:tr w:rsidR="00545429" w:rsidRPr="007B44DD" w14:paraId="4CA558D5" w14:textId="77777777" w:rsidTr="00545429">
        <w:tc>
          <w:tcPr>
            <w:tcW w:w="5000" w:type="pct"/>
          </w:tcPr>
          <w:p w14:paraId="151B1BDD" w14:textId="77777777" w:rsidR="00545429" w:rsidRPr="00981186" w:rsidRDefault="00545429" w:rsidP="000E2AEA">
            <w:pPr>
              <w:pStyle w:val="Heading2"/>
              <w:spacing w:line="264" w:lineRule="auto"/>
              <w:rPr>
                <w:szCs w:val="22"/>
              </w:rPr>
            </w:pPr>
            <w:r w:rsidRPr="00981186">
              <w:rPr>
                <w:szCs w:val="22"/>
              </w:rPr>
              <w:t xml:space="preserve">PROACTIVE PROTECTION OF VULNERABLE PERSONS – RELEVANT RECORDS </w:t>
            </w:r>
          </w:p>
          <w:p w14:paraId="4C08B6CA" w14:textId="77777777" w:rsidR="00545429" w:rsidRPr="007B44DD" w:rsidRDefault="00545429" w:rsidP="000E2AEA">
            <w:pPr>
              <w:spacing w:line="264" w:lineRule="auto"/>
              <w:outlineLvl w:val="1"/>
              <w:rPr>
                <w:i/>
                <w:szCs w:val="22"/>
              </w:rPr>
            </w:pPr>
            <w:r w:rsidRPr="007B44DD">
              <w:rPr>
                <w:i/>
                <w:szCs w:val="22"/>
              </w:rPr>
              <w:t xml:space="preserve">Public Authorities must ensure complete and reliable records are created to document all aspects of incidents, allegations, disclosures and investigations related to the proactive protection of vulnerable persons. These records must be created, properly managed, protected and retained over time. </w:t>
            </w:r>
          </w:p>
          <w:p w14:paraId="0559447E" w14:textId="77777777" w:rsidR="00545429" w:rsidRPr="007B44DD" w:rsidRDefault="00545429" w:rsidP="000E2AEA">
            <w:pPr>
              <w:spacing w:line="264" w:lineRule="auto"/>
              <w:outlineLvl w:val="1"/>
              <w:rPr>
                <w:b/>
                <w:noProof/>
              </w:rPr>
            </w:pPr>
            <w:r w:rsidRPr="007B44DD">
              <w:rPr>
                <w:i/>
                <w:szCs w:val="22"/>
              </w:rPr>
              <w:t xml:space="preserve">Activities may include documenting suspicions, documenting reportable conduct, complaints handling, incident management, investigations, enforcement, referrals to counselling, and compensation. </w:t>
            </w:r>
          </w:p>
        </w:tc>
      </w:tr>
    </w:tbl>
    <w:p w14:paraId="7113AFD4" w14:textId="77777777" w:rsidR="00E82D3F" w:rsidRDefault="00E82D3F" w:rsidP="008438A0">
      <w:pPr>
        <w:spacing w:before="0" w:after="0"/>
      </w:pPr>
    </w:p>
    <w:tbl>
      <w:tblPr>
        <w:tblpPr w:leftFromText="180" w:rightFromText="180" w:vertAnchor="text" w:tblpX="-147"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51"/>
        <w:gridCol w:w="3265"/>
        <w:gridCol w:w="9647"/>
      </w:tblGrid>
      <w:tr w:rsidR="00545429" w:rsidRPr="007B44DD" w14:paraId="7F088BAE" w14:textId="77777777" w:rsidTr="00C71F1F">
        <w:trPr>
          <w:tblHeader/>
        </w:trPr>
        <w:tc>
          <w:tcPr>
            <w:tcW w:w="567" w:type="pct"/>
            <w:tcBorders>
              <w:top w:val="single" w:sz="6" w:space="0" w:color="C0C0C0"/>
              <w:bottom w:val="single" w:sz="6" w:space="0" w:color="C0C0C0"/>
            </w:tcBorders>
            <w:shd w:val="clear" w:color="auto" w:fill="C0C0C0"/>
            <w:vAlign w:val="center"/>
          </w:tcPr>
          <w:p w14:paraId="0AA55963" w14:textId="77777777" w:rsidR="00545429" w:rsidRPr="007B44DD" w:rsidRDefault="00545429" w:rsidP="00077695">
            <w:pPr>
              <w:spacing w:before="120" w:after="120"/>
              <w:rPr>
                <w:b/>
                <w:szCs w:val="22"/>
                <w:lang w:eastAsia="en-AU"/>
              </w:rPr>
            </w:pPr>
            <w:r w:rsidRPr="007B44DD">
              <w:rPr>
                <w:b/>
                <w:lang w:eastAsia="en-AU"/>
              </w:rPr>
              <w:t>Disposal Authorisation</w:t>
            </w:r>
          </w:p>
        </w:tc>
        <w:tc>
          <w:tcPr>
            <w:tcW w:w="1121" w:type="pct"/>
            <w:tcBorders>
              <w:top w:val="single" w:sz="6" w:space="0" w:color="C0C0C0"/>
              <w:bottom w:val="single" w:sz="6" w:space="0" w:color="C0C0C0"/>
            </w:tcBorders>
            <w:shd w:val="clear" w:color="auto" w:fill="C0C0C0"/>
            <w:vAlign w:val="center"/>
          </w:tcPr>
          <w:p w14:paraId="0462D41B" w14:textId="55ED0C93" w:rsidR="00545429" w:rsidRPr="007B44DD" w:rsidRDefault="00E6474C" w:rsidP="00E6474C">
            <w:pPr>
              <w:spacing w:before="120" w:after="120"/>
              <w:rPr>
                <w:b/>
                <w:lang w:eastAsia="en-AU"/>
              </w:rPr>
            </w:pPr>
            <w:r w:rsidRPr="00E6474C">
              <w:rPr>
                <w:b/>
                <w:bCs/>
              </w:rPr>
              <w:t>Description of record and retention period</w:t>
            </w:r>
          </w:p>
        </w:tc>
        <w:tc>
          <w:tcPr>
            <w:tcW w:w="3312" w:type="pct"/>
            <w:tcBorders>
              <w:top w:val="single" w:sz="6" w:space="0" w:color="C0C0C0"/>
              <w:bottom w:val="single" w:sz="6" w:space="0" w:color="C0C0C0"/>
            </w:tcBorders>
            <w:shd w:val="clear" w:color="auto" w:fill="C0C0C0"/>
            <w:vAlign w:val="center"/>
          </w:tcPr>
          <w:p w14:paraId="5E6FB891" w14:textId="599E1A0B" w:rsidR="00545429" w:rsidRPr="007B44DD" w:rsidRDefault="00545429" w:rsidP="00077695">
            <w:pPr>
              <w:spacing w:before="120" w:after="120"/>
              <w:rPr>
                <w:b/>
                <w:lang w:eastAsia="en-AU"/>
              </w:rPr>
            </w:pPr>
            <w:r w:rsidRPr="007B44DD">
              <w:rPr>
                <w:b/>
                <w:lang w:eastAsia="en-AU"/>
              </w:rPr>
              <w:t>Justif</w:t>
            </w:r>
            <w:r w:rsidR="00E6474C">
              <w:rPr>
                <w:b/>
                <w:lang w:eastAsia="en-AU"/>
              </w:rPr>
              <w:t xml:space="preserve">ication for </w:t>
            </w:r>
            <w:r w:rsidRPr="007B44DD">
              <w:rPr>
                <w:b/>
                <w:lang w:eastAsia="en-AU"/>
              </w:rPr>
              <w:t>retention period</w:t>
            </w:r>
          </w:p>
        </w:tc>
      </w:tr>
      <w:tr w:rsidR="00545429" w:rsidRPr="007B44DD" w14:paraId="6AFBE967" w14:textId="77777777" w:rsidTr="00C71F1F">
        <w:tc>
          <w:tcPr>
            <w:tcW w:w="567" w:type="pct"/>
            <w:tcBorders>
              <w:top w:val="single" w:sz="6" w:space="0" w:color="C0C0C0"/>
              <w:bottom w:val="single" w:sz="6" w:space="0" w:color="C0C0C0"/>
            </w:tcBorders>
          </w:tcPr>
          <w:p w14:paraId="05E39FD4" w14:textId="77777777" w:rsidR="00545429" w:rsidRPr="007B44DD" w:rsidRDefault="00545429" w:rsidP="00077695">
            <w:pPr>
              <w:spacing w:before="120" w:after="120"/>
              <w:rPr>
                <w:szCs w:val="22"/>
                <w:lang w:eastAsia="en-AU"/>
              </w:rPr>
            </w:pPr>
            <w:r>
              <w:rPr>
                <w:szCs w:val="22"/>
                <w:lang w:eastAsia="en-AU"/>
              </w:rPr>
              <w:t>1558</w:t>
            </w:r>
          </w:p>
        </w:tc>
        <w:tc>
          <w:tcPr>
            <w:tcW w:w="1121" w:type="pct"/>
            <w:tcBorders>
              <w:top w:val="single" w:sz="6" w:space="0" w:color="C0C0C0"/>
              <w:bottom w:val="single" w:sz="6" w:space="0" w:color="C0C0C0"/>
            </w:tcBorders>
          </w:tcPr>
          <w:p w14:paraId="0877472F" w14:textId="77777777" w:rsidR="00545429" w:rsidRPr="007B44DD" w:rsidRDefault="00545429" w:rsidP="0010080E">
            <w:pPr>
              <w:pStyle w:val="Heading3"/>
              <w:spacing w:line="264" w:lineRule="auto"/>
            </w:pPr>
            <w:r w:rsidRPr="007B44DD">
              <w:t xml:space="preserve">Incidents, allegations, disclosures and investigations of abuse - vulnerable persons </w:t>
            </w:r>
          </w:p>
          <w:p w14:paraId="62F28E45" w14:textId="77777777" w:rsidR="00545429" w:rsidRPr="007B44DD" w:rsidRDefault="00545429" w:rsidP="0010080E">
            <w:pPr>
              <w:numPr>
                <w:ilvl w:val="0"/>
                <w:numId w:val="200"/>
              </w:numPr>
              <w:spacing w:line="264" w:lineRule="auto"/>
              <w:ind w:left="368"/>
              <w:contextualSpacing/>
            </w:pPr>
            <w:r w:rsidRPr="007B44DD">
              <w:t xml:space="preserve">Records relating to incidents, allegations, disclosures, and investigations relevant to the proactive protection of vulnerable persons. </w:t>
            </w:r>
          </w:p>
          <w:p w14:paraId="0E48CFC0" w14:textId="77777777" w:rsidR="00545429" w:rsidRPr="007B44DD" w:rsidRDefault="00545429" w:rsidP="0010080E">
            <w:pPr>
              <w:spacing w:line="264" w:lineRule="auto"/>
              <w:rPr>
                <w:b/>
                <w:i/>
                <w:szCs w:val="22"/>
                <w:lang w:eastAsia="en-AU"/>
              </w:rPr>
            </w:pPr>
            <w:r w:rsidRPr="007B44DD">
              <w:t xml:space="preserve">Includes records that may not document a criminal offence but may require further investigation to ensure inappropriate behaviour towards vulnerable persons is not occurring. </w:t>
            </w:r>
          </w:p>
          <w:p w14:paraId="1A56B4B2"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p w14:paraId="0B5ED022" w14:textId="25F5BF74" w:rsidR="00545429" w:rsidRPr="007B44DD" w:rsidRDefault="00545429" w:rsidP="0010080E">
            <w:pPr>
              <w:spacing w:line="264" w:lineRule="auto"/>
              <w:rPr>
                <w:lang w:eastAsia="en-AU"/>
              </w:rPr>
            </w:pPr>
            <w:r w:rsidRPr="007B44DD">
              <w:rPr>
                <w:lang w:eastAsia="en-AU"/>
              </w:rPr>
              <w:t>100 years after creation of record</w:t>
            </w:r>
            <w:r w:rsidR="00E860D8">
              <w:rPr>
                <w:lang w:eastAsia="en-AU"/>
              </w:rPr>
              <w:t>.</w:t>
            </w:r>
          </w:p>
        </w:tc>
        <w:tc>
          <w:tcPr>
            <w:tcW w:w="3312" w:type="pct"/>
            <w:tcBorders>
              <w:top w:val="single" w:sz="6" w:space="0" w:color="C0C0C0"/>
              <w:bottom w:val="single" w:sz="6" w:space="0" w:color="C0C0C0"/>
            </w:tcBorders>
          </w:tcPr>
          <w:p w14:paraId="4F63560F" w14:textId="5A7ECBF9" w:rsidR="00545429" w:rsidRPr="007B44DD" w:rsidRDefault="00545429" w:rsidP="0010080E">
            <w:pPr>
              <w:spacing w:line="264" w:lineRule="auto"/>
              <w:rPr>
                <w:szCs w:val="22"/>
                <w:lang w:eastAsia="en-AU"/>
              </w:rPr>
            </w:pPr>
            <w:r w:rsidRPr="007B44DD">
              <w:rPr>
                <w:b/>
                <w:lang w:eastAsia="en-AU"/>
              </w:rPr>
              <w:t xml:space="preserve">Date authorised: </w:t>
            </w:r>
            <w:r>
              <w:rPr>
                <w:lang w:eastAsia="en-AU"/>
              </w:rPr>
              <w:t>27 March 2020</w:t>
            </w:r>
          </w:p>
          <w:p w14:paraId="30E94FA6" w14:textId="1029E462"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01A150C0" w14:textId="77777777" w:rsidR="00545429" w:rsidRPr="007B44DD" w:rsidRDefault="00545429" w:rsidP="0010080E">
            <w:pPr>
              <w:spacing w:line="264" w:lineRule="auto"/>
            </w:pPr>
            <w:r w:rsidRPr="007B44DD">
              <w:t xml:space="preserve">Institutions that care for or provide services to vulnerable persons must keep the best interests of the person uppermost in all aspects of their conduct, including recordkeeping. For example, the </w:t>
            </w:r>
            <w:r w:rsidRPr="007B44DD">
              <w:rPr>
                <w:i/>
                <w:iCs/>
              </w:rPr>
              <w:t>Royal Commission into Institutional Responses to Child Sexual Abuse</w:t>
            </w:r>
            <w:r w:rsidRPr="007B44DD">
              <w:t xml:space="preserve"> (RCIRCSA) identified inadequate recordkeeping and recordkeeping failures as contributors to failures in identifying and responding to risks and incidents of child sexual abuse.</w:t>
            </w:r>
            <w:r w:rsidRPr="007B44DD">
              <w:rPr>
                <w:vertAlign w:val="superscript"/>
              </w:rPr>
              <w:footnoteReference w:id="1"/>
            </w:r>
            <w:r w:rsidRPr="007B44DD">
              <w:t xml:space="preserve"> </w:t>
            </w:r>
          </w:p>
          <w:p w14:paraId="24A38721" w14:textId="77777777" w:rsidR="00545429" w:rsidRPr="007B44DD" w:rsidRDefault="00545429" w:rsidP="0010080E">
            <w:pPr>
              <w:spacing w:line="264" w:lineRule="auto"/>
              <w:outlineLvl w:val="1"/>
            </w:pPr>
            <w:r w:rsidRPr="007B44DD">
              <w:t xml:space="preserve">To protect a person’s legal rights and entitlements, public authorities have a legal and moral responsibility to maintain records which may provide evidence for any incidents, allegations, disclosures and investigations relevant to the proactive protection of vulnerable persons. Public authorities should ensure that records are created, maintained, secure, uncompromised and available for access for the 100-year retention period. </w:t>
            </w:r>
          </w:p>
          <w:p w14:paraId="3083CB5E" w14:textId="44C61226"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4B1D93FA" w14:textId="77777777" w:rsidR="00545429" w:rsidRPr="007B44DD" w:rsidRDefault="00545429" w:rsidP="0010080E">
            <w:pPr>
              <w:spacing w:line="264" w:lineRule="auto"/>
              <w:rPr>
                <w:rFonts w:eastAsia="Calibri" w:cs="Arial"/>
                <w:szCs w:val="22"/>
              </w:rPr>
            </w:pPr>
            <w:r w:rsidRPr="007B44DD">
              <w:t xml:space="preserve">As of 2019, multiple Royal Commissions are investigating, or have delivered findings and recommendations relating to the safety and wellbeing of vulnerable persons. On 15 December 2017, the RCIRCSA tabled its Final Report in the Australian Parliament. One part of the report, </w:t>
            </w:r>
            <w:hyperlink r:id="rId12" w:history="1">
              <w:r w:rsidRPr="007B44DD">
                <w:t>Volume 8: Recordkeeping and information sharing</w:t>
              </w:r>
            </w:hyperlink>
            <w:r w:rsidRPr="007B44DD">
              <w:t xml:space="preserve">, examines the records, recordkeeping and information sharing of institutions that care for or provide services to children. </w:t>
            </w:r>
          </w:p>
          <w:p w14:paraId="48C2B034" w14:textId="77777777" w:rsidR="00545429" w:rsidRPr="007B44DD" w:rsidRDefault="00545429" w:rsidP="0010080E">
            <w:pPr>
              <w:spacing w:line="264" w:lineRule="auto"/>
              <w:rPr>
                <w:rFonts w:cs="Arial"/>
                <w:szCs w:val="22"/>
                <w:lang w:eastAsia="en-AU"/>
              </w:rPr>
            </w:pPr>
            <w:r w:rsidRPr="007B44DD">
              <w:rPr>
                <w:rFonts w:cs="Arial"/>
                <w:szCs w:val="22"/>
                <w:lang w:eastAsia="en-AU"/>
              </w:rPr>
              <w:t>Recommendation 8.1 of the Royal Commission states that “To allow for delayed disclosure of abuse by victims and take account of limitation periods for civil actions for child sexual abuse, institutions that engage in child-related work should retain, for at least 45 years, records relating to child sexual abuse that has occurred or is alleged to have occurred</w:t>
            </w:r>
            <w:r w:rsidRPr="007B44DD">
              <w:rPr>
                <w:rFonts w:cs="Arial"/>
                <w:sz w:val="23"/>
                <w:szCs w:val="23"/>
                <w:lang w:eastAsia="en-AU"/>
              </w:rPr>
              <w:t>”.</w:t>
            </w:r>
            <w:r w:rsidRPr="007B44DD">
              <w:rPr>
                <w:rFonts w:cs="Arial"/>
                <w:sz w:val="23"/>
                <w:szCs w:val="23"/>
                <w:vertAlign w:val="superscript"/>
                <w:lang w:eastAsia="en-AU"/>
              </w:rPr>
              <w:footnoteReference w:id="2"/>
            </w:r>
          </w:p>
          <w:p w14:paraId="6FEE9CE5" w14:textId="77777777" w:rsidR="00545429" w:rsidRPr="007B44DD" w:rsidRDefault="00545429" w:rsidP="0010080E">
            <w:pPr>
              <w:spacing w:line="264" w:lineRule="auto"/>
              <w:rPr>
                <w:rFonts w:cs="Arial"/>
                <w:szCs w:val="22"/>
                <w:lang w:eastAsia="en-AU"/>
              </w:rPr>
            </w:pPr>
            <w:r w:rsidRPr="007B44DD">
              <w:rPr>
                <w:rFonts w:cs="Arial"/>
                <w:szCs w:val="22"/>
                <w:lang w:eastAsia="en-AU"/>
              </w:rPr>
              <w:t xml:space="preserve">Additionally, in 2016 the Queensland government passed </w:t>
            </w:r>
            <w:r w:rsidRPr="007B44DD">
              <w:rPr>
                <w:rFonts w:cs="Arial"/>
                <w:i/>
                <w:szCs w:val="22"/>
                <w:lang w:eastAsia="en-AU"/>
              </w:rPr>
              <w:t>the Limitation of Actions (Child Sexual Abuse) and Other Legislation Amendment Act 2016</w:t>
            </w:r>
            <w:r w:rsidRPr="007B44DD">
              <w:rPr>
                <w:rFonts w:cs="Arial"/>
                <w:szCs w:val="22"/>
                <w:lang w:eastAsia="en-AU"/>
              </w:rPr>
              <w:t xml:space="preserve">. This legislation removed previous limitation periods for legal actions relating to claims of child sexual abuse. As a result, an action can be started at any time during the lifetime of victims and survivors of child sexual abuse. Historically, claims relating to child sexual abuse are often brought after the victim has reached adulthood. </w:t>
            </w:r>
            <w:r w:rsidRPr="007B44DD">
              <w:rPr>
                <w:rFonts w:eastAsia="Calibri" w:cs="Arial"/>
                <w:szCs w:val="22"/>
              </w:rPr>
              <w:t xml:space="preserve">During the Royal Commission (2013-2017) private sessions, the RCIRCSA identified that victims frequently do </w:t>
            </w:r>
            <w:r w:rsidRPr="007B44DD">
              <w:rPr>
                <w:szCs w:val="22"/>
                <w:lang w:eastAsia="en-AU"/>
              </w:rPr>
              <w:t xml:space="preserve">not disclose child sexual abuse until many years after it occurred. Survivors who spoke during a Royal Commission private session took on average 23.9 years to tell someone about the abuse. The average age of a victim/survivor who spoke at a private session was </w:t>
            </w:r>
            <w:hyperlink r:id="rId13" w:history="1">
              <w:r w:rsidRPr="007B44DD">
                <w:rPr>
                  <w:szCs w:val="22"/>
                  <w:lang w:eastAsia="en-AU"/>
                </w:rPr>
                <w:t>52 years old</w:t>
              </w:r>
            </w:hyperlink>
            <w:r w:rsidRPr="007B44DD">
              <w:rPr>
                <w:szCs w:val="22"/>
                <w:lang w:eastAsia="en-AU"/>
              </w:rPr>
              <w:t>.</w:t>
            </w:r>
            <w:r w:rsidRPr="007B44DD">
              <w:rPr>
                <w:szCs w:val="22"/>
                <w:vertAlign w:val="superscript"/>
                <w:lang w:eastAsia="en-AU"/>
              </w:rPr>
              <w:footnoteReference w:id="3"/>
            </w:r>
          </w:p>
          <w:p w14:paraId="3005ED83" w14:textId="77777777" w:rsidR="00545429" w:rsidRPr="007B44DD" w:rsidRDefault="00545429" w:rsidP="0010080E">
            <w:pPr>
              <w:spacing w:line="264" w:lineRule="auto"/>
              <w:rPr>
                <w:rFonts w:cs="Arial"/>
                <w:i/>
                <w:szCs w:val="22"/>
                <w:lang w:eastAsia="en-AU"/>
              </w:rPr>
            </w:pPr>
            <w:r w:rsidRPr="007B44DD">
              <w:rPr>
                <w:rFonts w:cs="Arial"/>
                <w:szCs w:val="22"/>
                <w:lang w:eastAsia="en-AU"/>
              </w:rPr>
              <w:t xml:space="preserve">The retention period </w:t>
            </w:r>
            <w:r w:rsidRPr="007B44DD">
              <w:t>takes into consideration statutory obligations outlined in new and updated legislation that contain recordkeeping implications, introduced in response to the recommendations arising from the RCIRCA and other whole-of-government initiatives</w:t>
            </w:r>
            <w:r w:rsidRPr="007B44DD">
              <w:rPr>
                <w:rFonts w:cs="Arial"/>
                <w:szCs w:val="22"/>
                <w:lang w:eastAsia="en-AU"/>
              </w:rPr>
              <w:t xml:space="preserve">. These include the </w:t>
            </w:r>
            <w:r w:rsidRPr="007B44DD">
              <w:rPr>
                <w:rFonts w:cs="Arial"/>
                <w:i/>
                <w:szCs w:val="22"/>
                <w:lang w:eastAsia="en-AU"/>
              </w:rPr>
              <w:t>Civil Liability and Other Legislation Amendment Act 2019 (CLOLA</w:t>
            </w:r>
            <w:r w:rsidRPr="007B44DD">
              <w:rPr>
                <w:rFonts w:cs="Arial"/>
                <w:szCs w:val="22"/>
                <w:lang w:eastAsia="en-AU"/>
              </w:rPr>
              <w:t xml:space="preserve">) and the </w:t>
            </w:r>
            <w:bookmarkStart w:id="10" w:name="_Toc30154587"/>
            <w:r w:rsidRPr="007B44DD">
              <w:rPr>
                <w:rFonts w:cs="Arial"/>
                <w:i/>
                <w:szCs w:val="22"/>
                <w:lang w:eastAsia="en-AU"/>
              </w:rPr>
              <w:t>Human Rights Act 2019</w:t>
            </w:r>
            <w:bookmarkEnd w:id="10"/>
            <w:r w:rsidRPr="007B44DD">
              <w:rPr>
                <w:rFonts w:cs="Arial"/>
                <w:i/>
                <w:szCs w:val="22"/>
                <w:lang w:eastAsia="en-AU"/>
              </w:rPr>
              <w:t>.</w:t>
            </w:r>
          </w:p>
          <w:p w14:paraId="6E7578DA" w14:textId="77777777" w:rsidR="00545429" w:rsidRPr="007B44DD" w:rsidRDefault="00545429" w:rsidP="0010080E">
            <w:pPr>
              <w:spacing w:line="264" w:lineRule="auto"/>
              <w:rPr>
                <w:szCs w:val="22"/>
                <w:lang w:eastAsia="en-AU"/>
              </w:rPr>
            </w:pPr>
            <w:r w:rsidRPr="007B44DD">
              <w:rPr>
                <w:rFonts w:cs="Arial"/>
                <w:szCs w:val="22"/>
                <w:lang w:eastAsia="en-AU"/>
              </w:rPr>
              <w:t xml:space="preserve">The recommended retention period allows time for vulnerable persons to request access to records during the course of their lifetime. It enables records to assist as evidence and be a facilitator of redress. </w:t>
            </w:r>
            <w:r w:rsidRPr="007B44DD">
              <w:rPr>
                <w:szCs w:val="22"/>
                <w:lang w:eastAsia="en-AU"/>
              </w:rPr>
              <w:t xml:space="preserve">Each public authority is responsible for ensuring complete and reliable records are created, available, and remain accessible for the required retention periods. </w:t>
            </w:r>
          </w:p>
          <w:p w14:paraId="2BAA413A" w14:textId="77777777" w:rsidR="00545429" w:rsidRPr="007B44DD" w:rsidRDefault="00545429" w:rsidP="0010080E">
            <w:pPr>
              <w:spacing w:line="264" w:lineRule="auto"/>
              <w:rPr>
                <w:rFonts w:cs="Arial"/>
                <w:sz w:val="23"/>
                <w:szCs w:val="23"/>
                <w:lang w:eastAsia="en-AU"/>
              </w:rPr>
            </w:pPr>
            <w:r w:rsidRPr="007B44DD">
              <w:rPr>
                <w:rFonts w:cs="Arial"/>
                <w:szCs w:val="22"/>
                <w:lang w:eastAsia="en-AU"/>
              </w:rPr>
              <w:t xml:space="preserve">In recognition of the demand for survivors and victims of abuse to tell their story in a confidential setting, the Australian Parliament amended the </w:t>
            </w:r>
            <w:r w:rsidRPr="007B44DD">
              <w:rPr>
                <w:rFonts w:cs="Arial"/>
                <w:i/>
                <w:szCs w:val="22"/>
                <w:lang w:eastAsia="en-AU"/>
              </w:rPr>
              <w:t>Royal Commissions Act 1902 (Cth)</w:t>
            </w:r>
            <w:r w:rsidRPr="007B44DD">
              <w:rPr>
                <w:rFonts w:cs="Arial"/>
                <w:szCs w:val="22"/>
                <w:lang w:eastAsia="en-AU"/>
              </w:rPr>
              <w:t xml:space="preserve"> to create a process called a ‘private session’.</w:t>
            </w:r>
            <w:r w:rsidRPr="007B44DD">
              <w:rPr>
                <w:rFonts w:cs="Arial"/>
                <w:sz w:val="23"/>
                <w:szCs w:val="23"/>
                <w:vertAlign w:val="superscript"/>
                <w:lang w:eastAsia="en-AU"/>
              </w:rPr>
              <w:footnoteReference w:id="4"/>
            </w:r>
            <w:r w:rsidRPr="007B44DD">
              <w:rPr>
                <w:rFonts w:cs="Arial"/>
                <w:sz w:val="23"/>
                <w:szCs w:val="23"/>
                <w:lang w:eastAsia="en-AU"/>
              </w:rPr>
              <w:t xml:space="preserve"> </w:t>
            </w:r>
            <w:r w:rsidRPr="007B44DD">
              <w:rPr>
                <w:rFonts w:cs="Arial"/>
                <w:szCs w:val="22"/>
                <w:lang w:eastAsia="en-AU"/>
              </w:rPr>
              <w:t xml:space="preserve">To protect the safety and wellbeing of victims and survivors, accounts of abuse were told in private sessions and stories were also de-identified. </w:t>
            </w:r>
            <w:r w:rsidRPr="007B44DD">
              <w:t xml:space="preserve">It was important that survivors who shared highly sensitive and personal information in a private session felt confident in the process. </w:t>
            </w:r>
            <w:r w:rsidRPr="007B44DD">
              <w:rPr>
                <w:rFonts w:cs="Arial"/>
                <w:szCs w:val="22"/>
                <w:lang w:eastAsia="en-AU"/>
              </w:rPr>
              <w:t>Aligning with the intention of the Royal Commission to ensure the needs and wellbeing of survivors and victims of abuse are recognised, the state will respect the confidentiality of these records and not retain them permanently. These records will be retained for a sufficient time in order to be a source of justice and support for vulnerable persons.</w:t>
            </w:r>
            <w:r w:rsidRPr="007B44DD">
              <w:rPr>
                <w:rFonts w:cs="Arial"/>
                <w:sz w:val="23"/>
                <w:szCs w:val="23"/>
                <w:lang w:eastAsia="en-AU"/>
              </w:rPr>
              <w:t xml:space="preserve"> </w:t>
            </w:r>
          </w:p>
          <w:p w14:paraId="3D9515A1" w14:textId="4D045B36" w:rsidR="00545429" w:rsidRPr="007B44DD" w:rsidRDefault="004366F7" w:rsidP="0010080E">
            <w:pPr>
              <w:spacing w:line="264" w:lineRule="auto"/>
              <w:rPr>
                <w:rFonts w:ascii="Arial Bold" w:hAnsi="Arial Bold"/>
                <w:b/>
                <w:lang w:eastAsia="en-AU"/>
              </w:rPr>
            </w:pPr>
            <w:r>
              <w:rPr>
                <w:rFonts w:ascii="Arial Bold" w:hAnsi="Arial Bold"/>
                <w:b/>
                <w:lang w:eastAsia="en-AU"/>
              </w:rPr>
              <w:t>Regulatory requirements:</w:t>
            </w:r>
          </w:p>
          <w:p w14:paraId="1B6B86E0" w14:textId="77777777" w:rsidR="00545429" w:rsidRPr="007B44DD" w:rsidRDefault="00545429" w:rsidP="0010080E">
            <w:pPr>
              <w:spacing w:line="264" w:lineRule="auto"/>
              <w:outlineLvl w:val="1"/>
              <w:rPr>
                <w:rFonts w:cs="Arial"/>
                <w:i/>
                <w:szCs w:val="22"/>
                <w:lang w:eastAsia="en-AU"/>
              </w:rPr>
            </w:pPr>
            <w:r w:rsidRPr="007B44DD">
              <w:rPr>
                <w:rFonts w:cs="Arial"/>
                <w:szCs w:val="22"/>
                <w:lang w:eastAsia="en-AU"/>
              </w:rPr>
              <w:t>Final Report of the Royal Commission into Institutional Responses to Child Sexual Abuse (RCIRCSA)</w:t>
            </w:r>
          </w:p>
          <w:p w14:paraId="0721FA7F"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Limitation of Actions Act 1974</w:t>
            </w:r>
          </w:p>
          <w:p w14:paraId="3D9399AD"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Limitation of Actions (Child Sexual Abuse) and Other Legislation Amendment Act 2016</w:t>
            </w:r>
          </w:p>
          <w:p w14:paraId="627B5CE2"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Civil Liability and Other Legislation Amendment Act 2019 (CLOLA)</w:t>
            </w:r>
          </w:p>
          <w:p w14:paraId="31A73E8B"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Human Rights Act 2019</w:t>
            </w:r>
          </w:p>
          <w:p w14:paraId="7817184F"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issued in response to RCIRCSA: </w:t>
            </w:r>
          </w:p>
          <w:p w14:paraId="290C8949" w14:textId="77777777" w:rsidR="00545429" w:rsidRPr="007B44DD" w:rsidRDefault="00545429" w:rsidP="0010080E">
            <w:pPr>
              <w:spacing w:line="264" w:lineRule="auto"/>
              <w:rPr>
                <w:szCs w:val="22"/>
                <w:lang w:eastAsia="en-AU"/>
              </w:rPr>
            </w:pPr>
            <w:r w:rsidRPr="007B44DD">
              <w:rPr>
                <w:i/>
                <w:szCs w:val="22"/>
                <w:lang w:eastAsia="en-AU"/>
              </w:rPr>
              <w:t>National Archives of Australia General Records Authority 41 2018/00421155 Child Sexual Abuse Incidents and Allegations</w:t>
            </w:r>
            <w:r w:rsidRPr="007B44DD">
              <w:rPr>
                <w:szCs w:val="22"/>
                <w:lang w:eastAsia="en-AU"/>
              </w:rPr>
              <w:t xml:space="preserve"> reference:</w:t>
            </w:r>
          </w:p>
          <w:p w14:paraId="60FB6F4A"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62512 – records documenting developing and reviewing policies, plans, strategies and other guidance material relating to child sexual abuse incidents and allegations; activities relating to child sexual abuse disclosures, allegations or complaints; training materials relating to child sexual abuse incidents and allegations; major internal reviews; high level advice – Retain as national archives</w:t>
            </w:r>
          </w:p>
          <w:p w14:paraId="28E94572"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62513 – records other than those covered in 62512 – Destroy 100 years after action completed</w:t>
            </w:r>
          </w:p>
          <w:p w14:paraId="1819FEE8"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62514 – all children’s case records including welfare records, where the child is under the care of custody of a Commonwealth institution or receives services from a Commonwealth institution – Destroy 100 years after date of birth of the child or 100 years after action completed, whichever is sooner</w:t>
            </w:r>
          </w:p>
          <w:p w14:paraId="3854D19D" w14:textId="77777777" w:rsidR="00545429" w:rsidRPr="00C71F1F" w:rsidRDefault="00545429" w:rsidP="0010080E">
            <w:pPr>
              <w:numPr>
                <w:ilvl w:val="0"/>
                <w:numId w:val="201"/>
              </w:numPr>
              <w:spacing w:line="264" w:lineRule="auto"/>
              <w:contextualSpacing/>
              <w:rPr>
                <w:rFonts w:cs="Arial"/>
                <w:szCs w:val="22"/>
                <w:lang w:eastAsia="en-AU"/>
              </w:rPr>
            </w:pPr>
            <w:r w:rsidRPr="007B44DD">
              <w:rPr>
                <w:szCs w:val="22"/>
                <w:lang w:eastAsia="en-AU"/>
              </w:rPr>
              <w:t xml:space="preserve">62515 – </w:t>
            </w:r>
            <w:r w:rsidRPr="00C71F1F">
              <w:rPr>
                <w:rFonts w:cs="Arial"/>
                <w:szCs w:val="22"/>
                <w:lang w:eastAsia="en-AU"/>
              </w:rPr>
              <w:t>all records other than those covered under 62512, 62513 and 62514 – Destroy 45 years after action completed.</w:t>
            </w:r>
          </w:p>
          <w:p w14:paraId="25176139"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Public Record Office Victoria (PROV), Retention and disposal authority for Records of Organisational Response to Child Sexual Abuse Incidents and Allegations PROS19/08 </w:t>
            </w:r>
            <w:r w:rsidRPr="00C71F1F">
              <w:rPr>
                <w:rFonts w:cs="Arial"/>
                <w:szCs w:val="22"/>
                <w:lang w:eastAsia="en-AU"/>
              </w:rPr>
              <w:t xml:space="preserve">Reference 1.2 Reporting and investigations – Destroy 99 years after action completed. </w:t>
            </w:r>
          </w:p>
          <w:p w14:paraId="5B9B38DD" w14:textId="19446C80" w:rsidR="00545429" w:rsidRPr="00C71F1F" w:rsidRDefault="00545429" w:rsidP="0010080E">
            <w:pPr>
              <w:spacing w:line="264" w:lineRule="auto"/>
              <w:rPr>
                <w:rFonts w:cs="Arial"/>
                <w:szCs w:val="22"/>
                <w:lang w:eastAsia="en-AU"/>
              </w:rPr>
            </w:pPr>
            <w:r w:rsidRPr="00C71F1F">
              <w:rPr>
                <w:rFonts w:cs="Arial"/>
                <w:i/>
                <w:szCs w:val="22"/>
                <w:lang w:eastAsia="en-AU"/>
              </w:rPr>
              <w:t>State Records of South Australia, General Disposal Schedule No. 30 v2</w:t>
            </w:r>
            <w:r w:rsidRPr="00C71F1F">
              <w:rPr>
                <w:rFonts w:cs="Arial"/>
                <w:szCs w:val="22"/>
                <w:lang w:eastAsia="en-AU"/>
              </w:rPr>
              <w:t xml:space="preserve">, Abuse incidents and allegations, Reference: </w:t>
            </w:r>
          </w:p>
          <w:p w14:paraId="6CE15BD0" w14:textId="77777777" w:rsidR="00545429" w:rsidRPr="00C71F1F" w:rsidRDefault="00545429" w:rsidP="0010080E">
            <w:pPr>
              <w:numPr>
                <w:ilvl w:val="0"/>
                <w:numId w:val="200"/>
              </w:numPr>
              <w:spacing w:line="264" w:lineRule="auto"/>
              <w:contextualSpacing/>
              <w:rPr>
                <w:rFonts w:cs="Arial"/>
                <w:szCs w:val="22"/>
                <w:lang w:eastAsia="en-AU"/>
              </w:rPr>
            </w:pPr>
            <w:r w:rsidRPr="00C71F1F">
              <w:rPr>
                <w:rFonts w:cs="Arial"/>
                <w:szCs w:val="22"/>
                <w:lang w:eastAsia="en-AU"/>
              </w:rPr>
              <w:t>13.29.1 records relating to children and young people. Also includes vulnerable adults or adults where the incidents or allegations of abuse occurred as a child – Destroy 105 years after date of birth</w:t>
            </w:r>
          </w:p>
          <w:p w14:paraId="1C8C1920" w14:textId="77777777" w:rsidR="00545429" w:rsidRPr="00C71F1F" w:rsidRDefault="00545429" w:rsidP="0010080E">
            <w:pPr>
              <w:numPr>
                <w:ilvl w:val="0"/>
                <w:numId w:val="200"/>
              </w:numPr>
              <w:spacing w:line="264" w:lineRule="auto"/>
              <w:contextualSpacing/>
              <w:rPr>
                <w:rFonts w:cs="Arial"/>
                <w:szCs w:val="22"/>
                <w:lang w:eastAsia="en-AU"/>
              </w:rPr>
            </w:pPr>
            <w:r w:rsidRPr="00C71F1F">
              <w:rPr>
                <w:rFonts w:cs="Arial"/>
                <w:szCs w:val="22"/>
                <w:lang w:eastAsia="en-AU"/>
              </w:rPr>
              <w:t>13.29.2 records relating to vulnerable adults – Destroy 7 years after date of death or 45 years after action completed whichever is earlier.</w:t>
            </w:r>
          </w:p>
          <w:p w14:paraId="0A136B9A" w14:textId="77777777" w:rsidR="00545429" w:rsidRPr="00C71F1F" w:rsidRDefault="00545429" w:rsidP="0010080E">
            <w:pPr>
              <w:spacing w:line="264" w:lineRule="auto"/>
              <w:rPr>
                <w:rFonts w:cs="Arial"/>
                <w:i/>
                <w:szCs w:val="22"/>
                <w:lang w:eastAsia="en-AU"/>
              </w:rPr>
            </w:pPr>
            <w:r w:rsidRPr="00C71F1F">
              <w:rPr>
                <w:rFonts w:cs="Arial"/>
                <w:b/>
                <w:szCs w:val="22"/>
                <w:lang w:eastAsia="en-AU"/>
              </w:rPr>
              <w:t>Comparison with other schedules' retention period</w:t>
            </w:r>
          </w:p>
          <w:p w14:paraId="2613AA2B"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Department of Communities, Child Safety and Disability Services (Child Safety) Retention and Disposal Schedule QDAN 637 v.2 </w:t>
            </w:r>
            <w:r w:rsidRPr="00C71F1F">
              <w:rPr>
                <w:rFonts w:cs="Arial"/>
                <w:szCs w:val="22"/>
                <w:lang w:eastAsia="en-AU"/>
              </w:rPr>
              <w:t>reference:</w:t>
            </w:r>
          </w:p>
          <w:p w14:paraId="5B740870"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3.1.1 Child protection case files – significant – Retain permanently.</w:t>
            </w:r>
          </w:p>
          <w:p w14:paraId="0D74A235"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3.1.2 Child protection case files – not significant – Retain for 120 years from year of birth</w:t>
            </w:r>
          </w:p>
          <w:p w14:paraId="4E7F85D9"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3.5.2 Register of referrals – Retain for 120 years after last action </w:t>
            </w:r>
          </w:p>
          <w:p w14:paraId="0D3EB153"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3.6.1 Abuse counselling – significant – Retain permanently</w:t>
            </w:r>
          </w:p>
          <w:p w14:paraId="39256850"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3.6.2. Abuse counselling – other – Retain for 120 years from year of birth </w:t>
            </w:r>
          </w:p>
          <w:p w14:paraId="6B1F9083"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3.8.1 Investigation and assessment – significant – Retain permanently </w:t>
            </w:r>
          </w:p>
          <w:p w14:paraId="34F7EE6C"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3.8.2 Investigation and assessment – other – Retain for 120 years from year of birth.</w:t>
            </w:r>
          </w:p>
          <w:p w14:paraId="751E66EB"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Children’s Rights, Protection and Promotion Retention and Disposal Schedule QDAN 636 v.2 </w:t>
            </w:r>
            <w:r w:rsidRPr="00C71F1F">
              <w:rPr>
                <w:rFonts w:cs="Arial"/>
                <w:szCs w:val="22"/>
                <w:lang w:eastAsia="en-AU"/>
              </w:rPr>
              <w:t xml:space="preserve">reference 2.6.1 Investigations – significant – Retain permanently. </w:t>
            </w:r>
          </w:p>
          <w:p w14:paraId="2A5F4739" w14:textId="77777777" w:rsidR="00545429" w:rsidRPr="00C71F1F" w:rsidRDefault="00545429" w:rsidP="0010080E">
            <w:pPr>
              <w:keepNext/>
              <w:spacing w:line="264" w:lineRule="auto"/>
              <w:outlineLvl w:val="1"/>
              <w:rPr>
                <w:rFonts w:cs="Arial"/>
                <w:b/>
                <w:szCs w:val="22"/>
                <w:lang w:eastAsia="en-AU"/>
              </w:rPr>
            </w:pPr>
            <w:r w:rsidRPr="00C71F1F">
              <w:rPr>
                <w:rFonts w:cs="Arial"/>
                <w:b/>
                <w:szCs w:val="22"/>
                <w:lang w:eastAsia="en-AU"/>
              </w:rPr>
              <w:t>Other comments/factors for consideration:</w:t>
            </w:r>
          </w:p>
          <w:p w14:paraId="243C274E" w14:textId="07178E91" w:rsidR="00545429" w:rsidRPr="00C71F1F" w:rsidRDefault="00545429" w:rsidP="0010080E">
            <w:pPr>
              <w:spacing w:line="264" w:lineRule="auto"/>
              <w:rPr>
                <w:rFonts w:cs="Arial"/>
                <w:szCs w:val="22"/>
                <w:lang w:eastAsia="en-AU"/>
              </w:rPr>
            </w:pPr>
            <w:r w:rsidRPr="00C71F1F">
              <w:rPr>
                <w:rFonts w:cs="Arial"/>
                <w:szCs w:val="22"/>
                <w:lang w:eastAsia="en-AU"/>
              </w:rPr>
              <w:t xml:space="preserve">As of 2019 there are multiple royal commissions relating to the safety and wellbeing of vulnerable persons. These include: </w:t>
            </w:r>
          </w:p>
          <w:p w14:paraId="32BCADC2" w14:textId="77777777" w:rsidR="00545429" w:rsidRPr="007B44DD" w:rsidRDefault="00545429" w:rsidP="0010080E">
            <w:pPr>
              <w:spacing w:line="264" w:lineRule="auto"/>
              <w:rPr>
                <w:i/>
                <w:szCs w:val="22"/>
                <w:lang w:eastAsia="en-AU"/>
              </w:rPr>
            </w:pPr>
            <w:r w:rsidRPr="007B44DD">
              <w:rPr>
                <w:i/>
                <w:szCs w:val="22"/>
                <w:lang w:eastAsia="en-AU"/>
              </w:rPr>
              <w:t>Royal Commission into Institutional Responses to Child Sexual Abuse (RCIRCSA)</w:t>
            </w:r>
          </w:p>
          <w:p w14:paraId="0B62BDD4" w14:textId="77777777" w:rsidR="00545429" w:rsidRPr="007B44DD" w:rsidRDefault="00545429" w:rsidP="0010080E">
            <w:pPr>
              <w:spacing w:line="264" w:lineRule="auto"/>
              <w:rPr>
                <w:i/>
                <w:szCs w:val="22"/>
                <w:lang w:eastAsia="en-AU"/>
              </w:rPr>
            </w:pPr>
            <w:r w:rsidRPr="007B44DD">
              <w:rPr>
                <w:i/>
                <w:szCs w:val="22"/>
                <w:lang w:eastAsia="en-AU"/>
              </w:rPr>
              <w:t>Royal Commission into Violence, Abuse, Neglect and Exploitation of People with Disability</w:t>
            </w:r>
          </w:p>
          <w:p w14:paraId="66191307" w14:textId="77777777" w:rsidR="00545429" w:rsidRPr="007B44DD" w:rsidRDefault="00545429" w:rsidP="0010080E">
            <w:pPr>
              <w:spacing w:line="264" w:lineRule="auto"/>
              <w:rPr>
                <w:szCs w:val="22"/>
                <w:lang w:eastAsia="en-AU"/>
              </w:rPr>
            </w:pPr>
            <w:r w:rsidRPr="007B44DD">
              <w:rPr>
                <w:i/>
                <w:szCs w:val="22"/>
                <w:lang w:eastAsia="en-AU"/>
              </w:rPr>
              <w:t>Royal Commission into Aged Care Quality and Safety</w:t>
            </w:r>
          </w:p>
        </w:tc>
      </w:tr>
      <w:tr w:rsidR="00545429" w:rsidRPr="007B44DD" w14:paraId="6AD14A02" w14:textId="77777777" w:rsidTr="00C71F1F">
        <w:tc>
          <w:tcPr>
            <w:tcW w:w="567" w:type="pct"/>
            <w:tcBorders>
              <w:top w:val="single" w:sz="6" w:space="0" w:color="C0C0C0"/>
              <w:bottom w:val="single" w:sz="6" w:space="0" w:color="C0C0C0"/>
            </w:tcBorders>
          </w:tcPr>
          <w:p w14:paraId="5D3609E7" w14:textId="77777777" w:rsidR="00545429" w:rsidRPr="007B44DD" w:rsidRDefault="00545429" w:rsidP="00077695">
            <w:pPr>
              <w:spacing w:before="120" w:after="120"/>
              <w:rPr>
                <w:lang w:eastAsia="en-AU"/>
              </w:rPr>
            </w:pPr>
            <w:r>
              <w:rPr>
                <w:lang w:eastAsia="en-AU"/>
              </w:rPr>
              <w:t>1559</w:t>
            </w:r>
          </w:p>
        </w:tc>
        <w:tc>
          <w:tcPr>
            <w:tcW w:w="1121" w:type="pct"/>
            <w:tcBorders>
              <w:top w:val="single" w:sz="6" w:space="0" w:color="C0C0C0"/>
              <w:bottom w:val="single" w:sz="6" w:space="0" w:color="C0C0C0"/>
            </w:tcBorders>
          </w:tcPr>
          <w:p w14:paraId="7D26DBEC" w14:textId="77777777" w:rsidR="00545429" w:rsidRPr="007B44DD" w:rsidRDefault="00545429" w:rsidP="0010080E">
            <w:pPr>
              <w:pStyle w:val="Heading3"/>
              <w:spacing w:line="264" w:lineRule="auto"/>
            </w:pPr>
            <w:r w:rsidRPr="007B44DD">
              <w:t xml:space="preserve">Evidence of interactions and contact with vulnerable persons </w:t>
            </w:r>
          </w:p>
          <w:p w14:paraId="56CFFA59" w14:textId="77777777" w:rsidR="00545429" w:rsidRPr="007B44DD" w:rsidRDefault="00545429" w:rsidP="0010080E">
            <w:pPr>
              <w:spacing w:line="264" w:lineRule="auto"/>
              <w:rPr>
                <w:lang w:eastAsia="en-AU"/>
              </w:rPr>
            </w:pPr>
            <w:r w:rsidRPr="007B44DD">
              <w:t xml:space="preserve">Evidence of interactions and contact with vulnerable persons that may provide corroborating evidence supporting incidents, allegations, disclosures and investigations of abuse. </w:t>
            </w:r>
          </w:p>
          <w:p w14:paraId="03C40DDD"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p w14:paraId="2E11445E" w14:textId="1EC7B8B5" w:rsidR="00545429" w:rsidRPr="007B44DD" w:rsidRDefault="00545429" w:rsidP="0010080E">
            <w:pPr>
              <w:autoSpaceDE w:val="0"/>
              <w:autoSpaceDN w:val="0"/>
              <w:adjustRightInd w:val="0"/>
              <w:spacing w:line="264" w:lineRule="auto"/>
            </w:pPr>
            <w:r w:rsidRPr="007B44DD">
              <w:t>Retain until 31 December 2028</w:t>
            </w:r>
          </w:p>
          <w:p w14:paraId="67788617" w14:textId="2DC508A6" w:rsidR="00545429" w:rsidRPr="00CC73D3" w:rsidRDefault="00545429" w:rsidP="0010080E">
            <w:pPr>
              <w:spacing w:line="264" w:lineRule="auto"/>
              <w:rPr>
                <w:i/>
                <w:lang w:eastAsia="en-AU"/>
              </w:rPr>
            </w:pPr>
            <w:r w:rsidRPr="00CC73D3">
              <w:rPr>
                <w:rFonts w:eastAsia="Calibri" w:cs="Arial"/>
                <w:i/>
                <w:color w:val="000000"/>
                <w:szCs w:val="22"/>
              </w:rPr>
              <w:t>QSA will undertake a reassessment of this retention period prior to 31 December 2028</w:t>
            </w:r>
            <w:r w:rsidR="00B52C8B" w:rsidRPr="00CC73D3">
              <w:rPr>
                <w:rFonts w:eastAsia="Calibri" w:cs="Arial"/>
                <w:i/>
                <w:color w:val="000000"/>
                <w:szCs w:val="22"/>
              </w:rPr>
              <w:t>.</w:t>
            </w:r>
          </w:p>
        </w:tc>
        <w:tc>
          <w:tcPr>
            <w:tcW w:w="3312" w:type="pct"/>
            <w:tcBorders>
              <w:top w:val="single" w:sz="6" w:space="0" w:color="C0C0C0"/>
              <w:bottom w:val="single" w:sz="6" w:space="0" w:color="C0C0C0"/>
            </w:tcBorders>
          </w:tcPr>
          <w:p w14:paraId="15BD0630" w14:textId="184AC42D" w:rsidR="00545429" w:rsidRPr="007B44DD" w:rsidRDefault="00545429" w:rsidP="0010080E">
            <w:pPr>
              <w:spacing w:line="264" w:lineRule="auto"/>
              <w:rPr>
                <w:lang w:eastAsia="en-AU"/>
              </w:rPr>
            </w:pPr>
            <w:r w:rsidRPr="007B44DD">
              <w:rPr>
                <w:b/>
                <w:lang w:eastAsia="en-AU"/>
              </w:rPr>
              <w:t xml:space="preserve">Date authorised: </w:t>
            </w:r>
            <w:r>
              <w:rPr>
                <w:lang w:eastAsia="en-AU"/>
              </w:rPr>
              <w:t>27 March 2020</w:t>
            </w:r>
          </w:p>
          <w:p w14:paraId="0FA30D26" w14:textId="4195B150"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7D3C16A2" w14:textId="77777777" w:rsidR="00545429" w:rsidRPr="007B44DD" w:rsidRDefault="00545429" w:rsidP="0010080E">
            <w:pPr>
              <w:spacing w:line="264" w:lineRule="auto"/>
              <w:outlineLvl w:val="1"/>
              <w:rPr>
                <w:rFonts w:cs="Arial"/>
                <w:lang w:eastAsia="en-AU"/>
              </w:rPr>
            </w:pPr>
            <w:r w:rsidRPr="007B44DD">
              <w:rPr>
                <w:rFonts w:cs="Arial"/>
                <w:lang w:eastAsia="en-AU"/>
              </w:rPr>
              <w:t xml:space="preserve">It can be reasonably assumed records that provide corroborating evidence of interactions and contact with vulnerable persons may be relevant to any investigation of abuse. Although records that can locate an individual at a place in a specific timeframe are generally created to document a different activity (e.g. leave records to pay the correct wage entitlement), these records may provide corroborating evidence relevant to a future investigation of an allegation or incident of abuse and should be retained for the appropriate time. </w:t>
            </w:r>
          </w:p>
          <w:p w14:paraId="053D4F06" w14:textId="77777777" w:rsidR="00545429" w:rsidRPr="007B44DD" w:rsidRDefault="00545429" w:rsidP="0010080E">
            <w:pPr>
              <w:spacing w:line="264" w:lineRule="auto"/>
              <w:outlineLvl w:val="1"/>
            </w:pPr>
            <w:r w:rsidRPr="007B44DD">
              <w:t xml:space="preserve">To protect a person’s legal rights and entitlements, public authorities have a legal and moral responsibility to maintain records which may provide corroborating evidence for any incidents, allegations, disclosures and investigations relevant to the proactive protection of vulnerable persons. </w:t>
            </w:r>
          </w:p>
          <w:p w14:paraId="1C0D4A8F" w14:textId="77777777" w:rsidR="00545429" w:rsidRPr="007B44DD" w:rsidRDefault="00545429" w:rsidP="0010080E">
            <w:pPr>
              <w:spacing w:line="264" w:lineRule="auto"/>
              <w:outlineLvl w:val="1"/>
              <w:rPr>
                <w:rFonts w:cs="Arial"/>
                <w:b/>
                <w:lang w:eastAsia="en-AU"/>
              </w:rPr>
            </w:pPr>
            <w:r w:rsidRPr="007B44DD">
              <w:rPr>
                <w:rFonts w:cs="Arial"/>
                <w:lang w:eastAsia="en-AU"/>
              </w:rPr>
              <w:t xml:space="preserve">This will require public authorities’ careful consideration of what records may be required in the future and ensure these records are created, retained and properly managed over time. </w:t>
            </w:r>
          </w:p>
          <w:p w14:paraId="44F21E53" w14:textId="5C649B60" w:rsidR="00545429" w:rsidRPr="007B44DD" w:rsidRDefault="00545429" w:rsidP="0010080E">
            <w:pPr>
              <w:spacing w:line="264" w:lineRule="auto"/>
              <w:outlineLvl w:val="1"/>
              <w:rPr>
                <w:rFonts w:cs="Arial"/>
                <w:lang w:eastAsia="en-AU"/>
              </w:rPr>
            </w:pPr>
            <w:r w:rsidRPr="007B44DD">
              <w:rPr>
                <w:rFonts w:cs="Arial"/>
                <w:lang w:eastAsia="en-AU"/>
              </w:rPr>
              <w:t xml:space="preserve">For guidance on identifying and managing relevant records which may provide corroborating evidence of abuse of vulnerable persons, see the </w:t>
            </w:r>
            <w:hyperlink r:id="rId14" w:history="1">
              <w:r w:rsidRPr="00341572">
                <w:rPr>
                  <w:rStyle w:val="Hyperlink"/>
                  <w:bCs/>
                  <w:i/>
                  <w:color w:val="5F5F5F"/>
                  <w:szCs w:val="22"/>
                </w:rPr>
                <w:t>Guideline on creating and keeping records for the proactive protection of vulnerable persons</w:t>
              </w:r>
            </w:hyperlink>
            <w:r w:rsidR="00341572">
              <w:rPr>
                <w:rFonts w:cs="Arial"/>
                <w:lang w:eastAsia="en-AU"/>
              </w:rPr>
              <w:t>.</w:t>
            </w:r>
          </w:p>
          <w:p w14:paraId="17822FD8" w14:textId="5C23D7A9"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78723533" w14:textId="77777777" w:rsidR="00545429" w:rsidRPr="007B44DD" w:rsidRDefault="00545429" w:rsidP="0010080E">
            <w:pPr>
              <w:spacing w:line="264" w:lineRule="auto"/>
              <w:rPr>
                <w:lang w:eastAsia="en-AU"/>
              </w:rPr>
            </w:pPr>
            <w:r w:rsidRPr="007B44DD">
              <w:rPr>
                <w:lang w:eastAsia="en-AU"/>
              </w:rPr>
              <w:t xml:space="preserve">As of 2019, multiple Royal Commissions are investigating or have delivered findings and recommendations relating to the safety and wellbeing of vulnerable persons. On 15 December 2017, the </w:t>
            </w:r>
            <w:r w:rsidRPr="007B44DD">
              <w:rPr>
                <w:i/>
                <w:lang w:eastAsia="en-AU"/>
              </w:rPr>
              <w:t>Royal Commission into Institutional Responses to Child Sexual Abuse</w:t>
            </w:r>
            <w:r w:rsidRPr="007B44DD">
              <w:rPr>
                <w:lang w:eastAsia="en-AU"/>
              </w:rPr>
              <w:t xml:space="preserve"> (RCIRCSA) tabled its Final Report in the Australian Parliament. One part of the report, Volume 8: Recordkeeping and information sharing, examines the records, recordkeeping and information sharing of institutions that care for or provide services to children. </w:t>
            </w:r>
          </w:p>
          <w:p w14:paraId="506FED86" w14:textId="77777777" w:rsidR="00545429" w:rsidRPr="007B44DD" w:rsidRDefault="00545429" w:rsidP="0010080E">
            <w:pPr>
              <w:spacing w:line="264" w:lineRule="auto"/>
              <w:rPr>
                <w:lang w:eastAsia="en-AU"/>
              </w:rPr>
            </w:pPr>
            <w:r w:rsidRPr="007B44DD">
              <w:rPr>
                <w:lang w:eastAsia="en-AU"/>
              </w:rPr>
              <w:t xml:space="preserve">The RCIRCSA recognised that uncertainty exists as to what evidentiary records need to be retained as an allegation of child sexual abuse can be made many years into the future. Given allegations of child sexual abuse are often brought after the victim or survivor has reached adulthood, disposal of relevant corroborating records may have an impact on the individual’s affected and potentially diminish avenues of legal redress. </w:t>
            </w:r>
          </w:p>
          <w:p w14:paraId="70F7FB3A" w14:textId="3A89933C" w:rsidR="00545429" w:rsidRPr="007B44DD" w:rsidRDefault="00545429" w:rsidP="0010080E">
            <w:pPr>
              <w:spacing w:line="264" w:lineRule="auto"/>
              <w:rPr>
                <w:lang w:eastAsia="en-AU"/>
              </w:rPr>
            </w:pPr>
            <w:r w:rsidRPr="007B44DD">
              <w:t xml:space="preserve">The RCIRCSA undertook significant community consultation over the five-year period of the Royal Commission. QSA undertook targeted consultation with Queensland public authorities following the RCIRCSA. A range of stakeholders were consulted including government departments, universities and local government authorities. Interstate and overseas jurisdictions’ policies and procedures in relation to the safety and wellbeing of vulnerable persons were also researched. Consultation found stakeholder feedback largely reflected the difficulties in determining if a record would provide corroborating evidence relevant to a future allegation of abuse. Uncertainty exists as to what </w:t>
            </w:r>
            <w:r w:rsidRPr="007B44DD">
              <w:rPr>
                <w:lang w:eastAsia="en-AU"/>
              </w:rPr>
              <w:t>evidentiary records need to be retained as an allegation of abuse can be made many years into the future.</w:t>
            </w:r>
          </w:p>
          <w:p w14:paraId="746DE032" w14:textId="77777777" w:rsidR="00545429" w:rsidRPr="007B44DD" w:rsidRDefault="00545429" w:rsidP="0010080E">
            <w:pPr>
              <w:spacing w:line="264" w:lineRule="auto"/>
              <w:rPr>
                <w:lang w:eastAsia="en-AU"/>
              </w:rPr>
            </w:pPr>
            <w:r w:rsidRPr="007B44DD">
              <w:rPr>
                <w:lang w:eastAsia="en-AU"/>
              </w:rPr>
              <w:t>Retention of these records will enable records to assist as evidence and be a facilitator of redress. The recommended retention period also allows time for vulnerable persons to request access to records during the course of the National Redress Scheme.  Retention of these records will allow continual access to records and provide time to build an evidence base to further identify which records may be relevant as corroborating evidence for allegations of abuse.</w:t>
            </w:r>
          </w:p>
          <w:p w14:paraId="363ECF62" w14:textId="77777777" w:rsidR="00545429" w:rsidRPr="007B44DD" w:rsidRDefault="00545429" w:rsidP="0010080E">
            <w:pPr>
              <w:spacing w:line="264" w:lineRule="auto"/>
              <w:rPr>
                <w:lang w:eastAsia="en-AU"/>
              </w:rPr>
            </w:pPr>
            <w:r w:rsidRPr="007B44DD">
              <w:rPr>
                <w:lang w:eastAsia="en-AU"/>
              </w:rPr>
              <w:t>The retention period is also sufficient to align with other GRDS record classes where the records are perceived as having potential legal significance e.g. Right to Information requests.</w:t>
            </w:r>
          </w:p>
          <w:p w14:paraId="22A6A7C3" w14:textId="77777777" w:rsidR="00545429" w:rsidRPr="007B44DD" w:rsidRDefault="00545429" w:rsidP="0010080E">
            <w:pPr>
              <w:spacing w:line="264" w:lineRule="auto"/>
              <w:rPr>
                <w:lang w:eastAsia="en-AU"/>
              </w:rPr>
            </w:pPr>
            <w:r w:rsidRPr="007B44DD">
              <w:rPr>
                <w:lang w:eastAsia="en-AU"/>
              </w:rPr>
              <w:t>A reassessment of this retention period will be undertaken in the future and finalised by 31 December 2028.</w:t>
            </w:r>
          </w:p>
          <w:p w14:paraId="0D42C4C7" w14:textId="0D48BD0F" w:rsidR="00545429" w:rsidRPr="007B44DD" w:rsidRDefault="00545429" w:rsidP="0010080E">
            <w:pPr>
              <w:spacing w:line="264" w:lineRule="auto"/>
              <w:outlineLvl w:val="1"/>
              <w:rPr>
                <w:i/>
              </w:rPr>
            </w:pPr>
            <w:r w:rsidRPr="007B44DD">
              <w:rPr>
                <w:lang w:eastAsia="en-AU"/>
              </w:rPr>
              <w:t>A risk assessment must</w:t>
            </w:r>
            <w:r w:rsidRPr="007B44DD">
              <w:t xml:space="preserve"> be undertaken to determine records to be created and retained in circumstances where there is a higher risk of abuse occurring due to the nature of the interaction/s. These records can provide evidence and, if necessary, be a source of justice and support to vulnerable persons. Public authorities need to carefully consider the sorts of records which may provide evidence of these types of interactions with vulnerable persons. See the </w:t>
            </w:r>
            <w:hyperlink r:id="rId15" w:history="1">
              <w:r w:rsidRPr="00341572">
                <w:rPr>
                  <w:rStyle w:val="Hyperlink"/>
                  <w:bCs/>
                  <w:i/>
                  <w:color w:val="5F5F5F"/>
                  <w:szCs w:val="22"/>
                </w:rPr>
                <w:t>Guideline on creating and keeping records for the proactive protection of vulnerable persons</w:t>
              </w:r>
            </w:hyperlink>
            <w:r w:rsidRPr="007B44DD">
              <w:t xml:space="preserve"> for further information</w:t>
            </w:r>
            <w:r w:rsidR="00341572">
              <w:t>.</w:t>
            </w:r>
          </w:p>
          <w:p w14:paraId="5583B9EB" w14:textId="2070ED51"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Regulatory requirements:</w:t>
            </w:r>
          </w:p>
          <w:p w14:paraId="39804BFB" w14:textId="77777777" w:rsidR="00545429" w:rsidRPr="007B44DD" w:rsidRDefault="00545429" w:rsidP="0010080E">
            <w:pPr>
              <w:spacing w:line="264" w:lineRule="auto"/>
              <w:rPr>
                <w:lang w:eastAsia="en-AU"/>
              </w:rPr>
            </w:pPr>
            <w:r w:rsidRPr="007B44DD">
              <w:rPr>
                <w:lang w:eastAsia="en-AU"/>
              </w:rPr>
              <w:t>Royal Commission into Institutional Responses to Child Sexual Abuse (RCIRCSA)</w:t>
            </w:r>
          </w:p>
          <w:p w14:paraId="09EFAD56" w14:textId="77777777" w:rsidR="00545429" w:rsidRPr="007B44DD" w:rsidRDefault="00545429" w:rsidP="0010080E">
            <w:pPr>
              <w:spacing w:line="264" w:lineRule="auto"/>
              <w:rPr>
                <w:i/>
                <w:szCs w:val="22"/>
                <w:lang w:eastAsia="en-AU"/>
              </w:rPr>
            </w:pPr>
            <w:r w:rsidRPr="007B44DD">
              <w:rPr>
                <w:i/>
                <w:szCs w:val="22"/>
                <w:lang w:eastAsia="en-AU"/>
              </w:rPr>
              <w:t>Limitation of Actions Act 1974</w:t>
            </w:r>
          </w:p>
          <w:p w14:paraId="4AD964DA" w14:textId="77777777" w:rsidR="00545429" w:rsidRPr="007B44DD" w:rsidRDefault="00545429" w:rsidP="0010080E">
            <w:pPr>
              <w:spacing w:line="264" w:lineRule="auto"/>
              <w:rPr>
                <w:i/>
                <w:lang w:eastAsia="en-AU"/>
              </w:rPr>
            </w:pPr>
            <w:r w:rsidRPr="007B44DD">
              <w:rPr>
                <w:i/>
                <w:lang w:eastAsia="en-AU"/>
              </w:rPr>
              <w:t>Limitation of Actions (Child Sexual Abuse) and Other Legislation Amendment Act 2016</w:t>
            </w:r>
          </w:p>
          <w:p w14:paraId="10FEEA45" w14:textId="77777777" w:rsidR="00545429" w:rsidRPr="007B44DD" w:rsidRDefault="00545429" w:rsidP="0010080E">
            <w:pPr>
              <w:spacing w:line="264" w:lineRule="auto"/>
              <w:rPr>
                <w:rFonts w:eastAsia="Calibri"/>
                <w:i/>
              </w:rPr>
            </w:pPr>
            <w:r w:rsidRPr="007B44DD">
              <w:rPr>
                <w:rFonts w:eastAsia="Calibri"/>
                <w:i/>
              </w:rPr>
              <w:t>Civil Liability and Other Legislation Amendment Act 2019 (CLOLA)</w:t>
            </w:r>
          </w:p>
          <w:p w14:paraId="1E6E2233" w14:textId="77777777" w:rsidR="00545429" w:rsidRPr="007B44DD" w:rsidRDefault="00545429" w:rsidP="0010080E">
            <w:pPr>
              <w:spacing w:line="264" w:lineRule="auto"/>
              <w:rPr>
                <w:i/>
                <w:lang w:eastAsia="en-AU"/>
              </w:rPr>
            </w:pPr>
            <w:r w:rsidRPr="007B44DD">
              <w:rPr>
                <w:rFonts w:eastAsia="Calibri"/>
                <w:i/>
              </w:rPr>
              <w:t>Human Rights Act 2019</w:t>
            </w:r>
          </w:p>
          <w:p w14:paraId="0222BCCC"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retention period: </w:t>
            </w:r>
          </w:p>
          <w:p w14:paraId="09B18F6A" w14:textId="77777777" w:rsidR="00545429" w:rsidRPr="007B44DD" w:rsidRDefault="00545429" w:rsidP="0010080E">
            <w:pPr>
              <w:spacing w:line="264" w:lineRule="auto"/>
              <w:rPr>
                <w:lang w:eastAsia="en-AU"/>
              </w:rPr>
            </w:pPr>
            <w:r w:rsidRPr="007B44DD">
              <w:rPr>
                <w:lang w:eastAsia="en-AU"/>
              </w:rPr>
              <w:t>No comparisons available</w:t>
            </w:r>
          </w:p>
          <w:p w14:paraId="7BD79CEA"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Other comments/factors for consideration:</w:t>
            </w:r>
          </w:p>
          <w:p w14:paraId="19ABB1D0" w14:textId="759B3A90" w:rsidR="00545429" w:rsidRPr="007B44DD" w:rsidRDefault="00545429" w:rsidP="0010080E">
            <w:pPr>
              <w:spacing w:line="264" w:lineRule="auto"/>
              <w:rPr>
                <w:lang w:eastAsia="en-AU"/>
              </w:rPr>
            </w:pPr>
            <w:r w:rsidRPr="007B44DD">
              <w:t xml:space="preserve">The Public Record Office of Victoria (PROV) has also provided guidance on </w:t>
            </w:r>
            <w:hyperlink r:id="rId16" w:history="1">
              <w:r w:rsidRPr="00341572">
                <w:rPr>
                  <w:rStyle w:val="Hyperlink"/>
                  <w:color w:val="5F5F5F"/>
                  <w:lang w:eastAsia="en-AU"/>
                </w:rPr>
                <w:t>Creating, Managing and Retaining Records for Current or Future Child Sexual Abuse Allegations</w:t>
              </w:r>
            </w:hyperlink>
            <w:r w:rsidR="00341572">
              <w:rPr>
                <w:rFonts w:cs="Arial"/>
                <w:lang w:eastAsia="en-AU"/>
              </w:rPr>
              <w:t>.</w:t>
            </w:r>
          </w:p>
        </w:tc>
      </w:tr>
      <w:tr w:rsidR="00545429" w:rsidRPr="007B44DD" w14:paraId="0344CA23" w14:textId="77777777" w:rsidTr="00C71F1F">
        <w:tc>
          <w:tcPr>
            <w:tcW w:w="567" w:type="pct"/>
            <w:tcBorders>
              <w:top w:val="single" w:sz="6" w:space="0" w:color="C0C0C0"/>
              <w:bottom w:val="single" w:sz="6" w:space="0" w:color="C0C0C0"/>
            </w:tcBorders>
          </w:tcPr>
          <w:p w14:paraId="7A111992" w14:textId="77777777" w:rsidR="00545429" w:rsidRPr="007B44DD" w:rsidRDefault="00545429" w:rsidP="00077695">
            <w:pPr>
              <w:spacing w:before="120" w:after="120"/>
              <w:rPr>
                <w:szCs w:val="22"/>
                <w:lang w:eastAsia="en-AU"/>
              </w:rPr>
            </w:pPr>
            <w:r>
              <w:rPr>
                <w:szCs w:val="22"/>
                <w:lang w:eastAsia="en-AU"/>
              </w:rPr>
              <w:t>1560</w:t>
            </w:r>
          </w:p>
        </w:tc>
        <w:tc>
          <w:tcPr>
            <w:tcW w:w="1121" w:type="pct"/>
            <w:tcBorders>
              <w:top w:val="single" w:sz="6" w:space="0" w:color="C0C0C0"/>
              <w:bottom w:val="single" w:sz="6" w:space="0" w:color="C0C0C0"/>
            </w:tcBorders>
          </w:tcPr>
          <w:p w14:paraId="7D0EF723" w14:textId="77777777" w:rsidR="00545429" w:rsidRPr="007B44DD" w:rsidRDefault="00545429" w:rsidP="0010080E">
            <w:pPr>
              <w:pStyle w:val="Heading3"/>
              <w:spacing w:line="264" w:lineRule="auto"/>
            </w:pPr>
            <w:r w:rsidRPr="007B44DD">
              <w:t xml:space="preserve">Governance practices for the proactive protection of vulnerable persons </w:t>
            </w:r>
          </w:p>
          <w:p w14:paraId="422BF8B8" w14:textId="77777777" w:rsidR="00545429" w:rsidRPr="007B44DD" w:rsidRDefault="00545429" w:rsidP="0010080E">
            <w:pPr>
              <w:spacing w:line="264" w:lineRule="auto"/>
            </w:pPr>
            <w:r w:rsidRPr="007B44DD">
              <w:t xml:space="preserve">Records that document the responsibility of public authorities on the development and implementation of policies, plans, strategies, training material and other guidance that sets out requirements for the proactive protection of vulnerable persons. </w:t>
            </w:r>
          </w:p>
          <w:p w14:paraId="2BF18030" w14:textId="77777777" w:rsidR="00545429" w:rsidRPr="007B44DD" w:rsidRDefault="00545429" w:rsidP="0010080E">
            <w:pPr>
              <w:spacing w:line="264" w:lineRule="auto"/>
            </w:pPr>
            <w:r w:rsidRPr="007B44DD">
              <w:t xml:space="preserve">Includes all public authorities that interact with those under 18 years of age. </w:t>
            </w:r>
          </w:p>
          <w:p w14:paraId="6ACF8701"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tbl>
            <w:tblPr>
              <w:tblW w:w="0" w:type="auto"/>
              <w:tblBorders>
                <w:top w:val="nil"/>
                <w:left w:val="nil"/>
                <w:bottom w:val="nil"/>
                <w:right w:val="nil"/>
              </w:tblBorders>
              <w:tblLayout w:type="fixed"/>
              <w:tblLook w:val="0000" w:firstRow="0" w:lastRow="0" w:firstColumn="0" w:lastColumn="0" w:noHBand="0" w:noVBand="0"/>
            </w:tblPr>
            <w:tblGrid>
              <w:gridCol w:w="3019"/>
            </w:tblGrid>
            <w:tr w:rsidR="00545429" w:rsidRPr="007B44DD" w14:paraId="7494704C" w14:textId="77777777" w:rsidTr="00EB54B4">
              <w:trPr>
                <w:trHeight w:val="385"/>
              </w:trPr>
              <w:tc>
                <w:tcPr>
                  <w:tcW w:w="3019" w:type="dxa"/>
                </w:tcPr>
                <w:p w14:paraId="367B1BD6" w14:textId="77777777" w:rsidR="00545429" w:rsidRPr="007B44DD" w:rsidRDefault="00545429">
                  <w:pPr>
                    <w:framePr w:hSpace="180" w:wrap="around" w:vAnchor="text" w:hAnchor="text" w:x="-147" w:y="1"/>
                    <w:autoSpaceDE w:val="0"/>
                    <w:autoSpaceDN w:val="0"/>
                    <w:adjustRightInd w:val="0"/>
                    <w:spacing w:line="264" w:lineRule="auto"/>
                    <w:ind w:left="-90"/>
                    <w:suppressOverlap/>
                  </w:pPr>
                  <w:r w:rsidRPr="007B44DD">
                    <w:t xml:space="preserve">Permanent. </w:t>
                  </w:r>
                </w:p>
                <w:p w14:paraId="2BE7BEEE" w14:textId="77777777" w:rsidR="00545429" w:rsidRPr="007B44DD" w:rsidRDefault="00545429">
                  <w:pPr>
                    <w:framePr w:hSpace="180" w:wrap="around" w:vAnchor="text" w:hAnchor="text" w:x="-147" w:y="1"/>
                    <w:autoSpaceDE w:val="0"/>
                    <w:autoSpaceDN w:val="0"/>
                    <w:adjustRightInd w:val="0"/>
                    <w:spacing w:line="264" w:lineRule="auto"/>
                    <w:ind w:left="-91"/>
                    <w:suppressOverlap/>
                    <w:rPr>
                      <w:rFonts w:eastAsia="Calibri" w:cs="Arial"/>
                      <w:color w:val="000000"/>
                      <w:szCs w:val="22"/>
                    </w:rPr>
                  </w:pPr>
                  <w:r w:rsidRPr="007B44DD">
                    <w:t>Transfer to QSA after business action completed</w:t>
                  </w:r>
                  <w:r w:rsidRPr="007B44DD">
                    <w:rPr>
                      <w:rFonts w:eastAsia="Calibri" w:cs="Arial"/>
                      <w:color w:val="000000"/>
                      <w:szCs w:val="22"/>
                    </w:rPr>
                    <w:t xml:space="preserve">. </w:t>
                  </w:r>
                </w:p>
              </w:tc>
            </w:tr>
          </w:tbl>
          <w:p w14:paraId="7DA50A84" w14:textId="77777777" w:rsidR="00545429" w:rsidRPr="007B44DD" w:rsidRDefault="00545429" w:rsidP="0010080E">
            <w:pPr>
              <w:spacing w:line="264" w:lineRule="auto"/>
              <w:rPr>
                <w:lang w:eastAsia="en-AU"/>
              </w:rPr>
            </w:pPr>
          </w:p>
        </w:tc>
        <w:tc>
          <w:tcPr>
            <w:tcW w:w="3311" w:type="pct"/>
            <w:tcBorders>
              <w:top w:val="single" w:sz="6" w:space="0" w:color="C0C0C0"/>
              <w:bottom w:val="single" w:sz="6" w:space="0" w:color="C0C0C0"/>
            </w:tcBorders>
          </w:tcPr>
          <w:p w14:paraId="3F917459" w14:textId="59BFEF67" w:rsidR="00545429" w:rsidRPr="007B44DD" w:rsidRDefault="00545429" w:rsidP="0010080E">
            <w:pPr>
              <w:spacing w:line="264" w:lineRule="auto"/>
              <w:rPr>
                <w:szCs w:val="22"/>
                <w:lang w:eastAsia="en-AU"/>
              </w:rPr>
            </w:pPr>
            <w:r w:rsidRPr="007B44DD">
              <w:rPr>
                <w:b/>
                <w:lang w:eastAsia="en-AU"/>
              </w:rPr>
              <w:t xml:space="preserve">Date authorised: </w:t>
            </w:r>
            <w:r>
              <w:rPr>
                <w:lang w:eastAsia="en-AU"/>
              </w:rPr>
              <w:t>27 March 2020</w:t>
            </w:r>
          </w:p>
          <w:p w14:paraId="4A2940B0" w14:textId="348E724C"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2BA38F48" w14:textId="77777777" w:rsidR="00545429" w:rsidRPr="007B44DD" w:rsidRDefault="00545429" w:rsidP="0010080E">
            <w:pPr>
              <w:spacing w:line="264" w:lineRule="auto"/>
              <w:rPr>
                <w:szCs w:val="22"/>
              </w:rPr>
            </w:pPr>
            <w:r w:rsidRPr="007B44DD">
              <w:rPr>
                <w:szCs w:val="22"/>
              </w:rPr>
              <w:t xml:space="preserve">Public authorities have a heightened responsibility to ensure they protect vulnerable members of society. Institutions that care for or provide services to vulnerable persons must keep the best interests of the person uppermost in all aspects of the conduct, including recordkeeping. The creation of complete and reliable records is vital to identifying risks and responding appropriately. </w:t>
            </w:r>
          </w:p>
          <w:p w14:paraId="3CBC93D9" w14:textId="77777777" w:rsidR="00545429" w:rsidRPr="007B44DD" w:rsidRDefault="00545429" w:rsidP="0010080E">
            <w:pPr>
              <w:spacing w:line="264" w:lineRule="auto"/>
              <w:outlineLvl w:val="1"/>
              <w:rPr>
                <w:szCs w:val="22"/>
              </w:rPr>
            </w:pPr>
            <w:r w:rsidRPr="007B44DD">
              <w:rPr>
                <w:szCs w:val="22"/>
              </w:rPr>
              <w:t xml:space="preserve">Records such as policies, plans and strategies set out the principles or standards of conduct that must be observed by staff in making decisions, participating in agency activities or performing functions. </w:t>
            </w:r>
          </w:p>
          <w:p w14:paraId="2980CBBE" w14:textId="77777777" w:rsidR="00545429" w:rsidRPr="007B44DD" w:rsidRDefault="00545429" w:rsidP="0010080E">
            <w:pPr>
              <w:spacing w:line="264" w:lineRule="auto"/>
              <w:outlineLvl w:val="1"/>
              <w:rPr>
                <w:szCs w:val="22"/>
              </w:rPr>
            </w:pPr>
            <w:r w:rsidRPr="007B44DD">
              <w:rPr>
                <w:szCs w:val="22"/>
              </w:rPr>
              <w:t>Policies guide any decision-making in relation to processes, activities and initiatives that happen or are expected to happen</w:t>
            </w:r>
            <w:r w:rsidRPr="007B44DD">
              <w:rPr>
                <w:rFonts w:ascii="Arial Bold" w:hAnsi="Arial Bold"/>
                <w:b/>
                <w:lang w:eastAsia="en-AU"/>
              </w:rPr>
              <w:t xml:space="preserve">. </w:t>
            </w:r>
            <w:r w:rsidRPr="007B44DD">
              <w:rPr>
                <w:szCs w:val="22"/>
              </w:rPr>
              <w:t xml:space="preserve">Documented guidance provides clarity on how to respond to inappropriate conduct, and allegations and incidents of abuse. The creation of these records protects the rights and entitlements of victims/survivors of abuse as they document and demonstrate the governance practices related to the proactive protection of vulnerable persons.  </w:t>
            </w:r>
          </w:p>
          <w:p w14:paraId="4D14FEAE" w14:textId="77777777" w:rsidR="00545429" w:rsidRPr="007B44DD" w:rsidRDefault="00545429" w:rsidP="0010080E">
            <w:pPr>
              <w:spacing w:line="264" w:lineRule="auto"/>
              <w:rPr>
                <w:szCs w:val="22"/>
              </w:rPr>
            </w:pPr>
            <w:r w:rsidRPr="007B44DD">
              <w:rPr>
                <w:szCs w:val="22"/>
              </w:rPr>
              <w:t xml:space="preserve">It is important to recognise that problems with recordkeeping are not just a thing of the past as evidenced by the RCIRCSA hearing accounts of poor practices from present day institutions. </w:t>
            </w:r>
          </w:p>
          <w:p w14:paraId="397B3E11" w14:textId="5CDF50AB"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4808D862" w14:textId="77777777" w:rsidR="00545429" w:rsidRPr="007B44DD" w:rsidRDefault="00545429" w:rsidP="0010080E">
            <w:pPr>
              <w:spacing w:line="264" w:lineRule="auto"/>
            </w:pPr>
            <w:r w:rsidRPr="007B44DD">
              <w:rPr>
                <w:szCs w:val="22"/>
                <w:lang w:eastAsia="en-AU"/>
              </w:rPr>
              <w:t xml:space="preserve">The RCIRCSA was a five-year inquiry which attracted significant community, political and international interest. Records of policy, plans, strategies and procedures demonstrate how the government responded and will support the development of, and adherence to, appropriate </w:t>
            </w:r>
            <w:r w:rsidRPr="007B44DD">
              <w:t xml:space="preserve">requirements for the proactive protection of vulnerable persons. These records provide evidence of the government’s actions towards protecting vulnerable members of our community and document the ongoing importance of the significant issue of protecting vulnerable persons from abuse. </w:t>
            </w:r>
          </w:p>
          <w:p w14:paraId="16620903" w14:textId="77777777" w:rsidR="00545429" w:rsidRPr="007B44DD" w:rsidRDefault="00545429" w:rsidP="0010080E">
            <w:pPr>
              <w:spacing w:line="264" w:lineRule="auto"/>
            </w:pPr>
            <w:r w:rsidRPr="007B44DD">
              <w:rPr>
                <w:szCs w:val="22"/>
              </w:rPr>
              <w:t>Importantly, these records highlight the governance and leadership culture of the agency, and how effective and supported the agency is in promoting the proactive protection of vulnerable persons. An example of this is recognition by the RCIRCSA for the need for strong leadership and organisational culture: “</w:t>
            </w:r>
            <w:r w:rsidRPr="007B44DD">
              <w:rPr>
                <w:i/>
                <w:szCs w:val="22"/>
              </w:rPr>
              <w:t>A child safe institution creates cultures, adopt strategies and take action to prevent harm to children, including child sexual abuse…. consciously and systematically creates conditions that reduce the likelihood of harm to children, creates conditions that increase the likelihood of identifying and reporting harm, and responds appropriately to disclosures, allegations or suspicions of harm.”</w:t>
            </w:r>
            <w:r w:rsidRPr="007B44DD">
              <w:rPr>
                <w:i/>
                <w:szCs w:val="22"/>
                <w:vertAlign w:val="superscript"/>
              </w:rPr>
              <w:footnoteReference w:id="5"/>
            </w:r>
          </w:p>
          <w:p w14:paraId="4A0070A9" w14:textId="77777777" w:rsidR="00545429" w:rsidRPr="007B44DD" w:rsidRDefault="00545429" w:rsidP="0010080E">
            <w:pPr>
              <w:spacing w:line="264" w:lineRule="auto"/>
              <w:rPr>
                <w:szCs w:val="22"/>
                <w:lang w:eastAsia="en-AU"/>
              </w:rPr>
            </w:pPr>
            <w:r w:rsidRPr="007B44DD">
              <w:rPr>
                <w:szCs w:val="22"/>
                <w:lang w:eastAsia="en-AU"/>
              </w:rPr>
              <w:t xml:space="preserve">With the removal in 2016 of the </w:t>
            </w:r>
            <w:r w:rsidRPr="007B44DD">
              <w:rPr>
                <w:rFonts w:eastAsia="Calibri" w:cs="Arial"/>
                <w:color w:val="111111"/>
                <w:szCs w:val="22"/>
              </w:rPr>
              <w:t xml:space="preserve">civil statutory time limit for victims of sexual abuse the value of these records has changed and are important records that document the responsibility of vulnerable persons safety and wellbeing over time. </w:t>
            </w:r>
          </w:p>
          <w:p w14:paraId="0DEEE28F" w14:textId="77777777" w:rsidR="00545429" w:rsidRPr="007B44DD" w:rsidRDefault="00545429" w:rsidP="0010080E">
            <w:pPr>
              <w:spacing w:line="264" w:lineRule="auto"/>
            </w:pPr>
            <w:r w:rsidRPr="007B44DD">
              <w:t xml:space="preserve">These records support government accountability because they enable the public to measure how successfully these plans have been delivered and implemented. These records will have value in the future to further Royal Commissions investigating similar matters or for reviews into how the recommendations of RCIRCSA were implemented by government. As such, these records have an ongoing value and interest to the people of Queensland. </w:t>
            </w:r>
          </w:p>
          <w:p w14:paraId="20762F4A" w14:textId="52B547E0"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Regulatory requirements:</w:t>
            </w:r>
          </w:p>
          <w:p w14:paraId="7100EB38" w14:textId="77777777" w:rsidR="00545429" w:rsidRPr="007B44DD" w:rsidRDefault="00545429" w:rsidP="0010080E">
            <w:pPr>
              <w:spacing w:line="264" w:lineRule="auto"/>
              <w:rPr>
                <w:lang w:eastAsia="en-AU"/>
              </w:rPr>
            </w:pPr>
            <w:r w:rsidRPr="007B44DD">
              <w:rPr>
                <w:lang w:eastAsia="en-AU"/>
              </w:rPr>
              <w:t>Royal Commission into Institutional Responses to Child Sexual Abuse (RCIRCSA)</w:t>
            </w:r>
          </w:p>
          <w:p w14:paraId="4B4CAC2B" w14:textId="77777777" w:rsidR="00545429" w:rsidRPr="007B44DD" w:rsidRDefault="00545429" w:rsidP="0010080E">
            <w:pPr>
              <w:spacing w:line="264" w:lineRule="auto"/>
              <w:rPr>
                <w:i/>
                <w:szCs w:val="22"/>
                <w:lang w:eastAsia="en-AU"/>
              </w:rPr>
            </w:pPr>
            <w:r w:rsidRPr="007B44DD">
              <w:rPr>
                <w:i/>
                <w:szCs w:val="22"/>
                <w:lang w:eastAsia="en-AU"/>
              </w:rPr>
              <w:t>Limitation of Actions Act 1974</w:t>
            </w:r>
          </w:p>
          <w:p w14:paraId="5775CBF4" w14:textId="77777777" w:rsidR="00545429" w:rsidRPr="007B44DD" w:rsidRDefault="00545429" w:rsidP="0010080E">
            <w:pPr>
              <w:spacing w:line="264" w:lineRule="auto"/>
              <w:rPr>
                <w:i/>
                <w:lang w:eastAsia="en-AU"/>
              </w:rPr>
            </w:pPr>
            <w:r w:rsidRPr="007B44DD">
              <w:rPr>
                <w:i/>
                <w:lang w:eastAsia="en-AU"/>
              </w:rPr>
              <w:t>Limitation of Actions (Child Sexual Abuse) and Other Legislation Amendment Act 2016</w:t>
            </w:r>
          </w:p>
          <w:p w14:paraId="5D1E43C7" w14:textId="77777777" w:rsidR="00545429" w:rsidRPr="007B44DD" w:rsidRDefault="00545429" w:rsidP="0010080E">
            <w:pPr>
              <w:spacing w:line="264" w:lineRule="auto"/>
              <w:rPr>
                <w:rFonts w:eastAsia="Calibri"/>
                <w:i/>
              </w:rPr>
            </w:pPr>
            <w:r w:rsidRPr="007B44DD">
              <w:rPr>
                <w:rFonts w:eastAsia="Calibri"/>
                <w:i/>
              </w:rPr>
              <w:t>Civil Liability and Other Legislation Amendment Act 2019 (CLOLA)</w:t>
            </w:r>
          </w:p>
          <w:p w14:paraId="6D1B17F6" w14:textId="77777777" w:rsidR="00545429" w:rsidRPr="007B44DD" w:rsidRDefault="00545429" w:rsidP="0010080E">
            <w:pPr>
              <w:spacing w:line="264" w:lineRule="auto"/>
              <w:rPr>
                <w:rFonts w:cs="Arial"/>
                <w:sz w:val="23"/>
                <w:szCs w:val="23"/>
                <w:lang w:eastAsia="en-AU"/>
              </w:rPr>
            </w:pPr>
            <w:r w:rsidRPr="007B44DD">
              <w:rPr>
                <w:rFonts w:eastAsia="Calibri"/>
                <w:i/>
              </w:rPr>
              <w:t>Human Rights Act 2019</w:t>
            </w:r>
          </w:p>
          <w:p w14:paraId="43731D12" w14:textId="220EF6B6" w:rsidR="00545429" w:rsidRPr="007B44DD" w:rsidRDefault="009F78B7" w:rsidP="0010080E">
            <w:pPr>
              <w:spacing w:line="264" w:lineRule="auto"/>
              <w:outlineLvl w:val="1"/>
              <w:rPr>
                <w:rFonts w:ascii="Arial Bold" w:hAnsi="Arial Bold"/>
                <w:b/>
                <w:lang w:eastAsia="en-AU"/>
              </w:rPr>
            </w:pPr>
            <w:r>
              <w:rPr>
                <w:rFonts w:ascii="Arial Bold" w:hAnsi="Arial Bold"/>
                <w:b/>
                <w:lang w:eastAsia="en-AU"/>
              </w:rPr>
              <w:t>Permanent retention criteria:</w:t>
            </w:r>
            <w:r w:rsidR="00545429" w:rsidRPr="007B44DD">
              <w:rPr>
                <w:rFonts w:ascii="Arial Bold" w:hAnsi="Arial Bold"/>
                <w:b/>
                <w:lang w:eastAsia="en-AU"/>
              </w:rPr>
              <w:t xml:space="preserve"> </w:t>
            </w:r>
          </w:p>
          <w:p w14:paraId="322F1A2D" w14:textId="77777777" w:rsidR="00545429" w:rsidRPr="007B44DD" w:rsidRDefault="00545429" w:rsidP="0010080E">
            <w:pPr>
              <w:spacing w:line="264" w:lineRule="auto"/>
              <w:rPr>
                <w:szCs w:val="22"/>
                <w:lang w:eastAsia="en-AU"/>
              </w:rPr>
            </w:pPr>
            <w:r w:rsidRPr="007B44DD">
              <w:rPr>
                <w:szCs w:val="22"/>
                <w:lang w:eastAsia="en-AU"/>
              </w:rPr>
              <w:t>These records provide evidence of the following characteristics from the Queensland State Archives Appraisal Statement and should be retained as archival records for future research:</w:t>
            </w:r>
          </w:p>
          <w:p w14:paraId="540BF3A2" w14:textId="77777777" w:rsidR="00545429" w:rsidRPr="007B44DD" w:rsidRDefault="00545429" w:rsidP="0010080E">
            <w:pPr>
              <w:numPr>
                <w:ilvl w:val="0"/>
                <w:numId w:val="199"/>
              </w:numPr>
              <w:spacing w:line="264" w:lineRule="auto"/>
              <w:ind w:left="714" w:hanging="357"/>
              <w:contextualSpacing/>
              <w:rPr>
                <w:szCs w:val="22"/>
                <w:lang w:eastAsia="en-AU"/>
              </w:rPr>
            </w:pPr>
            <w:r w:rsidRPr="007B44DD">
              <w:rPr>
                <w:szCs w:val="22"/>
                <w:lang w:eastAsia="en-AU"/>
              </w:rPr>
              <w:t>2 – primary functions &amp; programs of government</w:t>
            </w:r>
          </w:p>
          <w:p w14:paraId="698E6C09" w14:textId="77777777" w:rsidR="00545429" w:rsidRPr="007B44DD" w:rsidRDefault="00545429" w:rsidP="0010080E">
            <w:pPr>
              <w:numPr>
                <w:ilvl w:val="0"/>
                <w:numId w:val="199"/>
              </w:numPr>
              <w:spacing w:line="264" w:lineRule="auto"/>
              <w:ind w:left="714" w:hanging="357"/>
              <w:contextualSpacing/>
              <w:rPr>
                <w:szCs w:val="22"/>
                <w:lang w:eastAsia="en-AU"/>
              </w:rPr>
            </w:pPr>
            <w:r w:rsidRPr="007B44DD">
              <w:rPr>
                <w:szCs w:val="22"/>
                <w:lang w:eastAsia="en-AU"/>
              </w:rPr>
              <w:t>4 – significant impact on individuals</w:t>
            </w:r>
          </w:p>
          <w:p w14:paraId="17D37B79" w14:textId="48D02A1A" w:rsidR="00545429" w:rsidRDefault="00545429" w:rsidP="0010080E">
            <w:pPr>
              <w:numPr>
                <w:ilvl w:val="0"/>
                <w:numId w:val="199"/>
              </w:numPr>
              <w:spacing w:line="264" w:lineRule="auto"/>
              <w:ind w:left="714" w:hanging="357"/>
              <w:contextualSpacing/>
              <w:rPr>
                <w:szCs w:val="22"/>
                <w:lang w:eastAsia="en-AU"/>
              </w:rPr>
            </w:pPr>
            <w:r w:rsidRPr="007B44DD">
              <w:rPr>
                <w:szCs w:val="22"/>
                <w:lang w:eastAsia="en-AU"/>
              </w:rPr>
              <w:t>5 – substantial contribution to community memory.</w:t>
            </w:r>
          </w:p>
          <w:p w14:paraId="2734A182" w14:textId="7823FA3F" w:rsidR="00545429" w:rsidRPr="007B44DD" w:rsidRDefault="00545429" w:rsidP="0010080E">
            <w:pPr>
              <w:spacing w:line="264" w:lineRule="auto"/>
              <w:contextualSpacing/>
              <w:rPr>
                <w:rFonts w:ascii="Arial Bold" w:hAnsi="Arial Bold"/>
                <w:b/>
                <w:lang w:eastAsia="en-AU"/>
              </w:rPr>
            </w:pPr>
            <w:r w:rsidRPr="007B44DD">
              <w:rPr>
                <w:rFonts w:ascii="Arial Bold" w:hAnsi="Arial Bold"/>
                <w:b/>
                <w:lang w:eastAsia="en-AU"/>
              </w:rPr>
              <w:t xml:space="preserve">Comparison with other schedules issued in response to RCIRCSA: </w:t>
            </w:r>
          </w:p>
          <w:p w14:paraId="2924B5D2" w14:textId="77777777" w:rsidR="00545429" w:rsidRPr="007B44DD" w:rsidRDefault="00545429" w:rsidP="0010080E">
            <w:pPr>
              <w:spacing w:line="264" w:lineRule="auto"/>
              <w:rPr>
                <w:szCs w:val="22"/>
                <w:lang w:eastAsia="en-AU"/>
              </w:rPr>
            </w:pPr>
            <w:r w:rsidRPr="007B44DD">
              <w:rPr>
                <w:i/>
                <w:szCs w:val="22"/>
                <w:lang w:eastAsia="en-AU"/>
              </w:rPr>
              <w:t>National Archives of Australia General Records Authority 41 2018/00421155 Child Sexual Abuse Incidents and Allegations</w:t>
            </w:r>
            <w:r w:rsidRPr="007B44DD">
              <w:rPr>
                <w:szCs w:val="22"/>
                <w:lang w:eastAsia="en-AU"/>
              </w:rPr>
              <w:t xml:space="preserve"> reference:</w:t>
            </w:r>
          </w:p>
          <w:p w14:paraId="005FF89C"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62512 – records documenting developing and reviewing policies, plans, strategies and other guidance material relating to child sexual abuse incidents and allegations; activities relating to child sexual abuse disclosures, allegations or complaints; training materials relating to child sexual abuse incidents and allegations; major internal reviews; high level advice – Retain as national archives</w:t>
            </w:r>
          </w:p>
          <w:p w14:paraId="7CD11870"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62513 – records other than those covered in 62512 – Destroy 100 years after action completed</w:t>
            </w:r>
          </w:p>
          <w:p w14:paraId="7CA3817D"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62514 – all children’s case records including welfare records, where the child is under the care of custody of a Commonwealth institution or receives services from a Commonwealth institution – Destroy 100 years after date of birth of the child or 100 years after action completed, whichever is sooner</w:t>
            </w:r>
          </w:p>
          <w:p w14:paraId="27AB89EE"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62515 – all records other than those covered under 62512, 62513 and 62514 – Destroy 45 years after action completed.</w:t>
            </w:r>
          </w:p>
          <w:p w14:paraId="2B781672" w14:textId="77777777" w:rsidR="00545429" w:rsidRPr="007B44DD" w:rsidRDefault="00545429" w:rsidP="0010080E">
            <w:pPr>
              <w:spacing w:line="264" w:lineRule="auto"/>
              <w:contextualSpacing/>
              <w:rPr>
                <w:rFonts w:cs="Arial"/>
                <w:sz w:val="23"/>
                <w:szCs w:val="23"/>
                <w:lang w:eastAsia="en-AU"/>
              </w:rPr>
            </w:pPr>
            <w:r w:rsidRPr="007B44DD">
              <w:rPr>
                <w:rFonts w:cs="Arial"/>
                <w:i/>
                <w:sz w:val="23"/>
                <w:szCs w:val="23"/>
                <w:lang w:eastAsia="en-AU"/>
              </w:rPr>
              <w:t xml:space="preserve">Public Record Office Victoria (PROV), Retention and disposal authority for Records of Organisational Response to Child Sexual Abuse Incidents and Allegations PROS19/08 </w:t>
            </w:r>
            <w:r w:rsidRPr="007B44DD">
              <w:rPr>
                <w:rFonts w:cs="Arial"/>
                <w:sz w:val="23"/>
                <w:szCs w:val="23"/>
                <w:lang w:eastAsia="en-AU"/>
              </w:rPr>
              <w:t>reference 1.1 Policy, strategy and procedure – Permanent – Retain as State Archives, Transfer to PROV</w:t>
            </w:r>
          </w:p>
          <w:p w14:paraId="18203D7F" w14:textId="77777777" w:rsidR="00545429" w:rsidRPr="007B44DD" w:rsidRDefault="00545429" w:rsidP="0010080E">
            <w:pPr>
              <w:spacing w:line="264" w:lineRule="auto"/>
              <w:rPr>
                <w:rFonts w:cs="Arial"/>
                <w:sz w:val="23"/>
                <w:szCs w:val="23"/>
                <w:lang w:eastAsia="en-AU"/>
              </w:rPr>
            </w:pPr>
            <w:r w:rsidRPr="007B44DD">
              <w:rPr>
                <w:rFonts w:cs="Arial"/>
                <w:i/>
                <w:sz w:val="23"/>
                <w:szCs w:val="23"/>
                <w:lang w:eastAsia="en-AU"/>
              </w:rPr>
              <w:t>State Records of South Australia, General Disposal Schedule No. 30 v2</w:t>
            </w:r>
            <w:r w:rsidRPr="007B44DD">
              <w:rPr>
                <w:rFonts w:cs="Arial"/>
                <w:sz w:val="23"/>
                <w:szCs w:val="23"/>
                <w:lang w:eastAsia="en-AU"/>
              </w:rPr>
              <w:t>, Reference:</w:t>
            </w:r>
          </w:p>
          <w:p w14:paraId="27E3FBD8" w14:textId="77777777" w:rsidR="00545429" w:rsidRPr="007B44DD" w:rsidRDefault="00545429" w:rsidP="0010080E">
            <w:pPr>
              <w:numPr>
                <w:ilvl w:val="0"/>
                <w:numId w:val="203"/>
              </w:numPr>
              <w:spacing w:line="264" w:lineRule="auto"/>
              <w:contextualSpacing/>
              <w:rPr>
                <w:rFonts w:cs="Arial"/>
                <w:sz w:val="23"/>
                <w:szCs w:val="23"/>
                <w:lang w:eastAsia="en-AU"/>
              </w:rPr>
            </w:pPr>
            <w:r w:rsidRPr="007B44DD">
              <w:rPr>
                <w:rFonts w:cs="Arial"/>
                <w:sz w:val="23"/>
                <w:szCs w:val="23"/>
                <w:lang w:eastAsia="en-AU"/>
              </w:rPr>
              <w:t>13.17.7 – Records relating to the formulation, implementation and review of agency policies relating to the management of and response to abuse incidents or allegations of children, young people and vulnerable adults. Also includes vulnerable adults or adults where the incidents or allegations of abuse occurred as a child - Permanent</w:t>
            </w:r>
          </w:p>
          <w:p w14:paraId="7041449D" w14:textId="77777777" w:rsidR="00545429" w:rsidRPr="007B44DD" w:rsidRDefault="00545429" w:rsidP="0010080E">
            <w:pPr>
              <w:numPr>
                <w:ilvl w:val="0"/>
                <w:numId w:val="203"/>
              </w:numPr>
              <w:spacing w:line="264" w:lineRule="auto"/>
              <w:contextualSpacing/>
            </w:pPr>
            <w:r w:rsidRPr="007B44DD">
              <w:rPr>
                <w:rFonts w:cs="Arial"/>
                <w:sz w:val="23"/>
                <w:szCs w:val="23"/>
                <w:lang w:eastAsia="en-AU"/>
              </w:rPr>
              <w:t xml:space="preserve">13.18.5 – </w:t>
            </w:r>
            <w:r w:rsidRPr="007B44DD">
              <w:t>Records relating to the formulation, implementation and review of agency procedures relating to abuse incidents or allegations of children, young people and vulnerable adults. Also includes vulnerable adults or adults where the incidents or allegations of abuse occurred as a child – Permanent.</w:t>
            </w:r>
          </w:p>
          <w:p w14:paraId="12F22F41"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retention period: </w:t>
            </w:r>
          </w:p>
          <w:p w14:paraId="700B7999" w14:textId="77777777" w:rsidR="00545429" w:rsidRPr="007B44DD" w:rsidRDefault="00545429" w:rsidP="0010080E">
            <w:pPr>
              <w:spacing w:line="264" w:lineRule="auto"/>
              <w:rPr>
                <w:szCs w:val="22"/>
                <w:lang w:eastAsia="en-AU"/>
              </w:rPr>
            </w:pPr>
            <w:r w:rsidRPr="007B44DD">
              <w:rPr>
                <w:i/>
                <w:szCs w:val="22"/>
                <w:lang w:eastAsia="en-AU"/>
              </w:rPr>
              <w:t xml:space="preserve">Queensland General Retention and Disposal Schedule </w:t>
            </w:r>
            <w:r w:rsidRPr="007B44DD">
              <w:rPr>
                <w:szCs w:val="22"/>
                <w:lang w:eastAsia="en-AU"/>
              </w:rPr>
              <w:t xml:space="preserve">Reference 1033 - Core/functional policy – final - Permanent. Transfer to QSA after business action completed. </w:t>
            </w:r>
          </w:p>
        </w:tc>
      </w:tr>
    </w:tbl>
    <w:p w14:paraId="1B4D3C1F" w14:textId="027B0400"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0016CD1" w14:textId="77777777" w:rsidTr="00545429">
        <w:tc>
          <w:tcPr>
            <w:tcW w:w="5000" w:type="pct"/>
            <w:shd w:val="clear" w:color="auto" w:fill="E0E0E0"/>
          </w:tcPr>
          <w:p w14:paraId="38B0C1A3" w14:textId="77777777" w:rsidR="00545429" w:rsidRPr="005370AA" w:rsidRDefault="00545429" w:rsidP="00545429">
            <w:pPr>
              <w:rPr>
                <w:b/>
                <w:lang w:eastAsia="en-AU"/>
              </w:rPr>
            </w:pPr>
            <w:r>
              <w:rPr>
                <w:b/>
                <w:lang w:eastAsia="en-AU"/>
              </w:rPr>
              <w:t>Activity</w:t>
            </w:r>
          </w:p>
        </w:tc>
      </w:tr>
      <w:tr w:rsidR="00545429" w:rsidRPr="005A4F19" w14:paraId="6F418F31" w14:textId="77777777" w:rsidTr="00545429">
        <w:trPr>
          <w:trHeight w:val="355"/>
        </w:trPr>
        <w:tc>
          <w:tcPr>
            <w:tcW w:w="5000" w:type="pct"/>
          </w:tcPr>
          <w:p w14:paraId="01B88FA1" w14:textId="77777777" w:rsidR="00545429" w:rsidRPr="00981186" w:rsidRDefault="00545429" w:rsidP="0010080E">
            <w:pPr>
              <w:pStyle w:val="Heading2"/>
              <w:spacing w:line="264" w:lineRule="auto"/>
              <w:rPr>
                <w:szCs w:val="22"/>
              </w:rPr>
            </w:pPr>
            <w:r w:rsidRPr="00981186">
              <w:rPr>
                <w:szCs w:val="22"/>
              </w:rPr>
              <w:t>PROCEDURES</w:t>
            </w:r>
          </w:p>
          <w:p w14:paraId="204ABAAE" w14:textId="77777777" w:rsidR="00545429" w:rsidRDefault="00545429" w:rsidP="0010080E">
            <w:pPr>
              <w:pStyle w:val="Tabletext"/>
              <w:spacing w:before="60" w:after="60" w:line="264" w:lineRule="auto"/>
              <w:rPr>
                <w:i/>
                <w:sz w:val="22"/>
                <w:szCs w:val="22"/>
              </w:rPr>
            </w:pPr>
            <w:r>
              <w:rPr>
                <w:i/>
                <w:sz w:val="22"/>
                <w:szCs w:val="22"/>
              </w:rPr>
              <w:t>Procedures developed by the agency for core business or administrative purposes. Includes the development of forms.</w:t>
            </w:r>
          </w:p>
          <w:p w14:paraId="3DCCA779" w14:textId="6B619B6A" w:rsidR="00545429" w:rsidRPr="00656E35" w:rsidRDefault="00545429" w:rsidP="0010080E">
            <w:pPr>
              <w:pStyle w:val="Tabletext"/>
              <w:spacing w:before="60" w:after="60" w:line="264" w:lineRule="auto"/>
              <w:rPr>
                <w:i/>
                <w:sz w:val="22"/>
                <w:szCs w:val="22"/>
              </w:rPr>
            </w:pPr>
            <w:r>
              <w:rPr>
                <w:i/>
                <w:sz w:val="22"/>
                <w:szCs w:val="22"/>
              </w:rPr>
              <w:t>Excludes the development of procedures that relate to an agency’s core statutory responsibilities where there is a high level risk or potential impact to the wider community, e.g. a dam’s operating procedures.</w:t>
            </w:r>
          </w:p>
        </w:tc>
      </w:tr>
    </w:tbl>
    <w:p w14:paraId="7D083E82"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BC12C8A" w14:textId="77777777" w:rsidTr="00545429">
        <w:trPr>
          <w:tblHeader/>
        </w:trPr>
        <w:tc>
          <w:tcPr>
            <w:tcW w:w="582" w:type="pct"/>
            <w:tcBorders>
              <w:top w:val="single" w:sz="6" w:space="0" w:color="C0C0C0"/>
              <w:bottom w:val="single" w:sz="6" w:space="0" w:color="C0C0C0"/>
            </w:tcBorders>
            <w:shd w:val="clear" w:color="auto" w:fill="C0C0C0"/>
            <w:vAlign w:val="center"/>
          </w:tcPr>
          <w:p w14:paraId="6614D38F" w14:textId="7D949AE9"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8050D95"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4E6F7E8" w14:textId="77777777" w:rsidR="00545429" w:rsidRPr="005A4F19" w:rsidRDefault="00545429" w:rsidP="00545429">
            <w:pPr>
              <w:pStyle w:val="Tablesub-heading"/>
              <w:spacing w:before="60" w:after="60"/>
            </w:pPr>
            <w:r>
              <w:t>Justification for retention period</w:t>
            </w:r>
          </w:p>
        </w:tc>
      </w:tr>
      <w:tr w:rsidR="00545429" w:rsidRPr="003A6AB6" w14:paraId="21E41E28" w14:textId="77777777" w:rsidTr="00545429">
        <w:tc>
          <w:tcPr>
            <w:tcW w:w="582" w:type="pct"/>
            <w:tcBorders>
              <w:top w:val="single" w:sz="6" w:space="0" w:color="C0C0C0"/>
              <w:bottom w:val="single" w:sz="6" w:space="0" w:color="C0C0C0"/>
            </w:tcBorders>
          </w:tcPr>
          <w:p w14:paraId="2CD678E2" w14:textId="77777777" w:rsidR="00545429" w:rsidRPr="005370AA" w:rsidRDefault="00545429" w:rsidP="00545429">
            <w:pPr>
              <w:pStyle w:val="Tablesub-heading"/>
              <w:spacing w:before="60" w:after="60"/>
              <w:rPr>
                <w:b w:val="0"/>
                <w:szCs w:val="22"/>
              </w:rPr>
            </w:pPr>
            <w:r w:rsidRPr="001F15AF">
              <w:rPr>
                <w:b w:val="0"/>
                <w:szCs w:val="22"/>
              </w:rPr>
              <w:t>1037</w:t>
            </w:r>
          </w:p>
        </w:tc>
        <w:tc>
          <w:tcPr>
            <w:tcW w:w="1117" w:type="pct"/>
            <w:tcBorders>
              <w:top w:val="single" w:sz="6" w:space="0" w:color="C0C0C0"/>
              <w:bottom w:val="single" w:sz="6" w:space="0" w:color="C0C0C0"/>
            </w:tcBorders>
          </w:tcPr>
          <w:p w14:paraId="3AE84C45" w14:textId="77777777" w:rsidR="00545429" w:rsidRDefault="00545429" w:rsidP="0010080E">
            <w:pPr>
              <w:pStyle w:val="Heading3"/>
              <w:spacing w:line="264" w:lineRule="auto"/>
            </w:pPr>
            <w:r>
              <w:t>Administrative/operational procedures – final</w:t>
            </w:r>
          </w:p>
          <w:p w14:paraId="7CC2C88E" w14:textId="77777777" w:rsidR="00545429" w:rsidRDefault="00545429" w:rsidP="0010080E">
            <w:pPr>
              <w:pStyle w:val="Tabletext"/>
              <w:spacing w:before="60" w:after="60" w:line="264" w:lineRule="auto"/>
              <w:rPr>
                <w:sz w:val="22"/>
                <w:szCs w:val="22"/>
              </w:rPr>
            </w:pPr>
            <w:r>
              <w:rPr>
                <w:sz w:val="22"/>
                <w:szCs w:val="22"/>
              </w:rPr>
              <w:t xml:space="preserve">Final approved versions of </w:t>
            </w:r>
            <w:r w:rsidRPr="004D14B4">
              <w:rPr>
                <w:sz w:val="22"/>
                <w:szCs w:val="22"/>
              </w:rPr>
              <w:t>manuals, handbooks</w:t>
            </w:r>
            <w:r>
              <w:rPr>
                <w:sz w:val="22"/>
                <w:szCs w:val="22"/>
              </w:rPr>
              <w:t xml:space="preserve"> </w:t>
            </w:r>
            <w:r w:rsidRPr="004D14B4">
              <w:rPr>
                <w:sz w:val="22"/>
                <w:szCs w:val="22"/>
              </w:rPr>
              <w:t>etc</w:t>
            </w:r>
            <w:r>
              <w:rPr>
                <w:sz w:val="22"/>
                <w:szCs w:val="22"/>
              </w:rPr>
              <w:t>.</w:t>
            </w:r>
            <w:r w:rsidRPr="004D14B4">
              <w:rPr>
                <w:sz w:val="22"/>
                <w:szCs w:val="22"/>
              </w:rPr>
              <w:t xml:space="preserve"> detailing procedures</w:t>
            </w:r>
            <w:r w:rsidRPr="00B447C5">
              <w:rPr>
                <w:sz w:val="22"/>
                <w:szCs w:val="22"/>
              </w:rPr>
              <w:t xml:space="preserve"> developed by the agency which apply to its </w:t>
            </w:r>
            <w:r>
              <w:rPr>
                <w:sz w:val="22"/>
                <w:szCs w:val="22"/>
              </w:rPr>
              <w:t xml:space="preserve">administration. </w:t>
            </w:r>
          </w:p>
          <w:p w14:paraId="5794F974" w14:textId="1974DB8D" w:rsidR="00545429" w:rsidRDefault="00545429" w:rsidP="0010080E">
            <w:pPr>
              <w:pStyle w:val="Tabletext"/>
              <w:spacing w:before="60" w:after="60" w:line="264" w:lineRule="auto"/>
              <w:rPr>
                <w:sz w:val="22"/>
                <w:szCs w:val="22"/>
              </w:rPr>
            </w:pPr>
            <w:r>
              <w:rPr>
                <w:sz w:val="22"/>
                <w:szCs w:val="22"/>
              </w:rPr>
              <w:t xml:space="preserve">Includes forms management. Also includes the development </w:t>
            </w:r>
            <w:r w:rsidRPr="004D14B4">
              <w:rPr>
                <w:sz w:val="22"/>
                <w:szCs w:val="22"/>
              </w:rPr>
              <w:t>and review of the agency’s manuals, ha</w:t>
            </w:r>
            <w:r>
              <w:rPr>
                <w:sz w:val="22"/>
                <w:szCs w:val="22"/>
              </w:rPr>
              <w:t>ndbooks, directives etc.</w:t>
            </w:r>
          </w:p>
          <w:p w14:paraId="235B7B92" w14:textId="77777777" w:rsidR="00545429" w:rsidRPr="001F15AF" w:rsidRDefault="00545429" w:rsidP="0010080E">
            <w:pPr>
              <w:pStyle w:val="Tabletext"/>
              <w:spacing w:before="60" w:after="60" w:line="264" w:lineRule="auto"/>
              <w:rPr>
                <w:sz w:val="22"/>
                <w:szCs w:val="22"/>
              </w:rPr>
            </w:pPr>
            <w:r w:rsidRPr="001F15AF">
              <w:rPr>
                <w:sz w:val="22"/>
                <w:szCs w:val="22"/>
              </w:rPr>
              <w:t>Excludes the development of procedures that relate to an agency’s core statutory responsibilities where there is a high level risk or potential impact to the wider community.</w:t>
            </w:r>
          </w:p>
          <w:p w14:paraId="0932B960" w14:textId="77777777" w:rsidR="00545429" w:rsidRPr="004D14B4" w:rsidRDefault="00545429" w:rsidP="0010080E">
            <w:pPr>
              <w:pStyle w:val="Tabletext"/>
              <w:spacing w:before="60" w:after="60" w:line="264" w:lineRule="auto"/>
              <w:rPr>
                <w:sz w:val="22"/>
                <w:szCs w:val="22"/>
              </w:rPr>
            </w:pPr>
            <w:r w:rsidRPr="004D14B4">
              <w:rPr>
                <w:sz w:val="22"/>
                <w:szCs w:val="22"/>
              </w:rPr>
              <w:t>Procedures may include, but are not limited to:</w:t>
            </w:r>
          </w:p>
          <w:p w14:paraId="79FE505E"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quality assurance</w:t>
            </w:r>
          </w:p>
          <w:p w14:paraId="2C5E24B4"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gifts and benefits</w:t>
            </w:r>
          </w:p>
          <w:p w14:paraId="32B2DF4A"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employee complaints</w:t>
            </w:r>
          </w:p>
          <w:p w14:paraId="132CE1D1" w14:textId="77777777" w:rsidR="00545429" w:rsidRPr="004D14B4" w:rsidRDefault="00545429" w:rsidP="0010080E">
            <w:pPr>
              <w:pStyle w:val="Tabletext"/>
              <w:numPr>
                <w:ilvl w:val="0"/>
                <w:numId w:val="155"/>
              </w:numPr>
              <w:spacing w:before="60" w:after="60" w:line="264" w:lineRule="auto"/>
              <w:rPr>
                <w:sz w:val="22"/>
                <w:szCs w:val="22"/>
              </w:rPr>
            </w:pPr>
            <w:r>
              <w:rPr>
                <w:sz w:val="22"/>
                <w:szCs w:val="22"/>
              </w:rPr>
              <w:t>finance.</w:t>
            </w:r>
          </w:p>
          <w:p w14:paraId="3BDFD0CA"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1459A243" w14:textId="77777777" w:rsidR="00545429" w:rsidRPr="005370AA" w:rsidRDefault="00545429" w:rsidP="0010080E">
            <w:pPr>
              <w:pStyle w:val="Tabletext"/>
              <w:spacing w:before="60" w:after="60" w:line="264" w:lineRule="auto"/>
              <w:rPr>
                <w:sz w:val="22"/>
                <w:szCs w:val="22"/>
              </w:rPr>
            </w:pPr>
            <w:r w:rsidRPr="005370AA">
              <w:rPr>
                <w:sz w:val="22"/>
                <w:szCs w:val="22"/>
              </w:rPr>
              <w:t xml:space="preserve">3 years after </w:t>
            </w:r>
            <w:r>
              <w:rPr>
                <w:sz w:val="22"/>
                <w:szCs w:val="22"/>
              </w:rPr>
              <w:t>business action completed.</w:t>
            </w:r>
          </w:p>
        </w:tc>
        <w:tc>
          <w:tcPr>
            <w:tcW w:w="3301" w:type="pct"/>
            <w:tcBorders>
              <w:top w:val="single" w:sz="6" w:space="0" w:color="C0C0C0"/>
              <w:bottom w:val="single" w:sz="6" w:space="0" w:color="C0C0C0"/>
            </w:tcBorders>
          </w:tcPr>
          <w:p w14:paraId="4DB2A5C0" w14:textId="34D6FEFE" w:rsidR="00545429" w:rsidRPr="007E79CD" w:rsidRDefault="00545429" w:rsidP="00545429">
            <w:pPr>
              <w:pStyle w:val="Tablesub-heading"/>
              <w:spacing w:before="60" w:after="60"/>
              <w:rPr>
                <w:b w:val="0"/>
                <w:szCs w:val="22"/>
              </w:rPr>
            </w:pPr>
            <w:r>
              <w:rPr>
                <w:szCs w:val="22"/>
              </w:rPr>
              <w:t xml:space="preserve">Date authorised: </w:t>
            </w:r>
            <w:r w:rsidR="00712652">
              <w:rPr>
                <w:b w:val="0"/>
                <w:szCs w:val="22"/>
              </w:rPr>
              <w:t>1 September 2016</w:t>
            </w:r>
          </w:p>
          <w:p w14:paraId="598DA68B" w14:textId="77777777" w:rsidR="00545429" w:rsidRPr="005370AA" w:rsidRDefault="00545429" w:rsidP="00545429">
            <w:pPr>
              <w:pStyle w:val="Tablesub-heading"/>
              <w:spacing w:before="60" w:after="60"/>
              <w:rPr>
                <w:szCs w:val="22"/>
              </w:rPr>
            </w:pPr>
            <w:r w:rsidRPr="005370AA">
              <w:rPr>
                <w:szCs w:val="22"/>
              </w:rPr>
              <w:t>Background/business process:</w:t>
            </w:r>
          </w:p>
          <w:p w14:paraId="2A3AFCA3" w14:textId="77777777" w:rsidR="00545429" w:rsidRPr="005370AA" w:rsidRDefault="00545429" w:rsidP="00545429">
            <w:pPr>
              <w:pStyle w:val="Tablesub-heading"/>
              <w:spacing w:before="60" w:after="60"/>
              <w:rPr>
                <w:b w:val="0"/>
                <w:szCs w:val="22"/>
              </w:rPr>
            </w:pPr>
            <w:r w:rsidRPr="005370AA">
              <w:rPr>
                <w:b w:val="0"/>
                <w:szCs w:val="22"/>
              </w:rPr>
              <w:t xml:space="preserve">This is a </w:t>
            </w:r>
            <w:r>
              <w:rPr>
                <w:b w:val="0"/>
                <w:szCs w:val="22"/>
              </w:rPr>
              <w:t>merger of existing record classes relating to procedures. For ease of sentencing, procedure development records are now included with this record class.</w:t>
            </w:r>
          </w:p>
          <w:p w14:paraId="33FAC066" w14:textId="77777777" w:rsidR="00545429" w:rsidRDefault="00545429" w:rsidP="00545429">
            <w:pPr>
              <w:pStyle w:val="Tablesub-heading"/>
              <w:spacing w:before="60" w:after="60"/>
              <w:rPr>
                <w:b w:val="0"/>
                <w:szCs w:val="22"/>
              </w:rPr>
            </w:pPr>
            <w:r w:rsidRPr="005370AA">
              <w:rPr>
                <w:b w:val="0"/>
                <w:szCs w:val="22"/>
              </w:rPr>
              <w:t xml:space="preserve">Procedures describe how each policy will be put into action in the </w:t>
            </w:r>
            <w:r>
              <w:rPr>
                <w:b w:val="0"/>
                <w:szCs w:val="22"/>
              </w:rPr>
              <w:t xml:space="preserve">agency. They </w:t>
            </w:r>
            <w:r w:rsidRPr="005370AA">
              <w:rPr>
                <w:b w:val="0"/>
                <w:szCs w:val="22"/>
              </w:rPr>
              <w:t>might just be a few bullet points or instructions</w:t>
            </w:r>
            <w:r>
              <w:rPr>
                <w:b w:val="0"/>
                <w:szCs w:val="22"/>
              </w:rPr>
              <w:t xml:space="preserve">. </w:t>
            </w:r>
            <w:r w:rsidRPr="005370AA">
              <w:rPr>
                <w:b w:val="0"/>
                <w:szCs w:val="22"/>
              </w:rPr>
              <w:t>Sometimes they work well as forms, checklists, instructions or flowcharts.</w:t>
            </w:r>
          </w:p>
          <w:p w14:paraId="35B3D1F6" w14:textId="77777777" w:rsidR="00545429" w:rsidRPr="005370AA" w:rsidRDefault="00545429" w:rsidP="00545429">
            <w:pPr>
              <w:pStyle w:val="Tablesub-heading"/>
              <w:spacing w:before="60" w:after="60"/>
              <w:rPr>
                <w:b w:val="0"/>
                <w:szCs w:val="22"/>
              </w:rPr>
            </w:pPr>
            <w:r>
              <w:rPr>
                <w:b w:val="0"/>
                <w:szCs w:val="22"/>
              </w:rPr>
              <w:t>Forms management plays an important role in the administration of electronic and paper based information capture in modern businesses. Online forms which users can either download or simply fill-out are quickly replacing paper-based forms.</w:t>
            </w:r>
          </w:p>
          <w:p w14:paraId="4E8A9A17" w14:textId="77777777" w:rsidR="00545429" w:rsidRPr="00462DE9" w:rsidRDefault="00545429" w:rsidP="00545429">
            <w:pPr>
              <w:pStyle w:val="Tablesub-heading"/>
              <w:spacing w:before="60" w:after="60"/>
              <w:rPr>
                <w:szCs w:val="22"/>
              </w:rPr>
            </w:pPr>
            <w:r w:rsidRPr="00462DE9">
              <w:rPr>
                <w:szCs w:val="22"/>
              </w:rPr>
              <w:t>Business requirements:</w:t>
            </w:r>
          </w:p>
          <w:p w14:paraId="36464863" w14:textId="77777777" w:rsidR="00545429" w:rsidRDefault="00545429" w:rsidP="00545429">
            <w:pPr>
              <w:pStyle w:val="Tablesub-heading"/>
              <w:spacing w:before="60" w:after="60"/>
              <w:rPr>
                <w:b w:val="0"/>
                <w:szCs w:val="22"/>
              </w:rPr>
            </w:pPr>
            <w:r w:rsidRPr="00462DE9">
              <w:rPr>
                <w:b w:val="0"/>
                <w:szCs w:val="22"/>
              </w:rPr>
              <w:t>The retention period has not changed from GRDS</w:t>
            </w:r>
            <w:r>
              <w:rPr>
                <w:b w:val="0"/>
                <w:szCs w:val="22"/>
              </w:rPr>
              <w:t xml:space="preserve"> </w:t>
            </w:r>
            <w:r w:rsidRPr="00462DE9">
              <w:rPr>
                <w:b w:val="0"/>
                <w:szCs w:val="22"/>
              </w:rPr>
              <w:t>v</w:t>
            </w:r>
            <w:r>
              <w:rPr>
                <w:b w:val="0"/>
                <w:szCs w:val="22"/>
              </w:rPr>
              <w:t>.</w:t>
            </w:r>
            <w:r w:rsidRPr="00462DE9">
              <w:rPr>
                <w:b w:val="0"/>
                <w:szCs w:val="22"/>
              </w:rPr>
              <w:t>7</w:t>
            </w:r>
            <w:r>
              <w:rPr>
                <w:b w:val="0"/>
                <w:szCs w:val="22"/>
              </w:rPr>
              <w:t xml:space="preserve">. </w:t>
            </w:r>
          </w:p>
          <w:p w14:paraId="4153C43F" w14:textId="77777777" w:rsidR="00545429" w:rsidRPr="00C8793E" w:rsidRDefault="00545429" w:rsidP="00545429">
            <w:pPr>
              <w:pStyle w:val="Tablesub-heading"/>
              <w:spacing w:before="60" w:after="60" w:line="264" w:lineRule="auto"/>
              <w:rPr>
                <w:b w:val="0"/>
                <w:szCs w:val="22"/>
              </w:rPr>
            </w:pPr>
            <w:r w:rsidRPr="00C8793E">
              <w:rPr>
                <w:b w:val="0"/>
                <w:szCs w:val="22"/>
              </w:rPr>
              <w:t xml:space="preserve">These records are not required for any specific legislative purpose but </w:t>
            </w:r>
            <w:r>
              <w:rPr>
                <w:b w:val="0"/>
                <w:szCs w:val="22"/>
              </w:rPr>
              <w:t xml:space="preserve">the retention period </w:t>
            </w:r>
            <w:r w:rsidRPr="00C8793E">
              <w:rPr>
                <w:b w:val="0"/>
                <w:szCs w:val="22"/>
              </w:rPr>
              <w:t>allow</w:t>
            </w:r>
            <w:r>
              <w:rPr>
                <w:b w:val="0"/>
                <w:szCs w:val="22"/>
              </w:rPr>
              <w:t>s</w:t>
            </w:r>
            <w:r w:rsidRPr="00C8793E">
              <w:rPr>
                <w:b w:val="0"/>
                <w:szCs w:val="22"/>
              </w:rPr>
              <w:t xml:space="preserve"> </w:t>
            </w:r>
            <w:r w:rsidRPr="00462DE9">
              <w:rPr>
                <w:b w:val="0"/>
                <w:szCs w:val="22"/>
              </w:rPr>
              <w:t>sufficient time for any questions to arise around superseded procedures</w:t>
            </w:r>
            <w:r w:rsidRPr="00C8793E">
              <w:rPr>
                <w:b w:val="0"/>
                <w:szCs w:val="22"/>
              </w:rPr>
              <w:t xml:space="preserve">. </w:t>
            </w:r>
          </w:p>
          <w:p w14:paraId="459C8D43" w14:textId="036E4A12" w:rsidR="00545429" w:rsidRPr="00BD23EE" w:rsidRDefault="00545429" w:rsidP="00545429">
            <w:pPr>
              <w:pStyle w:val="Tablesub-heading"/>
              <w:spacing w:before="60" w:after="60"/>
              <w:rPr>
                <w:b w:val="0"/>
                <w:szCs w:val="22"/>
              </w:rPr>
            </w:pPr>
            <w:r>
              <w:rPr>
                <w:b w:val="0"/>
                <w:szCs w:val="22"/>
              </w:rPr>
              <w:t xml:space="preserve">There is no consistency in the retention of similar records by other jurisdictions with retention periods ranging from </w:t>
            </w:r>
            <w:r w:rsidRPr="00462DE9">
              <w:rPr>
                <w:b w:val="0"/>
                <w:szCs w:val="22"/>
              </w:rPr>
              <w:t xml:space="preserve">“retain until superseded” </w:t>
            </w:r>
            <w:r>
              <w:rPr>
                <w:b w:val="0"/>
                <w:szCs w:val="22"/>
              </w:rPr>
              <w:t>to “</w:t>
            </w:r>
            <w:r w:rsidRPr="005370AA">
              <w:rPr>
                <w:b w:val="0"/>
                <w:szCs w:val="22"/>
              </w:rPr>
              <w:t>7 years after superseded</w:t>
            </w:r>
            <w:r w:rsidRPr="00462DE9">
              <w:rPr>
                <w:b w:val="0"/>
                <w:szCs w:val="22"/>
              </w:rPr>
              <w:t>”</w:t>
            </w:r>
            <w:r>
              <w:rPr>
                <w:b w:val="0"/>
                <w:szCs w:val="22"/>
              </w:rPr>
              <w:t>. The retention period is consistent with the existing precedence in 2 Queensland core schedule.</w:t>
            </w:r>
          </w:p>
        </w:tc>
      </w:tr>
    </w:tbl>
    <w:p w14:paraId="40530BD8" w14:textId="10EDBDA0" w:rsidR="00B52C8B" w:rsidRDefault="00B52C8B"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1637D023" w14:textId="77777777" w:rsidTr="00545429">
        <w:tc>
          <w:tcPr>
            <w:tcW w:w="5000" w:type="pct"/>
            <w:shd w:val="clear" w:color="auto" w:fill="E0E0E0"/>
          </w:tcPr>
          <w:p w14:paraId="205FCC92" w14:textId="0A90EDBA" w:rsidR="00545429" w:rsidRPr="005370AA" w:rsidRDefault="00B52C8B" w:rsidP="00545429">
            <w:pPr>
              <w:rPr>
                <w:b/>
                <w:lang w:eastAsia="en-AU"/>
              </w:rPr>
            </w:pPr>
            <w:r>
              <w:br w:type="page"/>
            </w:r>
            <w:r w:rsidR="00545429">
              <w:rPr>
                <w:b/>
                <w:lang w:eastAsia="en-AU"/>
              </w:rPr>
              <w:t>Activity</w:t>
            </w:r>
          </w:p>
        </w:tc>
      </w:tr>
      <w:tr w:rsidR="00545429" w:rsidRPr="005A4F19" w14:paraId="63C303D2" w14:textId="77777777" w:rsidTr="00545429">
        <w:trPr>
          <w:trHeight w:val="355"/>
        </w:trPr>
        <w:tc>
          <w:tcPr>
            <w:tcW w:w="5000" w:type="pct"/>
          </w:tcPr>
          <w:p w14:paraId="7638930C" w14:textId="77777777" w:rsidR="00545429" w:rsidRPr="00C3518B" w:rsidRDefault="00545429" w:rsidP="0010080E">
            <w:pPr>
              <w:pStyle w:val="Heading2"/>
              <w:spacing w:line="264" w:lineRule="auto"/>
              <w:rPr>
                <w:szCs w:val="22"/>
              </w:rPr>
            </w:pPr>
            <w:r w:rsidRPr="00C3518B">
              <w:rPr>
                <w:szCs w:val="22"/>
              </w:rPr>
              <w:t>PROJECT MANAGEMENT</w:t>
            </w:r>
          </w:p>
          <w:p w14:paraId="736E265F" w14:textId="386D8139" w:rsidR="00545429" w:rsidRPr="00FE5E01" w:rsidRDefault="00545429" w:rsidP="0010080E">
            <w:pPr>
              <w:spacing w:line="264" w:lineRule="auto"/>
              <w:rPr>
                <w:i/>
                <w:szCs w:val="22"/>
              </w:rPr>
            </w:pPr>
            <w:r w:rsidRPr="005370AA">
              <w:rPr>
                <w:i/>
                <w:szCs w:val="22"/>
              </w:rPr>
              <w:t>Planning, organising and managing of resources to meet project requirements using a combination of techniques, procedures, people and systems. Includes defining, planning, approval, implementation and evaluation of a project.</w:t>
            </w:r>
          </w:p>
        </w:tc>
      </w:tr>
    </w:tbl>
    <w:p w14:paraId="4CFA38CE"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360E1066" w14:textId="77777777" w:rsidTr="00545429">
        <w:trPr>
          <w:tblHeader/>
        </w:trPr>
        <w:tc>
          <w:tcPr>
            <w:tcW w:w="582" w:type="pct"/>
            <w:tcBorders>
              <w:top w:val="single" w:sz="6" w:space="0" w:color="C0C0C0"/>
              <w:bottom w:val="single" w:sz="6" w:space="0" w:color="C0C0C0"/>
            </w:tcBorders>
            <w:shd w:val="clear" w:color="auto" w:fill="C0C0C0"/>
            <w:vAlign w:val="center"/>
          </w:tcPr>
          <w:p w14:paraId="191EE37D" w14:textId="2A975E6F"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510A006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7BE995C" w14:textId="77777777" w:rsidR="00545429" w:rsidRPr="005A4F19" w:rsidRDefault="00545429" w:rsidP="00545429">
            <w:pPr>
              <w:pStyle w:val="Tablesub-heading"/>
              <w:spacing w:before="60" w:after="60"/>
            </w:pPr>
            <w:r>
              <w:t>Justification for retention period</w:t>
            </w:r>
          </w:p>
        </w:tc>
      </w:tr>
      <w:tr w:rsidR="00545429" w:rsidRPr="006C62FD" w14:paraId="2AFB2658" w14:textId="77777777" w:rsidTr="00545429">
        <w:tc>
          <w:tcPr>
            <w:tcW w:w="582" w:type="pct"/>
            <w:tcBorders>
              <w:top w:val="single" w:sz="6" w:space="0" w:color="C0C0C0"/>
              <w:bottom w:val="single" w:sz="6" w:space="0" w:color="C0C0C0"/>
            </w:tcBorders>
          </w:tcPr>
          <w:p w14:paraId="653122A5" w14:textId="2298FD1E" w:rsidR="00545429" w:rsidRPr="006C62FD" w:rsidRDefault="00545429" w:rsidP="00545429">
            <w:pPr>
              <w:pStyle w:val="Tablesub-heading"/>
              <w:spacing w:before="60" w:after="60"/>
              <w:rPr>
                <w:b w:val="0"/>
                <w:szCs w:val="22"/>
              </w:rPr>
            </w:pPr>
            <w:r w:rsidRPr="006C62FD">
              <w:rPr>
                <w:b w:val="0"/>
                <w:szCs w:val="22"/>
              </w:rPr>
              <w:t>1039</w:t>
            </w:r>
          </w:p>
        </w:tc>
        <w:tc>
          <w:tcPr>
            <w:tcW w:w="1117" w:type="pct"/>
            <w:tcBorders>
              <w:top w:val="single" w:sz="6" w:space="0" w:color="C0C0C0"/>
              <w:bottom w:val="single" w:sz="6" w:space="0" w:color="C0C0C0"/>
            </w:tcBorders>
          </w:tcPr>
          <w:p w14:paraId="290B010A" w14:textId="77777777" w:rsidR="00545429" w:rsidRPr="006C62FD" w:rsidRDefault="00545429" w:rsidP="0010080E">
            <w:pPr>
              <w:pStyle w:val="Heading3"/>
              <w:spacing w:line="264" w:lineRule="auto"/>
            </w:pPr>
            <w:r w:rsidRPr="006C62FD">
              <w:t>Projects – significant</w:t>
            </w:r>
          </w:p>
          <w:p w14:paraId="2633A218" w14:textId="77777777" w:rsidR="00545429" w:rsidRPr="006C62FD" w:rsidRDefault="00545429" w:rsidP="0010080E">
            <w:pPr>
              <w:pStyle w:val="Tabletext"/>
              <w:spacing w:before="60" w:after="60" w:line="264" w:lineRule="auto"/>
              <w:rPr>
                <w:sz w:val="22"/>
                <w:szCs w:val="22"/>
              </w:rPr>
            </w:pPr>
            <w:r w:rsidRPr="006C62FD">
              <w:rPr>
                <w:sz w:val="22"/>
                <w:szCs w:val="22"/>
              </w:rPr>
              <w:t>Records relating to the development, implementation, review and closure of significant projects, where:</w:t>
            </w:r>
          </w:p>
          <w:p w14:paraId="25DE34CF"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has had major input into the project’s planning, development and implementation</w:t>
            </w:r>
          </w:p>
          <w:p w14:paraId="589CA49E"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is a principal driver of the project and performs secretariat duties for the board/ committee responsible for managing project records</w:t>
            </w:r>
          </w:p>
          <w:p w14:paraId="0C641CD0"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is a driver of the project and administers the funding for the project.</w:t>
            </w:r>
          </w:p>
          <w:p w14:paraId="77B2221D" w14:textId="77777777" w:rsidR="00545429" w:rsidRPr="006C62FD" w:rsidRDefault="00545429" w:rsidP="0010080E">
            <w:pPr>
              <w:pStyle w:val="Tabletext"/>
              <w:spacing w:before="60" w:after="60" w:line="264" w:lineRule="auto"/>
              <w:rPr>
                <w:sz w:val="22"/>
                <w:szCs w:val="22"/>
              </w:rPr>
            </w:pPr>
            <w:r w:rsidRPr="006C62FD">
              <w:rPr>
                <w:sz w:val="22"/>
                <w:szCs w:val="22"/>
              </w:rPr>
              <w:t xml:space="preserve">Significant projects may include, but are not limited to: </w:t>
            </w:r>
          </w:p>
          <w:p w14:paraId="07D3A87A"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is innovative, unique or precedent setting</w:t>
            </w:r>
          </w:p>
          <w:p w14:paraId="5DF30033"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involves buildings, items or property considered to have cultural heritage significance</w:t>
            </w:r>
          </w:p>
          <w:p w14:paraId="4E5B80FD"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is of region-wide or State interest</w:t>
            </w:r>
          </w:p>
          <w:p w14:paraId="2770494C"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generated substantial regional debate or controversy</w:t>
            </w:r>
          </w:p>
          <w:p w14:paraId="19B8A4DB" w14:textId="77777777" w:rsidR="00545429" w:rsidRPr="006C62FD" w:rsidRDefault="00545429" w:rsidP="0010080E">
            <w:pPr>
              <w:pStyle w:val="Tabletext"/>
              <w:numPr>
                <w:ilvl w:val="0"/>
                <w:numId w:val="87"/>
              </w:numPr>
              <w:spacing w:before="60" w:after="60" w:line="264" w:lineRule="auto"/>
              <w:rPr>
                <w:sz w:val="22"/>
                <w:szCs w:val="22"/>
              </w:rPr>
            </w:pPr>
            <w:r w:rsidRPr="006C62FD">
              <w:rPr>
                <w:sz w:val="22"/>
                <w:szCs w:val="22"/>
              </w:rPr>
              <w:t>the project concerns major liabilities or obligations for the agency.</w:t>
            </w:r>
          </w:p>
          <w:p w14:paraId="5B991A88" w14:textId="77777777" w:rsidR="00545429" w:rsidRPr="006C62FD" w:rsidRDefault="00545429" w:rsidP="0010080E">
            <w:pPr>
              <w:pStyle w:val="Tabletext"/>
              <w:spacing w:before="60" w:after="60" w:line="264" w:lineRule="auto"/>
              <w:rPr>
                <w:sz w:val="22"/>
                <w:szCs w:val="22"/>
              </w:rPr>
            </w:pPr>
            <w:r w:rsidRPr="006C62FD">
              <w:rPr>
                <w:sz w:val="22"/>
                <w:szCs w:val="22"/>
              </w:rPr>
              <w:t>Includes records of significant projects that do not proceed.</w:t>
            </w:r>
          </w:p>
          <w:p w14:paraId="1B9BBD5B" w14:textId="77777777" w:rsidR="00545429" w:rsidRPr="006C62FD" w:rsidRDefault="00545429" w:rsidP="0010080E">
            <w:pPr>
              <w:pStyle w:val="Tabletext"/>
              <w:spacing w:before="60" w:after="60" w:line="264" w:lineRule="auto"/>
              <w:rPr>
                <w:b/>
                <w:sz w:val="22"/>
                <w:szCs w:val="22"/>
              </w:rPr>
            </w:pPr>
            <w:r w:rsidRPr="006C62FD">
              <w:rPr>
                <w:b/>
                <w:sz w:val="22"/>
                <w:szCs w:val="22"/>
              </w:rPr>
              <w:t>Disposal action –</w:t>
            </w:r>
          </w:p>
          <w:p w14:paraId="5D831C24" w14:textId="77777777" w:rsidR="00545429" w:rsidRDefault="00545429" w:rsidP="0010080E">
            <w:pPr>
              <w:pStyle w:val="Tabletext"/>
              <w:spacing w:before="60" w:after="60" w:line="264" w:lineRule="auto"/>
              <w:rPr>
                <w:sz w:val="22"/>
                <w:szCs w:val="22"/>
              </w:rPr>
            </w:pPr>
            <w:r w:rsidRPr="006C62FD">
              <w:rPr>
                <w:sz w:val="22"/>
                <w:szCs w:val="22"/>
              </w:rPr>
              <w:t>Permanent.</w:t>
            </w:r>
          </w:p>
          <w:p w14:paraId="40BC1FC1" w14:textId="09DB6BD2" w:rsidR="00545429" w:rsidRPr="006C62FD" w:rsidRDefault="00545429" w:rsidP="0010080E">
            <w:pPr>
              <w:pStyle w:val="Tabletext"/>
              <w:spacing w:before="60" w:after="60" w:line="264" w:lineRule="auto"/>
              <w:rPr>
                <w:i/>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tcPr>
          <w:p w14:paraId="0C1B04D6" w14:textId="44B66DAA"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395316E" w14:textId="77777777" w:rsidR="00545429" w:rsidRPr="006C62FD" w:rsidRDefault="00545429" w:rsidP="0010080E">
            <w:pPr>
              <w:pStyle w:val="Tablesub-heading"/>
              <w:spacing w:before="60" w:after="60" w:line="264" w:lineRule="auto"/>
              <w:rPr>
                <w:szCs w:val="22"/>
              </w:rPr>
            </w:pPr>
            <w:r w:rsidRPr="006C62FD">
              <w:rPr>
                <w:szCs w:val="22"/>
              </w:rPr>
              <w:t>Background/business process:</w:t>
            </w:r>
          </w:p>
          <w:p w14:paraId="0D95F878" w14:textId="741702DA" w:rsidR="00545429" w:rsidRPr="006C62FD" w:rsidRDefault="00545429" w:rsidP="0010080E">
            <w:pPr>
              <w:pStyle w:val="Tablesub-heading"/>
              <w:spacing w:before="60" w:after="60" w:line="264" w:lineRule="auto"/>
              <w:rPr>
                <w:b w:val="0"/>
                <w:szCs w:val="22"/>
              </w:rPr>
            </w:pPr>
            <w:r w:rsidRPr="006C62FD">
              <w:rPr>
                <w:b w:val="0"/>
                <w:szCs w:val="22"/>
              </w:rPr>
              <w:t xml:space="preserve">This is a new record class and activity. </w:t>
            </w:r>
          </w:p>
          <w:p w14:paraId="4D69CD37" w14:textId="77777777" w:rsidR="00545429" w:rsidRPr="006C62FD" w:rsidRDefault="00545429" w:rsidP="0010080E">
            <w:pPr>
              <w:pStyle w:val="Tablesub-heading"/>
              <w:spacing w:before="60" w:after="60" w:line="264" w:lineRule="auto"/>
              <w:rPr>
                <w:szCs w:val="22"/>
              </w:rPr>
            </w:pPr>
            <w:r w:rsidRPr="006C62FD">
              <w:rPr>
                <w:szCs w:val="22"/>
              </w:rPr>
              <w:t>Regulatory requirements:</w:t>
            </w:r>
          </w:p>
          <w:p w14:paraId="6EF2849B" w14:textId="6718401A" w:rsidR="00545429" w:rsidRPr="006C62FD" w:rsidRDefault="00545429" w:rsidP="0010080E">
            <w:pPr>
              <w:pStyle w:val="Tablesub-heading"/>
              <w:spacing w:before="60" w:after="60" w:line="264" w:lineRule="auto"/>
              <w:rPr>
                <w:b w:val="0"/>
                <w:szCs w:val="22"/>
              </w:rPr>
            </w:pPr>
            <w:r w:rsidRPr="006C62FD">
              <w:rPr>
                <w:b w:val="0"/>
                <w:szCs w:val="22"/>
              </w:rPr>
              <w:t>AS.4</w:t>
            </w:r>
            <w:r>
              <w:rPr>
                <w:b w:val="0"/>
                <w:szCs w:val="22"/>
              </w:rPr>
              <w:t>915-2002 Project management-g</w:t>
            </w:r>
            <w:r w:rsidRPr="006C62FD">
              <w:rPr>
                <w:b w:val="0"/>
                <w:szCs w:val="22"/>
              </w:rPr>
              <w:t>eneral conditions</w:t>
            </w:r>
          </w:p>
          <w:p w14:paraId="68D60F0A" w14:textId="77777777" w:rsidR="00545429" w:rsidRPr="006C62FD" w:rsidRDefault="00545429" w:rsidP="0010080E">
            <w:pPr>
              <w:pStyle w:val="Tablesub-heading"/>
              <w:spacing w:before="60" w:after="60" w:line="264" w:lineRule="auto"/>
              <w:rPr>
                <w:szCs w:val="22"/>
              </w:rPr>
            </w:pPr>
            <w:r w:rsidRPr="006C62FD">
              <w:rPr>
                <w:szCs w:val="22"/>
              </w:rPr>
              <w:t>Business requirements:</w:t>
            </w:r>
          </w:p>
          <w:p w14:paraId="770BDFA7" w14:textId="77777777" w:rsidR="00545429" w:rsidRPr="006C62FD" w:rsidRDefault="00545429" w:rsidP="0010080E">
            <w:pPr>
              <w:pStyle w:val="Tablesub-heading"/>
              <w:spacing w:before="60" w:after="60" w:line="264" w:lineRule="auto"/>
              <w:rPr>
                <w:b w:val="0"/>
                <w:szCs w:val="22"/>
              </w:rPr>
            </w:pPr>
            <w:r w:rsidRPr="006C62FD">
              <w:rPr>
                <w:b w:val="0"/>
                <w:szCs w:val="22"/>
              </w:rPr>
              <w:t xml:space="preserve">The management of significant projects directly influences how an agency’s functions, programs and services are delivered to the community. Given significant projects include where the project is innovative or precedent setting; has cultural heritage significance; has region-wide or state interest; generated substantial regional debate or controversy; or concerns major agency liabilities or obligations; there is substantial and ongoing community interest in these records. </w:t>
            </w:r>
          </w:p>
          <w:p w14:paraId="1D8FEE86" w14:textId="391C3F8C" w:rsidR="00545429" w:rsidRPr="006C62FD" w:rsidRDefault="00545429" w:rsidP="0010080E">
            <w:pPr>
              <w:pStyle w:val="Tablesub-heading"/>
              <w:spacing w:before="60" w:after="60" w:line="264" w:lineRule="auto"/>
              <w:rPr>
                <w:b w:val="0"/>
                <w:szCs w:val="22"/>
              </w:rPr>
            </w:pPr>
            <w:r w:rsidRPr="006C62FD">
              <w:rPr>
                <w:b w:val="0"/>
                <w:szCs w:val="22"/>
              </w:rPr>
              <w:t>The retention period is consistent with the retention of similar records in other jurisdictions and there is precedence with 9 Queensland schedules.</w:t>
            </w:r>
          </w:p>
          <w:p w14:paraId="35BE510A" w14:textId="77777777" w:rsidR="00545429" w:rsidRPr="006C62FD" w:rsidRDefault="00545429" w:rsidP="0010080E">
            <w:pPr>
              <w:pStyle w:val="Tablesub-heading"/>
              <w:spacing w:before="60" w:after="60" w:line="264" w:lineRule="auto"/>
              <w:rPr>
                <w:b w:val="0"/>
                <w:szCs w:val="22"/>
              </w:rPr>
            </w:pPr>
            <w:r w:rsidRPr="006C62FD">
              <w:rPr>
                <w:szCs w:val="22"/>
              </w:rPr>
              <w:t>Permanent retention criteria:</w:t>
            </w:r>
          </w:p>
          <w:p w14:paraId="6137B59C" w14:textId="77777777" w:rsidR="00545429" w:rsidRPr="006C62FD" w:rsidRDefault="00545429" w:rsidP="0010080E">
            <w:pPr>
              <w:pStyle w:val="Tablesub-heading"/>
              <w:spacing w:before="60" w:after="60" w:line="264" w:lineRule="auto"/>
              <w:rPr>
                <w:b w:val="0"/>
                <w:szCs w:val="22"/>
              </w:rPr>
            </w:pPr>
            <w:r w:rsidRPr="006C62FD">
              <w:rPr>
                <w:b w:val="0"/>
                <w:szCs w:val="22"/>
              </w:rPr>
              <w:t>These records provide evidence of the following characteristics from the Queensland State Archives Appraisal Statement and should be retained as archival records for future research:</w:t>
            </w:r>
          </w:p>
          <w:p w14:paraId="313F1EBA" w14:textId="77777777" w:rsidR="00545429" w:rsidRPr="006C62FD" w:rsidRDefault="00545429" w:rsidP="0010080E">
            <w:pPr>
              <w:pStyle w:val="Tablesub-heading"/>
              <w:numPr>
                <w:ilvl w:val="0"/>
                <w:numId w:val="130"/>
              </w:numPr>
              <w:spacing w:before="60" w:after="60" w:line="264" w:lineRule="auto"/>
              <w:rPr>
                <w:b w:val="0"/>
                <w:szCs w:val="22"/>
              </w:rPr>
            </w:pPr>
            <w:r w:rsidRPr="006C62FD">
              <w:rPr>
                <w:b w:val="0"/>
                <w:szCs w:val="22"/>
              </w:rPr>
              <w:t>2 – Primary Functions and Programs of Government</w:t>
            </w:r>
          </w:p>
          <w:p w14:paraId="5D8AA57A" w14:textId="77777777" w:rsidR="00545429" w:rsidRPr="00BD23EE" w:rsidRDefault="00545429" w:rsidP="0010080E">
            <w:pPr>
              <w:pStyle w:val="Tablesub-heading"/>
              <w:numPr>
                <w:ilvl w:val="0"/>
                <w:numId w:val="130"/>
              </w:numPr>
              <w:spacing w:before="60" w:after="60" w:line="264" w:lineRule="auto"/>
              <w:rPr>
                <w:b w:val="0"/>
                <w:szCs w:val="22"/>
              </w:rPr>
            </w:pPr>
            <w:r w:rsidRPr="006C62FD">
              <w:rPr>
                <w:b w:val="0"/>
                <w:szCs w:val="22"/>
              </w:rPr>
              <w:t>5 – Substantial Contribution to Community Memory.</w:t>
            </w:r>
          </w:p>
        </w:tc>
      </w:tr>
      <w:tr w:rsidR="00545429" w:rsidRPr="005370AA" w14:paraId="24556411" w14:textId="77777777" w:rsidTr="00545429">
        <w:tc>
          <w:tcPr>
            <w:tcW w:w="582" w:type="pct"/>
            <w:tcBorders>
              <w:top w:val="single" w:sz="6" w:space="0" w:color="C0C0C0"/>
              <w:bottom w:val="single" w:sz="6" w:space="0" w:color="C0C0C0"/>
            </w:tcBorders>
          </w:tcPr>
          <w:p w14:paraId="7FFABC75" w14:textId="77777777" w:rsidR="00545429" w:rsidRPr="005370AA" w:rsidRDefault="00545429" w:rsidP="00545429">
            <w:pPr>
              <w:pStyle w:val="Tablesub-heading"/>
              <w:spacing w:before="60" w:after="60"/>
              <w:rPr>
                <w:b w:val="0"/>
                <w:szCs w:val="22"/>
              </w:rPr>
            </w:pPr>
            <w:r>
              <w:rPr>
                <w:b w:val="0"/>
                <w:szCs w:val="22"/>
              </w:rPr>
              <w:t>1040</w:t>
            </w:r>
          </w:p>
        </w:tc>
        <w:tc>
          <w:tcPr>
            <w:tcW w:w="1117" w:type="pct"/>
            <w:tcBorders>
              <w:top w:val="single" w:sz="6" w:space="0" w:color="C0C0C0"/>
              <w:bottom w:val="single" w:sz="6" w:space="0" w:color="C0C0C0"/>
            </w:tcBorders>
          </w:tcPr>
          <w:p w14:paraId="511CC113" w14:textId="77777777" w:rsidR="00545429" w:rsidRPr="005370AA" w:rsidRDefault="00545429" w:rsidP="0010080E">
            <w:pPr>
              <w:pStyle w:val="Heading3"/>
              <w:spacing w:line="264" w:lineRule="auto"/>
            </w:pPr>
            <w:r w:rsidRPr="005370AA">
              <w:t>Projects – other</w:t>
            </w:r>
          </w:p>
          <w:p w14:paraId="5727D762" w14:textId="77777777" w:rsidR="00545429" w:rsidRPr="005370AA" w:rsidRDefault="00545429" w:rsidP="0010080E">
            <w:pPr>
              <w:pStyle w:val="Tabletext"/>
              <w:spacing w:before="60" w:after="60" w:line="264" w:lineRule="auto"/>
              <w:rPr>
                <w:rFonts w:cs="Arial"/>
                <w:sz w:val="22"/>
                <w:szCs w:val="22"/>
              </w:rPr>
            </w:pPr>
            <w:r w:rsidRPr="005370AA">
              <w:rPr>
                <w:rFonts w:cs="Arial"/>
                <w:sz w:val="22"/>
                <w:szCs w:val="22"/>
              </w:rPr>
              <w:t xml:space="preserve">Records relating to the development, implementation, review and closure of </w:t>
            </w:r>
            <w:r>
              <w:rPr>
                <w:rFonts w:cs="Arial"/>
                <w:sz w:val="22"/>
                <w:szCs w:val="22"/>
              </w:rPr>
              <w:t>other projects that are not considered significant.</w:t>
            </w:r>
          </w:p>
          <w:p w14:paraId="2E7EB081"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4D461FE7" w14:textId="77777777" w:rsidR="00545429" w:rsidRPr="005370AA" w:rsidRDefault="00545429" w:rsidP="0010080E">
            <w:pPr>
              <w:pStyle w:val="Tabletext"/>
              <w:spacing w:before="60" w:after="60" w:line="264" w:lineRule="auto"/>
              <w:rPr>
                <w:sz w:val="22"/>
                <w:szCs w:val="22"/>
              </w:rPr>
            </w:pPr>
            <w:r>
              <w:rPr>
                <w:sz w:val="22"/>
                <w:szCs w:val="22"/>
              </w:rPr>
              <w:t>7</w:t>
            </w:r>
            <w:r w:rsidRPr="005370AA">
              <w:rPr>
                <w:sz w:val="22"/>
                <w:szCs w:val="22"/>
              </w:rPr>
              <w:t xml:space="preserve"> years after </w:t>
            </w:r>
            <w:r>
              <w:rPr>
                <w:sz w:val="22"/>
                <w:szCs w:val="22"/>
              </w:rPr>
              <w:t>business action completed.</w:t>
            </w:r>
          </w:p>
        </w:tc>
        <w:tc>
          <w:tcPr>
            <w:tcW w:w="3301" w:type="pct"/>
            <w:tcBorders>
              <w:top w:val="single" w:sz="6" w:space="0" w:color="C0C0C0"/>
              <w:bottom w:val="single" w:sz="6" w:space="0" w:color="C0C0C0"/>
            </w:tcBorders>
          </w:tcPr>
          <w:p w14:paraId="1642AEFF" w14:textId="1A9B37D6"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7402A75"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3A9785D" w14:textId="64460172" w:rsidR="00545429" w:rsidRPr="005370AA" w:rsidRDefault="00545429" w:rsidP="0010080E">
            <w:pPr>
              <w:pStyle w:val="Tablesub-heading"/>
              <w:spacing w:before="60" w:after="60" w:line="264" w:lineRule="auto"/>
              <w:rPr>
                <w:b w:val="0"/>
                <w:szCs w:val="22"/>
              </w:rPr>
            </w:pPr>
            <w:r w:rsidRPr="005370AA">
              <w:rPr>
                <w:b w:val="0"/>
                <w:szCs w:val="22"/>
              </w:rPr>
              <w:t>This is a new record class.</w:t>
            </w:r>
          </w:p>
          <w:p w14:paraId="677B418E"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E8EC025" w14:textId="231F6973"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S.4915-2002 Project management-g</w:t>
            </w:r>
            <w:r w:rsidRPr="005370AA">
              <w:rPr>
                <w:b w:val="0"/>
                <w:szCs w:val="22"/>
              </w:rPr>
              <w:t>eneral conditions</w:t>
            </w:r>
          </w:p>
          <w:p w14:paraId="456E4A4C"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33250D04" w14:textId="77777777" w:rsidR="00545429" w:rsidRPr="00DB2245" w:rsidRDefault="00545429" w:rsidP="0010080E">
            <w:pPr>
              <w:pStyle w:val="Tablesub-heading"/>
              <w:spacing w:before="60" w:after="60" w:line="264" w:lineRule="auto"/>
              <w:rPr>
                <w:b w:val="0"/>
                <w:szCs w:val="22"/>
              </w:rPr>
            </w:pPr>
            <w:r>
              <w:rPr>
                <w:b w:val="0"/>
                <w:szCs w:val="22"/>
              </w:rPr>
              <w:t>Agencies continuously have some sort of project happening at any one time. The retention period allows the project team and/or management to see what decisions were made at certain stages of the project.</w:t>
            </w:r>
          </w:p>
          <w:p w14:paraId="2F713044" w14:textId="76BD69A7" w:rsidR="00545429" w:rsidRPr="00C71AA8" w:rsidRDefault="00545429" w:rsidP="0010080E">
            <w:pPr>
              <w:pStyle w:val="Tablesub-heading"/>
              <w:spacing w:before="60" w:after="60" w:line="264" w:lineRule="auto"/>
              <w:rPr>
                <w:b w:val="0"/>
                <w:szCs w:val="22"/>
              </w:rPr>
            </w:pPr>
            <w:r>
              <w:rPr>
                <w:b w:val="0"/>
                <w:szCs w:val="22"/>
              </w:rPr>
              <w:t xml:space="preserve">The retention </w:t>
            </w:r>
            <w:r w:rsidRPr="00887908">
              <w:rPr>
                <w:b w:val="0"/>
                <w:szCs w:val="22"/>
              </w:rPr>
              <w:t>period is consistent with the retention of similar records by Tasmania and WA.</w:t>
            </w:r>
            <w:r>
              <w:rPr>
                <w:b w:val="0"/>
                <w:szCs w:val="22"/>
              </w:rPr>
              <w:t xml:space="preserve"> There is also precedence with 4 </w:t>
            </w:r>
            <w:r w:rsidRPr="00887908">
              <w:rPr>
                <w:b w:val="0"/>
                <w:szCs w:val="22"/>
              </w:rPr>
              <w:t xml:space="preserve">Queensland </w:t>
            </w:r>
            <w:r>
              <w:rPr>
                <w:b w:val="0"/>
                <w:szCs w:val="22"/>
              </w:rPr>
              <w:t>core business schedules.</w:t>
            </w:r>
          </w:p>
        </w:tc>
      </w:tr>
      <w:tr w:rsidR="00545429" w:rsidRPr="005370AA" w14:paraId="08086A89" w14:textId="77777777" w:rsidTr="00545429">
        <w:tc>
          <w:tcPr>
            <w:tcW w:w="582" w:type="pct"/>
            <w:tcBorders>
              <w:top w:val="single" w:sz="6" w:space="0" w:color="C0C0C0"/>
              <w:bottom w:val="single" w:sz="6" w:space="0" w:color="C0C0C0"/>
            </w:tcBorders>
          </w:tcPr>
          <w:p w14:paraId="7AEC9EF6" w14:textId="77777777" w:rsidR="00545429" w:rsidRDefault="00545429" w:rsidP="00545429">
            <w:pPr>
              <w:pStyle w:val="Tablesub-heading"/>
              <w:spacing w:before="60" w:after="60"/>
              <w:rPr>
                <w:b w:val="0"/>
                <w:szCs w:val="22"/>
              </w:rPr>
            </w:pPr>
            <w:r>
              <w:rPr>
                <w:b w:val="0"/>
                <w:szCs w:val="22"/>
              </w:rPr>
              <w:t>1265</w:t>
            </w:r>
          </w:p>
        </w:tc>
        <w:tc>
          <w:tcPr>
            <w:tcW w:w="1117" w:type="pct"/>
            <w:tcBorders>
              <w:top w:val="single" w:sz="6" w:space="0" w:color="C0C0C0"/>
              <w:bottom w:val="single" w:sz="6" w:space="0" w:color="C0C0C0"/>
            </w:tcBorders>
          </w:tcPr>
          <w:p w14:paraId="629B4BCF" w14:textId="77777777" w:rsidR="00545429" w:rsidRDefault="00545429" w:rsidP="0010080E">
            <w:pPr>
              <w:pStyle w:val="Heading3"/>
              <w:spacing w:line="264" w:lineRule="auto"/>
            </w:pPr>
            <w:r>
              <w:t>Projects that do not proceed</w:t>
            </w:r>
          </w:p>
          <w:p w14:paraId="7AB83B8F" w14:textId="77777777" w:rsidR="00545429" w:rsidRDefault="00545429" w:rsidP="0010080E">
            <w:pPr>
              <w:pStyle w:val="Tabletext"/>
              <w:spacing w:before="60" w:after="60" w:line="264" w:lineRule="auto"/>
              <w:rPr>
                <w:sz w:val="22"/>
                <w:szCs w:val="22"/>
              </w:rPr>
            </w:pPr>
            <w:r>
              <w:rPr>
                <w:sz w:val="22"/>
                <w:szCs w:val="22"/>
              </w:rPr>
              <w:t>Records relating to projects that do not proceed.</w:t>
            </w:r>
          </w:p>
          <w:p w14:paraId="08D1C45B" w14:textId="77777777" w:rsidR="00545429" w:rsidRDefault="00545429" w:rsidP="0010080E">
            <w:pPr>
              <w:pStyle w:val="Tabletext"/>
              <w:spacing w:before="60" w:after="60" w:line="264" w:lineRule="auto"/>
              <w:rPr>
                <w:sz w:val="22"/>
                <w:szCs w:val="22"/>
              </w:rPr>
            </w:pPr>
            <w:r>
              <w:rPr>
                <w:sz w:val="22"/>
                <w:szCs w:val="22"/>
              </w:rPr>
              <w:t>Excludes significant projects that do not proceed.</w:t>
            </w:r>
          </w:p>
          <w:p w14:paraId="72667DA5"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60EF11AF" w14:textId="77777777" w:rsidR="00545429" w:rsidRPr="005370AA" w:rsidRDefault="00545429" w:rsidP="0010080E">
            <w:pPr>
              <w:pStyle w:val="Tabletext"/>
              <w:spacing w:before="60" w:after="60" w:line="264" w:lineRule="auto"/>
              <w:rPr>
                <w:b/>
                <w:i/>
                <w:sz w:val="22"/>
                <w:szCs w:val="22"/>
              </w:rPr>
            </w:pPr>
            <w:r>
              <w:rPr>
                <w:sz w:val="22"/>
                <w:szCs w:val="22"/>
              </w:rPr>
              <w:t>2</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tcPr>
          <w:p w14:paraId="4E865265" w14:textId="284025C7"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213D525"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DE4A7DD" w14:textId="2023AEC4" w:rsidR="00545429" w:rsidRPr="005370AA" w:rsidRDefault="00545429" w:rsidP="0010080E">
            <w:pPr>
              <w:pStyle w:val="Tablesub-heading"/>
              <w:spacing w:before="60" w:after="60" w:line="264" w:lineRule="auto"/>
              <w:rPr>
                <w:b w:val="0"/>
                <w:szCs w:val="22"/>
              </w:rPr>
            </w:pPr>
            <w:r w:rsidRPr="005370AA">
              <w:rPr>
                <w:b w:val="0"/>
                <w:szCs w:val="22"/>
              </w:rPr>
              <w:t xml:space="preserve">This is a new </w:t>
            </w:r>
            <w:r>
              <w:rPr>
                <w:b w:val="0"/>
                <w:szCs w:val="22"/>
              </w:rPr>
              <w:t>record class.</w:t>
            </w:r>
          </w:p>
          <w:p w14:paraId="68087E55"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8E373CC" w14:textId="6D18887C"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S.4915-2002 Project management-g</w:t>
            </w:r>
            <w:r w:rsidRPr="005370AA">
              <w:rPr>
                <w:b w:val="0"/>
                <w:szCs w:val="22"/>
              </w:rPr>
              <w:t>eneral conditions</w:t>
            </w:r>
          </w:p>
          <w:p w14:paraId="38DE28A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3DCB97AB" w14:textId="5B8B34C9" w:rsidR="00545429" w:rsidRDefault="00545429" w:rsidP="0010080E">
            <w:pPr>
              <w:pStyle w:val="Tablesub-heading"/>
              <w:spacing w:before="60" w:after="60" w:line="264" w:lineRule="auto"/>
              <w:rPr>
                <w:b w:val="0"/>
                <w:szCs w:val="22"/>
              </w:rPr>
            </w:pPr>
            <w:r>
              <w:rPr>
                <w:b w:val="0"/>
                <w:szCs w:val="22"/>
              </w:rPr>
              <w:t xml:space="preserve">The retention period allows a sufficient length of reference time for agencies to maintain details of why a project did not proceed. </w:t>
            </w:r>
          </w:p>
          <w:p w14:paraId="468649A5" w14:textId="75074575" w:rsidR="00545429" w:rsidRDefault="00545429" w:rsidP="0010080E">
            <w:pPr>
              <w:pStyle w:val="Tablesub-heading"/>
              <w:spacing w:before="60" w:after="60" w:line="264" w:lineRule="auto"/>
              <w:rPr>
                <w:b w:val="0"/>
                <w:szCs w:val="22"/>
              </w:rPr>
            </w:pPr>
            <w:r>
              <w:rPr>
                <w:b w:val="0"/>
                <w:szCs w:val="22"/>
              </w:rPr>
              <w:t xml:space="preserve">The retention period is consistent with a similar record class in the NT and with other record classes within the GRDS such as asset acquisitions which do not proceed (1183). </w:t>
            </w:r>
          </w:p>
          <w:p w14:paraId="28C42692" w14:textId="77777777" w:rsidR="00545429" w:rsidRPr="00BD23EE" w:rsidRDefault="00545429" w:rsidP="0010080E">
            <w:pPr>
              <w:pStyle w:val="Tablesub-heading"/>
              <w:spacing w:before="60" w:after="60" w:line="264" w:lineRule="auto"/>
              <w:rPr>
                <w:b w:val="0"/>
                <w:szCs w:val="22"/>
              </w:rPr>
            </w:pPr>
            <w:r>
              <w:rPr>
                <w:b w:val="0"/>
                <w:szCs w:val="22"/>
              </w:rPr>
              <w:t xml:space="preserve">There is also precedence with 3 </w:t>
            </w:r>
            <w:r w:rsidRPr="00887908">
              <w:rPr>
                <w:b w:val="0"/>
                <w:szCs w:val="22"/>
              </w:rPr>
              <w:t xml:space="preserve">Queensland </w:t>
            </w:r>
            <w:r>
              <w:rPr>
                <w:b w:val="0"/>
                <w:szCs w:val="22"/>
              </w:rPr>
              <w:t>core business schedules.</w:t>
            </w:r>
          </w:p>
        </w:tc>
      </w:tr>
    </w:tbl>
    <w:p w14:paraId="366220C9" w14:textId="27054901"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4EFFCDE0" w14:textId="77777777" w:rsidTr="00545429">
        <w:tc>
          <w:tcPr>
            <w:tcW w:w="5000" w:type="pct"/>
            <w:shd w:val="clear" w:color="auto" w:fill="E0E0E0"/>
          </w:tcPr>
          <w:p w14:paraId="010F9CD2" w14:textId="77777777" w:rsidR="00545429" w:rsidRPr="005370AA" w:rsidRDefault="00545429" w:rsidP="00545429">
            <w:pPr>
              <w:rPr>
                <w:b/>
                <w:lang w:eastAsia="en-AU"/>
              </w:rPr>
            </w:pPr>
            <w:r>
              <w:rPr>
                <w:b/>
                <w:lang w:eastAsia="en-AU"/>
              </w:rPr>
              <w:t>Activity</w:t>
            </w:r>
          </w:p>
        </w:tc>
      </w:tr>
      <w:tr w:rsidR="00545429" w:rsidRPr="005A4F19" w14:paraId="46A98E47" w14:textId="77777777" w:rsidTr="00545429">
        <w:trPr>
          <w:trHeight w:val="355"/>
        </w:trPr>
        <w:tc>
          <w:tcPr>
            <w:tcW w:w="5000" w:type="pct"/>
          </w:tcPr>
          <w:p w14:paraId="4689DCF2" w14:textId="77777777" w:rsidR="00545429" w:rsidRPr="00C3518B" w:rsidRDefault="00545429" w:rsidP="00C3518B">
            <w:pPr>
              <w:pStyle w:val="Heading2"/>
              <w:rPr>
                <w:szCs w:val="22"/>
              </w:rPr>
            </w:pPr>
            <w:r w:rsidRPr="00C3518B">
              <w:rPr>
                <w:szCs w:val="22"/>
              </w:rPr>
              <w:t>REPORTING</w:t>
            </w:r>
          </w:p>
          <w:p w14:paraId="66885F0B" w14:textId="77777777" w:rsidR="00545429" w:rsidRPr="005370AA" w:rsidRDefault="00545429" w:rsidP="0010080E">
            <w:pPr>
              <w:pStyle w:val="Tabletext"/>
              <w:spacing w:before="60" w:after="60" w:line="264" w:lineRule="auto"/>
              <w:rPr>
                <w:i/>
                <w:sz w:val="22"/>
                <w:szCs w:val="22"/>
              </w:rPr>
            </w:pPr>
            <w:r w:rsidRPr="005370AA">
              <w:rPr>
                <w:i/>
                <w:sz w:val="22"/>
                <w:szCs w:val="22"/>
              </w:rPr>
              <w:t xml:space="preserve">Initiating or providing a formal response to a situation or request (either internal, external or as a requirement of </w:t>
            </w:r>
            <w:r>
              <w:rPr>
                <w:i/>
                <w:sz w:val="22"/>
                <w:szCs w:val="22"/>
              </w:rPr>
              <w:t xml:space="preserve">agency policies), and </w:t>
            </w:r>
            <w:r w:rsidRPr="005370AA">
              <w:rPr>
                <w:i/>
                <w:sz w:val="22"/>
                <w:szCs w:val="22"/>
              </w:rPr>
              <w:t>provid</w:t>
            </w:r>
            <w:r>
              <w:rPr>
                <w:i/>
                <w:sz w:val="22"/>
                <w:szCs w:val="22"/>
              </w:rPr>
              <w:t>ing</w:t>
            </w:r>
            <w:r w:rsidRPr="005370AA">
              <w:rPr>
                <w:i/>
                <w:sz w:val="22"/>
                <w:szCs w:val="22"/>
              </w:rPr>
              <w:t xml:space="preserve"> formal statements or findings of the results of the examination or investigation.</w:t>
            </w:r>
          </w:p>
          <w:p w14:paraId="16A803E1" w14:textId="1B73E80D" w:rsidR="00545429" w:rsidRPr="0034309A" w:rsidRDefault="00545429" w:rsidP="0010080E">
            <w:pPr>
              <w:pStyle w:val="Tabletext"/>
              <w:spacing w:before="60" w:after="60" w:line="264" w:lineRule="auto"/>
              <w:rPr>
                <w:sz w:val="22"/>
                <w:szCs w:val="22"/>
              </w:rPr>
            </w:pPr>
            <w:r w:rsidRPr="0034309A">
              <w:rPr>
                <w:i/>
                <w:sz w:val="22"/>
                <w:szCs w:val="22"/>
              </w:rPr>
              <w:t>Excludes formal reports received by an agency as part of its statutory responsibilities and reports produced as the result of another activity (e.g. reports documenting the results of investigations, research, etc.).</w:t>
            </w:r>
          </w:p>
        </w:tc>
      </w:tr>
    </w:tbl>
    <w:p w14:paraId="6D9092B6"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128CDA5" w14:textId="77777777" w:rsidTr="00545429">
        <w:trPr>
          <w:tblHeader/>
        </w:trPr>
        <w:tc>
          <w:tcPr>
            <w:tcW w:w="582" w:type="pct"/>
            <w:tcBorders>
              <w:top w:val="single" w:sz="6" w:space="0" w:color="C0C0C0"/>
              <w:bottom w:val="single" w:sz="6" w:space="0" w:color="C0C0C0"/>
            </w:tcBorders>
            <w:shd w:val="clear" w:color="auto" w:fill="C0C0C0"/>
            <w:vAlign w:val="center"/>
          </w:tcPr>
          <w:p w14:paraId="0A5FFD75" w14:textId="1ACDECA5"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F8B2F7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9A8F0C0" w14:textId="77777777" w:rsidR="00545429" w:rsidRPr="005A4F19" w:rsidRDefault="00545429" w:rsidP="00545429">
            <w:pPr>
              <w:pStyle w:val="Tablesub-heading"/>
              <w:spacing w:before="60" w:after="60"/>
            </w:pPr>
            <w:r>
              <w:t>Justification for retention period</w:t>
            </w:r>
          </w:p>
        </w:tc>
      </w:tr>
      <w:tr w:rsidR="00545429" w:rsidRPr="003A6AB6" w14:paraId="2F6F3960" w14:textId="77777777" w:rsidTr="00545429">
        <w:tc>
          <w:tcPr>
            <w:tcW w:w="582" w:type="pct"/>
            <w:tcBorders>
              <w:top w:val="single" w:sz="6" w:space="0" w:color="C0C0C0"/>
              <w:bottom w:val="single" w:sz="6" w:space="0" w:color="C0C0C0"/>
            </w:tcBorders>
          </w:tcPr>
          <w:p w14:paraId="3565E8E4" w14:textId="77777777" w:rsidR="00545429" w:rsidRPr="005370AA" w:rsidRDefault="00545429" w:rsidP="00545429">
            <w:pPr>
              <w:pStyle w:val="Tablesub-heading"/>
              <w:spacing w:before="60" w:after="60"/>
              <w:rPr>
                <w:b w:val="0"/>
                <w:szCs w:val="22"/>
              </w:rPr>
            </w:pPr>
            <w:r>
              <w:rPr>
                <w:b w:val="0"/>
                <w:szCs w:val="22"/>
              </w:rPr>
              <w:t>1042</w:t>
            </w:r>
          </w:p>
        </w:tc>
        <w:tc>
          <w:tcPr>
            <w:tcW w:w="1117" w:type="pct"/>
            <w:tcBorders>
              <w:top w:val="single" w:sz="6" w:space="0" w:color="C0C0C0"/>
              <w:bottom w:val="single" w:sz="6" w:space="0" w:color="C0C0C0"/>
            </w:tcBorders>
          </w:tcPr>
          <w:p w14:paraId="21A44447" w14:textId="77777777" w:rsidR="00545429" w:rsidRDefault="00545429" w:rsidP="0010080E">
            <w:pPr>
              <w:pStyle w:val="Heading3"/>
              <w:spacing w:line="264" w:lineRule="auto"/>
            </w:pPr>
            <w:r>
              <w:t>Reports – significant</w:t>
            </w:r>
          </w:p>
          <w:p w14:paraId="35DC1C47" w14:textId="77777777" w:rsidR="00545429" w:rsidRDefault="00545429" w:rsidP="0010080E">
            <w:pPr>
              <w:pStyle w:val="Tabletext"/>
              <w:spacing w:before="60" w:after="60" w:line="264" w:lineRule="auto"/>
              <w:rPr>
                <w:sz w:val="22"/>
                <w:szCs w:val="22"/>
              </w:rPr>
            </w:pPr>
            <w:r>
              <w:rPr>
                <w:sz w:val="22"/>
                <w:szCs w:val="22"/>
              </w:rPr>
              <w:t>Significant reports may include, but are not limited to:</w:t>
            </w:r>
          </w:p>
          <w:p w14:paraId="5835AA61" w14:textId="77777777" w:rsidR="00545429" w:rsidRDefault="00545429" w:rsidP="0010080E">
            <w:pPr>
              <w:pStyle w:val="Tabletext"/>
              <w:numPr>
                <w:ilvl w:val="0"/>
                <w:numId w:val="70"/>
              </w:numPr>
              <w:spacing w:before="60" w:after="60" w:line="264" w:lineRule="auto"/>
              <w:rPr>
                <w:sz w:val="22"/>
                <w:szCs w:val="22"/>
              </w:rPr>
            </w:pPr>
            <w:r>
              <w:rPr>
                <w:sz w:val="22"/>
                <w:szCs w:val="22"/>
              </w:rPr>
              <w:t>strategic level reports relating to the agency’s core functions and performance</w:t>
            </w:r>
          </w:p>
          <w:p w14:paraId="1DD63C3C" w14:textId="77777777" w:rsidR="00545429" w:rsidRDefault="00545429" w:rsidP="0010080E">
            <w:pPr>
              <w:pStyle w:val="Tabletext"/>
              <w:numPr>
                <w:ilvl w:val="0"/>
                <w:numId w:val="70"/>
              </w:numPr>
              <w:spacing w:before="60" w:after="60" w:line="264" w:lineRule="auto"/>
              <w:rPr>
                <w:sz w:val="22"/>
                <w:szCs w:val="22"/>
              </w:rPr>
            </w:pPr>
            <w:r>
              <w:rPr>
                <w:sz w:val="22"/>
                <w:szCs w:val="22"/>
              </w:rPr>
              <w:t>those with whole-of-government implications.</w:t>
            </w:r>
          </w:p>
          <w:p w14:paraId="05413DCC" w14:textId="78171399" w:rsidR="00545429" w:rsidRDefault="00545429" w:rsidP="0010080E">
            <w:pPr>
              <w:pStyle w:val="Tabletext"/>
              <w:spacing w:before="60" w:after="60" w:line="264" w:lineRule="auto"/>
              <w:rPr>
                <w:sz w:val="22"/>
                <w:szCs w:val="22"/>
              </w:rPr>
            </w:pPr>
            <w:r>
              <w:rPr>
                <w:sz w:val="22"/>
                <w:szCs w:val="22"/>
              </w:rPr>
              <w:t xml:space="preserve">Includes whole-of-government reporting performed by agencies that have an overview of other agency’s compliance with legislation, e.g. agency’s compliance with the </w:t>
            </w:r>
            <w:r>
              <w:rPr>
                <w:i/>
                <w:sz w:val="22"/>
                <w:szCs w:val="22"/>
              </w:rPr>
              <w:t xml:space="preserve">Public Records </w:t>
            </w:r>
            <w:r w:rsidRPr="003A651F">
              <w:rPr>
                <w:i/>
                <w:sz w:val="22"/>
                <w:szCs w:val="22"/>
              </w:rPr>
              <w:t xml:space="preserve">Act </w:t>
            </w:r>
            <w:r w:rsidR="001345A9" w:rsidRPr="003A651F">
              <w:rPr>
                <w:rFonts w:cs="Arial"/>
                <w:i/>
                <w:iCs/>
                <w:sz w:val="22"/>
                <w:szCs w:val="22"/>
              </w:rPr>
              <w:t>2023</w:t>
            </w:r>
            <w:r w:rsidRPr="003A651F">
              <w:rPr>
                <w:sz w:val="22"/>
                <w:szCs w:val="22"/>
              </w:rPr>
              <w:t>.</w:t>
            </w:r>
            <w:r w:rsidR="001345A9" w:rsidRPr="003A651F">
              <w:rPr>
                <w:sz w:val="22"/>
                <w:szCs w:val="22"/>
              </w:rPr>
              <w:t xml:space="preserve"> </w:t>
            </w:r>
            <w:r>
              <w:rPr>
                <w:sz w:val="22"/>
                <w:szCs w:val="22"/>
              </w:rPr>
              <w:t>Also includes both published and unpublished reports.</w:t>
            </w:r>
          </w:p>
          <w:p w14:paraId="32EC63A6" w14:textId="77777777" w:rsidR="00545429" w:rsidRPr="005370AA"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41C4097E" w14:textId="77777777" w:rsidR="00545429" w:rsidRDefault="00545429" w:rsidP="0010080E">
            <w:pPr>
              <w:pStyle w:val="Tabletext"/>
              <w:spacing w:before="60" w:after="60" w:line="264" w:lineRule="auto"/>
              <w:rPr>
                <w:sz w:val="22"/>
                <w:szCs w:val="22"/>
              </w:rPr>
            </w:pPr>
            <w:r>
              <w:rPr>
                <w:sz w:val="22"/>
                <w:szCs w:val="22"/>
              </w:rPr>
              <w:t>Permanent.</w:t>
            </w:r>
          </w:p>
          <w:p w14:paraId="31B7950C" w14:textId="18ACF514" w:rsidR="00545429" w:rsidRPr="005370AA" w:rsidRDefault="00545429" w:rsidP="0010080E">
            <w:pPr>
              <w:pStyle w:val="Tabletext"/>
              <w:spacing w:before="60" w:after="60" w:line="264" w:lineRule="auto"/>
              <w:rPr>
                <w:i/>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tcPr>
          <w:p w14:paraId="6ADDBA9C" w14:textId="5F529853"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574CD6ED"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39DE1D70" w14:textId="77777777" w:rsidR="00545429" w:rsidRPr="005370AA" w:rsidRDefault="00545429" w:rsidP="0010080E">
            <w:pPr>
              <w:pStyle w:val="Tablesub-heading"/>
              <w:spacing w:before="60" w:after="60" w:line="264" w:lineRule="auto"/>
              <w:rPr>
                <w:b w:val="0"/>
                <w:szCs w:val="22"/>
              </w:rPr>
            </w:pPr>
            <w:r w:rsidRPr="005370AA">
              <w:rPr>
                <w:b w:val="0"/>
                <w:szCs w:val="22"/>
              </w:rPr>
              <w:t>This is a new record class.</w:t>
            </w:r>
          </w:p>
          <w:p w14:paraId="191C1547" w14:textId="77777777" w:rsidR="00545429" w:rsidRDefault="00545429" w:rsidP="0010080E">
            <w:pPr>
              <w:pStyle w:val="Tablesub-heading"/>
              <w:spacing w:before="60" w:after="60" w:line="264" w:lineRule="auto"/>
              <w:rPr>
                <w:b w:val="0"/>
                <w:szCs w:val="22"/>
              </w:rPr>
            </w:pPr>
            <w:r w:rsidRPr="005370AA">
              <w:rPr>
                <w:b w:val="0"/>
                <w:szCs w:val="22"/>
              </w:rPr>
              <w:t xml:space="preserve">The primary document through which </w:t>
            </w:r>
            <w:r>
              <w:rPr>
                <w:b w:val="0"/>
                <w:szCs w:val="22"/>
              </w:rPr>
              <w:t>agencies</w:t>
            </w:r>
            <w:r w:rsidRPr="005370AA">
              <w:rPr>
                <w:b w:val="0"/>
                <w:szCs w:val="22"/>
              </w:rPr>
              <w:t xml:space="preserve"> report on their performance is the </w:t>
            </w:r>
            <w:r>
              <w:rPr>
                <w:b w:val="0"/>
                <w:szCs w:val="22"/>
              </w:rPr>
              <w:t>agency’s</w:t>
            </w:r>
            <w:r w:rsidRPr="005370AA">
              <w:rPr>
                <w:b w:val="0"/>
                <w:szCs w:val="22"/>
              </w:rPr>
              <w:t xml:space="preserve"> annual report. </w:t>
            </w:r>
            <w:r>
              <w:rPr>
                <w:b w:val="0"/>
                <w:szCs w:val="22"/>
              </w:rPr>
              <w:t>Additionally, agencies</w:t>
            </w:r>
            <w:r w:rsidRPr="005370AA">
              <w:rPr>
                <w:b w:val="0"/>
                <w:szCs w:val="22"/>
              </w:rPr>
              <w:t xml:space="preserve"> will have a variety of core functions that</w:t>
            </w:r>
            <w:r>
              <w:rPr>
                <w:b w:val="0"/>
                <w:szCs w:val="22"/>
              </w:rPr>
              <w:t xml:space="preserve"> they</w:t>
            </w:r>
            <w:r w:rsidRPr="005370AA">
              <w:rPr>
                <w:b w:val="0"/>
                <w:szCs w:val="22"/>
              </w:rPr>
              <w:t xml:space="preserve"> will need to periodically report on</w:t>
            </w:r>
            <w:r>
              <w:rPr>
                <w:b w:val="0"/>
                <w:szCs w:val="22"/>
              </w:rPr>
              <w:t xml:space="preserve">. </w:t>
            </w:r>
            <w:r w:rsidRPr="005370AA">
              <w:rPr>
                <w:b w:val="0"/>
                <w:szCs w:val="22"/>
              </w:rPr>
              <w:t>For example</w:t>
            </w:r>
            <w:r>
              <w:rPr>
                <w:b w:val="0"/>
                <w:szCs w:val="22"/>
              </w:rPr>
              <w:t>:</w:t>
            </w:r>
          </w:p>
          <w:p w14:paraId="6568F21F" w14:textId="77777777" w:rsidR="00545429" w:rsidRPr="005370AA" w:rsidRDefault="00545429" w:rsidP="0010080E">
            <w:pPr>
              <w:pStyle w:val="Tablesub-heading"/>
              <w:numPr>
                <w:ilvl w:val="0"/>
                <w:numId w:val="88"/>
              </w:numPr>
              <w:spacing w:before="60" w:after="60" w:line="264" w:lineRule="auto"/>
              <w:rPr>
                <w:b w:val="0"/>
                <w:szCs w:val="22"/>
              </w:rPr>
            </w:pPr>
            <w:r w:rsidRPr="005370AA">
              <w:rPr>
                <w:b w:val="0"/>
                <w:szCs w:val="22"/>
              </w:rPr>
              <w:t>a division of a department will need to report to management on how they are meeting their objectives at a strategic level and at a financial level.</w:t>
            </w:r>
          </w:p>
          <w:p w14:paraId="061D8B59" w14:textId="77777777" w:rsidR="00545429" w:rsidRPr="005370AA" w:rsidRDefault="00545429" w:rsidP="0010080E">
            <w:pPr>
              <w:pStyle w:val="Tablesub-heading"/>
              <w:numPr>
                <w:ilvl w:val="0"/>
                <w:numId w:val="88"/>
              </w:numPr>
              <w:spacing w:before="60" w:after="60" w:line="264" w:lineRule="auto"/>
              <w:rPr>
                <w:b w:val="0"/>
                <w:szCs w:val="22"/>
              </w:rPr>
            </w:pPr>
            <w:r>
              <w:rPr>
                <w:b w:val="0"/>
                <w:szCs w:val="22"/>
              </w:rPr>
              <w:t>a</w:t>
            </w:r>
            <w:r w:rsidRPr="005370AA">
              <w:rPr>
                <w:b w:val="0"/>
                <w:szCs w:val="22"/>
              </w:rPr>
              <w:t xml:space="preserve"> performance report tracks the </w:t>
            </w:r>
            <w:r>
              <w:rPr>
                <w:b w:val="0"/>
                <w:szCs w:val="22"/>
              </w:rPr>
              <w:t>agency’s</w:t>
            </w:r>
            <w:r w:rsidRPr="005370AA">
              <w:rPr>
                <w:b w:val="0"/>
                <w:szCs w:val="22"/>
              </w:rPr>
              <w:t xml:space="preserve"> performance according to a number of key performance indicators, and also gauges it against the targets outlined in the </w:t>
            </w:r>
            <w:r>
              <w:rPr>
                <w:b w:val="0"/>
                <w:szCs w:val="22"/>
              </w:rPr>
              <w:t>agency’s</w:t>
            </w:r>
            <w:r w:rsidRPr="005370AA">
              <w:rPr>
                <w:b w:val="0"/>
                <w:szCs w:val="22"/>
              </w:rPr>
              <w:t xml:space="preserve"> strategic plan.</w:t>
            </w:r>
          </w:p>
          <w:p w14:paraId="36778104" w14:textId="77777777" w:rsidR="00545429" w:rsidRPr="005370AA" w:rsidRDefault="00545429" w:rsidP="0010080E">
            <w:pPr>
              <w:pStyle w:val="Tablesub-heading"/>
              <w:numPr>
                <w:ilvl w:val="0"/>
                <w:numId w:val="88"/>
              </w:numPr>
              <w:spacing w:before="60" w:after="60" w:line="264" w:lineRule="auto"/>
              <w:rPr>
                <w:b w:val="0"/>
                <w:szCs w:val="22"/>
              </w:rPr>
            </w:pPr>
            <w:r>
              <w:rPr>
                <w:b w:val="0"/>
                <w:szCs w:val="22"/>
              </w:rPr>
              <w:t xml:space="preserve">the </w:t>
            </w:r>
            <w:r w:rsidRPr="005370AA">
              <w:rPr>
                <w:b w:val="0"/>
                <w:szCs w:val="22"/>
              </w:rPr>
              <w:t>Financial and Performance Management Standard 2009 (FPMS) (section 13) requires that performance information about the agency’s achievement or progress toward the delivery of its strategic plan and of its services in its operational plan be provided at least every 3 months to the accountable officer or board, and at least annually to Ministers (or when the Minister asks for the information).</w:t>
            </w:r>
          </w:p>
          <w:p w14:paraId="219D4C53"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A85C5C6" w14:textId="77777777" w:rsidR="00545429" w:rsidRPr="005370AA" w:rsidRDefault="00545429" w:rsidP="0010080E">
            <w:pPr>
              <w:pStyle w:val="Default"/>
              <w:spacing w:before="60" w:after="60" w:line="264" w:lineRule="auto"/>
              <w:rPr>
                <w:sz w:val="22"/>
                <w:szCs w:val="22"/>
              </w:rPr>
            </w:pPr>
            <w:r w:rsidRPr="005370AA">
              <w:rPr>
                <w:iCs/>
                <w:sz w:val="22"/>
                <w:szCs w:val="22"/>
              </w:rPr>
              <w:t>A guide to the Queensland Government Performance Management Framework</w:t>
            </w:r>
          </w:p>
          <w:p w14:paraId="69010A8E" w14:textId="77777777" w:rsidR="00545429" w:rsidRPr="00150C6F" w:rsidRDefault="00545429" w:rsidP="0010080E">
            <w:pPr>
              <w:pStyle w:val="Default"/>
              <w:spacing w:before="60" w:after="60" w:line="264" w:lineRule="auto"/>
              <w:rPr>
                <w:i/>
                <w:sz w:val="22"/>
                <w:szCs w:val="22"/>
              </w:rPr>
            </w:pPr>
            <w:r w:rsidRPr="00150C6F">
              <w:rPr>
                <w:i/>
                <w:iCs/>
                <w:sz w:val="22"/>
                <w:szCs w:val="22"/>
              </w:rPr>
              <w:t>Financial Accountability Act 2009</w:t>
            </w:r>
          </w:p>
          <w:p w14:paraId="67FECA51" w14:textId="77777777" w:rsidR="00545429" w:rsidRPr="005370AA" w:rsidRDefault="00545429" w:rsidP="0010080E">
            <w:pPr>
              <w:pStyle w:val="Default"/>
              <w:spacing w:before="60" w:after="60" w:line="264" w:lineRule="auto"/>
              <w:rPr>
                <w:iCs/>
                <w:sz w:val="22"/>
                <w:szCs w:val="22"/>
              </w:rPr>
            </w:pPr>
            <w:r w:rsidRPr="005370AA">
              <w:rPr>
                <w:iCs/>
                <w:sz w:val="22"/>
                <w:szCs w:val="22"/>
              </w:rPr>
              <w:t xml:space="preserve">Financial and Performance Management Standard 2009 </w:t>
            </w:r>
          </w:p>
          <w:p w14:paraId="34A4725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23C48466" w14:textId="3A8510E1" w:rsidR="00545429" w:rsidRDefault="00545429" w:rsidP="0010080E">
            <w:pPr>
              <w:pStyle w:val="Tablesub-heading"/>
              <w:spacing w:before="60" w:after="60" w:line="264" w:lineRule="auto"/>
              <w:rPr>
                <w:b w:val="0"/>
                <w:szCs w:val="22"/>
              </w:rPr>
            </w:pPr>
            <w:r>
              <w:rPr>
                <w:b w:val="0"/>
                <w:szCs w:val="22"/>
              </w:rPr>
              <w:t>Strategic level reports,</w:t>
            </w:r>
            <w:r w:rsidRPr="005370AA">
              <w:rPr>
                <w:b w:val="0"/>
                <w:szCs w:val="22"/>
              </w:rPr>
              <w:t xml:space="preserve"> </w:t>
            </w:r>
            <w:r>
              <w:rPr>
                <w:b w:val="0"/>
                <w:szCs w:val="22"/>
              </w:rPr>
              <w:t xml:space="preserve">consistent with strategic plans, are </w:t>
            </w:r>
            <w:r w:rsidRPr="005370AA">
              <w:rPr>
                <w:b w:val="0"/>
                <w:szCs w:val="22"/>
              </w:rPr>
              <w:t xml:space="preserve">a key accountability document and the principal way agencies report </w:t>
            </w:r>
            <w:r>
              <w:rPr>
                <w:b w:val="0"/>
                <w:szCs w:val="22"/>
              </w:rPr>
              <w:t xml:space="preserve">on their </w:t>
            </w:r>
            <w:r w:rsidRPr="005370AA">
              <w:rPr>
                <w:b w:val="0"/>
                <w:szCs w:val="22"/>
              </w:rPr>
              <w:t>performance</w:t>
            </w:r>
            <w:r>
              <w:rPr>
                <w:b w:val="0"/>
                <w:szCs w:val="22"/>
              </w:rPr>
              <w:t xml:space="preserve"> and service delivery to the community.</w:t>
            </w:r>
            <w:r w:rsidRPr="005370AA">
              <w:rPr>
                <w:b w:val="0"/>
                <w:szCs w:val="22"/>
              </w:rPr>
              <w:t xml:space="preserve"> </w:t>
            </w:r>
            <w:r>
              <w:rPr>
                <w:b w:val="0"/>
                <w:szCs w:val="22"/>
              </w:rPr>
              <w:t xml:space="preserve">These records support government accountability because they enable the public to measure how successfully government policies, programs and services have been implemented as well as driving continuous improvement. </w:t>
            </w:r>
          </w:p>
          <w:p w14:paraId="45180762" w14:textId="77777777" w:rsidR="00545429" w:rsidRDefault="00545429" w:rsidP="0010080E">
            <w:pPr>
              <w:pStyle w:val="Tablesub-heading"/>
              <w:spacing w:before="60" w:after="60" w:line="264" w:lineRule="auto"/>
              <w:rPr>
                <w:b w:val="0"/>
                <w:szCs w:val="22"/>
              </w:rPr>
            </w:pPr>
            <w:r>
              <w:rPr>
                <w:b w:val="0"/>
                <w:szCs w:val="22"/>
              </w:rPr>
              <w:t>As such, these records have an ongoing value and interest to the people of Queensland.</w:t>
            </w:r>
          </w:p>
          <w:p w14:paraId="45E01BA2" w14:textId="54A78427" w:rsidR="00545429" w:rsidRDefault="00545429" w:rsidP="0010080E">
            <w:pPr>
              <w:pStyle w:val="Tablesub-heading"/>
              <w:spacing w:before="60" w:after="60" w:line="264" w:lineRule="auto"/>
              <w:rPr>
                <w:b w:val="0"/>
                <w:szCs w:val="22"/>
              </w:rPr>
            </w:pPr>
            <w:r w:rsidRPr="005370AA">
              <w:rPr>
                <w:b w:val="0"/>
                <w:szCs w:val="22"/>
              </w:rPr>
              <w:t xml:space="preserve">The retention period is consistent with </w:t>
            </w:r>
            <w:r>
              <w:rPr>
                <w:b w:val="0"/>
                <w:szCs w:val="22"/>
              </w:rPr>
              <w:t>similar retentions in the ACT, Commonwealth, NSW and WA</w:t>
            </w:r>
            <w:r w:rsidRPr="005370AA">
              <w:rPr>
                <w:b w:val="0"/>
                <w:szCs w:val="22"/>
              </w:rPr>
              <w:t xml:space="preserve"> and with similar existing classes in</w:t>
            </w:r>
            <w:r>
              <w:rPr>
                <w:b w:val="0"/>
                <w:szCs w:val="22"/>
              </w:rPr>
              <w:t xml:space="preserve"> 10</w:t>
            </w:r>
            <w:r w:rsidRPr="005370AA">
              <w:rPr>
                <w:b w:val="0"/>
                <w:szCs w:val="22"/>
              </w:rPr>
              <w:t xml:space="preserve"> Queen</w:t>
            </w:r>
            <w:r>
              <w:rPr>
                <w:b w:val="0"/>
                <w:szCs w:val="22"/>
              </w:rPr>
              <w:t>sland core business schedules.</w:t>
            </w:r>
          </w:p>
          <w:p w14:paraId="4190F84F" w14:textId="77777777"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7192BC19"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2546FD46" w14:textId="77777777" w:rsidR="00545429" w:rsidRPr="005370AA" w:rsidRDefault="00545429" w:rsidP="0010080E">
            <w:pPr>
              <w:pStyle w:val="Tablesub-heading"/>
              <w:numPr>
                <w:ilvl w:val="0"/>
                <w:numId w:val="131"/>
              </w:numPr>
              <w:spacing w:before="60" w:after="60" w:line="264" w:lineRule="auto"/>
              <w:rPr>
                <w:szCs w:val="22"/>
              </w:rPr>
            </w:pPr>
            <w:r>
              <w:rPr>
                <w:b w:val="0"/>
                <w:szCs w:val="22"/>
              </w:rPr>
              <w:t>2 – Primary Functions and Programs of Government</w:t>
            </w:r>
          </w:p>
        </w:tc>
      </w:tr>
      <w:tr w:rsidR="00545429" w:rsidRPr="003A6AB6" w14:paraId="06A53449" w14:textId="77777777" w:rsidTr="00545429">
        <w:tc>
          <w:tcPr>
            <w:tcW w:w="582" w:type="pct"/>
            <w:tcBorders>
              <w:top w:val="single" w:sz="6" w:space="0" w:color="C0C0C0"/>
              <w:bottom w:val="single" w:sz="6" w:space="0" w:color="C0C0C0"/>
            </w:tcBorders>
          </w:tcPr>
          <w:p w14:paraId="58F8F4A3" w14:textId="77777777" w:rsidR="00545429" w:rsidRPr="005370AA" w:rsidRDefault="00545429" w:rsidP="00545429">
            <w:pPr>
              <w:pStyle w:val="Tablesub-heading"/>
              <w:spacing w:before="60" w:after="60"/>
              <w:rPr>
                <w:b w:val="0"/>
                <w:szCs w:val="22"/>
              </w:rPr>
            </w:pPr>
            <w:r>
              <w:rPr>
                <w:b w:val="0"/>
                <w:szCs w:val="22"/>
              </w:rPr>
              <w:t>1044</w:t>
            </w:r>
          </w:p>
        </w:tc>
        <w:tc>
          <w:tcPr>
            <w:tcW w:w="1117" w:type="pct"/>
            <w:tcBorders>
              <w:top w:val="single" w:sz="6" w:space="0" w:color="C0C0C0"/>
              <w:bottom w:val="single" w:sz="6" w:space="0" w:color="C0C0C0"/>
            </w:tcBorders>
          </w:tcPr>
          <w:p w14:paraId="61CDE61B" w14:textId="77777777" w:rsidR="00545429" w:rsidRPr="005370AA" w:rsidRDefault="00545429" w:rsidP="0010080E">
            <w:pPr>
              <w:pStyle w:val="Heading3"/>
              <w:spacing w:line="264" w:lineRule="auto"/>
            </w:pPr>
            <w:r>
              <w:t>Reports – other</w:t>
            </w:r>
          </w:p>
          <w:p w14:paraId="3301924B" w14:textId="77777777" w:rsidR="00545429" w:rsidRPr="005370AA" w:rsidRDefault="00545429" w:rsidP="0010080E">
            <w:pPr>
              <w:pStyle w:val="Tabletext"/>
              <w:spacing w:before="60" w:after="60" w:line="264" w:lineRule="auto"/>
              <w:rPr>
                <w:rFonts w:cs="Arial"/>
                <w:sz w:val="22"/>
                <w:szCs w:val="22"/>
                <w:lang w:eastAsia="en-AU"/>
              </w:rPr>
            </w:pPr>
            <w:r w:rsidRPr="005370AA">
              <w:rPr>
                <w:rFonts w:cs="Arial"/>
                <w:sz w:val="22"/>
                <w:szCs w:val="22"/>
                <w:lang w:eastAsia="en-AU"/>
              </w:rPr>
              <w:t>All other reports, both published and unpublished, on the agency’s functions and performance including:</w:t>
            </w:r>
          </w:p>
          <w:p w14:paraId="5E562415" w14:textId="77777777" w:rsidR="00545429" w:rsidRPr="005370AA"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operational level reports</w:t>
            </w:r>
          </w:p>
          <w:p w14:paraId="29B3157E" w14:textId="77777777" w:rsidR="00545429" w:rsidRPr="005370AA"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formal reports provided to external agencies as a statutory obligation</w:t>
            </w:r>
          </w:p>
          <w:p w14:paraId="564C50C6" w14:textId="77777777" w:rsidR="00545429"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periodic reports required by lead agencies on a regular basis, e.g. right to information, workforce management, etc.</w:t>
            </w:r>
          </w:p>
          <w:p w14:paraId="48C39924" w14:textId="77777777" w:rsidR="00545429" w:rsidRPr="00BA386B" w:rsidRDefault="00545429" w:rsidP="0010080E">
            <w:pPr>
              <w:pStyle w:val="Tabletext"/>
              <w:numPr>
                <w:ilvl w:val="0"/>
                <w:numId w:val="89"/>
              </w:numPr>
              <w:spacing w:before="60" w:after="60" w:line="264" w:lineRule="auto"/>
              <w:rPr>
                <w:i/>
                <w:sz w:val="22"/>
                <w:szCs w:val="22"/>
              </w:rPr>
            </w:pPr>
            <w:r>
              <w:rPr>
                <w:sz w:val="22"/>
                <w:szCs w:val="22"/>
              </w:rPr>
              <w:t>financial reports relating to the monitoring of recurring activities, e.g. statistics and budget forecasts.</w:t>
            </w:r>
            <w:r>
              <w:rPr>
                <w:i/>
                <w:sz w:val="22"/>
                <w:szCs w:val="22"/>
              </w:rPr>
              <w:t xml:space="preserve"> </w:t>
            </w:r>
          </w:p>
          <w:p w14:paraId="12D6D26C"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565332A1" w14:textId="546B9763" w:rsidR="00545429" w:rsidRPr="005370AA" w:rsidRDefault="00545429" w:rsidP="0010080E">
            <w:pPr>
              <w:pStyle w:val="Tabletext"/>
              <w:spacing w:before="60" w:after="60" w:line="264" w:lineRule="auto"/>
              <w:rPr>
                <w:sz w:val="22"/>
                <w:szCs w:val="22"/>
              </w:rPr>
            </w:pPr>
            <w:r>
              <w:rPr>
                <w:sz w:val="22"/>
                <w:szCs w:val="22"/>
              </w:rPr>
              <w:t>7</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tcPr>
          <w:p w14:paraId="50CA2992" w14:textId="708B84F3"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6A9B322"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674A0B2C"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financial reports. This record class has been expanded to include all other reports which are not significant.</w:t>
            </w:r>
          </w:p>
          <w:p w14:paraId="1E9B7F83" w14:textId="77777777" w:rsidR="00545429" w:rsidRDefault="00545429" w:rsidP="0010080E">
            <w:pPr>
              <w:pStyle w:val="Tablesub-heading"/>
              <w:spacing w:before="60" w:after="60" w:line="264" w:lineRule="auto"/>
              <w:rPr>
                <w:b w:val="0"/>
                <w:szCs w:val="22"/>
              </w:rPr>
            </w:pPr>
            <w:r>
              <w:rPr>
                <w:b w:val="0"/>
                <w:szCs w:val="22"/>
              </w:rPr>
              <w:t>Agencies</w:t>
            </w:r>
            <w:r w:rsidRPr="005370AA">
              <w:rPr>
                <w:b w:val="0"/>
                <w:szCs w:val="22"/>
              </w:rPr>
              <w:t xml:space="preserve"> must document and report on general administrative matters such as employee leave, statistics, meetings</w:t>
            </w:r>
            <w:r>
              <w:rPr>
                <w:b w:val="0"/>
                <w:szCs w:val="22"/>
              </w:rPr>
              <w:t xml:space="preserve"> </w:t>
            </w:r>
            <w:r w:rsidRPr="005370AA">
              <w:rPr>
                <w:b w:val="0"/>
                <w:szCs w:val="22"/>
              </w:rPr>
              <w:t xml:space="preserve">attended and budget forecasts. </w:t>
            </w:r>
          </w:p>
          <w:p w14:paraId="4E7786F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A81FC1C" w14:textId="77777777" w:rsidR="00545429" w:rsidRDefault="00545429" w:rsidP="0010080E">
            <w:pPr>
              <w:pStyle w:val="Tablesub-heading"/>
              <w:spacing w:before="60" w:after="60" w:line="264" w:lineRule="auto"/>
              <w:rPr>
                <w:b w:val="0"/>
                <w:szCs w:val="22"/>
              </w:rPr>
            </w:pPr>
            <w:r>
              <w:rPr>
                <w:b w:val="0"/>
                <w:szCs w:val="22"/>
              </w:rPr>
              <w:t>Agency reports at this level are normally prepared and presented</w:t>
            </w:r>
            <w:r w:rsidRPr="005370AA">
              <w:rPr>
                <w:b w:val="0"/>
                <w:szCs w:val="22"/>
              </w:rPr>
              <w:t xml:space="preserve"> on a monthly basis</w:t>
            </w:r>
            <w:r>
              <w:rPr>
                <w:b w:val="0"/>
                <w:szCs w:val="22"/>
              </w:rPr>
              <w:t>. They are</w:t>
            </w:r>
            <w:r w:rsidRPr="005370AA">
              <w:rPr>
                <w:b w:val="0"/>
                <w:szCs w:val="22"/>
              </w:rPr>
              <w:t xml:space="preserve"> then consolidated </w:t>
            </w:r>
            <w:r>
              <w:rPr>
                <w:b w:val="0"/>
                <w:szCs w:val="22"/>
              </w:rPr>
              <w:t>and</w:t>
            </w:r>
            <w:r w:rsidRPr="005370AA">
              <w:rPr>
                <w:b w:val="0"/>
                <w:szCs w:val="22"/>
              </w:rPr>
              <w:t xml:space="preserve"> in</w:t>
            </w:r>
            <w:r>
              <w:rPr>
                <w:b w:val="0"/>
                <w:szCs w:val="22"/>
              </w:rPr>
              <w:t>cluded in</w:t>
            </w:r>
            <w:r w:rsidRPr="005370AA">
              <w:rPr>
                <w:b w:val="0"/>
                <w:szCs w:val="22"/>
              </w:rPr>
              <w:t xml:space="preserve"> the annual report </w:t>
            </w:r>
            <w:r>
              <w:rPr>
                <w:b w:val="0"/>
                <w:szCs w:val="22"/>
              </w:rPr>
              <w:t>(</w:t>
            </w:r>
            <w:r w:rsidRPr="005370AA">
              <w:rPr>
                <w:b w:val="0"/>
                <w:szCs w:val="22"/>
              </w:rPr>
              <w:t xml:space="preserve">which </w:t>
            </w:r>
            <w:r>
              <w:rPr>
                <w:b w:val="0"/>
                <w:szCs w:val="22"/>
              </w:rPr>
              <w:t>is permanent)</w:t>
            </w:r>
            <w:r w:rsidRPr="005370AA">
              <w:rPr>
                <w:b w:val="0"/>
                <w:szCs w:val="22"/>
              </w:rPr>
              <w:t>.</w:t>
            </w:r>
            <w:r>
              <w:rPr>
                <w:b w:val="0"/>
                <w:szCs w:val="22"/>
              </w:rPr>
              <w:t xml:space="preserve"> As a result, agencies only need to refer back to the original operational and periodic reports for a short period of time. </w:t>
            </w:r>
          </w:p>
          <w:p w14:paraId="47B1AF77" w14:textId="72BDF4C3" w:rsidR="00545429" w:rsidRPr="00BD23EE" w:rsidRDefault="00545429" w:rsidP="0010080E">
            <w:pPr>
              <w:pStyle w:val="Tablesub-heading"/>
              <w:spacing w:before="60" w:after="60" w:line="264" w:lineRule="auto"/>
              <w:rPr>
                <w:b w:val="0"/>
                <w:szCs w:val="22"/>
              </w:rPr>
            </w:pPr>
            <w:r>
              <w:rPr>
                <w:b w:val="0"/>
                <w:szCs w:val="22"/>
              </w:rPr>
              <w:t>Given there is no consistency in other jurisdictions around the retention of these records, it was suggested that, given that many of these reports are financial, retention should be linked to any related financial records and it is for this reason the retention period has been set at 7 years.</w:t>
            </w:r>
          </w:p>
        </w:tc>
      </w:tr>
      <w:tr w:rsidR="00545429" w:rsidRPr="005370AA" w14:paraId="66492291" w14:textId="77777777" w:rsidTr="00545429">
        <w:tc>
          <w:tcPr>
            <w:tcW w:w="582" w:type="pct"/>
            <w:tcBorders>
              <w:top w:val="single" w:sz="6" w:space="0" w:color="C0C0C0"/>
              <w:bottom w:val="single" w:sz="6" w:space="0" w:color="C0C0C0"/>
            </w:tcBorders>
          </w:tcPr>
          <w:p w14:paraId="0AD39603" w14:textId="77777777" w:rsidR="00545429" w:rsidRPr="005370AA" w:rsidRDefault="00545429" w:rsidP="00545429">
            <w:pPr>
              <w:pStyle w:val="Tablesub-heading"/>
              <w:spacing w:before="60" w:after="60"/>
              <w:rPr>
                <w:b w:val="0"/>
                <w:szCs w:val="22"/>
              </w:rPr>
            </w:pPr>
            <w:r>
              <w:rPr>
                <w:b w:val="0"/>
                <w:szCs w:val="22"/>
              </w:rPr>
              <w:t>1045</w:t>
            </w:r>
          </w:p>
        </w:tc>
        <w:tc>
          <w:tcPr>
            <w:tcW w:w="1117" w:type="pct"/>
            <w:tcBorders>
              <w:top w:val="single" w:sz="6" w:space="0" w:color="C0C0C0"/>
              <w:bottom w:val="single" w:sz="6" w:space="0" w:color="C0C0C0"/>
            </w:tcBorders>
          </w:tcPr>
          <w:p w14:paraId="722E9B1F" w14:textId="77777777" w:rsidR="00545429" w:rsidRPr="005370AA" w:rsidRDefault="00545429" w:rsidP="0010080E">
            <w:pPr>
              <w:pStyle w:val="Heading3"/>
              <w:spacing w:line="264" w:lineRule="auto"/>
            </w:pPr>
            <w:r w:rsidRPr="005370AA">
              <w:t>Reports development</w:t>
            </w:r>
          </w:p>
          <w:p w14:paraId="0101F0A6" w14:textId="77777777" w:rsidR="00545429" w:rsidRPr="005370AA" w:rsidRDefault="00545429" w:rsidP="0010080E">
            <w:pPr>
              <w:spacing w:line="264" w:lineRule="auto"/>
              <w:rPr>
                <w:rFonts w:cs="Arial"/>
                <w:szCs w:val="22"/>
                <w:lang w:eastAsia="en-AU"/>
              </w:rPr>
            </w:pPr>
            <w:r w:rsidRPr="005370AA">
              <w:rPr>
                <w:rFonts w:cs="Arial"/>
                <w:szCs w:val="22"/>
                <w:lang w:eastAsia="en-AU"/>
              </w:rPr>
              <w:t>Records relating to the development and review of agency reports</w:t>
            </w:r>
            <w:r>
              <w:rPr>
                <w:rFonts w:cs="Arial"/>
                <w:szCs w:val="22"/>
                <w:lang w:eastAsia="en-AU"/>
              </w:rPr>
              <w:t xml:space="preserve">. </w:t>
            </w:r>
          </w:p>
          <w:p w14:paraId="4279B180" w14:textId="77777777" w:rsidR="00545429" w:rsidRDefault="00545429" w:rsidP="0010080E">
            <w:pPr>
              <w:spacing w:line="264" w:lineRule="auto"/>
              <w:rPr>
                <w:rFonts w:cs="Arial"/>
                <w:b/>
                <w:szCs w:val="22"/>
                <w:lang w:eastAsia="en-AU"/>
              </w:rPr>
            </w:pPr>
            <w:r w:rsidRPr="005370AA">
              <w:rPr>
                <w:rFonts w:cs="Arial"/>
                <w:b/>
                <w:szCs w:val="22"/>
                <w:lang w:eastAsia="en-AU"/>
              </w:rPr>
              <w:t>Disposal action</w:t>
            </w:r>
            <w:r>
              <w:rPr>
                <w:rFonts w:cs="Arial"/>
                <w:b/>
                <w:szCs w:val="22"/>
                <w:lang w:eastAsia="en-AU"/>
              </w:rPr>
              <w:t xml:space="preserve"> – </w:t>
            </w:r>
          </w:p>
          <w:p w14:paraId="519B40E2" w14:textId="77777777" w:rsidR="00545429" w:rsidRPr="005370AA" w:rsidRDefault="00545429" w:rsidP="0010080E">
            <w:pPr>
              <w:spacing w:line="264" w:lineRule="auto"/>
              <w:rPr>
                <w:rFonts w:cs="Arial"/>
                <w:szCs w:val="22"/>
                <w:lang w:eastAsia="en-AU"/>
              </w:rPr>
            </w:pPr>
            <w:r w:rsidRPr="005370AA">
              <w:rPr>
                <w:rFonts w:cs="Arial"/>
                <w:szCs w:val="22"/>
                <w:lang w:eastAsia="en-AU"/>
              </w:rPr>
              <w:t xml:space="preserve">3 years after </w:t>
            </w:r>
            <w:r>
              <w:rPr>
                <w:rFonts w:cs="Arial"/>
                <w:szCs w:val="22"/>
                <w:lang w:eastAsia="en-AU"/>
              </w:rPr>
              <w:t xml:space="preserve">business </w:t>
            </w:r>
            <w:r w:rsidRPr="005370AA">
              <w:rPr>
                <w:rFonts w:cs="Arial"/>
                <w:szCs w:val="22"/>
                <w:lang w:eastAsia="en-AU"/>
              </w:rPr>
              <w:t>action completed</w:t>
            </w:r>
            <w:r>
              <w:rPr>
                <w:rFonts w:cs="Arial"/>
                <w:szCs w:val="22"/>
                <w:lang w:eastAsia="en-AU"/>
              </w:rPr>
              <w:t>.</w:t>
            </w:r>
          </w:p>
        </w:tc>
        <w:tc>
          <w:tcPr>
            <w:tcW w:w="3301" w:type="pct"/>
            <w:tcBorders>
              <w:top w:val="single" w:sz="6" w:space="0" w:color="C0C0C0"/>
              <w:bottom w:val="single" w:sz="6" w:space="0" w:color="C0C0C0"/>
            </w:tcBorders>
          </w:tcPr>
          <w:p w14:paraId="4C150B0C" w14:textId="28580E44"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5E55A93E"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74AA038" w14:textId="77777777" w:rsidR="00545429" w:rsidRDefault="00545429" w:rsidP="0010080E">
            <w:pPr>
              <w:pStyle w:val="Tablesub-heading"/>
              <w:spacing w:before="60" w:after="60" w:line="264" w:lineRule="auto"/>
              <w:rPr>
                <w:b w:val="0"/>
                <w:szCs w:val="22"/>
              </w:rPr>
            </w:pPr>
            <w:r w:rsidRPr="005370AA">
              <w:rPr>
                <w:b w:val="0"/>
                <w:szCs w:val="22"/>
              </w:rPr>
              <w:t>Th</w:t>
            </w:r>
            <w:r>
              <w:rPr>
                <w:b w:val="0"/>
                <w:szCs w:val="22"/>
              </w:rPr>
              <w:t>is is a revision of an existing record class.</w:t>
            </w:r>
          </w:p>
          <w:p w14:paraId="24F13F0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60B388B" w14:textId="0159CCE9" w:rsidR="00545429" w:rsidRDefault="00545429" w:rsidP="0010080E">
            <w:pPr>
              <w:pStyle w:val="Tablesub-heading"/>
              <w:spacing w:before="60" w:after="60" w:line="264" w:lineRule="auto"/>
              <w:rPr>
                <w:b w:val="0"/>
              </w:rPr>
            </w:pPr>
            <w:r>
              <w:rPr>
                <w:b w:val="0"/>
              </w:rPr>
              <w:t xml:space="preserve">The retention period has not changed from GRDS v.7 and is consistent with the retention of similar records by NSW. </w:t>
            </w:r>
          </w:p>
          <w:p w14:paraId="07852044" w14:textId="6D16C61B" w:rsidR="00545429" w:rsidRPr="005370AA" w:rsidRDefault="00545429" w:rsidP="0010080E">
            <w:pPr>
              <w:pStyle w:val="Tablesub-heading"/>
              <w:spacing w:before="60" w:after="60" w:line="264" w:lineRule="auto"/>
              <w:rPr>
                <w:b w:val="0"/>
                <w:szCs w:val="22"/>
              </w:rPr>
            </w:pPr>
            <w:r w:rsidRPr="005370AA">
              <w:rPr>
                <w:b w:val="0"/>
                <w:szCs w:val="22"/>
              </w:rPr>
              <w:t xml:space="preserve">The development of </w:t>
            </w:r>
            <w:r>
              <w:rPr>
                <w:b w:val="0"/>
                <w:szCs w:val="22"/>
              </w:rPr>
              <w:t>reports may</w:t>
            </w:r>
            <w:r w:rsidRPr="005370AA">
              <w:rPr>
                <w:b w:val="0"/>
                <w:szCs w:val="22"/>
              </w:rPr>
              <w:t xml:space="preserve"> </w:t>
            </w:r>
            <w:r>
              <w:rPr>
                <w:b w:val="0"/>
                <w:szCs w:val="22"/>
              </w:rPr>
              <w:t>require</w:t>
            </w:r>
            <w:r w:rsidRPr="005370AA">
              <w:rPr>
                <w:b w:val="0"/>
                <w:szCs w:val="22"/>
              </w:rPr>
              <w:t xml:space="preserve"> </w:t>
            </w:r>
            <w:r>
              <w:rPr>
                <w:b w:val="0"/>
                <w:szCs w:val="22"/>
              </w:rPr>
              <w:t xml:space="preserve">internal agency </w:t>
            </w:r>
            <w:r w:rsidRPr="005370AA">
              <w:rPr>
                <w:b w:val="0"/>
                <w:szCs w:val="22"/>
              </w:rPr>
              <w:t xml:space="preserve">consultation </w:t>
            </w:r>
            <w:r>
              <w:rPr>
                <w:b w:val="0"/>
                <w:szCs w:val="22"/>
              </w:rPr>
              <w:t>and these records may need to be referred to in the preparation of subsequent reports. Based on existing precedent in two Queensland core schedules, t</w:t>
            </w:r>
            <w:r w:rsidRPr="005370AA">
              <w:rPr>
                <w:b w:val="0"/>
                <w:szCs w:val="22"/>
              </w:rPr>
              <w:t>he</w:t>
            </w:r>
            <w:r>
              <w:rPr>
                <w:b w:val="0"/>
                <w:szCs w:val="22"/>
              </w:rPr>
              <w:t xml:space="preserve"> retention period provides sufficient time for these records to be referred back to by agency staff.</w:t>
            </w:r>
          </w:p>
          <w:p w14:paraId="1933762C" w14:textId="39BC3F00" w:rsidR="00545429" w:rsidRPr="00BD23EE" w:rsidRDefault="00545429" w:rsidP="0010080E">
            <w:pPr>
              <w:pStyle w:val="Tablesub-heading"/>
              <w:spacing w:before="60" w:after="60" w:line="264" w:lineRule="auto"/>
              <w:rPr>
                <w:b w:val="0"/>
              </w:rPr>
            </w:pPr>
            <w:r>
              <w:rPr>
                <w:b w:val="0"/>
              </w:rPr>
              <w:t xml:space="preserve">It is also consistent with the retention of other development records within the GRDS including the development of plans (1032) and procedures (1038). </w:t>
            </w:r>
          </w:p>
        </w:tc>
      </w:tr>
    </w:tbl>
    <w:p w14:paraId="5E594C32" w14:textId="77777777" w:rsidR="00E82D3F" w:rsidRDefault="00E82D3F" w:rsidP="00CF1A84">
      <w:pPr>
        <w:spacing w:before="0" w:after="0"/>
      </w:pPr>
    </w:p>
    <w:tbl>
      <w:tblPr>
        <w:tblW w:w="5014"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1"/>
      </w:tblGrid>
      <w:tr w:rsidR="00545429" w:rsidRPr="005A4F19" w14:paraId="29B03C16" w14:textId="77777777" w:rsidTr="00E82D3F">
        <w:tc>
          <w:tcPr>
            <w:tcW w:w="5000" w:type="pct"/>
            <w:shd w:val="clear" w:color="auto" w:fill="E0E0E0"/>
          </w:tcPr>
          <w:p w14:paraId="02D46841" w14:textId="77777777" w:rsidR="00545429" w:rsidRPr="005370AA" w:rsidRDefault="00545429" w:rsidP="00545429">
            <w:pPr>
              <w:rPr>
                <w:b/>
                <w:lang w:eastAsia="en-AU"/>
              </w:rPr>
            </w:pPr>
            <w:r>
              <w:rPr>
                <w:b/>
                <w:lang w:eastAsia="en-AU"/>
              </w:rPr>
              <w:t>Activity</w:t>
            </w:r>
          </w:p>
        </w:tc>
      </w:tr>
      <w:tr w:rsidR="00545429" w:rsidRPr="005A4F19" w14:paraId="2E1DCEBF" w14:textId="77777777" w:rsidTr="00E82D3F">
        <w:trPr>
          <w:trHeight w:val="355"/>
        </w:trPr>
        <w:tc>
          <w:tcPr>
            <w:tcW w:w="5000" w:type="pct"/>
          </w:tcPr>
          <w:p w14:paraId="68FDF3DB" w14:textId="77777777" w:rsidR="00545429" w:rsidRPr="00C3518B" w:rsidRDefault="00545429" w:rsidP="0010080E">
            <w:pPr>
              <w:pStyle w:val="Heading2"/>
              <w:spacing w:line="264" w:lineRule="auto"/>
              <w:rPr>
                <w:szCs w:val="22"/>
              </w:rPr>
            </w:pPr>
            <w:r w:rsidRPr="00C3518B">
              <w:rPr>
                <w:szCs w:val="22"/>
              </w:rPr>
              <w:t>RESEARCH</w:t>
            </w:r>
          </w:p>
          <w:p w14:paraId="52958A54" w14:textId="77777777" w:rsidR="00545429" w:rsidRPr="002C6603" w:rsidRDefault="00545429" w:rsidP="0010080E">
            <w:pPr>
              <w:pStyle w:val="Tabletext"/>
              <w:spacing w:before="60" w:after="60" w:line="264" w:lineRule="auto"/>
              <w:rPr>
                <w:i/>
                <w:sz w:val="22"/>
                <w:szCs w:val="22"/>
              </w:rPr>
            </w:pPr>
            <w:r w:rsidRPr="002C6603">
              <w:rPr>
                <w:i/>
                <w:sz w:val="22"/>
                <w:szCs w:val="22"/>
              </w:rPr>
              <w:t>Investigating or enquiring into a subject or an area of interest</w:t>
            </w:r>
            <w:r>
              <w:rPr>
                <w:i/>
                <w:sz w:val="22"/>
                <w:szCs w:val="22"/>
              </w:rPr>
              <w:t xml:space="preserve">. </w:t>
            </w:r>
          </w:p>
          <w:p w14:paraId="7C8C5174" w14:textId="4048291A" w:rsidR="00545429" w:rsidRPr="00D17BDC" w:rsidRDefault="00545429" w:rsidP="0010080E">
            <w:pPr>
              <w:pStyle w:val="Tabletext"/>
              <w:spacing w:before="60" w:after="60" w:line="264" w:lineRule="auto"/>
              <w:rPr>
                <w:b/>
              </w:rPr>
            </w:pPr>
            <w:r w:rsidRPr="0095361F">
              <w:rPr>
                <w:i/>
                <w:sz w:val="22"/>
                <w:szCs w:val="22"/>
              </w:rPr>
              <w:t>Excludes research undertaken by an agency as part of its core statutory responsibilities (e.g. universities, Queensland Institute of Medical Research, etc.) and research undertaken as part of another business activity (e.g. product research as part of an acquisition process or research undertaken to develop a policy position).</w:t>
            </w:r>
          </w:p>
        </w:tc>
      </w:tr>
    </w:tbl>
    <w:p w14:paraId="22CD1293"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7C784996" w14:textId="77777777" w:rsidTr="00E82D3F">
        <w:trPr>
          <w:tblHeader/>
        </w:trPr>
        <w:tc>
          <w:tcPr>
            <w:tcW w:w="577" w:type="pct"/>
            <w:tcBorders>
              <w:top w:val="single" w:sz="6" w:space="0" w:color="C0C0C0"/>
              <w:bottom w:val="single" w:sz="6" w:space="0" w:color="C0C0C0"/>
            </w:tcBorders>
            <w:shd w:val="clear" w:color="auto" w:fill="C0C0C0"/>
            <w:vAlign w:val="center"/>
          </w:tcPr>
          <w:p w14:paraId="05C7E1B8" w14:textId="07AFA0F3"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602AF096"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6A5C92CA" w14:textId="77777777" w:rsidR="00545429" w:rsidRPr="005A4F19" w:rsidRDefault="00545429" w:rsidP="00545429">
            <w:pPr>
              <w:pStyle w:val="Tablesub-heading"/>
              <w:spacing w:before="60" w:after="60"/>
            </w:pPr>
            <w:r>
              <w:t>Justification for retention period</w:t>
            </w:r>
          </w:p>
        </w:tc>
      </w:tr>
      <w:tr w:rsidR="00545429" w:rsidRPr="005370AA" w14:paraId="561F329B" w14:textId="77777777" w:rsidTr="00E82D3F">
        <w:tc>
          <w:tcPr>
            <w:tcW w:w="577" w:type="pct"/>
            <w:tcBorders>
              <w:top w:val="single" w:sz="6" w:space="0" w:color="C0C0C0"/>
              <w:bottom w:val="single" w:sz="6" w:space="0" w:color="C0C0C0"/>
            </w:tcBorders>
          </w:tcPr>
          <w:p w14:paraId="2DAC0983" w14:textId="77777777" w:rsidR="00545429" w:rsidRPr="005370AA" w:rsidRDefault="00545429" w:rsidP="00545429">
            <w:pPr>
              <w:pStyle w:val="Tablesub-heading"/>
              <w:spacing w:before="60" w:after="60"/>
              <w:rPr>
                <w:b w:val="0"/>
                <w:szCs w:val="22"/>
              </w:rPr>
            </w:pPr>
            <w:r>
              <w:rPr>
                <w:b w:val="0"/>
                <w:szCs w:val="22"/>
              </w:rPr>
              <w:t>1046</w:t>
            </w:r>
          </w:p>
        </w:tc>
        <w:tc>
          <w:tcPr>
            <w:tcW w:w="1118" w:type="pct"/>
            <w:tcBorders>
              <w:top w:val="single" w:sz="6" w:space="0" w:color="C0C0C0"/>
              <w:bottom w:val="single" w:sz="6" w:space="0" w:color="C0C0C0"/>
            </w:tcBorders>
          </w:tcPr>
          <w:p w14:paraId="3BF5B08B" w14:textId="77777777" w:rsidR="00545429" w:rsidRPr="005370AA" w:rsidRDefault="00545429" w:rsidP="0010080E">
            <w:pPr>
              <w:pStyle w:val="Heading3"/>
              <w:spacing w:line="264" w:lineRule="auto"/>
            </w:pPr>
            <w:r w:rsidRPr="005370AA">
              <w:t>Research – significant</w:t>
            </w:r>
          </w:p>
          <w:p w14:paraId="5B82A90C" w14:textId="77777777" w:rsidR="00545429" w:rsidRPr="005370AA" w:rsidRDefault="00545429" w:rsidP="0010080E">
            <w:pPr>
              <w:pStyle w:val="Tabletext"/>
              <w:spacing w:before="60" w:after="60" w:line="264" w:lineRule="auto"/>
              <w:rPr>
                <w:sz w:val="22"/>
                <w:szCs w:val="22"/>
              </w:rPr>
            </w:pPr>
            <w:r w:rsidRPr="005370AA">
              <w:rPr>
                <w:sz w:val="22"/>
                <w:szCs w:val="22"/>
              </w:rPr>
              <w:t xml:space="preserve">Records relating to significant research conducted to support the functions of the agency. </w:t>
            </w:r>
          </w:p>
          <w:p w14:paraId="3E9C286C" w14:textId="77777777" w:rsidR="00545429" w:rsidRPr="005370AA" w:rsidRDefault="00545429" w:rsidP="0010080E">
            <w:pPr>
              <w:pStyle w:val="Tabletext"/>
              <w:spacing w:before="60" w:after="60" w:line="264" w:lineRule="auto"/>
              <w:rPr>
                <w:sz w:val="22"/>
                <w:szCs w:val="22"/>
              </w:rPr>
            </w:pPr>
            <w:r w:rsidRPr="005370AA">
              <w:rPr>
                <w:sz w:val="22"/>
                <w:szCs w:val="22"/>
              </w:rPr>
              <w:t>Includes research material commissioned by the agency but prepared by an external party.</w:t>
            </w:r>
          </w:p>
          <w:p w14:paraId="07C782C4" w14:textId="77777777" w:rsidR="00545429" w:rsidRPr="005370AA" w:rsidRDefault="00545429" w:rsidP="0010080E">
            <w:pPr>
              <w:pStyle w:val="Tabletext"/>
              <w:spacing w:before="60" w:after="60" w:line="264" w:lineRule="auto"/>
              <w:rPr>
                <w:sz w:val="22"/>
                <w:szCs w:val="22"/>
              </w:rPr>
            </w:pPr>
            <w:r w:rsidRPr="005370AA">
              <w:rPr>
                <w:sz w:val="22"/>
                <w:szCs w:val="22"/>
              </w:rPr>
              <w:t>Significant research may include, but is not limited to:</w:t>
            </w:r>
          </w:p>
          <w:p w14:paraId="0BF05047"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 xml:space="preserve">strategic direction and </w:t>
            </w:r>
            <w:r>
              <w:rPr>
                <w:sz w:val="22"/>
                <w:szCs w:val="22"/>
              </w:rPr>
              <w:t>agency</w:t>
            </w:r>
            <w:r w:rsidRPr="005370AA">
              <w:rPr>
                <w:sz w:val="22"/>
                <w:szCs w:val="22"/>
              </w:rPr>
              <w:t>-wide issues</w:t>
            </w:r>
          </w:p>
          <w:p w14:paraId="1D447AAD"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core functional activities</w:t>
            </w:r>
          </w:p>
          <w:p w14:paraId="6723123E"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analysis of trends and research where source material is unique or difficult to obtain</w:t>
            </w:r>
          </w:p>
          <w:p w14:paraId="477FB4BB"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original scientific or technical research forming the basis of agency publications.</w:t>
            </w:r>
          </w:p>
          <w:p w14:paraId="09454C78" w14:textId="77777777" w:rsidR="00545429" w:rsidRPr="005370AA" w:rsidRDefault="00545429" w:rsidP="0010080E">
            <w:pPr>
              <w:spacing w:line="264" w:lineRule="auto"/>
              <w:jc w:val="both"/>
              <w:rPr>
                <w:rFonts w:cs="Arial"/>
                <w:b/>
                <w:szCs w:val="22"/>
                <w:lang w:eastAsia="en-AU"/>
              </w:rPr>
            </w:pPr>
            <w:r w:rsidRPr="005370AA">
              <w:rPr>
                <w:rFonts w:cs="Arial"/>
                <w:b/>
                <w:szCs w:val="22"/>
                <w:lang w:eastAsia="en-AU"/>
              </w:rPr>
              <w:t>Disposal action</w:t>
            </w:r>
            <w:r>
              <w:rPr>
                <w:rFonts w:cs="Arial"/>
                <w:b/>
                <w:szCs w:val="22"/>
                <w:lang w:eastAsia="en-AU"/>
              </w:rPr>
              <w:t xml:space="preserve"> –</w:t>
            </w:r>
          </w:p>
          <w:p w14:paraId="3E42ACA0" w14:textId="77777777" w:rsidR="00545429" w:rsidRDefault="00545429" w:rsidP="0010080E">
            <w:pPr>
              <w:spacing w:line="264" w:lineRule="auto"/>
              <w:jc w:val="both"/>
              <w:rPr>
                <w:rFonts w:cs="Arial"/>
                <w:szCs w:val="22"/>
                <w:lang w:eastAsia="en-AU"/>
              </w:rPr>
            </w:pPr>
            <w:r>
              <w:rPr>
                <w:rFonts w:cs="Arial"/>
                <w:szCs w:val="22"/>
                <w:lang w:eastAsia="en-AU"/>
              </w:rPr>
              <w:t>Permanent.</w:t>
            </w:r>
          </w:p>
          <w:p w14:paraId="4293459A" w14:textId="1EE53DFC" w:rsidR="00545429" w:rsidRPr="005370AA" w:rsidRDefault="00545429" w:rsidP="0010080E">
            <w:pPr>
              <w:spacing w:line="264" w:lineRule="auto"/>
              <w:rPr>
                <w:rFonts w:cs="Arial"/>
                <w:szCs w:val="22"/>
                <w:lang w:eastAsia="en-AU"/>
              </w:rPr>
            </w:pPr>
            <w:r w:rsidRPr="00FC60CC">
              <w:rPr>
                <w:szCs w:val="22"/>
              </w:rPr>
              <w:t>Transfer to QSA after business action completed.</w:t>
            </w:r>
          </w:p>
        </w:tc>
        <w:tc>
          <w:tcPr>
            <w:tcW w:w="3305" w:type="pct"/>
            <w:tcBorders>
              <w:top w:val="single" w:sz="6" w:space="0" w:color="C0C0C0"/>
              <w:bottom w:val="single" w:sz="6" w:space="0" w:color="C0C0C0"/>
            </w:tcBorders>
          </w:tcPr>
          <w:p w14:paraId="26E1ECA7" w14:textId="7B2E1770"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44095FD"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CC6E425"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This is a new record class </w:t>
            </w:r>
            <w:r>
              <w:rPr>
                <w:b w:val="0"/>
                <w:szCs w:val="22"/>
              </w:rPr>
              <w:t>and</w:t>
            </w:r>
            <w:r w:rsidRPr="005370AA">
              <w:rPr>
                <w:b w:val="0"/>
                <w:szCs w:val="22"/>
              </w:rPr>
              <w:t xml:space="preserve"> activity. </w:t>
            </w:r>
          </w:p>
          <w:p w14:paraId="752B6C74" w14:textId="77777777" w:rsidR="00545429" w:rsidRPr="005370AA" w:rsidRDefault="00545429" w:rsidP="0010080E">
            <w:pPr>
              <w:pStyle w:val="Tablesub-heading"/>
              <w:spacing w:before="60" w:after="60" w:line="264" w:lineRule="auto"/>
              <w:rPr>
                <w:b w:val="0"/>
                <w:szCs w:val="22"/>
              </w:rPr>
            </w:pPr>
            <w:r>
              <w:rPr>
                <w:b w:val="0"/>
                <w:szCs w:val="22"/>
              </w:rPr>
              <w:t>Agencies</w:t>
            </w:r>
            <w:r w:rsidRPr="005370AA">
              <w:rPr>
                <w:b w:val="0"/>
                <w:szCs w:val="22"/>
              </w:rPr>
              <w:t xml:space="preserve"> work to ensure that policies, programs and services are informed by rigorous and robust evidence. </w:t>
            </w:r>
            <w:r>
              <w:rPr>
                <w:b w:val="0"/>
                <w:szCs w:val="22"/>
              </w:rPr>
              <w:t>R</w:t>
            </w:r>
            <w:r w:rsidRPr="005370AA">
              <w:rPr>
                <w:b w:val="0"/>
                <w:szCs w:val="22"/>
              </w:rPr>
              <w:t xml:space="preserve">esearch </w:t>
            </w:r>
            <w:r>
              <w:rPr>
                <w:b w:val="0"/>
                <w:szCs w:val="22"/>
              </w:rPr>
              <w:t xml:space="preserve">is then used to </w:t>
            </w:r>
            <w:r w:rsidRPr="005370AA">
              <w:rPr>
                <w:b w:val="0"/>
                <w:szCs w:val="22"/>
              </w:rPr>
              <w:t>strengthen evidence-based decision making and contribute to effective policy and practice.</w:t>
            </w:r>
          </w:p>
          <w:p w14:paraId="1DEC98A7"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Any </w:t>
            </w:r>
            <w:r>
              <w:rPr>
                <w:b w:val="0"/>
                <w:szCs w:val="22"/>
              </w:rPr>
              <w:t>agency</w:t>
            </w:r>
            <w:r w:rsidRPr="005370AA">
              <w:rPr>
                <w:b w:val="0"/>
                <w:szCs w:val="22"/>
              </w:rPr>
              <w:t xml:space="preserve"> that conducts research on humans must conform to the National Statement on Ethical Conduct in Human Research (2007)</w:t>
            </w:r>
            <w:r>
              <w:rPr>
                <w:b w:val="0"/>
                <w:szCs w:val="22"/>
              </w:rPr>
              <w:t xml:space="preserve">. </w:t>
            </w:r>
            <w:r w:rsidRPr="005370AA">
              <w:rPr>
                <w:b w:val="0"/>
                <w:szCs w:val="22"/>
              </w:rPr>
              <w:t>Where a trial is using materials of biological origin, or other materials where th</w:t>
            </w:r>
            <w:r>
              <w:rPr>
                <w:b w:val="0"/>
                <w:szCs w:val="22"/>
              </w:rPr>
              <w:t xml:space="preserve">ere </w:t>
            </w:r>
            <w:r w:rsidRPr="005370AA">
              <w:rPr>
                <w:b w:val="0"/>
                <w:szCs w:val="22"/>
              </w:rPr>
              <w:t>is limited experience of their long-term use, records should be preserved for long enough to enable participants to be traced in case evidence emerges of late or long-term effects</w:t>
            </w:r>
            <w:r>
              <w:rPr>
                <w:b w:val="0"/>
                <w:szCs w:val="22"/>
              </w:rPr>
              <w:t xml:space="preserve">. </w:t>
            </w:r>
          </w:p>
          <w:p w14:paraId="18A8F18C"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4474826" w14:textId="5A5608B3" w:rsidR="00545429" w:rsidRPr="005370AA" w:rsidRDefault="00545429" w:rsidP="0010080E">
            <w:pPr>
              <w:pStyle w:val="Tablesub-heading"/>
              <w:spacing w:before="60" w:after="60" w:line="264" w:lineRule="auto"/>
              <w:rPr>
                <w:b w:val="0"/>
                <w:szCs w:val="22"/>
              </w:rPr>
            </w:pPr>
            <w:r w:rsidRPr="005370AA">
              <w:rPr>
                <w:b w:val="0"/>
                <w:szCs w:val="22"/>
              </w:rPr>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5DA7ADCC" w14:textId="77777777" w:rsidR="00545429" w:rsidRPr="005370AA" w:rsidRDefault="00545429" w:rsidP="0010080E">
            <w:pPr>
              <w:pStyle w:val="Tablesub-heading"/>
              <w:spacing w:before="60" w:after="60" w:line="264" w:lineRule="auto"/>
              <w:rPr>
                <w:b w:val="0"/>
                <w:szCs w:val="22"/>
              </w:rPr>
            </w:pPr>
            <w:r w:rsidRPr="005370AA">
              <w:rPr>
                <w:b w:val="0"/>
                <w:szCs w:val="22"/>
              </w:rPr>
              <w:t>National Statement on Ethical Conduct in Human Research (2007) – National Health and Medical Research Council</w:t>
            </w:r>
          </w:p>
          <w:p w14:paraId="04C35CB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5C826F4" w14:textId="77777777" w:rsidR="00545429" w:rsidRPr="005370AA" w:rsidRDefault="00545429" w:rsidP="0010080E">
            <w:pPr>
              <w:pStyle w:val="Tablesub-heading"/>
              <w:spacing w:before="60" w:after="60" w:line="264" w:lineRule="auto"/>
              <w:rPr>
                <w:b w:val="0"/>
                <w:szCs w:val="22"/>
              </w:rPr>
            </w:pPr>
            <w:r>
              <w:rPr>
                <w:b w:val="0"/>
                <w:szCs w:val="22"/>
              </w:rPr>
              <w:t xml:space="preserve">Significant research directly influences how an agency’s core business functions, activities, projects, programs and services are developed and delivered to the community. Given significant research includes </w:t>
            </w:r>
            <w:r w:rsidRPr="000224EE">
              <w:rPr>
                <w:b w:val="0"/>
                <w:szCs w:val="22"/>
              </w:rPr>
              <w:t>strategic direction and agency-wide issues</w:t>
            </w:r>
            <w:r>
              <w:rPr>
                <w:b w:val="0"/>
                <w:szCs w:val="22"/>
              </w:rPr>
              <w:t xml:space="preserve">, </w:t>
            </w:r>
            <w:r w:rsidRPr="000224EE">
              <w:rPr>
                <w:b w:val="0"/>
                <w:szCs w:val="22"/>
              </w:rPr>
              <w:t>core functional activities</w:t>
            </w:r>
            <w:r>
              <w:rPr>
                <w:b w:val="0"/>
                <w:szCs w:val="22"/>
              </w:rPr>
              <w:t xml:space="preserve">, </w:t>
            </w:r>
            <w:r w:rsidRPr="000224EE">
              <w:rPr>
                <w:b w:val="0"/>
                <w:szCs w:val="22"/>
              </w:rPr>
              <w:t>analysis of trends and research where source material is unique or difficult to obtain and original scientific or technical research forming the basis of agency publications</w:t>
            </w:r>
            <w:r>
              <w:rPr>
                <w:b w:val="0"/>
                <w:szCs w:val="22"/>
              </w:rPr>
              <w:t>,</w:t>
            </w:r>
            <w:r w:rsidRPr="000224EE">
              <w:rPr>
                <w:b w:val="0"/>
                <w:szCs w:val="22"/>
              </w:rPr>
              <w:t xml:space="preserve"> it will have </w:t>
            </w:r>
            <w:r>
              <w:rPr>
                <w:b w:val="0"/>
                <w:szCs w:val="22"/>
              </w:rPr>
              <w:t>an ongoing value and interest to the people of Queensland.</w:t>
            </w:r>
          </w:p>
          <w:p w14:paraId="7A8B3601" w14:textId="77777777" w:rsidR="00545429" w:rsidRPr="005370AA" w:rsidRDefault="00545429" w:rsidP="0010080E">
            <w:pPr>
              <w:pStyle w:val="Tablesub-heading"/>
              <w:spacing w:before="60" w:after="60" w:line="264" w:lineRule="auto"/>
              <w:rPr>
                <w:b w:val="0"/>
                <w:szCs w:val="22"/>
              </w:rPr>
            </w:pPr>
            <w:r>
              <w:rPr>
                <w:b w:val="0"/>
                <w:szCs w:val="22"/>
              </w:rPr>
              <w:t xml:space="preserve">It is consistent with the retention of similar records by SA and WA and there is existing precedence in 12 </w:t>
            </w:r>
            <w:r w:rsidRPr="005370AA">
              <w:rPr>
                <w:b w:val="0"/>
                <w:szCs w:val="22"/>
              </w:rPr>
              <w:t xml:space="preserve">Queensland </w:t>
            </w:r>
            <w:r>
              <w:rPr>
                <w:b w:val="0"/>
                <w:szCs w:val="22"/>
              </w:rPr>
              <w:t>core s</w:t>
            </w:r>
            <w:r w:rsidRPr="005370AA">
              <w:rPr>
                <w:b w:val="0"/>
                <w:szCs w:val="22"/>
              </w:rPr>
              <w:t>chedules.</w:t>
            </w:r>
          </w:p>
          <w:p w14:paraId="49A3BC9F" w14:textId="77777777" w:rsidR="00545429" w:rsidRDefault="00545429" w:rsidP="0010080E">
            <w:pPr>
              <w:spacing w:line="264" w:lineRule="auto"/>
            </w:pPr>
            <w:r>
              <w:t>The Australian Code for the Responsible Conduct of Research states the minimum recommended period for retention of research data is 5 years from the date of publication. However, in any particular case, the period for which data should be retained should be determined by the specific type of research. For example:</w:t>
            </w:r>
          </w:p>
          <w:p w14:paraId="29880E22" w14:textId="77777777" w:rsidR="00545429" w:rsidRPr="005370AA" w:rsidRDefault="00545429" w:rsidP="0010080E">
            <w:pPr>
              <w:pStyle w:val="Tablesub-heading"/>
              <w:numPr>
                <w:ilvl w:val="0"/>
                <w:numId w:val="51"/>
              </w:numPr>
              <w:spacing w:before="60" w:after="60" w:line="264" w:lineRule="auto"/>
              <w:rPr>
                <w:b w:val="0"/>
                <w:szCs w:val="22"/>
              </w:rPr>
            </w:pPr>
            <w:r>
              <w:rPr>
                <w:b w:val="0"/>
                <w:szCs w:val="22"/>
              </w:rPr>
              <w:t>f</w:t>
            </w:r>
            <w:r w:rsidRPr="005370AA">
              <w:rPr>
                <w:b w:val="0"/>
                <w:szCs w:val="22"/>
              </w:rPr>
              <w:t>or areas such as gene therapy, research data must be retained permanently</w:t>
            </w:r>
          </w:p>
          <w:p w14:paraId="6392F72E" w14:textId="77777777" w:rsidR="00545429" w:rsidRDefault="00545429" w:rsidP="0010080E">
            <w:pPr>
              <w:pStyle w:val="Tablesub-heading"/>
              <w:numPr>
                <w:ilvl w:val="0"/>
                <w:numId w:val="51"/>
              </w:numPr>
              <w:spacing w:before="60" w:after="60" w:line="264" w:lineRule="auto"/>
              <w:rPr>
                <w:b w:val="0"/>
                <w:szCs w:val="22"/>
              </w:rPr>
            </w:pPr>
            <w:r>
              <w:rPr>
                <w:b w:val="0"/>
                <w:szCs w:val="22"/>
              </w:rPr>
              <w:t>i</w:t>
            </w:r>
            <w:r w:rsidRPr="005370AA">
              <w:rPr>
                <w:b w:val="0"/>
                <w:szCs w:val="22"/>
              </w:rPr>
              <w:t>f the work has community or heritage value, research data should be kept permanently.</w:t>
            </w:r>
          </w:p>
          <w:p w14:paraId="18218ED5" w14:textId="77777777"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5A71432A"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62A8E87" w14:textId="77777777" w:rsidR="00545429" w:rsidRDefault="00545429" w:rsidP="0010080E">
            <w:pPr>
              <w:pStyle w:val="Tablesub-heading"/>
              <w:numPr>
                <w:ilvl w:val="0"/>
                <w:numId w:val="132"/>
              </w:numPr>
              <w:spacing w:before="60" w:after="60" w:line="264" w:lineRule="auto"/>
              <w:rPr>
                <w:b w:val="0"/>
                <w:szCs w:val="22"/>
              </w:rPr>
            </w:pPr>
            <w:r>
              <w:rPr>
                <w:b w:val="0"/>
                <w:szCs w:val="22"/>
              </w:rPr>
              <w:t>4 – Significant Impact on Individuals</w:t>
            </w:r>
          </w:p>
          <w:p w14:paraId="69AABCF0" w14:textId="77777777" w:rsidR="00545429" w:rsidRPr="00BD23EE" w:rsidRDefault="00545429" w:rsidP="0010080E">
            <w:pPr>
              <w:pStyle w:val="Tablesub-heading"/>
              <w:numPr>
                <w:ilvl w:val="0"/>
                <w:numId w:val="132"/>
              </w:numPr>
              <w:spacing w:before="60" w:after="60" w:line="264" w:lineRule="auto"/>
              <w:rPr>
                <w:b w:val="0"/>
                <w:szCs w:val="22"/>
              </w:rPr>
            </w:pPr>
            <w:r>
              <w:rPr>
                <w:b w:val="0"/>
                <w:szCs w:val="22"/>
              </w:rPr>
              <w:t>5 – Substantial Contribution to Community Memory.</w:t>
            </w:r>
          </w:p>
        </w:tc>
      </w:tr>
      <w:tr w:rsidR="00545429" w:rsidRPr="003A6AB6" w14:paraId="62BB0ABD" w14:textId="77777777" w:rsidTr="00E82D3F">
        <w:tc>
          <w:tcPr>
            <w:tcW w:w="577" w:type="pct"/>
            <w:tcBorders>
              <w:top w:val="single" w:sz="6" w:space="0" w:color="C0C0C0"/>
              <w:bottom w:val="single" w:sz="6" w:space="0" w:color="C0C0C0"/>
            </w:tcBorders>
          </w:tcPr>
          <w:p w14:paraId="05E541F9" w14:textId="77777777" w:rsidR="00545429" w:rsidRDefault="00545429" w:rsidP="00545429">
            <w:pPr>
              <w:pStyle w:val="Tablesub-heading"/>
              <w:spacing w:before="60" w:after="60"/>
              <w:rPr>
                <w:b w:val="0"/>
                <w:szCs w:val="22"/>
              </w:rPr>
            </w:pPr>
            <w:r>
              <w:rPr>
                <w:b w:val="0"/>
                <w:szCs w:val="22"/>
              </w:rPr>
              <w:t>1047</w:t>
            </w:r>
          </w:p>
        </w:tc>
        <w:tc>
          <w:tcPr>
            <w:tcW w:w="1118" w:type="pct"/>
            <w:tcBorders>
              <w:top w:val="single" w:sz="6" w:space="0" w:color="C0C0C0"/>
              <w:bottom w:val="single" w:sz="6" w:space="0" w:color="C0C0C0"/>
            </w:tcBorders>
          </w:tcPr>
          <w:p w14:paraId="4720A2E1" w14:textId="77777777" w:rsidR="00545429" w:rsidRDefault="00545429" w:rsidP="0010080E">
            <w:pPr>
              <w:pStyle w:val="Heading3"/>
              <w:spacing w:line="264" w:lineRule="auto"/>
            </w:pPr>
            <w:r>
              <w:t>Research – other</w:t>
            </w:r>
          </w:p>
          <w:p w14:paraId="4A157F22" w14:textId="77777777" w:rsidR="00545429" w:rsidRPr="00782CDE" w:rsidRDefault="00545429" w:rsidP="0010080E">
            <w:pPr>
              <w:pStyle w:val="Tabletext"/>
              <w:spacing w:before="60" w:after="60" w:line="264" w:lineRule="auto"/>
              <w:rPr>
                <w:sz w:val="22"/>
                <w:szCs w:val="22"/>
              </w:rPr>
            </w:pPr>
            <w:r w:rsidRPr="00782CDE">
              <w:rPr>
                <w:sz w:val="22"/>
                <w:szCs w:val="22"/>
              </w:rPr>
              <w:t xml:space="preserve">Records relating to detailed research conducted to support the functions of the agency. </w:t>
            </w:r>
          </w:p>
          <w:p w14:paraId="35BB1CAF" w14:textId="77777777" w:rsidR="00545429" w:rsidRDefault="00545429" w:rsidP="0010080E">
            <w:pPr>
              <w:pStyle w:val="Tabletext"/>
              <w:spacing w:before="60" w:after="60" w:line="264" w:lineRule="auto"/>
              <w:rPr>
                <w:sz w:val="22"/>
                <w:szCs w:val="22"/>
              </w:rPr>
            </w:pPr>
            <w:r w:rsidRPr="004D14B4">
              <w:rPr>
                <w:sz w:val="22"/>
                <w:szCs w:val="22"/>
              </w:rPr>
              <w:t>Includes research concerning operational issues and administrative matters</w:t>
            </w:r>
            <w:r>
              <w:rPr>
                <w:sz w:val="22"/>
                <w:szCs w:val="22"/>
              </w:rPr>
              <w:t>.</w:t>
            </w:r>
            <w:r w:rsidRPr="004D14B4">
              <w:rPr>
                <w:sz w:val="22"/>
                <w:szCs w:val="22"/>
              </w:rPr>
              <w:t xml:space="preserve"> </w:t>
            </w:r>
          </w:p>
          <w:p w14:paraId="66483D8A"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7C6DBA69" w14:textId="77777777" w:rsidR="00545429" w:rsidRPr="005370AA" w:rsidRDefault="00545429" w:rsidP="0010080E">
            <w:pPr>
              <w:pStyle w:val="Tabletext"/>
              <w:spacing w:before="60" w:after="60" w:line="264" w:lineRule="auto"/>
              <w:rPr>
                <w:b/>
                <w:i/>
                <w:sz w:val="22"/>
                <w:szCs w:val="22"/>
              </w:rPr>
            </w:pPr>
            <w:r>
              <w:rPr>
                <w:sz w:val="22"/>
                <w:szCs w:val="22"/>
              </w:rPr>
              <w:t>5</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tcPr>
          <w:p w14:paraId="189541D6" w14:textId="47601910"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10B739A"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F5EB204" w14:textId="77777777" w:rsidR="00545429" w:rsidRPr="005370AA" w:rsidRDefault="00545429" w:rsidP="0010080E">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p>
          <w:p w14:paraId="0EDFF97B" w14:textId="77777777" w:rsidR="00545429" w:rsidRPr="005370AA" w:rsidRDefault="00545429" w:rsidP="0010080E">
            <w:pPr>
              <w:pStyle w:val="Tablesub-heading"/>
              <w:spacing w:before="60" w:after="60" w:line="264" w:lineRule="auto"/>
              <w:rPr>
                <w:b w:val="0"/>
                <w:szCs w:val="22"/>
              </w:rPr>
            </w:pPr>
            <w:r>
              <w:rPr>
                <w:b w:val="0"/>
                <w:szCs w:val="22"/>
              </w:rPr>
              <w:t>Agencies</w:t>
            </w:r>
            <w:r w:rsidRPr="005370AA">
              <w:rPr>
                <w:b w:val="0"/>
                <w:szCs w:val="22"/>
              </w:rPr>
              <w:t xml:space="preserve"> work to ensure that its policies, programs and services are informed by rigorous and robust evidence. </w:t>
            </w:r>
            <w:r>
              <w:rPr>
                <w:b w:val="0"/>
                <w:szCs w:val="22"/>
              </w:rPr>
              <w:t>R</w:t>
            </w:r>
            <w:r w:rsidRPr="005370AA">
              <w:rPr>
                <w:b w:val="0"/>
                <w:szCs w:val="22"/>
              </w:rPr>
              <w:t>esearch should</w:t>
            </w:r>
            <w:r>
              <w:rPr>
                <w:b w:val="0"/>
                <w:szCs w:val="22"/>
              </w:rPr>
              <w:t xml:space="preserve"> be used to </w:t>
            </w:r>
            <w:r w:rsidRPr="005370AA">
              <w:rPr>
                <w:b w:val="0"/>
                <w:szCs w:val="22"/>
              </w:rPr>
              <w:t xml:space="preserve">strengthen evidence-based decision making and contribute to effective </w:t>
            </w:r>
            <w:r>
              <w:rPr>
                <w:b w:val="0"/>
                <w:szCs w:val="22"/>
              </w:rPr>
              <w:t>operation of the agency</w:t>
            </w:r>
            <w:r w:rsidRPr="005370AA">
              <w:rPr>
                <w:b w:val="0"/>
                <w:szCs w:val="22"/>
              </w:rPr>
              <w:t>.</w:t>
            </w:r>
          </w:p>
          <w:p w14:paraId="417295BC"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63E73406" w14:textId="63FE0739" w:rsidR="00545429" w:rsidRPr="005370AA" w:rsidRDefault="00545429" w:rsidP="0010080E">
            <w:pPr>
              <w:pStyle w:val="Tablesub-heading"/>
              <w:spacing w:before="60" w:after="60" w:line="264" w:lineRule="auto"/>
              <w:rPr>
                <w:b w:val="0"/>
                <w:szCs w:val="22"/>
              </w:rPr>
            </w:pPr>
            <w:r w:rsidRPr="005370AA">
              <w:rPr>
                <w:b w:val="0"/>
                <w:szCs w:val="22"/>
              </w:rPr>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37C3A525"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67A3438C" w14:textId="0BBEC1BE" w:rsidR="00545429" w:rsidRDefault="00545429" w:rsidP="0010080E">
            <w:pPr>
              <w:pStyle w:val="Tablesub-heading"/>
              <w:spacing w:before="60" w:after="60" w:line="264" w:lineRule="auto"/>
              <w:rPr>
                <w:b w:val="0"/>
              </w:rPr>
            </w:pPr>
            <w:r w:rsidRPr="005370AA">
              <w:rPr>
                <w:b w:val="0"/>
                <w:szCs w:val="22"/>
              </w:rPr>
              <w:t>Th</w:t>
            </w:r>
            <w:r>
              <w:rPr>
                <w:b w:val="0"/>
                <w:szCs w:val="22"/>
              </w:rPr>
              <w:t xml:space="preserve">e retention period is based on the </w:t>
            </w:r>
            <w:r w:rsidRPr="00CC3FA1">
              <w:rPr>
                <w:b w:val="0"/>
              </w:rPr>
              <w:t>Australian Code for the Responsible Conduct of Research</w:t>
            </w:r>
            <w:r>
              <w:rPr>
                <w:b w:val="0"/>
              </w:rPr>
              <w:t>,</w:t>
            </w:r>
            <w:r w:rsidRPr="00CC3FA1">
              <w:rPr>
                <w:b w:val="0"/>
              </w:rPr>
              <w:t xml:space="preserve"> </w:t>
            </w:r>
            <w:r>
              <w:rPr>
                <w:b w:val="0"/>
              </w:rPr>
              <w:t xml:space="preserve">which </w:t>
            </w:r>
            <w:r w:rsidRPr="00CC3FA1">
              <w:rPr>
                <w:b w:val="0"/>
              </w:rPr>
              <w:t xml:space="preserve">states the minimum recommended period for retention of research data is 5 years from the date of publication. </w:t>
            </w:r>
          </w:p>
          <w:p w14:paraId="7D633A28" w14:textId="77777777" w:rsidR="00545429" w:rsidRPr="00052DA8" w:rsidRDefault="00545429" w:rsidP="0010080E">
            <w:pPr>
              <w:pStyle w:val="Tablesub-heading"/>
              <w:spacing w:before="60" w:after="60" w:line="264" w:lineRule="auto"/>
              <w:rPr>
                <w:b w:val="0"/>
              </w:rPr>
            </w:pPr>
            <w:r>
              <w:rPr>
                <w:b w:val="0"/>
                <w:szCs w:val="22"/>
              </w:rPr>
              <w:t>It is also consistent retention of similar records by SA and WA and with existing precedence in 3 Queensland core schedules.</w:t>
            </w:r>
          </w:p>
        </w:tc>
      </w:tr>
      <w:tr w:rsidR="00545429" w:rsidRPr="003A6AB6" w14:paraId="67DFCCB4" w14:textId="77777777" w:rsidTr="00E82D3F">
        <w:tc>
          <w:tcPr>
            <w:tcW w:w="577" w:type="pct"/>
            <w:tcBorders>
              <w:top w:val="single" w:sz="6" w:space="0" w:color="C0C0C0"/>
              <w:bottom w:val="single" w:sz="6" w:space="0" w:color="C0C0C0"/>
            </w:tcBorders>
          </w:tcPr>
          <w:p w14:paraId="3C97D864" w14:textId="77777777" w:rsidR="00545429" w:rsidRPr="005370AA" w:rsidRDefault="00545429" w:rsidP="00545429">
            <w:pPr>
              <w:pStyle w:val="Tablesub-heading"/>
              <w:spacing w:before="60" w:after="60"/>
              <w:rPr>
                <w:b w:val="0"/>
                <w:szCs w:val="22"/>
              </w:rPr>
            </w:pPr>
            <w:r>
              <w:rPr>
                <w:b w:val="0"/>
                <w:szCs w:val="22"/>
              </w:rPr>
              <w:t>1048</w:t>
            </w:r>
          </w:p>
        </w:tc>
        <w:tc>
          <w:tcPr>
            <w:tcW w:w="1118" w:type="pct"/>
            <w:tcBorders>
              <w:top w:val="single" w:sz="6" w:space="0" w:color="C0C0C0"/>
              <w:bottom w:val="single" w:sz="6" w:space="0" w:color="C0C0C0"/>
            </w:tcBorders>
          </w:tcPr>
          <w:p w14:paraId="2855451A" w14:textId="77777777" w:rsidR="00545429" w:rsidRPr="005370AA" w:rsidRDefault="00545429" w:rsidP="0010080E">
            <w:pPr>
              <w:pStyle w:val="Heading3"/>
              <w:spacing w:line="264" w:lineRule="auto"/>
            </w:pPr>
            <w:r w:rsidRPr="005370AA">
              <w:t xml:space="preserve">Research – </w:t>
            </w:r>
            <w:r>
              <w:t>short term</w:t>
            </w:r>
          </w:p>
          <w:p w14:paraId="6A48C8F0" w14:textId="77777777" w:rsidR="00545429" w:rsidRPr="004D14B4" w:rsidRDefault="00545429" w:rsidP="0010080E">
            <w:pPr>
              <w:pStyle w:val="Tabletext"/>
              <w:spacing w:before="60" w:after="60" w:line="264" w:lineRule="auto"/>
              <w:rPr>
                <w:sz w:val="22"/>
                <w:szCs w:val="22"/>
              </w:rPr>
            </w:pPr>
            <w:r w:rsidRPr="004D14B4">
              <w:rPr>
                <w:sz w:val="22"/>
                <w:szCs w:val="22"/>
              </w:rPr>
              <w:t xml:space="preserve">Records relating to </w:t>
            </w:r>
            <w:r>
              <w:rPr>
                <w:sz w:val="22"/>
                <w:szCs w:val="22"/>
              </w:rPr>
              <w:t>short term</w:t>
            </w:r>
            <w:r w:rsidRPr="004D14B4">
              <w:rPr>
                <w:sz w:val="22"/>
                <w:szCs w:val="22"/>
              </w:rPr>
              <w:t xml:space="preserve"> research conducted </w:t>
            </w:r>
            <w:r>
              <w:rPr>
                <w:sz w:val="22"/>
                <w:szCs w:val="22"/>
              </w:rPr>
              <w:t>in an</w:t>
            </w:r>
            <w:r w:rsidRPr="004D14B4">
              <w:rPr>
                <w:sz w:val="22"/>
                <w:szCs w:val="22"/>
              </w:rPr>
              <w:t xml:space="preserve"> agency</w:t>
            </w:r>
            <w:r>
              <w:rPr>
                <w:sz w:val="22"/>
                <w:szCs w:val="22"/>
              </w:rPr>
              <w:t xml:space="preserve"> for assessment purposes only.</w:t>
            </w:r>
          </w:p>
          <w:p w14:paraId="05519EDF" w14:textId="77777777" w:rsidR="00545429" w:rsidRPr="004D14B4" w:rsidRDefault="00545429" w:rsidP="0010080E">
            <w:pPr>
              <w:pStyle w:val="Tabletext"/>
              <w:spacing w:before="60" w:after="60" w:line="264" w:lineRule="auto"/>
              <w:rPr>
                <w:sz w:val="22"/>
                <w:szCs w:val="22"/>
              </w:rPr>
            </w:pPr>
            <w:r>
              <w:rPr>
                <w:sz w:val="22"/>
                <w:szCs w:val="22"/>
              </w:rPr>
              <w:t>Excludes formal research projects.</w:t>
            </w:r>
          </w:p>
          <w:p w14:paraId="274871E8"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2146A128" w14:textId="77777777" w:rsidR="00545429" w:rsidRPr="005370AA" w:rsidRDefault="00545429" w:rsidP="0010080E">
            <w:pPr>
              <w:pStyle w:val="Tabletext"/>
              <w:spacing w:before="60" w:after="60" w:line="264" w:lineRule="auto"/>
              <w:rPr>
                <w:sz w:val="22"/>
                <w:szCs w:val="22"/>
              </w:rPr>
            </w:pPr>
            <w:r w:rsidRPr="005370AA">
              <w:rPr>
                <w:sz w:val="22"/>
                <w:szCs w:val="22"/>
              </w:rPr>
              <w:t xml:space="preserve">2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tcPr>
          <w:p w14:paraId="2DA14723" w14:textId="54B09655"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32C7C2"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A26203C" w14:textId="5D2F52A3" w:rsidR="00545429" w:rsidRPr="005370AA" w:rsidRDefault="00545429" w:rsidP="0010080E">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which also includes statistical reporting. </w:t>
            </w:r>
          </w:p>
          <w:p w14:paraId="23AF97EF"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264624D" w14:textId="6B0D22FD" w:rsidR="00545429" w:rsidRPr="005370AA" w:rsidRDefault="00545429" w:rsidP="0010080E">
            <w:pPr>
              <w:pStyle w:val="Tablesub-heading"/>
              <w:spacing w:before="60" w:after="60" w:line="264" w:lineRule="auto"/>
              <w:rPr>
                <w:b w:val="0"/>
                <w:szCs w:val="22"/>
              </w:rPr>
            </w:pPr>
            <w:r w:rsidRPr="005370AA">
              <w:rPr>
                <w:b w:val="0"/>
                <w:szCs w:val="22"/>
              </w:rPr>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001BD97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4772C4F5" w14:textId="301B4E5F" w:rsidR="00545429" w:rsidRDefault="00545429" w:rsidP="0010080E">
            <w:pPr>
              <w:pStyle w:val="Tablesub-heading"/>
              <w:spacing w:before="60" w:after="60" w:line="264" w:lineRule="auto"/>
              <w:rPr>
                <w:b w:val="0"/>
                <w:szCs w:val="22"/>
              </w:rPr>
            </w:pPr>
            <w:r w:rsidRPr="005370AA">
              <w:rPr>
                <w:b w:val="0"/>
                <w:szCs w:val="22"/>
              </w:rPr>
              <w:t>Th</w:t>
            </w:r>
            <w:r>
              <w:rPr>
                <w:b w:val="0"/>
                <w:szCs w:val="22"/>
              </w:rPr>
              <w:t xml:space="preserve">e retention period is consistent with the existing retention of raw statistical data. Routine and minor research generally does not instigate a change to an agency’s </w:t>
            </w:r>
            <w:r w:rsidRPr="005370AA">
              <w:rPr>
                <w:b w:val="0"/>
                <w:szCs w:val="22"/>
              </w:rPr>
              <w:t>activities or result in an</w:t>
            </w:r>
            <w:r>
              <w:rPr>
                <w:b w:val="0"/>
                <w:szCs w:val="22"/>
              </w:rPr>
              <w:t>y further</w:t>
            </w:r>
            <w:r w:rsidRPr="005370AA">
              <w:rPr>
                <w:b w:val="0"/>
                <w:szCs w:val="22"/>
              </w:rPr>
              <w:t xml:space="preserve"> action.</w:t>
            </w:r>
          </w:p>
          <w:p w14:paraId="18FAC838" w14:textId="77777777" w:rsidR="00545429" w:rsidRPr="00EE7316" w:rsidRDefault="00545429" w:rsidP="0010080E">
            <w:pPr>
              <w:pStyle w:val="Tablesub-heading"/>
              <w:spacing w:before="60" w:after="60" w:line="264" w:lineRule="auto"/>
              <w:rPr>
                <w:b w:val="0"/>
                <w:szCs w:val="22"/>
              </w:rPr>
            </w:pPr>
            <w:r>
              <w:rPr>
                <w:b w:val="0"/>
                <w:szCs w:val="22"/>
              </w:rPr>
              <w:t>It is consistent with the retention of similar records by SA and Tasmania and there is existing precedence in 4 Queensland core schedules.</w:t>
            </w:r>
          </w:p>
        </w:tc>
      </w:tr>
    </w:tbl>
    <w:p w14:paraId="7BE08BA5" w14:textId="5B7B3C90"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545429" w:rsidRPr="005A4F19" w14:paraId="54C3ED94" w14:textId="77777777" w:rsidTr="00E82D3F">
        <w:tc>
          <w:tcPr>
            <w:tcW w:w="5000" w:type="pct"/>
            <w:shd w:val="clear" w:color="auto" w:fill="E0E0E0"/>
          </w:tcPr>
          <w:p w14:paraId="641D57F3" w14:textId="77777777" w:rsidR="00545429" w:rsidRPr="005370AA" w:rsidRDefault="00545429" w:rsidP="00545429">
            <w:pPr>
              <w:rPr>
                <w:b/>
                <w:lang w:eastAsia="en-AU"/>
              </w:rPr>
            </w:pPr>
            <w:r>
              <w:rPr>
                <w:b/>
                <w:lang w:eastAsia="en-AU"/>
              </w:rPr>
              <w:t>Activity</w:t>
            </w:r>
          </w:p>
        </w:tc>
      </w:tr>
      <w:tr w:rsidR="00545429" w:rsidRPr="005A4F19" w14:paraId="4E927E78" w14:textId="77777777" w:rsidTr="00E82D3F">
        <w:trPr>
          <w:trHeight w:val="355"/>
        </w:trPr>
        <w:tc>
          <w:tcPr>
            <w:tcW w:w="5000" w:type="pct"/>
          </w:tcPr>
          <w:p w14:paraId="7B7E1A9B" w14:textId="77777777" w:rsidR="00545429" w:rsidRPr="00C3518B" w:rsidRDefault="00545429" w:rsidP="0010080E">
            <w:pPr>
              <w:pStyle w:val="Heading2"/>
              <w:spacing w:line="264" w:lineRule="auto"/>
              <w:rPr>
                <w:szCs w:val="22"/>
              </w:rPr>
            </w:pPr>
            <w:r w:rsidRPr="00C3518B">
              <w:rPr>
                <w:szCs w:val="22"/>
              </w:rPr>
              <w:t>RISK MANAGEMENT</w:t>
            </w:r>
          </w:p>
          <w:p w14:paraId="2FCFB654" w14:textId="77777777" w:rsidR="00545429" w:rsidRPr="002033FD" w:rsidRDefault="00545429" w:rsidP="0010080E">
            <w:pPr>
              <w:pStyle w:val="Tablesub-heading"/>
              <w:spacing w:before="60" w:after="60" w:line="264" w:lineRule="auto"/>
              <w:rPr>
                <w:b w:val="0"/>
              </w:rPr>
            </w:pPr>
            <w:r w:rsidRPr="002033FD">
              <w:rPr>
                <w:b w:val="0"/>
                <w:i/>
                <w:szCs w:val="22"/>
              </w:rPr>
              <w:t>Identifying and assessing risks and implementing appropriate practices to reduce the impact of material or economic loss arising from an incident.</w:t>
            </w:r>
          </w:p>
        </w:tc>
      </w:tr>
    </w:tbl>
    <w:p w14:paraId="714EF77E"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23BF2B16" w14:textId="77777777" w:rsidTr="00E82D3F">
        <w:trPr>
          <w:tblHeader/>
        </w:trPr>
        <w:tc>
          <w:tcPr>
            <w:tcW w:w="577" w:type="pct"/>
            <w:tcBorders>
              <w:top w:val="single" w:sz="6" w:space="0" w:color="C0C0C0"/>
              <w:bottom w:val="single" w:sz="6" w:space="0" w:color="C0C0C0"/>
            </w:tcBorders>
            <w:shd w:val="clear" w:color="auto" w:fill="C0C0C0"/>
            <w:vAlign w:val="center"/>
          </w:tcPr>
          <w:p w14:paraId="6494D080" w14:textId="68ABF7F4"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3C0FB064"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40EEC9C4" w14:textId="77777777" w:rsidR="00545429" w:rsidRPr="005A4F19" w:rsidRDefault="00545429" w:rsidP="00545429">
            <w:pPr>
              <w:pStyle w:val="Tablesub-heading"/>
              <w:spacing w:before="60" w:after="60"/>
            </w:pPr>
            <w:r>
              <w:t>Justification for retention period</w:t>
            </w:r>
          </w:p>
        </w:tc>
      </w:tr>
      <w:tr w:rsidR="00545429" w:rsidRPr="005370AA" w14:paraId="5230D446" w14:textId="77777777" w:rsidTr="00E82D3F">
        <w:tc>
          <w:tcPr>
            <w:tcW w:w="577" w:type="pct"/>
            <w:tcBorders>
              <w:top w:val="single" w:sz="6" w:space="0" w:color="C0C0C0"/>
              <w:bottom w:val="single" w:sz="6" w:space="0" w:color="C0C0C0"/>
            </w:tcBorders>
          </w:tcPr>
          <w:p w14:paraId="77E4BE62" w14:textId="77777777" w:rsidR="00545429" w:rsidRPr="00190CF6" w:rsidRDefault="00545429" w:rsidP="00545429">
            <w:pPr>
              <w:pStyle w:val="Tablesub-heading"/>
              <w:spacing w:before="60" w:after="60"/>
              <w:rPr>
                <w:b w:val="0"/>
                <w:szCs w:val="22"/>
              </w:rPr>
            </w:pPr>
            <w:r w:rsidRPr="001F15AF">
              <w:rPr>
                <w:b w:val="0"/>
                <w:szCs w:val="22"/>
              </w:rPr>
              <w:t>1051</w:t>
            </w:r>
          </w:p>
        </w:tc>
        <w:tc>
          <w:tcPr>
            <w:tcW w:w="1118" w:type="pct"/>
            <w:tcBorders>
              <w:top w:val="single" w:sz="6" w:space="0" w:color="C0C0C0"/>
              <w:bottom w:val="single" w:sz="6" w:space="0" w:color="C0C0C0"/>
            </w:tcBorders>
          </w:tcPr>
          <w:p w14:paraId="1D68BC2D" w14:textId="77777777" w:rsidR="00545429" w:rsidRPr="005370AA" w:rsidRDefault="00545429" w:rsidP="0010080E">
            <w:pPr>
              <w:pStyle w:val="Heading3"/>
              <w:spacing w:line="264" w:lineRule="auto"/>
            </w:pPr>
            <w:r w:rsidRPr="005370AA">
              <w:t xml:space="preserve">Risk assessment </w:t>
            </w:r>
            <w:r>
              <w:t>and mitigation</w:t>
            </w:r>
          </w:p>
          <w:p w14:paraId="03578A54" w14:textId="4E40E1AD" w:rsidR="00545429" w:rsidRDefault="00545429" w:rsidP="0010080E">
            <w:pPr>
              <w:pStyle w:val="Tabletext"/>
              <w:spacing w:before="60" w:after="60" w:line="264" w:lineRule="auto"/>
              <w:rPr>
                <w:sz w:val="22"/>
                <w:szCs w:val="22"/>
              </w:rPr>
            </w:pPr>
            <w:r w:rsidRPr="005370AA">
              <w:rPr>
                <w:sz w:val="22"/>
                <w:szCs w:val="22"/>
              </w:rPr>
              <w:t>Records relating to the identification, assessment and monitoring of risks</w:t>
            </w:r>
            <w:r>
              <w:rPr>
                <w:sz w:val="22"/>
                <w:szCs w:val="22"/>
              </w:rPr>
              <w:t>.</w:t>
            </w:r>
          </w:p>
          <w:p w14:paraId="711BD82F" w14:textId="77777777" w:rsidR="00545429" w:rsidRPr="001F15AF" w:rsidRDefault="00545429" w:rsidP="0010080E">
            <w:pPr>
              <w:pStyle w:val="Tabletext"/>
              <w:spacing w:before="60" w:after="60" w:line="264" w:lineRule="auto"/>
              <w:rPr>
                <w:sz w:val="22"/>
                <w:szCs w:val="22"/>
              </w:rPr>
            </w:pPr>
            <w:r w:rsidRPr="001F15AF">
              <w:rPr>
                <w:sz w:val="22"/>
                <w:szCs w:val="22"/>
              </w:rPr>
              <w:t>Includes:</w:t>
            </w:r>
          </w:p>
          <w:p w14:paraId="54416A2D" w14:textId="77777777" w:rsidR="00545429" w:rsidRPr="001F15AF" w:rsidRDefault="00545429" w:rsidP="0010080E">
            <w:pPr>
              <w:pStyle w:val="Tabletext"/>
              <w:numPr>
                <w:ilvl w:val="0"/>
                <w:numId w:val="198"/>
              </w:numPr>
              <w:spacing w:before="60" w:after="60" w:line="264" w:lineRule="auto"/>
              <w:rPr>
                <w:sz w:val="22"/>
                <w:szCs w:val="22"/>
              </w:rPr>
            </w:pPr>
            <w:r w:rsidRPr="001F15AF">
              <w:rPr>
                <w:sz w:val="22"/>
                <w:szCs w:val="22"/>
              </w:rPr>
              <w:t xml:space="preserve">the implementation of risk reduction practices and procedures, such as fire and evacuation exercises </w:t>
            </w:r>
          </w:p>
          <w:p w14:paraId="2A1E8D34" w14:textId="587384F3" w:rsidR="00545429" w:rsidRPr="001F15AF" w:rsidRDefault="00545429" w:rsidP="0010080E">
            <w:pPr>
              <w:pStyle w:val="Tabletext"/>
              <w:numPr>
                <w:ilvl w:val="0"/>
                <w:numId w:val="198"/>
              </w:numPr>
              <w:spacing w:before="60" w:after="60" w:line="264" w:lineRule="auto"/>
              <w:rPr>
                <w:sz w:val="22"/>
                <w:szCs w:val="22"/>
              </w:rPr>
            </w:pPr>
            <w:r w:rsidRPr="001F15AF">
              <w:rPr>
                <w:sz w:val="22"/>
                <w:szCs w:val="22"/>
              </w:rPr>
              <w:t xml:space="preserve">the management of strategic, financial and property risks. </w:t>
            </w:r>
          </w:p>
          <w:p w14:paraId="62C04993" w14:textId="05D36A71" w:rsidR="00545429" w:rsidRPr="00897FCB" w:rsidRDefault="00545429" w:rsidP="0010080E">
            <w:pPr>
              <w:pStyle w:val="Tabletext"/>
              <w:spacing w:before="60" w:after="60" w:line="264" w:lineRule="auto"/>
              <w:rPr>
                <w:color w:val="FF0000"/>
                <w:sz w:val="22"/>
                <w:szCs w:val="22"/>
              </w:rPr>
            </w:pPr>
            <w:r>
              <w:rPr>
                <w:sz w:val="22"/>
                <w:szCs w:val="22"/>
              </w:rPr>
              <w:t>Excludes records relating to work health and safety risk management processes.</w:t>
            </w:r>
          </w:p>
          <w:p w14:paraId="506259DC"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66C7C3C3" w14:textId="631D3F5F" w:rsidR="00545429" w:rsidRPr="005370AA" w:rsidRDefault="00545429" w:rsidP="0010080E">
            <w:pPr>
              <w:pStyle w:val="Tabletext"/>
              <w:spacing w:before="60" w:after="60" w:line="264" w:lineRule="auto"/>
              <w:rPr>
                <w:sz w:val="22"/>
                <w:szCs w:val="22"/>
              </w:rPr>
            </w:pPr>
            <w:r w:rsidRPr="00ED1078">
              <w:rPr>
                <w:sz w:val="22"/>
              </w:rPr>
              <w:t>7 years after business action completed.</w:t>
            </w:r>
          </w:p>
        </w:tc>
        <w:tc>
          <w:tcPr>
            <w:tcW w:w="3305" w:type="pct"/>
            <w:tcBorders>
              <w:top w:val="single" w:sz="6" w:space="0" w:color="C0C0C0"/>
              <w:bottom w:val="single" w:sz="6" w:space="0" w:color="C0C0C0"/>
            </w:tcBorders>
          </w:tcPr>
          <w:p w14:paraId="18ADF67F" w14:textId="0A71621C"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D613C4"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03C137CC" w14:textId="79FA16C8" w:rsidR="00545429" w:rsidRPr="009C7620" w:rsidRDefault="00545429" w:rsidP="0010080E">
            <w:pPr>
              <w:pStyle w:val="Tablesub-heading"/>
              <w:spacing w:before="60" w:after="60" w:line="264" w:lineRule="auto"/>
              <w:rPr>
                <w:b w:val="0"/>
                <w:szCs w:val="22"/>
              </w:rPr>
            </w:pPr>
            <w:r>
              <w:rPr>
                <w:b w:val="0"/>
                <w:szCs w:val="22"/>
              </w:rPr>
              <w:t>This is a merger of existing record classes relating to risk.</w:t>
            </w:r>
          </w:p>
          <w:p w14:paraId="26864EAC" w14:textId="77777777" w:rsidR="00545429" w:rsidRPr="005370AA" w:rsidRDefault="00545429" w:rsidP="0010080E">
            <w:pPr>
              <w:pStyle w:val="Tablesub-heading"/>
              <w:spacing w:before="60" w:after="60" w:line="264" w:lineRule="auto"/>
              <w:rPr>
                <w:b w:val="0"/>
                <w:szCs w:val="22"/>
                <w:u w:val="single"/>
              </w:rPr>
            </w:pPr>
            <w:r w:rsidRPr="0001092B">
              <w:rPr>
                <w:b w:val="0"/>
                <w:szCs w:val="22"/>
                <w:u w:val="single"/>
              </w:rPr>
              <w:t>Property Manage</w:t>
            </w:r>
            <w:r w:rsidRPr="00A84056">
              <w:rPr>
                <w:b w:val="0"/>
                <w:szCs w:val="22"/>
                <w:u w:val="single"/>
              </w:rPr>
              <w:t>ment</w:t>
            </w:r>
          </w:p>
          <w:p w14:paraId="0984F3DB" w14:textId="77777777" w:rsidR="00545429" w:rsidRPr="005370AA" w:rsidRDefault="00545429" w:rsidP="0010080E">
            <w:pPr>
              <w:pStyle w:val="Tablesub-heading"/>
              <w:spacing w:before="60" w:after="60" w:line="264" w:lineRule="auto"/>
              <w:rPr>
                <w:b w:val="0"/>
                <w:szCs w:val="22"/>
              </w:rPr>
            </w:pPr>
            <w:r w:rsidRPr="005370AA">
              <w:rPr>
                <w:b w:val="0"/>
                <w:szCs w:val="22"/>
              </w:rPr>
              <w:t>Risks associated with poor building management and which may ultimately affect service delivery capacity and quality, include:</w:t>
            </w:r>
          </w:p>
          <w:p w14:paraId="4C8BC41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d</w:t>
            </w:r>
            <w:r w:rsidRPr="005370AA">
              <w:rPr>
                <w:b w:val="0"/>
                <w:szCs w:val="22"/>
              </w:rPr>
              <w:t>egradation of the Queensland Government’s asset base</w:t>
            </w:r>
          </w:p>
          <w:p w14:paraId="28EE94A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p</w:t>
            </w:r>
            <w:r w:rsidRPr="005370AA">
              <w:rPr>
                <w:b w:val="0"/>
                <w:szCs w:val="22"/>
              </w:rPr>
              <w:t>remature asset failure</w:t>
            </w:r>
          </w:p>
          <w:p w14:paraId="63C98C8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s</w:t>
            </w:r>
            <w:r w:rsidRPr="005370AA">
              <w:rPr>
                <w:b w:val="0"/>
                <w:szCs w:val="22"/>
              </w:rPr>
              <w:t>horter asset useful life</w:t>
            </w:r>
          </w:p>
          <w:p w14:paraId="46210A48"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h</w:t>
            </w:r>
            <w:r w:rsidRPr="005370AA">
              <w:rPr>
                <w:b w:val="0"/>
                <w:szCs w:val="22"/>
              </w:rPr>
              <w:t>igher repair and replacement costs</w:t>
            </w:r>
          </w:p>
          <w:p w14:paraId="7C9453EE"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m</w:t>
            </w:r>
            <w:r w:rsidRPr="005370AA">
              <w:rPr>
                <w:b w:val="0"/>
                <w:szCs w:val="22"/>
              </w:rPr>
              <w:t>issed opportunities to identify and implement improvements to reduce environmental impacts</w:t>
            </w:r>
          </w:p>
          <w:p w14:paraId="6164C141"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u</w:t>
            </w:r>
            <w:r w:rsidRPr="005370AA">
              <w:rPr>
                <w:b w:val="0"/>
                <w:szCs w:val="22"/>
              </w:rPr>
              <w:t>nnecessary exposure to legal, social and other risks associated with deteriorated buildings, statutory non-compliance, workplace health and safety and hazardous materials.</w:t>
            </w:r>
          </w:p>
          <w:p w14:paraId="7156B4C0" w14:textId="77777777" w:rsidR="00545429" w:rsidRPr="005370AA" w:rsidRDefault="00545429" w:rsidP="0010080E">
            <w:pPr>
              <w:pStyle w:val="Tablesub-heading"/>
              <w:spacing w:before="60" w:after="60" w:line="264" w:lineRule="auto"/>
              <w:rPr>
                <w:b w:val="0"/>
                <w:szCs w:val="22"/>
                <w:u w:val="single"/>
              </w:rPr>
            </w:pPr>
            <w:r w:rsidRPr="005370AA">
              <w:rPr>
                <w:b w:val="0"/>
                <w:szCs w:val="22"/>
                <w:u w:val="single"/>
              </w:rPr>
              <w:t>Strategic Management</w:t>
            </w:r>
          </w:p>
          <w:p w14:paraId="2661174C"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Strategic risks relate directly to </w:t>
            </w:r>
            <w:r>
              <w:rPr>
                <w:b w:val="0"/>
                <w:szCs w:val="22"/>
              </w:rPr>
              <w:t>an agency’s</w:t>
            </w:r>
            <w:r w:rsidRPr="005370AA">
              <w:rPr>
                <w:b w:val="0"/>
                <w:szCs w:val="22"/>
              </w:rPr>
              <w:t xml:space="preserve"> strategic planning and management processes</w:t>
            </w:r>
            <w:r>
              <w:rPr>
                <w:b w:val="0"/>
                <w:szCs w:val="22"/>
              </w:rPr>
              <w:t xml:space="preserve">. </w:t>
            </w:r>
            <w:r w:rsidRPr="005370AA">
              <w:rPr>
                <w:b w:val="0"/>
                <w:szCs w:val="22"/>
              </w:rPr>
              <w:t xml:space="preserve">Strategic risks are those which could significantly impact on the achievement of the </w:t>
            </w:r>
            <w:r>
              <w:rPr>
                <w:b w:val="0"/>
                <w:szCs w:val="22"/>
              </w:rPr>
              <w:t>agency’s</w:t>
            </w:r>
            <w:r w:rsidRPr="005370AA">
              <w:rPr>
                <w:b w:val="0"/>
                <w:szCs w:val="22"/>
              </w:rPr>
              <w:t xml:space="preserve"> vision and strategic objectives as documented in the strategic plan</w:t>
            </w:r>
            <w:r>
              <w:rPr>
                <w:b w:val="0"/>
                <w:szCs w:val="22"/>
              </w:rPr>
              <w:t xml:space="preserve">. </w:t>
            </w:r>
            <w:r w:rsidRPr="005370AA">
              <w:rPr>
                <w:b w:val="0"/>
                <w:szCs w:val="22"/>
              </w:rPr>
              <w:t xml:space="preserve">They are high level risks which require identification, treatment, monitoring and management by the </w:t>
            </w:r>
            <w:r>
              <w:rPr>
                <w:b w:val="0"/>
                <w:szCs w:val="22"/>
              </w:rPr>
              <w:t>agency’s</w:t>
            </w:r>
            <w:r w:rsidRPr="005370AA">
              <w:rPr>
                <w:b w:val="0"/>
                <w:szCs w:val="22"/>
              </w:rPr>
              <w:t xml:space="preserve"> senior executives or </w:t>
            </w:r>
            <w:r w:rsidRPr="00481B47">
              <w:rPr>
                <w:b w:val="0"/>
                <w:szCs w:val="22"/>
              </w:rPr>
              <w:t>B</w:t>
            </w:r>
            <w:r w:rsidRPr="005370AA">
              <w:rPr>
                <w:b w:val="0"/>
                <w:szCs w:val="22"/>
              </w:rPr>
              <w:t>oard</w:t>
            </w:r>
            <w:r>
              <w:rPr>
                <w:b w:val="0"/>
                <w:szCs w:val="22"/>
              </w:rPr>
              <w:t xml:space="preserve">. </w:t>
            </w:r>
            <w:r w:rsidRPr="005370AA">
              <w:rPr>
                <w:b w:val="0"/>
                <w:szCs w:val="22"/>
              </w:rPr>
              <w:t xml:space="preserve">These risks may need to be managed by more than one </w:t>
            </w:r>
            <w:r>
              <w:rPr>
                <w:b w:val="0"/>
                <w:szCs w:val="22"/>
              </w:rPr>
              <w:t>agency</w:t>
            </w:r>
            <w:r w:rsidRPr="005370AA">
              <w:rPr>
                <w:b w:val="0"/>
                <w:szCs w:val="22"/>
              </w:rPr>
              <w:t xml:space="preserve"> for the risk treatments to be effective.</w:t>
            </w:r>
          </w:p>
          <w:p w14:paraId="75C787A9"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Section 61 of the </w:t>
            </w:r>
            <w:r w:rsidRPr="00481B47">
              <w:rPr>
                <w:b w:val="0"/>
                <w:i/>
                <w:szCs w:val="22"/>
              </w:rPr>
              <w:t>Financial Accountability Act 2009</w:t>
            </w:r>
            <w:r w:rsidRPr="005370AA">
              <w:rPr>
                <w:b w:val="0"/>
                <w:szCs w:val="22"/>
              </w:rPr>
              <w:t xml:space="preserve"> requires </w:t>
            </w:r>
            <w:r>
              <w:rPr>
                <w:b w:val="0"/>
                <w:szCs w:val="22"/>
              </w:rPr>
              <w:t>agencies</w:t>
            </w:r>
            <w:r w:rsidRPr="005370AA">
              <w:rPr>
                <w:b w:val="0"/>
                <w:szCs w:val="22"/>
              </w:rPr>
              <w:t xml:space="preserve"> to establish and maintain appropriate risk management systems.</w:t>
            </w:r>
          </w:p>
          <w:p w14:paraId="02AC626C" w14:textId="77777777" w:rsidR="00545429" w:rsidRPr="005370AA" w:rsidRDefault="00545429" w:rsidP="0010080E">
            <w:pPr>
              <w:pStyle w:val="Tablesub-heading"/>
              <w:spacing w:before="60" w:after="60" w:line="264" w:lineRule="auto"/>
              <w:rPr>
                <w:b w:val="0"/>
                <w:szCs w:val="22"/>
              </w:rPr>
            </w:pPr>
            <w:r w:rsidRPr="005370AA">
              <w:rPr>
                <w:b w:val="0"/>
                <w:szCs w:val="22"/>
              </w:rPr>
              <w:t>Risks that need to be identified and managed include:</w:t>
            </w:r>
          </w:p>
          <w:p w14:paraId="2A487ECF" w14:textId="3A4115F2" w:rsidR="00545429" w:rsidRPr="005370AA" w:rsidRDefault="00545429" w:rsidP="0010080E">
            <w:pPr>
              <w:pStyle w:val="Tablesub-heading"/>
              <w:numPr>
                <w:ilvl w:val="0"/>
                <w:numId w:val="44"/>
              </w:numPr>
              <w:spacing w:before="60" w:after="60" w:line="264" w:lineRule="auto"/>
              <w:rPr>
                <w:b w:val="0"/>
                <w:szCs w:val="22"/>
              </w:rPr>
            </w:pPr>
            <w:r>
              <w:rPr>
                <w:b w:val="0"/>
                <w:szCs w:val="22"/>
              </w:rPr>
              <w:t>agency</w:t>
            </w:r>
            <w:r w:rsidRPr="005370AA">
              <w:rPr>
                <w:b w:val="0"/>
                <w:szCs w:val="22"/>
              </w:rPr>
              <w:t xml:space="preserve"> strategic and operational risks which are managed by individual </w:t>
            </w:r>
            <w:r>
              <w:rPr>
                <w:b w:val="0"/>
                <w:szCs w:val="22"/>
              </w:rPr>
              <w:t>agencies</w:t>
            </w:r>
            <w:r w:rsidRPr="005370AA">
              <w:rPr>
                <w:b w:val="0"/>
                <w:szCs w:val="22"/>
              </w:rPr>
              <w:t xml:space="preserve"> but which may become risks for the State due to their size or significance</w:t>
            </w:r>
          </w:p>
          <w:p w14:paraId="3A35A02C" w14:textId="6DF3B5AF" w:rsidR="00545429" w:rsidRPr="005370AA" w:rsidRDefault="00545429" w:rsidP="0010080E">
            <w:pPr>
              <w:pStyle w:val="Tablesub-heading"/>
              <w:numPr>
                <w:ilvl w:val="0"/>
                <w:numId w:val="44"/>
              </w:numPr>
              <w:spacing w:before="60" w:after="60" w:line="264" w:lineRule="auto"/>
              <w:rPr>
                <w:b w:val="0"/>
                <w:szCs w:val="22"/>
              </w:rPr>
            </w:pPr>
            <w:r>
              <w:rPr>
                <w:b w:val="0"/>
                <w:szCs w:val="22"/>
              </w:rPr>
              <w:t>c</w:t>
            </w:r>
            <w:r w:rsidRPr="005370AA">
              <w:rPr>
                <w:b w:val="0"/>
                <w:szCs w:val="22"/>
              </w:rPr>
              <w:t>ross-</w:t>
            </w:r>
            <w:r>
              <w:rPr>
                <w:b w:val="0"/>
                <w:szCs w:val="22"/>
              </w:rPr>
              <w:t>agency</w:t>
            </w:r>
            <w:r w:rsidRPr="005370AA">
              <w:rPr>
                <w:b w:val="0"/>
                <w:szCs w:val="22"/>
              </w:rPr>
              <w:t xml:space="preserve"> risks where a risk relates to more than one </w:t>
            </w:r>
            <w:r>
              <w:rPr>
                <w:b w:val="0"/>
                <w:szCs w:val="22"/>
              </w:rPr>
              <w:t>agency</w:t>
            </w:r>
            <w:r w:rsidRPr="005370AA">
              <w:rPr>
                <w:b w:val="0"/>
                <w:szCs w:val="22"/>
              </w:rPr>
              <w:t xml:space="preserve"> (for example, collaborative projects) and requires treatment by multiple </w:t>
            </w:r>
            <w:r>
              <w:rPr>
                <w:b w:val="0"/>
                <w:szCs w:val="22"/>
              </w:rPr>
              <w:t>agencies</w:t>
            </w:r>
            <w:r w:rsidRPr="005370AA">
              <w:rPr>
                <w:b w:val="0"/>
                <w:szCs w:val="22"/>
              </w:rPr>
              <w:t xml:space="preserve"> to be effective</w:t>
            </w:r>
          </w:p>
          <w:p w14:paraId="364E81B7" w14:textId="1B3DFA35" w:rsidR="00545429" w:rsidRPr="005370AA" w:rsidRDefault="00545429" w:rsidP="0010080E">
            <w:pPr>
              <w:pStyle w:val="Tablesub-heading"/>
              <w:numPr>
                <w:ilvl w:val="0"/>
                <w:numId w:val="44"/>
              </w:numPr>
              <w:spacing w:before="60" w:after="60" w:line="264" w:lineRule="auto"/>
              <w:rPr>
                <w:b w:val="0"/>
                <w:szCs w:val="22"/>
              </w:rPr>
            </w:pPr>
            <w:r>
              <w:rPr>
                <w:b w:val="0"/>
                <w:szCs w:val="22"/>
              </w:rPr>
              <w:t>w</w:t>
            </w:r>
            <w:r w:rsidRPr="005370AA">
              <w:rPr>
                <w:b w:val="0"/>
                <w:szCs w:val="22"/>
              </w:rPr>
              <w:t xml:space="preserve">hole-of-government risks which are beyond the boundaries of any one </w:t>
            </w:r>
            <w:r>
              <w:rPr>
                <w:b w:val="0"/>
                <w:szCs w:val="22"/>
              </w:rPr>
              <w:t>agency</w:t>
            </w:r>
            <w:r w:rsidRPr="005370AA">
              <w:rPr>
                <w:b w:val="0"/>
                <w:szCs w:val="22"/>
              </w:rPr>
              <w:t xml:space="preserve"> due to their magnitude and/or impact on service delivery, which call for a response across </w:t>
            </w:r>
            <w:r>
              <w:rPr>
                <w:b w:val="0"/>
                <w:szCs w:val="22"/>
              </w:rPr>
              <w:t>agencies</w:t>
            </w:r>
            <w:r w:rsidRPr="005370AA">
              <w:rPr>
                <w:b w:val="0"/>
                <w:szCs w:val="22"/>
              </w:rPr>
              <w:t xml:space="preserve">, </w:t>
            </w:r>
            <w:r>
              <w:rPr>
                <w:b w:val="0"/>
                <w:szCs w:val="22"/>
              </w:rPr>
              <w:t xml:space="preserve">and </w:t>
            </w:r>
            <w:r w:rsidRPr="005370AA">
              <w:rPr>
                <w:b w:val="0"/>
                <w:szCs w:val="22"/>
              </w:rPr>
              <w:t xml:space="preserve">would require a co-ordinated approach by a central </w:t>
            </w:r>
            <w:r>
              <w:rPr>
                <w:b w:val="0"/>
                <w:szCs w:val="22"/>
              </w:rPr>
              <w:t>agency</w:t>
            </w:r>
            <w:r w:rsidRPr="005370AA">
              <w:rPr>
                <w:b w:val="0"/>
                <w:szCs w:val="22"/>
              </w:rPr>
              <w:t xml:space="preserve"> or by a lead </w:t>
            </w:r>
            <w:r>
              <w:rPr>
                <w:b w:val="0"/>
                <w:szCs w:val="22"/>
              </w:rPr>
              <w:t>agency</w:t>
            </w:r>
            <w:r w:rsidRPr="005370AA">
              <w:rPr>
                <w:b w:val="0"/>
                <w:szCs w:val="22"/>
              </w:rPr>
              <w:t>.</w:t>
            </w:r>
          </w:p>
          <w:p w14:paraId="7CD31920"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977E40D" w14:textId="77777777" w:rsidR="00545429" w:rsidRPr="00EF6E64" w:rsidRDefault="00545429" w:rsidP="0010080E">
            <w:pPr>
              <w:pStyle w:val="Tablesub-heading"/>
              <w:spacing w:before="60" w:after="60" w:line="264" w:lineRule="auto"/>
              <w:rPr>
                <w:b w:val="0"/>
                <w:szCs w:val="22"/>
              </w:rPr>
            </w:pPr>
            <w:r w:rsidRPr="00EF6E64">
              <w:rPr>
                <w:b w:val="0"/>
                <w:szCs w:val="22"/>
              </w:rPr>
              <w:t>AS/NZS ISO 31000:2009 Risk management-principles and guidelines</w:t>
            </w:r>
          </w:p>
          <w:p w14:paraId="17749147" w14:textId="77777777" w:rsidR="00545429" w:rsidRPr="00150C6F" w:rsidRDefault="00545429" w:rsidP="0010080E">
            <w:pPr>
              <w:pStyle w:val="Tablesub-heading"/>
              <w:spacing w:before="60" w:after="60" w:line="264" w:lineRule="auto"/>
              <w:rPr>
                <w:b w:val="0"/>
                <w:i/>
                <w:szCs w:val="22"/>
              </w:rPr>
            </w:pPr>
            <w:r w:rsidRPr="00150C6F">
              <w:rPr>
                <w:b w:val="0"/>
                <w:i/>
                <w:szCs w:val="22"/>
              </w:rPr>
              <w:t>Financial Accountability Act 2009</w:t>
            </w:r>
          </w:p>
          <w:p w14:paraId="6DF6205D" w14:textId="77777777" w:rsidR="00545429" w:rsidRPr="00EF6E64" w:rsidRDefault="00545429" w:rsidP="0010080E">
            <w:pPr>
              <w:pStyle w:val="Tablesub-heading"/>
              <w:spacing w:before="60" w:after="60" w:line="264" w:lineRule="auto"/>
              <w:rPr>
                <w:b w:val="0"/>
                <w:szCs w:val="22"/>
              </w:rPr>
            </w:pPr>
            <w:r w:rsidRPr="00EF6E64">
              <w:rPr>
                <w:b w:val="0"/>
                <w:szCs w:val="22"/>
              </w:rPr>
              <w:t>Financial and Performance Management Standard 2009</w:t>
            </w:r>
          </w:p>
          <w:p w14:paraId="16448C3E" w14:textId="77777777" w:rsidR="00545429" w:rsidRPr="00EF6E64" w:rsidRDefault="00545429" w:rsidP="0010080E">
            <w:pPr>
              <w:pStyle w:val="Tablesub-heading"/>
              <w:spacing w:before="60" w:after="60" w:line="264" w:lineRule="auto"/>
              <w:rPr>
                <w:b w:val="0"/>
                <w:szCs w:val="22"/>
              </w:rPr>
            </w:pPr>
            <w:r w:rsidRPr="00EF6E64">
              <w:rPr>
                <w:b w:val="0"/>
                <w:szCs w:val="22"/>
              </w:rPr>
              <w:t>Queensland Treasury and Trade – A guide to risk management</w:t>
            </w:r>
          </w:p>
          <w:p w14:paraId="5EC4F51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44FC94DB" w14:textId="0A48DE10" w:rsidR="00545429" w:rsidRDefault="00545429" w:rsidP="0010080E">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of the record class </w:t>
            </w:r>
            <w:r w:rsidRPr="005370AA">
              <w:rPr>
                <w:b w:val="0"/>
                <w:szCs w:val="22"/>
              </w:rPr>
              <w:t xml:space="preserve">has not changed from </w:t>
            </w:r>
            <w:r>
              <w:rPr>
                <w:b w:val="0"/>
                <w:szCs w:val="22"/>
              </w:rPr>
              <w:t xml:space="preserve">GRDS v.7. </w:t>
            </w:r>
          </w:p>
          <w:p w14:paraId="28E7734C" w14:textId="77777777" w:rsidR="00545429" w:rsidRDefault="00545429" w:rsidP="0010080E">
            <w:pPr>
              <w:pStyle w:val="Tablesub-heading"/>
              <w:spacing w:before="60" w:after="60" w:line="264" w:lineRule="auto"/>
              <w:rPr>
                <w:b w:val="0"/>
                <w:szCs w:val="22"/>
              </w:rPr>
            </w:pPr>
            <w:r w:rsidRPr="005370AA">
              <w:rPr>
                <w:b w:val="0"/>
                <w:szCs w:val="22"/>
              </w:rPr>
              <w:t xml:space="preserve">The retention period ensures that these records are available for business </w:t>
            </w:r>
            <w:r>
              <w:rPr>
                <w:b w:val="0"/>
                <w:szCs w:val="22"/>
              </w:rPr>
              <w:t>reference when implementing risk mitigation strategies</w:t>
            </w:r>
            <w:r w:rsidRPr="005370AA">
              <w:rPr>
                <w:b w:val="0"/>
                <w:szCs w:val="22"/>
              </w:rPr>
              <w:t xml:space="preserve"> and </w:t>
            </w:r>
            <w:r>
              <w:rPr>
                <w:b w:val="0"/>
                <w:szCs w:val="22"/>
              </w:rPr>
              <w:t>monitoring risks</w:t>
            </w:r>
            <w:r w:rsidRPr="005370AA">
              <w:rPr>
                <w:b w:val="0"/>
                <w:szCs w:val="22"/>
              </w:rPr>
              <w:t xml:space="preserve"> identified </w:t>
            </w:r>
            <w:r>
              <w:rPr>
                <w:b w:val="0"/>
                <w:szCs w:val="22"/>
              </w:rPr>
              <w:t>through the assessment process</w:t>
            </w:r>
            <w:r w:rsidRPr="005370AA">
              <w:rPr>
                <w:b w:val="0"/>
                <w:szCs w:val="22"/>
              </w:rPr>
              <w:t>.</w:t>
            </w:r>
          </w:p>
          <w:p w14:paraId="523EE700" w14:textId="77777777" w:rsidR="00545429" w:rsidRPr="00052DA8" w:rsidRDefault="00545429" w:rsidP="0010080E">
            <w:pPr>
              <w:pStyle w:val="Tablesub-heading"/>
              <w:spacing w:before="60" w:after="60" w:line="264" w:lineRule="auto"/>
              <w:rPr>
                <w:b w:val="0"/>
                <w:szCs w:val="22"/>
              </w:rPr>
            </w:pPr>
            <w:r>
              <w:rPr>
                <w:b w:val="0"/>
                <w:szCs w:val="22"/>
              </w:rPr>
              <w:t>It is consistent with the retention of similar records by the ACT, Commonwealth, NSW, NT, Tasmania, Victoria and WA. There is also existing precedence</w:t>
            </w:r>
            <w:r w:rsidRPr="005370AA">
              <w:rPr>
                <w:b w:val="0"/>
                <w:szCs w:val="22"/>
              </w:rPr>
              <w:t xml:space="preserve"> in</w:t>
            </w:r>
            <w:r>
              <w:rPr>
                <w:b w:val="0"/>
                <w:szCs w:val="22"/>
              </w:rPr>
              <w:t xml:space="preserve"> 6</w:t>
            </w:r>
            <w:r w:rsidRPr="005370AA">
              <w:rPr>
                <w:b w:val="0"/>
                <w:szCs w:val="22"/>
              </w:rPr>
              <w:t xml:space="preserve"> Queensland </w:t>
            </w:r>
            <w:r>
              <w:rPr>
                <w:b w:val="0"/>
                <w:szCs w:val="22"/>
              </w:rPr>
              <w:t>core schedules</w:t>
            </w:r>
            <w:r w:rsidRPr="005370AA">
              <w:rPr>
                <w:b w:val="0"/>
                <w:szCs w:val="22"/>
              </w:rPr>
              <w:t>.</w:t>
            </w:r>
          </w:p>
        </w:tc>
      </w:tr>
    </w:tbl>
    <w:p w14:paraId="444F3FF0" w14:textId="74090E4A"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545429" w:rsidRPr="005A4F19" w14:paraId="03869593" w14:textId="77777777" w:rsidTr="00E82D3F">
        <w:tc>
          <w:tcPr>
            <w:tcW w:w="5000" w:type="pct"/>
            <w:shd w:val="clear" w:color="auto" w:fill="E0E0E0"/>
          </w:tcPr>
          <w:p w14:paraId="2B840A29" w14:textId="77777777" w:rsidR="00545429" w:rsidRPr="005370AA" w:rsidRDefault="00545429" w:rsidP="00545429">
            <w:pPr>
              <w:rPr>
                <w:b/>
                <w:lang w:eastAsia="en-AU"/>
              </w:rPr>
            </w:pPr>
            <w:r>
              <w:rPr>
                <w:b/>
                <w:lang w:eastAsia="en-AU"/>
              </w:rPr>
              <w:t>Activity</w:t>
            </w:r>
          </w:p>
        </w:tc>
      </w:tr>
      <w:tr w:rsidR="00545429" w:rsidRPr="005A4F19" w14:paraId="74EA910F" w14:textId="77777777" w:rsidTr="00E82D3F">
        <w:trPr>
          <w:trHeight w:val="355"/>
        </w:trPr>
        <w:tc>
          <w:tcPr>
            <w:tcW w:w="5000" w:type="pct"/>
          </w:tcPr>
          <w:p w14:paraId="5D24D13D" w14:textId="77777777" w:rsidR="00545429" w:rsidRPr="00C3518B" w:rsidRDefault="00545429" w:rsidP="0010080E">
            <w:pPr>
              <w:pStyle w:val="Heading2"/>
              <w:spacing w:line="264" w:lineRule="auto"/>
              <w:rPr>
                <w:szCs w:val="22"/>
              </w:rPr>
            </w:pPr>
            <w:r w:rsidRPr="00C3518B">
              <w:rPr>
                <w:szCs w:val="22"/>
              </w:rPr>
              <w:t>SECURITY INVESTIGATIONS</w:t>
            </w:r>
          </w:p>
          <w:p w14:paraId="687BEAC6" w14:textId="77777777" w:rsidR="00545429" w:rsidRPr="006D0AB8" w:rsidRDefault="00545429" w:rsidP="0010080E">
            <w:pPr>
              <w:pStyle w:val="Tabletext"/>
              <w:spacing w:before="60" w:after="60" w:line="264" w:lineRule="auto"/>
              <w:rPr>
                <w:i/>
                <w:sz w:val="22"/>
                <w:szCs w:val="22"/>
              </w:rPr>
            </w:pPr>
            <w:r w:rsidRPr="00850402">
              <w:rPr>
                <w:i/>
                <w:sz w:val="22"/>
                <w:szCs w:val="22"/>
              </w:rPr>
              <w:t>Investigations into security breaches. Includes where there has been either accidental or intenti</w:t>
            </w:r>
            <w:r>
              <w:rPr>
                <w:i/>
                <w:sz w:val="22"/>
                <w:szCs w:val="22"/>
              </w:rPr>
              <w:t>on</w:t>
            </w:r>
            <w:r w:rsidRPr="00850402">
              <w:rPr>
                <w:i/>
                <w:sz w:val="22"/>
                <w:szCs w:val="22"/>
              </w:rPr>
              <w:t>al loss, misuse or damage as well as unauthorised access</w:t>
            </w:r>
            <w:r>
              <w:rPr>
                <w:i/>
                <w:sz w:val="22"/>
                <w:szCs w:val="22"/>
              </w:rPr>
              <w:t>.</w:t>
            </w:r>
          </w:p>
        </w:tc>
      </w:tr>
    </w:tbl>
    <w:p w14:paraId="3DFAEF65"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3B375B30" w14:textId="77777777" w:rsidTr="00E82D3F">
        <w:trPr>
          <w:tblHeader/>
        </w:trPr>
        <w:tc>
          <w:tcPr>
            <w:tcW w:w="577" w:type="pct"/>
            <w:tcBorders>
              <w:top w:val="single" w:sz="6" w:space="0" w:color="C0C0C0"/>
              <w:bottom w:val="single" w:sz="6" w:space="0" w:color="C0C0C0"/>
            </w:tcBorders>
            <w:shd w:val="clear" w:color="auto" w:fill="C0C0C0"/>
            <w:vAlign w:val="center"/>
          </w:tcPr>
          <w:p w14:paraId="574BE224" w14:textId="7350E50E"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152F6356"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56028F11" w14:textId="77777777" w:rsidR="00545429" w:rsidRPr="005A4F19" w:rsidRDefault="00545429" w:rsidP="00545429">
            <w:pPr>
              <w:pStyle w:val="Tablesub-heading"/>
              <w:spacing w:before="60" w:after="60"/>
            </w:pPr>
            <w:r>
              <w:t>Justification for retention period</w:t>
            </w:r>
          </w:p>
        </w:tc>
      </w:tr>
      <w:tr w:rsidR="00545429" w:rsidRPr="005370AA" w14:paraId="030D4168" w14:textId="77777777" w:rsidTr="00E82D3F">
        <w:tc>
          <w:tcPr>
            <w:tcW w:w="577" w:type="pct"/>
            <w:tcBorders>
              <w:top w:val="single" w:sz="6" w:space="0" w:color="C0C0C0"/>
              <w:bottom w:val="single" w:sz="6" w:space="0" w:color="C0C0C0"/>
            </w:tcBorders>
          </w:tcPr>
          <w:p w14:paraId="55B21C60" w14:textId="77777777" w:rsidR="00545429" w:rsidRPr="005370AA" w:rsidRDefault="00545429" w:rsidP="00545429">
            <w:pPr>
              <w:pStyle w:val="Tablesub-heading"/>
              <w:spacing w:before="60" w:after="60"/>
              <w:rPr>
                <w:b w:val="0"/>
                <w:szCs w:val="22"/>
              </w:rPr>
            </w:pPr>
            <w:r>
              <w:rPr>
                <w:b w:val="0"/>
                <w:szCs w:val="22"/>
              </w:rPr>
              <w:t>1052</w:t>
            </w:r>
          </w:p>
        </w:tc>
        <w:tc>
          <w:tcPr>
            <w:tcW w:w="1118" w:type="pct"/>
            <w:tcBorders>
              <w:top w:val="single" w:sz="6" w:space="0" w:color="C0C0C0"/>
              <w:bottom w:val="single" w:sz="6" w:space="0" w:color="C0C0C0"/>
            </w:tcBorders>
          </w:tcPr>
          <w:p w14:paraId="2CF763D8" w14:textId="77777777" w:rsidR="00545429" w:rsidRPr="005370AA" w:rsidRDefault="00545429" w:rsidP="0010080E">
            <w:pPr>
              <w:pStyle w:val="Tabletext"/>
              <w:spacing w:before="60" w:after="60" w:line="264" w:lineRule="auto"/>
              <w:rPr>
                <w:b/>
                <w:i/>
                <w:sz w:val="22"/>
                <w:szCs w:val="22"/>
              </w:rPr>
            </w:pPr>
            <w:r w:rsidRPr="005370AA">
              <w:rPr>
                <w:b/>
                <w:i/>
                <w:sz w:val="22"/>
                <w:szCs w:val="22"/>
              </w:rPr>
              <w:t>Security breaches – significant</w:t>
            </w:r>
          </w:p>
          <w:p w14:paraId="29BE2E8F" w14:textId="77777777" w:rsidR="00545429" w:rsidRPr="004D14B4" w:rsidRDefault="00545429" w:rsidP="0010080E">
            <w:pPr>
              <w:pStyle w:val="Tabletext"/>
              <w:spacing w:before="60" w:after="60" w:line="264" w:lineRule="auto"/>
              <w:rPr>
                <w:sz w:val="22"/>
                <w:szCs w:val="22"/>
              </w:rPr>
            </w:pPr>
            <w:r w:rsidRPr="004D14B4">
              <w:rPr>
                <w:sz w:val="22"/>
                <w:szCs w:val="22"/>
              </w:rPr>
              <w:t>Records relating to significant security breaches which may result in the laying of charges, or where sabotage is strongly suspected:</w:t>
            </w:r>
          </w:p>
          <w:p w14:paraId="000CFCAB" w14:textId="77777777" w:rsidR="00545429" w:rsidRPr="00E5039C" w:rsidRDefault="00545429" w:rsidP="0010080E">
            <w:pPr>
              <w:pStyle w:val="Tabletext"/>
              <w:numPr>
                <w:ilvl w:val="0"/>
                <w:numId w:val="102"/>
              </w:numPr>
              <w:spacing w:before="60" w:after="60" w:line="264" w:lineRule="auto"/>
              <w:rPr>
                <w:sz w:val="22"/>
                <w:szCs w:val="22"/>
              </w:rPr>
            </w:pPr>
            <w:r w:rsidRPr="00E5039C">
              <w:rPr>
                <w:sz w:val="22"/>
                <w:szCs w:val="22"/>
              </w:rPr>
              <w:t xml:space="preserve">unauthorised access, use, disclosure, disruption, modification, recording/copying or destruction </w:t>
            </w:r>
            <w:r>
              <w:rPr>
                <w:sz w:val="22"/>
                <w:szCs w:val="22"/>
              </w:rPr>
              <w:t xml:space="preserve">of records and information </w:t>
            </w:r>
            <w:r w:rsidRPr="00E5039C">
              <w:rPr>
                <w:sz w:val="22"/>
                <w:szCs w:val="22"/>
              </w:rPr>
              <w:t>(e.g. records have been removed from official custody and passed onto a third party</w:t>
            </w:r>
            <w:r>
              <w:rPr>
                <w:sz w:val="22"/>
                <w:szCs w:val="22"/>
              </w:rPr>
              <w:t>, digital information has been hacked, etc.)</w:t>
            </w:r>
          </w:p>
          <w:p w14:paraId="0D45E1FF"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break-ins</w:t>
            </w:r>
          </w:p>
          <w:p w14:paraId="4CFBBE1E"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unauthorised access or entry/trespass</w:t>
            </w:r>
          </w:p>
          <w:p w14:paraId="70B95B28"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intrusion into restricted areas</w:t>
            </w:r>
          </w:p>
          <w:p w14:paraId="11EB087E"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terrorism</w:t>
            </w:r>
          </w:p>
          <w:p w14:paraId="00B1801A"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intentional damage</w:t>
            </w:r>
          </w:p>
          <w:p w14:paraId="348C0D02"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bomb threats</w:t>
            </w:r>
          </w:p>
          <w:p w14:paraId="7BDBDBF8"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fires.</w:t>
            </w:r>
          </w:p>
          <w:p w14:paraId="3C92A10F" w14:textId="77777777" w:rsidR="00545429" w:rsidRPr="004D14B4" w:rsidRDefault="00545429" w:rsidP="0010080E">
            <w:pPr>
              <w:pStyle w:val="Tabletext"/>
              <w:spacing w:before="60" w:after="60" w:line="264" w:lineRule="auto"/>
              <w:rPr>
                <w:sz w:val="22"/>
                <w:szCs w:val="22"/>
              </w:rPr>
            </w:pPr>
            <w:r w:rsidRPr="004D14B4">
              <w:rPr>
                <w:sz w:val="22"/>
                <w:szCs w:val="22"/>
              </w:rPr>
              <w:t>Includes referral to law enforcement authorities.</w:t>
            </w:r>
          </w:p>
          <w:p w14:paraId="60398427" w14:textId="77777777" w:rsidR="00545429" w:rsidRPr="005370AA"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5B87A770" w14:textId="77777777" w:rsidR="00545429" w:rsidRDefault="00545429" w:rsidP="0010080E">
            <w:pPr>
              <w:pStyle w:val="Tabletext"/>
              <w:spacing w:before="60" w:after="60" w:line="264" w:lineRule="auto"/>
              <w:rPr>
                <w:sz w:val="22"/>
                <w:szCs w:val="22"/>
              </w:rPr>
            </w:pPr>
            <w:r>
              <w:rPr>
                <w:sz w:val="22"/>
                <w:szCs w:val="22"/>
              </w:rPr>
              <w:t>Permanent.</w:t>
            </w:r>
          </w:p>
          <w:p w14:paraId="198FC5DB" w14:textId="7E2F6B0B" w:rsidR="00545429" w:rsidRPr="005370AA" w:rsidRDefault="00545429" w:rsidP="0010080E">
            <w:pPr>
              <w:pStyle w:val="Tabletext"/>
              <w:spacing w:before="60" w:after="60" w:line="264" w:lineRule="auto"/>
              <w:rPr>
                <w:sz w:val="22"/>
                <w:szCs w:val="22"/>
              </w:rPr>
            </w:pPr>
            <w:r w:rsidRPr="00FC60CC">
              <w:rPr>
                <w:sz w:val="22"/>
                <w:szCs w:val="22"/>
              </w:rPr>
              <w:t>Transfer to QSA after business action completed.</w:t>
            </w:r>
          </w:p>
        </w:tc>
        <w:tc>
          <w:tcPr>
            <w:tcW w:w="3305" w:type="pct"/>
            <w:tcBorders>
              <w:top w:val="single" w:sz="6" w:space="0" w:color="C0C0C0"/>
              <w:bottom w:val="single" w:sz="6" w:space="0" w:color="C0C0C0"/>
            </w:tcBorders>
          </w:tcPr>
          <w:p w14:paraId="3BA6156F" w14:textId="79226F6A"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D9129F9"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5042FD0" w14:textId="77777777" w:rsidR="00545429" w:rsidRPr="005370AA" w:rsidRDefault="00545429" w:rsidP="0010080E">
            <w:pPr>
              <w:pStyle w:val="Tablesub-heading"/>
              <w:spacing w:before="60" w:after="60" w:line="264" w:lineRule="auto"/>
              <w:ind w:left="720" w:hanging="720"/>
              <w:rPr>
                <w:b w:val="0"/>
                <w:szCs w:val="22"/>
              </w:rPr>
            </w:pPr>
            <w:r w:rsidRPr="005370AA">
              <w:rPr>
                <w:b w:val="0"/>
                <w:szCs w:val="22"/>
              </w:rPr>
              <w:t>This is a new record class for this activity.</w:t>
            </w:r>
          </w:p>
          <w:p w14:paraId="3CAB303B" w14:textId="77777777" w:rsidR="00545429" w:rsidRPr="005370AA" w:rsidRDefault="00545429" w:rsidP="0010080E">
            <w:pPr>
              <w:pStyle w:val="Tablesub-heading"/>
              <w:spacing w:before="60" w:after="60" w:line="264" w:lineRule="auto"/>
              <w:ind w:left="720" w:hanging="720"/>
              <w:rPr>
                <w:b w:val="0"/>
                <w:szCs w:val="22"/>
                <w:u w:val="single"/>
              </w:rPr>
            </w:pPr>
            <w:r w:rsidRPr="005370AA">
              <w:rPr>
                <w:b w:val="0"/>
                <w:szCs w:val="22"/>
                <w:u w:val="single"/>
              </w:rPr>
              <w:t>Information Management</w:t>
            </w:r>
          </w:p>
          <w:p w14:paraId="0E66100B" w14:textId="77777777" w:rsidR="00545429" w:rsidRPr="005370AA" w:rsidRDefault="00545429" w:rsidP="0010080E">
            <w:pPr>
              <w:pStyle w:val="Tablesub-heading"/>
              <w:spacing w:before="60" w:after="60" w:line="264" w:lineRule="auto"/>
              <w:ind w:left="720" w:hanging="720"/>
              <w:rPr>
                <w:b w:val="0"/>
                <w:szCs w:val="22"/>
              </w:rPr>
            </w:pPr>
            <w:r w:rsidRPr="005370AA">
              <w:rPr>
                <w:b w:val="0"/>
                <w:szCs w:val="22"/>
              </w:rPr>
              <w:t>Under I</w:t>
            </w:r>
            <w:r>
              <w:rPr>
                <w:b w:val="0"/>
                <w:szCs w:val="22"/>
              </w:rPr>
              <w:t>S.1</w:t>
            </w:r>
            <w:r w:rsidRPr="005370AA">
              <w:rPr>
                <w:b w:val="0"/>
                <w:szCs w:val="22"/>
              </w:rPr>
              <w:t>8 Information Security, principle 8 covers incident management.</w:t>
            </w:r>
          </w:p>
          <w:p w14:paraId="7C8229D8" w14:textId="77777777" w:rsidR="00545429" w:rsidRPr="005370AA" w:rsidRDefault="00545429" w:rsidP="0010080E">
            <w:pPr>
              <w:pStyle w:val="Tablesub-heading"/>
              <w:spacing w:before="60" w:after="60" w:line="264" w:lineRule="auto"/>
              <w:rPr>
                <w:b w:val="0"/>
                <w:szCs w:val="22"/>
              </w:rPr>
            </w:pPr>
            <w:r w:rsidRPr="005370AA">
              <w:rPr>
                <w:b w:val="0"/>
                <w:szCs w:val="22"/>
              </w:rPr>
              <w:t>Effective management and response to information security incidents is critical to maintaining secure operations within the Queensland Government</w:t>
            </w:r>
            <w:r>
              <w:rPr>
                <w:b w:val="0"/>
                <w:szCs w:val="22"/>
              </w:rPr>
              <w:t xml:space="preserve">. </w:t>
            </w:r>
            <w:r w:rsidRPr="005370AA">
              <w:rPr>
                <w:b w:val="0"/>
                <w:szCs w:val="22"/>
              </w:rPr>
              <w:t>Agencies at a minimum must:</w:t>
            </w:r>
          </w:p>
          <w:p w14:paraId="288C37FC"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information security incident management procedures are established to ensure appropriate responses in the event of information security incidents, breaches or system failures</w:t>
            </w:r>
          </w:p>
          <w:p w14:paraId="264C8368"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all information security incidents are reported and escalated (where applicable) through appropriate management channels and/or authorities</w:t>
            </w:r>
          </w:p>
          <w:p w14:paraId="605A03D9"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stablish and maintain an information security incident and response register and record all incidents</w:t>
            </w:r>
          </w:p>
          <w:p w14:paraId="78527837"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that information security incidents caused by employees are investigated and where it is found that a deliberate information security violation or breach has occurred, that formal disciplinary processes are applied</w:t>
            </w:r>
          </w:p>
          <w:p w14:paraId="0EDAD4C3" w14:textId="77777777" w:rsidR="00545429" w:rsidRPr="005370AA" w:rsidRDefault="00545429" w:rsidP="0010080E">
            <w:pPr>
              <w:pStyle w:val="Tablesub-heading"/>
              <w:spacing w:before="60" w:after="60" w:line="264" w:lineRule="auto"/>
              <w:rPr>
                <w:b w:val="0"/>
                <w:szCs w:val="22"/>
              </w:rPr>
            </w:pPr>
            <w:r w:rsidRPr="005370AA">
              <w:rPr>
                <w:b w:val="0"/>
                <w:szCs w:val="22"/>
              </w:rPr>
              <w:t>The misuse or ‘leaking’ of confidential government information, whether deliberate or accidental, can constitute misconduct or, depending on the circumstances, official misconduct</w:t>
            </w:r>
            <w:r>
              <w:rPr>
                <w:b w:val="0"/>
                <w:szCs w:val="22"/>
              </w:rPr>
              <w:t xml:space="preserve">. </w:t>
            </w:r>
            <w:r w:rsidRPr="005370AA">
              <w:rPr>
                <w:b w:val="0"/>
                <w:szCs w:val="22"/>
              </w:rPr>
              <w:t>Consequences may extend to dismissal, prosecution or civil legal action against the individual and organisation involved.</w:t>
            </w:r>
          </w:p>
          <w:p w14:paraId="7C20FD33" w14:textId="77777777" w:rsidR="00545429" w:rsidRPr="005370AA" w:rsidRDefault="00545429" w:rsidP="0010080E">
            <w:pPr>
              <w:pStyle w:val="Tablesub-heading"/>
              <w:spacing w:before="60" w:after="60" w:line="264" w:lineRule="auto"/>
              <w:rPr>
                <w:b w:val="0"/>
                <w:szCs w:val="22"/>
              </w:rPr>
            </w:pPr>
            <w:r w:rsidRPr="005370AA">
              <w:rPr>
                <w:b w:val="0"/>
                <w:szCs w:val="22"/>
              </w:rPr>
              <w:t>Consequences can also include:</w:t>
            </w:r>
          </w:p>
          <w:p w14:paraId="189E8EDB"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d</w:t>
            </w:r>
            <w:r w:rsidRPr="005370AA">
              <w:rPr>
                <w:b w:val="0"/>
                <w:szCs w:val="22"/>
              </w:rPr>
              <w:t>amage to any project or activity jeopardised by the untimely release of information</w:t>
            </w:r>
          </w:p>
          <w:p w14:paraId="15DB2ED1"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u</w:t>
            </w:r>
            <w:r w:rsidRPr="005370AA">
              <w:rPr>
                <w:b w:val="0"/>
                <w:szCs w:val="22"/>
              </w:rPr>
              <w:t>nfair advantages (e</w:t>
            </w:r>
            <w:r>
              <w:rPr>
                <w:b w:val="0"/>
                <w:szCs w:val="22"/>
              </w:rPr>
              <w:t>.</w:t>
            </w:r>
            <w:r w:rsidRPr="005370AA">
              <w:rPr>
                <w:b w:val="0"/>
                <w:szCs w:val="22"/>
              </w:rPr>
              <w:t>g</w:t>
            </w:r>
            <w:r>
              <w:rPr>
                <w:b w:val="0"/>
                <w:szCs w:val="22"/>
              </w:rPr>
              <w:t>.</w:t>
            </w:r>
            <w:r w:rsidRPr="005370AA">
              <w:rPr>
                <w:b w:val="0"/>
                <w:szCs w:val="22"/>
              </w:rPr>
              <w:t xml:space="preserve"> commercial) to the recipients of the information</w:t>
            </w:r>
          </w:p>
          <w:p w14:paraId="149FD7CD"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b</w:t>
            </w:r>
            <w:r w:rsidRPr="005370AA">
              <w:rPr>
                <w:b w:val="0"/>
                <w:szCs w:val="22"/>
              </w:rPr>
              <w:t>reach of ‘commercial-in-confidence’ agreements</w:t>
            </w:r>
          </w:p>
          <w:p w14:paraId="53269F13"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b</w:t>
            </w:r>
            <w:r w:rsidRPr="005370AA">
              <w:rPr>
                <w:b w:val="0"/>
                <w:szCs w:val="22"/>
              </w:rPr>
              <w:t xml:space="preserve">reach of privacy under the </w:t>
            </w:r>
            <w:r w:rsidRPr="00150C6F">
              <w:rPr>
                <w:b w:val="0"/>
                <w:i/>
                <w:szCs w:val="22"/>
              </w:rPr>
              <w:t>Information Privacy Act 2009</w:t>
            </w:r>
          </w:p>
          <w:p w14:paraId="0BB1804F"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c</w:t>
            </w:r>
            <w:r w:rsidRPr="005370AA">
              <w:rPr>
                <w:b w:val="0"/>
                <w:szCs w:val="22"/>
              </w:rPr>
              <w:t>ensure by government or consumer watchdogs (e</w:t>
            </w:r>
            <w:r>
              <w:rPr>
                <w:b w:val="0"/>
                <w:szCs w:val="22"/>
              </w:rPr>
              <w:t>.</w:t>
            </w:r>
            <w:r w:rsidRPr="005370AA">
              <w:rPr>
                <w:b w:val="0"/>
                <w:szCs w:val="22"/>
              </w:rPr>
              <w:t>g</w:t>
            </w:r>
            <w:r>
              <w:rPr>
                <w:b w:val="0"/>
                <w:szCs w:val="22"/>
              </w:rPr>
              <w:t>.</w:t>
            </w:r>
            <w:r w:rsidRPr="005370AA">
              <w:rPr>
                <w:b w:val="0"/>
                <w:szCs w:val="22"/>
              </w:rPr>
              <w:t xml:space="preserve"> under the </w:t>
            </w:r>
            <w:r w:rsidRPr="00481B47">
              <w:rPr>
                <w:b w:val="0"/>
                <w:i/>
                <w:szCs w:val="22"/>
              </w:rPr>
              <w:t>Commonwealth Privacy Act 1988</w:t>
            </w:r>
            <w:r w:rsidRPr="005370AA">
              <w:rPr>
                <w:b w:val="0"/>
                <w:szCs w:val="22"/>
              </w:rPr>
              <w:t>)</w:t>
            </w:r>
          </w:p>
          <w:p w14:paraId="33941976"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d</w:t>
            </w:r>
            <w:r w:rsidRPr="005370AA">
              <w:rPr>
                <w:b w:val="0"/>
                <w:szCs w:val="22"/>
              </w:rPr>
              <w:t>amage to the reputation of the organisation or individuals affected by the ‘leak’</w:t>
            </w:r>
          </w:p>
          <w:p w14:paraId="53A197A3"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p</w:t>
            </w:r>
            <w:r w:rsidRPr="005370AA">
              <w:rPr>
                <w:b w:val="0"/>
                <w:szCs w:val="22"/>
              </w:rPr>
              <w:t>otential increase in corruption (e</w:t>
            </w:r>
            <w:r>
              <w:rPr>
                <w:b w:val="0"/>
                <w:szCs w:val="22"/>
              </w:rPr>
              <w:t>.</w:t>
            </w:r>
            <w:r w:rsidRPr="005370AA">
              <w:rPr>
                <w:b w:val="0"/>
                <w:szCs w:val="22"/>
              </w:rPr>
              <w:t>g</w:t>
            </w:r>
            <w:r>
              <w:rPr>
                <w:b w:val="0"/>
                <w:szCs w:val="22"/>
              </w:rPr>
              <w:t>.</w:t>
            </w:r>
            <w:r w:rsidRPr="005370AA">
              <w:rPr>
                <w:b w:val="0"/>
                <w:szCs w:val="22"/>
              </w:rPr>
              <w:t xml:space="preserve"> the development of an information-selling culture).</w:t>
            </w:r>
          </w:p>
          <w:p w14:paraId="794324E6" w14:textId="77777777" w:rsidR="00545429" w:rsidRPr="005370AA" w:rsidRDefault="00545429" w:rsidP="0010080E">
            <w:pPr>
              <w:pStyle w:val="Tablesub-heading"/>
              <w:spacing w:before="60" w:after="60" w:line="264" w:lineRule="auto"/>
              <w:rPr>
                <w:b w:val="0"/>
                <w:szCs w:val="22"/>
                <w:u w:val="single"/>
              </w:rPr>
            </w:pPr>
            <w:r w:rsidRPr="005370AA">
              <w:rPr>
                <w:b w:val="0"/>
                <w:szCs w:val="22"/>
                <w:u w:val="single"/>
              </w:rPr>
              <w:t>Property Management</w:t>
            </w:r>
          </w:p>
          <w:p w14:paraId="1FEB7FD8"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Under the </w:t>
            </w:r>
            <w:r>
              <w:rPr>
                <w:b w:val="0"/>
                <w:szCs w:val="22"/>
              </w:rPr>
              <w:t>i</w:t>
            </w:r>
            <w:r w:rsidRPr="005370AA">
              <w:rPr>
                <w:b w:val="0"/>
                <w:szCs w:val="22"/>
              </w:rPr>
              <w:t>ntergovernmental agreement on Australia’s National Counter-Terrorism Arrangements, the Queensland Government has agreed to establish effective counter-terrorism prevention, response, investigation and consequence management arrangements and effective cooperation, coordination and consultation between all relevant agencies in all jurisdictions.</w:t>
            </w:r>
          </w:p>
          <w:p w14:paraId="289457B7" w14:textId="77777777" w:rsidR="00545429" w:rsidRPr="005370AA" w:rsidRDefault="00545429" w:rsidP="0010080E">
            <w:pPr>
              <w:pStyle w:val="Tablesub-heading"/>
              <w:spacing w:before="60" w:after="60" w:line="264" w:lineRule="auto"/>
              <w:rPr>
                <w:b w:val="0"/>
                <w:szCs w:val="22"/>
              </w:rPr>
            </w:pPr>
            <w:r w:rsidRPr="005370AA">
              <w:rPr>
                <w:b w:val="0"/>
                <w:szCs w:val="22"/>
              </w:rPr>
              <w:t>The Queensland Polic</w:t>
            </w:r>
            <w:r>
              <w:rPr>
                <w:b w:val="0"/>
                <w:szCs w:val="22"/>
              </w:rPr>
              <w:t>e</w:t>
            </w:r>
            <w:r w:rsidRPr="005370AA">
              <w:rPr>
                <w:b w:val="0"/>
                <w:szCs w:val="22"/>
              </w:rPr>
              <w:t xml:space="preserve"> Service Security and Counter-Terrorism Group and other government agencies work in partnership with business and industry groups to counter terrorism</w:t>
            </w:r>
            <w:r>
              <w:rPr>
                <w:b w:val="0"/>
                <w:szCs w:val="22"/>
              </w:rPr>
              <w:t xml:space="preserve">. </w:t>
            </w:r>
            <w:r w:rsidRPr="005370AA">
              <w:rPr>
                <w:b w:val="0"/>
                <w:szCs w:val="22"/>
              </w:rPr>
              <w:t xml:space="preserve">Queensland Police Service has operational responsibility for preventing and responding to terrorism in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and for investigating terrorist activity, threats and incidents.</w:t>
            </w:r>
          </w:p>
          <w:p w14:paraId="5DF5BD94" w14:textId="77777777" w:rsidR="00545429" w:rsidRPr="005370AA" w:rsidRDefault="00545429" w:rsidP="0010080E">
            <w:pPr>
              <w:pStyle w:val="Tablesub-heading"/>
              <w:spacing w:before="60" w:after="60" w:line="264" w:lineRule="auto"/>
              <w:rPr>
                <w:b w:val="0"/>
                <w:szCs w:val="22"/>
              </w:rPr>
            </w:pPr>
            <w:r w:rsidRPr="005370AA">
              <w:rPr>
                <w:b w:val="0"/>
                <w:szCs w:val="22"/>
              </w:rPr>
              <w:t>The Queensland Police Service operational manual defines tactically dangerous situations as:</w:t>
            </w:r>
          </w:p>
          <w:p w14:paraId="3776B626"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armed offenders i</w:t>
            </w:r>
            <w:r>
              <w:rPr>
                <w:b w:val="0"/>
                <w:szCs w:val="22"/>
              </w:rPr>
              <w:t>nvolved in criminal activities</w:t>
            </w:r>
          </w:p>
          <w:p w14:paraId="6036B269"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hijacking</w:t>
            </w:r>
          </w:p>
          <w:p w14:paraId="2D67417C"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 xml:space="preserve">terrorism </w:t>
            </w:r>
          </w:p>
          <w:p w14:paraId="6D47F5A1"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 xml:space="preserve">explosions </w:t>
            </w:r>
          </w:p>
          <w:p w14:paraId="7CA71B8B"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suspect devices</w:t>
            </w:r>
          </w:p>
          <w:p w14:paraId="31D89FA7"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siege situations</w:t>
            </w:r>
            <w:r w:rsidRPr="005370AA">
              <w:rPr>
                <w:b w:val="0"/>
                <w:szCs w:val="22"/>
              </w:rPr>
              <w:t xml:space="preserve"> </w:t>
            </w:r>
          </w:p>
          <w:p w14:paraId="5E71A2C2"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crowd management incidents.</w:t>
            </w:r>
          </w:p>
          <w:p w14:paraId="487DC531"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1C02C50A" w14:textId="77777777" w:rsidR="00545429" w:rsidRPr="00150C6F" w:rsidRDefault="00545429" w:rsidP="0010080E">
            <w:pPr>
              <w:pStyle w:val="Tablesub-heading"/>
              <w:spacing w:before="60" w:after="60" w:line="264" w:lineRule="auto"/>
              <w:rPr>
                <w:b w:val="0"/>
                <w:i/>
                <w:szCs w:val="22"/>
              </w:rPr>
            </w:pPr>
            <w:r w:rsidRPr="00150C6F">
              <w:rPr>
                <w:b w:val="0"/>
                <w:i/>
                <w:szCs w:val="22"/>
              </w:rPr>
              <w:t>Evidence Act 1997</w:t>
            </w:r>
          </w:p>
          <w:p w14:paraId="314DDB1D" w14:textId="77777777" w:rsidR="00545429" w:rsidRPr="00150C6F" w:rsidRDefault="00545429" w:rsidP="0010080E">
            <w:pPr>
              <w:pStyle w:val="Tablesub-heading"/>
              <w:spacing w:before="60" w:after="60" w:line="264" w:lineRule="auto"/>
              <w:rPr>
                <w:b w:val="0"/>
                <w:i/>
                <w:szCs w:val="22"/>
              </w:rPr>
            </w:pPr>
            <w:r w:rsidRPr="00150C6F">
              <w:rPr>
                <w:b w:val="0"/>
                <w:i/>
                <w:szCs w:val="22"/>
              </w:rPr>
              <w:t>Information Privacy Act 2009</w:t>
            </w:r>
          </w:p>
          <w:p w14:paraId="12DBB025" w14:textId="77777777" w:rsidR="00545429" w:rsidRPr="005370AA" w:rsidRDefault="00545429" w:rsidP="0010080E">
            <w:pPr>
              <w:pStyle w:val="Tablesub-heading"/>
              <w:spacing w:before="60" w:after="60" w:line="264" w:lineRule="auto"/>
              <w:rPr>
                <w:b w:val="0"/>
                <w:szCs w:val="22"/>
              </w:rPr>
            </w:pPr>
            <w:r w:rsidRPr="00150C6F">
              <w:rPr>
                <w:b w:val="0"/>
                <w:i/>
                <w:szCs w:val="22"/>
              </w:rPr>
              <w:t xml:space="preserve">Privacy Act 1988 </w:t>
            </w:r>
            <w:r w:rsidRPr="005370AA">
              <w:rPr>
                <w:b w:val="0"/>
                <w:szCs w:val="22"/>
              </w:rPr>
              <w:t>(Cwlth)</w:t>
            </w:r>
          </w:p>
          <w:p w14:paraId="11012F4C" w14:textId="77777777" w:rsidR="00545429" w:rsidRPr="005370AA" w:rsidRDefault="00545429" w:rsidP="0010080E">
            <w:pPr>
              <w:pStyle w:val="Tablesub-heading"/>
              <w:spacing w:before="60" w:after="60" w:line="264" w:lineRule="auto"/>
              <w:rPr>
                <w:b w:val="0"/>
                <w:szCs w:val="22"/>
              </w:rPr>
            </w:pPr>
            <w:r w:rsidRPr="005370AA">
              <w:rPr>
                <w:b w:val="0"/>
                <w:szCs w:val="22"/>
              </w:rPr>
              <w:t>Queensland Plan for the Protection of Government Assets from Terrorism</w:t>
            </w:r>
          </w:p>
          <w:p w14:paraId="75801E65" w14:textId="77777777" w:rsidR="00545429" w:rsidRPr="00150C6F" w:rsidRDefault="00545429" w:rsidP="0010080E">
            <w:pPr>
              <w:pStyle w:val="Tablesub-heading"/>
              <w:spacing w:before="60" w:after="60" w:line="264" w:lineRule="auto"/>
              <w:rPr>
                <w:b w:val="0"/>
                <w:i/>
                <w:szCs w:val="22"/>
              </w:rPr>
            </w:pPr>
            <w:r w:rsidRPr="00150C6F">
              <w:rPr>
                <w:b w:val="0"/>
                <w:i/>
                <w:szCs w:val="22"/>
              </w:rPr>
              <w:t>Right to Information Act 2009</w:t>
            </w:r>
          </w:p>
          <w:p w14:paraId="4F1AF3D7" w14:textId="77777777" w:rsidR="00545429" w:rsidRPr="00150C6F" w:rsidRDefault="00545429" w:rsidP="0010080E">
            <w:pPr>
              <w:pStyle w:val="Tablesub-heading"/>
              <w:spacing w:before="60" w:after="60" w:line="264" w:lineRule="auto"/>
              <w:rPr>
                <w:b w:val="0"/>
                <w:i/>
                <w:szCs w:val="22"/>
              </w:rPr>
            </w:pPr>
            <w:r w:rsidRPr="00150C6F">
              <w:rPr>
                <w:b w:val="0"/>
                <w:i/>
                <w:szCs w:val="22"/>
              </w:rPr>
              <w:t>State Buildings Protective Security Act 1983</w:t>
            </w:r>
          </w:p>
          <w:p w14:paraId="58094F5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78361E23" w14:textId="2C77E1CD" w:rsidR="00545429" w:rsidRPr="005370AA" w:rsidRDefault="00545429" w:rsidP="0010080E">
            <w:pPr>
              <w:pStyle w:val="Tablesub-heading"/>
              <w:spacing w:before="60" w:after="60" w:line="264" w:lineRule="auto"/>
              <w:rPr>
                <w:b w:val="0"/>
                <w:szCs w:val="22"/>
              </w:rPr>
            </w:pPr>
            <w:r w:rsidRPr="005370AA">
              <w:rPr>
                <w:b w:val="0"/>
                <w:szCs w:val="22"/>
              </w:rPr>
              <w:t>A permanent retention period reflects the seriousness of these matters and provides evidence of how the State responded to serious security breaches and incidents</w:t>
            </w:r>
            <w:r>
              <w:rPr>
                <w:b w:val="0"/>
                <w:szCs w:val="22"/>
              </w:rPr>
              <w:t>. As s</w:t>
            </w:r>
            <w:r w:rsidRPr="005370AA">
              <w:rPr>
                <w:b w:val="0"/>
                <w:szCs w:val="22"/>
              </w:rPr>
              <w:t>erious security breaches may give rise to legal proceedings referred to an appellant court, the retention period</w:t>
            </w:r>
            <w:r>
              <w:rPr>
                <w:b w:val="0"/>
                <w:szCs w:val="22"/>
              </w:rPr>
              <w:t xml:space="preserve"> is</w:t>
            </w:r>
            <w:r w:rsidRPr="005370AA">
              <w:rPr>
                <w:b w:val="0"/>
                <w:szCs w:val="22"/>
              </w:rPr>
              <w:t xml:space="preserve"> consistent with that assigned to the corresponding judicial records.</w:t>
            </w:r>
          </w:p>
          <w:p w14:paraId="4F2F1AE0" w14:textId="0E1E3AC9" w:rsidR="00545429" w:rsidRDefault="00545429" w:rsidP="0010080E">
            <w:pPr>
              <w:pStyle w:val="Tablesub-heading"/>
              <w:spacing w:before="60" w:after="60" w:line="264" w:lineRule="auto"/>
              <w:rPr>
                <w:b w:val="0"/>
                <w:szCs w:val="22"/>
              </w:rPr>
            </w:pPr>
            <w:r w:rsidRPr="005370AA">
              <w:rPr>
                <w:b w:val="0"/>
                <w:szCs w:val="22"/>
              </w:rPr>
              <w:t>Th</w:t>
            </w:r>
            <w:r>
              <w:rPr>
                <w:b w:val="0"/>
                <w:szCs w:val="22"/>
              </w:rPr>
              <w:t>e retention period is consistent with the retention of similar records by the ACT, Commonwealth, NSW, SA and WA. There is also existing precedence in 2 Queensland core schedules.</w:t>
            </w:r>
          </w:p>
          <w:p w14:paraId="5D26EE72" w14:textId="2D92060C"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39967AE8"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5CF5FAE9" w14:textId="77777777" w:rsidR="00545429" w:rsidRDefault="00545429" w:rsidP="0010080E">
            <w:pPr>
              <w:pStyle w:val="Tablesub-heading"/>
              <w:numPr>
                <w:ilvl w:val="0"/>
                <w:numId w:val="134"/>
              </w:numPr>
              <w:spacing w:before="60" w:after="60" w:line="264" w:lineRule="auto"/>
              <w:rPr>
                <w:b w:val="0"/>
                <w:szCs w:val="22"/>
              </w:rPr>
            </w:pPr>
            <w:r>
              <w:rPr>
                <w:b w:val="0"/>
                <w:szCs w:val="22"/>
              </w:rPr>
              <w:t>2 – Primary Functions and Programs of Government</w:t>
            </w:r>
          </w:p>
          <w:p w14:paraId="63A7944F" w14:textId="77777777" w:rsidR="00545429" w:rsidRDefault="00545429" w:rsidP="0010080E">
            <w:pPr>
              <w:pStyle w:val="Tablesub-heading"/>
              <w:numPr>
                <w:ilvl w:val="0"/>
                <w:numId w:val="134"/>
              </w:numPr>
              <w:spacing w:before="60" w:after="60" w:line="264" w:lineRule="auto"/>
              <w:rPr>
                <w:b w:val="0"/>
                <w:szCs w:val="22"/>
              </w:rPr>
            </w:pPr>
            <w:r>
              <w:rPr>
                <w:b w:val="0"/>
                <w:szCs w:val="22"/>
              </w:rPr>
              <w:t>4 – Significant Impact on Individuals</w:t>
            </w:r>
          </w:p>
          <w:p w14:paraId="2EF18878" w14:textId="77777777" w:rsidR="00545429" w:rsidRPr="00052DA8" w:rsidRDefault="00545429" w:rsidP="0010080E">
            <w:pPr>
              <w:pStyle w:val="Tablesub-heading"/>
              <w:numPr>
                <w:ilvl w:val="0"/>
                <w:numId w:val="134"/>
              </w:numPr>
              <w:spacing w:before="60" w:after="60" w:line="264" w:lineRule="auto"/>
              <w:rPr>
                <w:b w:val="0"/>
                <w:szCs w:val="22"/>
              </w:rPr>
            </w:pPr>
            <w:r>
              <w:rPr>
                <w:b w:val="0"/>
                <w:szCs w:val="22"/>
              </w:rPr>
              <w:t>5 – Substantial Contribution to Community Memory.</w:t>
            </w:r>
          </w:p>
        </w:tc>
      </w:tr>
      <w:tr w:rsidR="00545429" w:rsidRPr="003A6AB6" w14:paraId="7C61A47C" w14:textId="77777777" w:rsidTr="00E82D3F">
        <w:tc>
          <w:tcPr>
            <w:tcW w:w="577" w:type="pct"/>
            <w:tcBorders>
              <w:top w:val="single" w:sz="6" w:space="0" w:color="C0C0C0"/>
              <w:bottom w:val="single" w:sz="6" w:space="0" w:color="C0C0C0"/>
            </w:tcBorders>
          </w:tcPr>
          <w:p w14:paraId="2E92F625" w14:textId="77777777" w:rsidR="00545429" w:rsidRPr="005370AA" w:rsidRDefault="00545429" w:rsidP="00545429">
            <w:pPr>
              <w:pStyle w:val="Tablesub-heading"/>
              <w:spacing w:before="60" w:after="60"/>
              <w:rPr>
                <w:b w:val="0"/>
                <w:szCs w:val="22"/>
              </w:rPr>
            </w:pPr>
            <w:r>
              <w:rPr>
                <w:b w:val="0"/>
                <w:szCs w:val="22"/>
              </w:rPr>
              <w:t>1053</w:t>
            </w:r>
          </w:p>
        </w:tc>
        <w:tc>
          <w:tcPr>
            <w:tcW w:w="1118" w:type="pct"/>
            <w:tcBorders>
              <w:top w:val="single" w:sz="6" w:space="0" w:color="C0C0C0"/>
              <w:bottom w:val="single" w:sz="6" w:space="0" w:color="C0C0C0"/>
            </w:tcBorders>
          </w:tcPr>
          <w:p w14:paraId="56F9A83C" w14:textId="77777777" w:rsidR="00545429" w:rsidRPr="005370AA" w:rsidRDefault="00545429" w:rsidP="0010080E">
            <w:pPr>
              <w:pStyle w:val="Heading3"/>
              <w:spacing w:line="264" w:lineRule="auto"/>
            </w:pPr>
            <w:r w:rsidRPr="005370AA">
              <w:t>Security breaches – other</w:t>
            </w:r>
          </w:p>
          <w:p w14:paraId="42B7D885" w14:textId="77777777" w:rsidR="00545429" w:rsidRPr="004D14B4" w:rsidRDefault="00545429" w:rsidP="0010080E">
            <w:pPr>
              <w:pStyle w:val="Tabletext"/>
              <w:spacing w:before="60" w:after="60" w:line="264" w:lineRule="auto"/>
              <w:rPr>
                <w:sz w:val="22"/>
                <w:szCs w:val="22"/>
              </w:rPr>
            </w:pPr>
            <w:r w:rsidRPr="005370AA">
              <w:rPr>
                <w:sz w:val="22"/>
                <w:szCs w:val="22"/>
              </w:rPr>
              <w:t>Records relating to security breaches which do not result in the laying of charges</w:t>
            </w:r>
            <w:r>
              <w:rPr>
                <w:sz w:val="22"/>
                <w:szCs w:val="22"/>
              </w:rPr>
              <w:t xml:space="preserve"> or the breach is not considered severe, including</w:t>
            </w:r>
            <w:r w:rsidRPr="004D14B4">
              <w:rPr>
                <w:sz w:val="22"/>
                <w:szCs w:val="22"/>
              </w:rPr>
              <w:t>:</w:t>
            </w:r>
          </w:p>
          <w:p w14:paraId="21FA2E2D"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classified records and information have not been appropriately secured</w:t>
            </w:r>
          </w:p>
          <w:p w14:paraId="15CA2F3F"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unauthorised access or entry to buildings or restricted areas, including unintentional access</w:t>
            </w:r>
          </w:p>
          <w:p w14:paraId="08832E86"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minor damage to premises or vehicles (</w:t>
            </w:r>
            <w:r>
              <w:rPr>
                <w:sz w:val="22"/>
                <w:szCs w:val="22"/>
              </w:rPr>
              <w:t xml:space="preserve">e.g. </w:t>
            </w:r>
            <w:r w:rsidRPr="005370AA">
              <w:rPr>
                <w:sz w:val="22"/>
                <w:szCs w:val="22"/>
              </w:rPr>
              <w:t>scratches, dents, paint damage).</w:t>
            </w:r>
          </w:p>
          <w:p w14:paraId="2B9C8BB8"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2FA8DECC" w14:textId="77777777" w:rsidR="00545429" w:rsidRPr="005370AA" w:rsidRDefault="00545429" w:rsidP="0010080E">
            <w:pPr>
              <w:pStyle w:val="Tabletext"/>
              <w:spacing w:before="60" w:after="60" w:line="264" w:lineRule="auto"/>
              <w:rPr>
                <w:i/>
                <w:sz w:val="22"/>
                <w:szCs w:val="22"/>
              </w:rPr>
            </w:pPr>
            <w:r w:rsidRPr="005370AA">
              <w:rPr>
                <w:sz w:val="22"/>
                <w:szCs w:val="22"/>
              </w:rPr>
              <w:t xml:space="preserve">5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tcPr>
          <w:p w14:paraId="7C78007D" w14:textId="138DE290"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22B7A716"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A91AB37" w14:textId="77777777" w:rsidR="00545429" w:rsidRDefault="00545429" w:rsidP="0010080E">
            <w:pPr>
              <w:pStyle w:val="Tablesub-heading"/>
              <w:spacing w:before="60" w:after="60" w:line="264" w:lineRule="auto"/>
            </w:pPr>
            <w:r w:rsidRPr="00481B47">
              <w:rPr>
                <w:b w:val="0"/>
              </w:rPr>
              <w:t xml:space="preserve">This record class is a merger of </w:t>
            </w:r>
            <w:r>
              <w:rPr>
                <w:b w:val="0"/>
              </w:rPr>
              <w:t xml:space="preserve">existing </w:t>
            </w:r>
            <w:r w:rsidRPr="005B57FE">
              <w:rPr>
                <w:b w:val="0"/>
              </w:rPr>
              <w:t>record classes relating to the</w:t>
            </w:r>
            <w:r>
              <w:t xml:space="preserve"> </w:t>
            </w:r>
            <w:r>
              <w:rPr>
                <w:b w:val="0"/>
                <w:szCs w:val="22"/>
              </w:rPr>
              <w:t>security.</w:t>
            </w:r>
          </w:p>
          <w:p w14:paraId="41624DF9" w14:textId="77777777" w:rsidR="00545429" w:rsidRPr="005370AA" w:rsidRDefault="00545429" w:rsidP="0010080E">
            <w:pPr>
              <w:spacing w:line="264" w:lineRule="auto"/>
              <w:rPr>
                <w:rFonts w:cs="Arial"/>
                <w:szCs w:val="22"/>
              </w:rPr>
            </w:pPr>
            <w:r>
              <w:t xml:space="preserve">This class covers records relating to security incidents that are not of the same severity as described above, </w:t>
            </w:r>
            <w:r w:rsidRPr="005370AA">
              <w:rPr>
                <w:rFonts w:cs="Arial"/>
                <w:szCs w:val="22"/>
              </w:rPr>
              <w:t>including occurrences that may occur on patrol. Such incidents may relate to cases of:</w:t>
            </w:r>
          </w:p>
          <w:p w14:paraId="73561FFF" w14:textId="77777777" w:rsidR="00545429" w:rsidRPr="005370AA" w:rsidRDefault="00545429" w:rsidP="0010080E">
            <w:pPr>
              <w:pStyle w:val="Tabletext"/>
              <w:numPr>
                <w:ilvl w:val="0"/>
                <w:numId w:val="52"/>
              </w:numPr>
              <w:spacing w:before="60" w:after="60" w:line="264" w:lineRule="auto"/>
              <w:rPr>
                <w:sz w:val="22"/>
                <w:szCs w:val="22"/>
              </w:rPr>
            </w:pPr>
            <w:r w:rsidRPr="005370AA">
              <w:rPr>
                <w:sz w:val="22"/>
                <w:szCs w:val="22"/>
              </w:rPr>
              <w:t>classified records and information have not been appropriately secured</w:t>
            </w:r>
          </w:p>
          <w:p w14:paraId="4A1671F9" w14:textId="77777777" w:rsidR="00545429" w:rsidRPr="005370AA" w:rsidRDefault="00545429" w:rsidP="0010080E">
            <w:pPr>
              <w:pStyle w:val="ListBullet"/>
              <w:numPr>
                <w:ilvl w:val="0"/>
                <w:numId w:val="52"/>
              </w:numPr>
              <w:tabs>
                <w:tab w:val="left" w:pos="1800"/>
              </w:tabs>
              <w:spacing w:after="60" w:line="264" w:lineRule="auto"/>
              <w:outlineLvl w:val="0"/>
              <w:rPr>
                <w:rFonts w:ascii="Arial" w:hAnsi="Arial" w:cs="Arial"/>
                <w:sz w:val="22"/>
                <w:szCs w:val="22"/>
              </w:rPr>
            </w:pPr>
            <w:r w:rsidRPr="005370AA">
              <w:rPr>
                <w:rFonts w:ascii="Arial" w:hAnsi="Arial" w:cs="Arial"/>
                <w:sz w:val="22"/>
                <w:szCs w:val="22"/>
              </w:rPr>
              <w:t>unauthorised access or entry to buildings or restricted areas, including unintentional access</w:t>
            </w:r>
          </w:p>
          <w:p w14:paraId="5A1F2C81" w14:textId="77777777" w:rsidR="00545429" w:rsidRPr="005370AA" w:rsidRDefault="00545429" w:rsidP="0010080E">
            <w:pPr>
              <w:pStyle w:val="ListBullet"/>
              <w:numPr>
                <w:ilvl w:val="0"/>
                <w:numId w:val="52"/>
              </w:numPr>
              <w:tabs>
                <w:tab w:val="left" w:pos="1800"/>
              </w:tabs>
              <w:spacing w:after="60" w:line="264" w:lineRule="auto"/>
              <w:outlineLvl w:val="0"/>
              <w:rPr>
                <w:rFonts w:ascii="Arial" w:hAnsi="Arial" w:cs="Arial"/>
                <w:b/>
                <w:sz w:val="22"/>
                <w:szCs w:val="22"/>
              </w:rPr>
            </w:pPr>
            <w:r w:rsidRPr="005370AA">
              <w:rPr>
                <w:rFonts w:ascii="Arial" w:hAnsi="Arial" w:cs="Arial"/>
                <w:sz w:val="22"/>
                <w:szCs w:val="22"/>
              </w:rPr>
              <w:t>minor damage to premises or vehicles (scratches, dents, paint damage).</w:t>
            </w:r>
          </w:p>
          <w:p w14:paraId="78FB42E7"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5A42834A" w14:textId="1DDF4A3E"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S.2</w:t>
            </w:r>
            <w:r w:rsidRPr="005370AA">
              <w:rPr>
                <w:b w:val="0"/>
                <w:szCs w:val="22"/>
              </w:rPr>
              <w:t>201.2 Monitoring centres</w:t>
            </w:r>
          </w:p>
          <w:p w14:paraId="44B392F6" w14:textId="77777777" w:rsidR="00545429" w:rsidRPr="00150C6F" w:rsidRDefault="00545429" w:rsidP="0010080E">
            <w:pPr>
              <w:pStyle w:val="Tablesub-heading"/>
              <w:spacing w:before="60" w:after="60" w:line="264" w:lineRule="auto"/>
              <w:rPr>
                <w:b w:val="0"/>
                <w:i/>
                <w:szCs w:val="22"/>
              </w:rPr>
            </w:pPr>
            <w:r w:rsidRPr="00150C6F">
              <w:rPr>
                <w:b w:val="0"/>
                <w:i/>
                <w:szCs w:val="22"/>
              </w:rPr>
              <w:t>Information Privacy Act 2009</w:t>
            </w:r>
          </w:p>
          <w:p w14:paraId="3819C27B" w14:textId="77777777" w:rsidR="00545429" w:rsidRPr="005370AA" w:rsidRDefault="00545429" w:rsidP="0010080E">
            <w:pPr>
              <w:pStyle w:val="Tablesub-heading"/>
              <w:spacing w:before="60" w:after="60" w:line="264" w:lineRule="auto"/>
              <w:rPr>
                <w:b w:val="0"/>
                <w:szCs w:val="22"/>
              </w:rPr>
            </w:pPr>
            <w:r w:rsidRPr="00150C6F">
              <w:rPr>
                <w:b w:val="0"/>
                <w:i/>
                <w:szCs w:val="22"/>
              </w:rPr>
              <w:t xml:space="preserve">Privacy Act 1988 </w:t>
            </w:r>
            <w:r w:rsidRPr="005370AA">
              <w:rPr>
                <w:b w:val="0"/>
                <w:szCs w:val="22"/>
              </w:rPr>
              <w:t>(Cwlth)</w:t>
            </w:r>
          </w:p>
          <w:p w14:paraId="4F46BDBA" w14:textId="77777777" w:rsidR="00545429" w:rsidRPr="00150C6F" w:rsidRDefault="00545429" w:rsidP="0010080E">
            <w:pPr>
              <w:pStyle w:val="Tablesub-heading"/>
              <w:spacing w:before="60" w:after="60" w:line="264" w:lineRule="auto"/>
              <w:rPr>
                <w:b w:val="0"/>
                <w:i/>
                <w:szCs w:val="22"/>
              </w:rPr>
            </w:pPr>
            <w:r w:rsidRPr="00150C6F">
              <w:rPr>
                <w:b w:val="0"/>
                <w:i/>
                <w:szCs w:val="22"/>
              </w:rPr>
              <w:t>State Buildings Protective Security Act 1983</w:t>
            </w:r>
          </w:p>
          <w:p w14:paraId="67E968A0"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005FBD16" w14:textId="38C1E52C" w:rsidR="00545429" w:rsidRDefault="00545429" w:rsidP="0010080E">
            <w:pPr>
              <w:pStyle w:val="Tablesub-heading"/>
              <w:spacing w:before="60" w:after="60" w:line="264" w:lineRule="auto"/>
              <w:rPr>
                <w:b w:val="0"/>
                <w:szCs w:val="22"/>
              </w:rPr>
            </w:pPr>
            <w:r w:rsidRPr="005370AA">
              <w:rPr>
                <w:b w:val="0"/>
                <w:szCs w:val="22"/>
              </w:rPr>
              <w:t>Th</w:t>
            </w:r>
            <w:r>
              <w:rPr>
                <w:b w:val="0"/>
                <w:szCs w:val="22"/>
              </w:rPr>
              <w:t>e retention period has been reduced from 7 years to 5 years because:</w:t>
            </w:r>
          </w:p>
          <w:p w14:paraId="73E5AB3D" w14:textId="77777777" w:rsidR="00545429" w:rsidRDefault="00545429" w:rsidP="0010080E">
            <w:pPr>
              <w:pStyle w:val="Tablesub-heading"/>
              <w:numPr>
                <w:ilvl w:val="0"/>
                <w:numId w:val="66"/>
              </w:numPr>
              <w:spacing w:before="60" w:after="60" w:line="264" w:lineRule="auto"/>
              <w:rPr>
                <w:b w:val="0"/>
                <w:szCs w:val="22"/>
              </w:rPr>
            </w:pPr>
            <w:r>
              <w:rPr>
                <w:b w:val="0"/>
                <w:szCs w:val="22"/>
              </w:rPr>
              <w:t>significant security breaches are now retained permanently</w:t>
            </w:r>
          </w:p>
          <w:p w14:paraId="4BD35C8D" w14:textId="56ACAA3C" w:rsidR="00545429" w:rsidRDefault="00545429" w:rsidP="0010080E">
            <w:pPr>
              <w:pStyle w:val="Tablesub-heading"/>
              <w:numPr>
                <w:ilvl w:val="0"/>
                <w:numId w:val="66"/>
              </w:numPr>
              <w:spacing w:before="60" w:after="60" w:line="264" w:lineRule="auto"/>
              <w:rPr>
                <w:b w:val="0"/>
                <w:szCs w:val="22"/>
              </w:rPr>
            </w:pPr>
            <w:r>
              <w:rPr>
                <w:b w:val="0"/>
                <w:szCs w:val="22"/>
              </w:rPr>
              <w:t>AS.2201.2 Monitoring centres states that records must be retained for 5 years</w:t>
            </w:r>
          </w:p>
          <w:p w14:paraId="4CE7307B" w14:textId="77777777" w:rsidR="00545429" w:rsidRPr="009A2958" w:rsidRDefault="00545429" w:rsidP="0010080E">
            <w:pPr>
              <w:pStyle w:val="Tablesub-heading"/>
              <w:numPr>
                <w:ilvl w:val="0"/>
                <w:numId w:val="66"/>
              </w:numPr>
              <w:spacing w:before="60" w:after="60" w:line="264" w:lineRule="auto"/>
              <w:rPr>
                <w:b w:val="0"/>
                <w:szCs w:val="22"/>
              </w:rPr>
            </w:pPr>
            <w:r w:rsidRPr="009A2958">
              <w:rPr>
                <w:b w:val="0"/>
                <w:szCs w:val="22"/>
              </w:rPr>
              <w:t>this is consistent with the retention of similar records by the ACT, Commonwealth</w:t>
            </w:r>
            <w:r>
              <w:rPr>
                <w:b w:val="0"/>
                <w:szCs w:val="22"/>
              </w:rPr>
              <w:t>, NSW and SA.</w:t>
            </w:r>
          </w:p>
          <w:p w14:paraId="5C3BC782" w14:textId="77777777" w:rsidR="00545429" w:rsidRPr="00052DA8" w:rsidRDefault="00545429" w:rsidP="0010080E">
            <w:pPr>
              <w:pStyle w:val="Tablesub-heading"/>
              <w:spacing w:before="60" w:after="60" w:line="264" w:lineRule="auto"/>
              <w:rPr>
                <w:b w:val="0"/>
                <w:szCs w:val="22"/>
              </w:rPr>
            </w:pPr>
            <w:r w:rsidRPr="005370AA">
              <w:rPr>
                <w:b w:val="0"/>
                <w:szCs w:val="22"/>
              </w:rPr>
              <w:t xml:space="preserve">The retention period allows for the expiry of the 3 year limitation allowed for personal injury actions under </w:t>
            </w:r>
            <w:r>
              <w:rPr>
                <w:b w:val="0"/>
                <w:szCs w:val="22"/>
              </w:rPr>
              <w:t>s.1</w:t>
            </w:r>
            <w:r w:rsidRPr="005370AA">
              <w:rPr>
                <w:b w:val="0"/>
                <w:szCs w:val="22"/>
              </w:rPr>
              <w:t xml:space="preserve">1 of the </w:t>
            </w:r>
            <w:r w:rsidRPr="005370AA">
              <w:rPr>
                <w:b w:val="0"/>
                <w:i/>
                <w:szCs w:val="22"/>
              </w:rPr>
              <w:t>Limitation of Actions Act 1974</w:t>
            </w:r>
            <w:r w:rsidRPr="005370AA">
              <w:rPr>
                <w:b w:val="0"/>
                <w:szCs w:val="22"/>
              </w:rPr>
              <w:t>.</w:t>
            </w:r>
          </w:p>
        </w:tc>
      </w:tr>
    </w:tbl>
    <w:p w14:paraId="5EBECABC" w14:textId="77777777" w:rsidR="00E82D3F" w:rsidRDefault="00E82D3F" w:rsidP="00B4360B">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FFFFF" w:themeFill="background1"/>
        <w:tblLayout w:type="fixed"/>
        <w:tblLook w:val="01E0" w:firstRow="1" w:lastRow="1" w:firstColumn="1" w:lastColumn="1" w:noHBand="0" w:noVBand="0"/>
      </w:tblPr>
      <w:tblGrid>
        <w:gridCol w:w="14589"/>
      </w:tblGrid>
      <w:tr w:rsidR="00545429" w:rsidRPr="005A4F19" w14:paraId="2BD9EB66" w14:textId="77777777" w:rsidTr="00E82D3F">
        <w:tc>
          <w:tcPr>
            <w:tcW w:w="5000" w:type="pct"/>
            <w:shd w:val="clear" w:color="auto" w:fill="BFBFBF" w:themeFill="background1" w:themeFillShade="BF"/>
          </w:tcPr>
          <w:p w14:paraId="53096E51" w14:textId="77777777" w:rsidR="00545429" w:rsidRPr="005370AA" w:rsidRDefault="00545429" w:rsidP="00545429">
            <w:pPr>
              <w:rPr>
                <w:b/>
                <w:lang w:eastAsia="en-AU"/>
              </w:rPr>
            </w:pPr>
            <w:r>
              <w:rPr>
                <w:b/>
                <w:lang w:eastAsia="en-AU"/>
              </w:rPr>
              <w:t>Activity</w:t>
            </w:r>
          </w:p>
        </w:tc>
      </w:tr>
      <w:tr w:rsidR="00545429" w:rsidRPr="005A4F19" w14:paraId="50ABEF78" w14:textId="77777777" w:rsidTr="00E82D3F">
        <w:trPr>
          <w:trHeight w:val="355"/>
        </w:trPr>
        <w:tc>
          <w:tcPr>
            <w:tcW w:w="5000" w:type="pct"/>
          </w:tcPr>
          <w:p w14:paraId="622876F4" w14:textId="1A94263A" w:rsidR="00545429" w:rsidRPr="00C3518B" w:rsidRDefault="00545429" w:rsidP="0010080E">
            <w:pPr>
              <w:pStyle w:val="Heading2"/>
              <w:spacing w:line="264" w:lineRule="auto"/>
              <w:rPr>
                <w:szCs w:val="22"/>
              </w:rPr>
            </w:pPr>
            <w:r w:rsidRPr="00C3518B">
              <w:rPr>
                <w:szCs w:val="22"/>
              </w:rPr>
              <w:t>SHARED INFORMATION ARRANGEMENTS</w:t>
            </w:r>
          </w:p>
          <w:p w14:paraId="4E3B36A3" w14:textId="2EE6C98F" w:rsidR="00545429" w:rsidRPr="007009AF" w:rsidRDefault="00545429" w:rsidP="0010080E">
            <w:pPr>
              <w:pStyle w:val="Tabletext"/>
              <w:widowControl w:val="0"/>
              <w:spacing w:before="60" w:after="60" w:line="264" w:lineRule="auto"/>
              <w:rPr>
                <w:i/>
                <w:sz w:val="22"/>
                <w:szCs w:val="22"/>
              </w:rPr>
            </w:pPr>
            <w:r w:rsidRPr="002C6F24">
              <w:rPr>
                <w:i/>
                <w:sz w:val="22"/>
                <w:szCs w:val="22"/>
              </w:rPr>
              <w:t>The sharing and exchange of data, information and records between public authorities to undertake a service.</w:t>
            </w:r>
            <w:r>
              <w:rPr>
                <w:i/>
                <w:sz w:val="22"/>
                <w:szCs w:val="22"/>
              </w:rPr>
              <w:t xml:space="preserve"> </w:t>
            </w:r>
          </w:p>
        </w:tc>
      </w:tr>
    </w:tbl>
    <w:p w14:paraId="58746E5B" w14:textId="77777777" w:rsidR="00E82D3F" w:rsidRDefault="00E82D3F" w:rsidP="00B4360B">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E2EFD9" w:themeFill="accent6" w:themeFillTint="33"/>
        <w:tblLayout w:type="fixed"/>
        <w:tblLook w:val="01E0" w:firstRow="1" w:lastRow="1" w:firstColumn="1" w:lastColumn="1" w:noHBand="0" w:noVBand="0"/>
      </w:tblPr>
      <w:tblGrid>
        <w:gridCol w:w="1684"/>
        <w:gridCol w:w="3262"/>
        <w:gridCol w:w="9643"/>
      </w:tblGrid>
      <w:tr w:rsidR="00545429" w:rsidRPr="005370AA" w14:paraId="605AC5A6" w14:textId="77777777" w:rsidTr="00E82D3F">
        <w:trPr>
          <w:tblHeader/>
        </w:trPr>
        <w:tc>
          <w:tcPr>
            <w:tcW w:w="577" w:type="pct"/>
            <w:tcBorders>
              <w:top w:val="single" w:sz="6" w:space="0" w:color="C0C0C0"/>
              <w:bottom w:val="single" w:sz="6" w:space="0" w:color="C0C0C0"/>
            </w:tcBorders>
            <w:shd w:val="clear" w:color="auto" w:fill="BFBFBF" w:themeFill="background1" w:themeFillShade="BF"/>
            <w:vAlign w:val="center"/>
          </w:tcPr>
          <w:p w14:paraId="458E091D" w14:textId="77777777"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BFBFBF" w:themeFill="background1" w:themeFillShade="BF"/>
            <w:vAlign w:val="center"/>
          </w:tcPr>
          <w:p w14:paraId="75007892"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BFBFBF" w:themeFill="background1" w:themeFillShade="BF"/>
          </w:tcPr>
          <w:p w14:paraId="2E1E6D7B" w14:textId="77777777" w:rsidR="00545429" w:rsidRPr="005A4F19" w:rsidRDefault="00545429" w:rsidP="00545429">
            <w:pPr>
              <w:pStyle w:val="Tablesub-heading"/>
              <w:spacing w:before="60" w:after="60"/>
            </w:pPr>
            <w:r>
              <w:t>Justification for retention period</w:t>
            </w:r>
          </w:p>
        </w:tc>
      </w:tr>
      <w:tr w:rsidR="00545429" w:rsidRPr="005370AA" w14:paraId="25EFA70C" w14:textId="77777777" w:rsidTr="00E82D3F">
        <w:tc>
          <w:tcPr>
            <w:tcW w:w="577" w:type="pct"/>
            <w:tcBorders>
              <w:top w:val="single" w:sz="6" w:space="0" w:color="C0C0C0"/>
              <w:bottom w:val="single" w:sz="6" w:space="0" w:color="C0C0C0"/>
            </w:tcBorders>
            <w:shd w:val="clear" w:color="auto" w:fill="FFFFFF" w:themeFill="background1"/>
          </w:tcPr>
          <w:p w14:paraId="155D5377" w14:textId="46774681" w:rsidR="00545429" w:rsidRPr="00B4360B" w:rsidRDefault="00545429" w:rsidP="00545429">
            <w:pPr>
              <w:pStyle w:val="Tablesub-heading"/>
              <w:spacing w:before="60" w:after="60"/>
              <w:rPr>
                <w:rFonts w:cs="Arial"/>
                <w:b w:val="0"/>
                <w:bCs/>
                <w:szCs w:val="22"/>
              </w:rPr>
            </w:pPr>
            <w:r w:rsidRPr="00B4360B">
              <w:rPr>
                <w:rFonts w:cs="Arial"/>
                <w:b w:val="0"/>
                <w:bCs/>
                <w:szCs w:val="22"/>
              </w:rPr>
              <w:t>2649</w:t>
            </w:r>
          </w:p>
        </w:tc>
        <w:tc>
          <w:tcPr>
            <w:tcW w:w="1118" w:type="pct"/>
            <w:tcBorders>
              <w:top w:val="single" w:sz="6" w:space="0" w:color="C0C0C0"/>
              <w:bottom w:val="single" w:sz="6" w:space="0" w:color="C0C0C0"/>
            </w:tcBorders>
            <w:shd w:val="clear" w:color="auto" w:fill="FFFFFF" w:themeFill="background1"/>
          </w:tcPr>
          <w:p w14:paraId="68D89EB9" w14:textId="77777777" w:rsidR="00545429" w:rsidRPr="00E860D8" w:rsidRDefault="00545429" w:rsidP="0010080E">
            <w:pPr>
              <w:pStyle w:val="Heading3"/>
              <w:spacing w:line="264" w:lineRule="auto"/>
              <w:rPr>
                <w:rFonts w:cs="Arial"/>
                <w:szCs w:val="22"/>
              </w:rPr>
            </w:pPr>
            <w:r w:rsidRPr="00E860D8">
              <w:rPr>
                <w:rFonts w:cs="Arial"/>
                <w:szCs w:val="22"/>
              </w:rPr>
              <w:t>Outsource activities – shared datasets</w:t>
            </w:r>
          </w:p>
          <w:p w14:paraId="594E1392" w14:textId="77777777" w:rsidR="00545429" w:rsidRPr="00E860D8" w:rsidRDefault="00545429" w:rsidP="0010080E">
            <w:pPr>
              <w:spacing w:line="264" w:lineRule="auto"/>
              <w:rPr>
                <w:b/>
                <w:bCs/>
              </w:rPr>
            </w:pPr>
            <w:r w:rsidRPr="00E860D8">
              <w:t>Data shared with a government service provider from another public authority to undertake specific activities under a contracted arrangement, such as making outbound calls to members of the public.</w:t>
            </w:r>
          </w:p>
          <w:p w14:paraId="2351A540" w14:textId="3E058C1E" w:rsidR="00545429" w:rsidRDefault="00545429" w:rsidP="0010080E">
            <w:pPr>
              <w:spacing w:line="264" w:lineRule="auto"/>
            </w:pPr>
            <w:r w:rsidRPr="00E860D8">
              <w:t>Includes the process of preparing the data, by the service provider, for their use.</w:t>
            </w:r>
          </w:p>
          <w:p w14:paraId="7ADD6E2A" w14:textId="5E24BCEC" w:rsidR="00545429" w:rsidRDefault="00545429" w:rsidP="0010080E">
            <w:pPr>
              <w:spacing w:line="264" w:lineRule="auto"/>
              <w:rPr>
                <w:b/>
                <w:lang w:eastAsia="en-AU"/>
              </w:rPr>
            </w:pPr>
            <w:r w:rsidRPr="00E860D8">
              <w:rPr>
                <w:b/>
                <w:lang w:eastAsia="en-AU"/>
              </w:rPr>
              <w:t xml:space="preserve">Disposal action – </w:t>
            </w:r>
          </w:p>
          <w:p w14:paraId="0466B4E1" w14:textId="5B388176" w:rsidR="00545429" w:rsidRPr="00E860D8" w:rsidRDefault="00545429" w:rsidP="0010080E">
            <w:pPr>
              <w:spacing w:line="264" w:lineRule="auto"/>
            </w:pPr>
            <w:r w:rsidRPr="00E860D8">
              <w:t>5 years after business action completed.</w:t>
            </w:r>
          </w:p>
        </w:tc>
        <w:tc>
          <w:tcPr>
            <w:tcW w:w="3305" w:type="pct"/>
            <w:tcBorders>
              <w:top w:val="single" w:sz="6" w:space="0" w:color="C0C0C0"/>
              <w:bottom w:val="single" w:sz="6" w:space="0" w:color="C0C0C0"/>
            </w:tcBorders>
            <w:shd w:val="clear" w:color="auto" w:fill="FFFFFF" w:themeFill="background1"/>
          </w:tcPr>
          <w:p w14:paraId="5384CFE8" w14:textId="77777777" w:rsidR="00545429" w:rsidRPr="00E2653C" w:rsidRDefault="00545429" w:rsidP="0010080E">
            <w:pPr>
              <w:spacing w:line="264" w:lineRule="auto"/>
              <w:rPr>
                <w:rFonts w:cs="Arial"/>
                <w:szCs w:val="22"/>
                <w:lang w:eastAsia="en-AU"/>
              </w:rPr>
            </w:pPr>
            <w:r w:rsidRPr="00E2653C">
              <w:rPr>
                <w:rFonts w:cs="Arial"/>
                <w:b/>
                <w:szCs w:val="22"/>
                <w:lang w:eastAsia="en-AU"/>
              </w:rPr>
              <w:t xml:space="preserve">Date authorised: </w:t>
            </w:r>
            <w:r w:rsidRPr="00E2653C">
              <w:rPr>
                <w:rFonts w:cs="Arial"/>
                <w:bCs/>
                <w:szCs w:val="22"/>
                <w:lang w:eastAsia="en-AU"/>
              </w:rPr>
              <w:t>19</w:t>
            </w:r>
            <w:r w:rsidRPr="00E2653C">
              <w:rPr>
                <w:rFonts w:cs="Arial"/>
                <w:szCs w:val="22"/>
                <w:lang w:eastAsia="en-AU"/>
              </w:rPr>
              <w:t xml:space="preserve"> November 2020</w:t>
            </w:r>
          </w:p>
          <w:p w14:paraId="2928C8CE" w14:textId="04FF1ADB" w:rsidR="00545429" w:rsidRPr="00E2653C" w:rsidRDefault="004366F7" w:rsidP="0010080E">
            <w:pPr>
              <w:spacing w:line="264" w:lineRule="auto"/>
              <w:outlineLvl w:val="1"/>
              <w:rPr>
                <w:rFonts w:cs="Arial"/>
                <w:b/>
                <w:szCs w:val="22"/>
                <w:lang w:eastAsia="en-AU"/>
              </w:rPr>
            </w:pPr>
            <w:r>
              <w:rPr>
                <w:rFonts w:cs="Arial"/>
                <w:b/>
                <w:szCs w:val="22"/>
                <w:lang w:eastAsia="en-AU"/>
              </w:rPr>
              <w:t>Background/business process:</w:t>
            </w:r>
          </w:p>
          <w:p w14:paraId="1CAC524B"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Public authorities can be contracted to undertake activities on behalf of another public authority (contracting public authority), such as making outbound calls to members of the community for compliance purposes. These activities are undertaken using data shared by the contracting public authority. </w:t>
            </w:r>
          </w:p>
          <w:p w14:paraId="19DDB75A" w14:textId="77777777" w:rsidR="00545429" w:rsidRPr="00E2653C" w:rsidRDefault="00545429" w:rsidP="0010080E">
            <w:pPr>
              <w:spacing w:line="264" w:lineRule="auto"/>
              <w:rPr>
                <w:rFonts w:cs="Arial"/>
                <w:szCs w:val="22"/>
                <w:lang w:eastAsia="en-AU"/>
              </w:rPr>
            </w:pPr>
            <w:r w:rsidRPr="00E2653C">
              <w:rPr>
                <w:rFonts w:cs="Arial"/>
                <w:szCs w:val="22"/>
                <w:lang w:eastAsia="en-AU"/>
              </w:rPr>
              <w:t>During the COVID-19 pandemic, Shared Services Qld, in the Department of Housing and Public Works, received data to undertake outbound call activities on the behalf of several public authorities. The purpose of this class is to cover activities like this where government data is shared with a government service provider for a specific activity under a contracted arrangement. The intent of this class is to cover broader situations not just in response to the COVID-19 pandemic.</w:t>
            </w:r>
          </w:p>
          <w:p w14:paraId="69CFC2B2" w14:textId="2BE8819A" w:rsidR="00545429" w:rsidRPr="00E2653C" w:rsidRDefault="004366F7" w:rsidP="0010080E">
            <w:pPr>
              <w:spacing w:line="264" w:lineRule="auto"/>
              <w:outlineLvl w:val="1"/>
              <w:rPr>
                <w:rFonts w:cs="Arial"/>
                <w:b/>
                <w:szCs w:val="22"/>
                <w:lang w:eastAsia="en-AU"/>
              </w:rPr>
            </w:pPr>
            <w:r>
              <w:rPr>
                <w:rFonts w:cs="Arial"/>
                <w:b/>
                <w:szCs w:val="22"/>
                <w:lang w:eastAsia="en-AU"/>
              </w:rPr>
              <w:t>Business requirements:</w:t>
            </w:r>
          </w:p>
          <w:p w14:paraId="626D200C" w14:textId="057CE2A2" w:rsidR="00545429" w:rsidRPr="00E2653C" w:rsidRDefault="00545429" w:rsidP="0010080E">
            <w:pPr>
              <w:spacing w:line="264" w:lineRule="auto"/>
              <w:rPr>
                <w:rFonts w:cs="Arial"/>
                <w:szCs w:val="22"/>
                <w:lang w:eastAsia="en-AU"/>
              </w:rPr>
            </w:pPr>
            <w:r w:rsidRPr="00E2653C">
              <w:rPr>
                <w:rFonts w:cs="Arial"/>
                <w:szCs w:val="22"/>
                <w:lang w:eastAsia="en-AU"/>
              </w:rPr>
              <w:t xml:space="preserve">Arrangements between public authorities outlining the activity, use and management of data can be agreed upon and documented in a contractual agreement. Disposal details relating to the data can be outlined in an agreement but must be in line with a current disposal authorisation that has been authorised by the State Archivist. </w:t>
            </w:r>
            <w:r w:rsidRPr="003A651F">
              <w:rPr>
                <w:rFonts w:cs="Arial"/>
                <w:szCs w:val="22"/>
                <w:lang w:eastAsia="en-AU"/>
              </w:rPr>
              <w:t>As per section</w:t>
            </w:r>
            <w:r w:rsidR="003A651F" w:rsidRPr="003A651F">
              <w:rPr>
                <w:rFonts w:cs="Arial"/>
                <w:szCs w:val="22"/>
                <w:lang w:eastAsia="en-AU"/>
              </w:rPr>
              <w:t xml:space="preserve"> </w:t>
            </w:r>
            <w:r w:rsidR="001345A9" w:rsidRPr="003A651F">
              <w:rPr>
                <w:rFonts w:cs="Arial"/>
                <w:szCs w:val="22"/>
                <w:lang w:eastAsia="en-AU"/>
              </w:rPr>
              <w:t xml:space="preserve">23 </w:t>
            </w:r>
            <w:r w:rsidRPr="003A651F">
              <w:rPr>
                <w:rFonts w:cs="Arial"/>
                <w:szCs w:val="22"/>
                <w:lang w:eastAsia="en-AU"/>
              </w:rPr>
              <w:t xml:space="preserve">of the </w:t>
            </w:r>
            <w:r w:rsidRPr="003A651F">
              <w:rPr>
                <w:rFonts w:cs="Arial"/>
                <w:i/>
                <w:iCs/>
                <w:szCs w:val="22"/>
                <w:lang w:eastAsia="en-AU"/>
              </w:rPr>
              <w:t>Public Records Act</w:t>
            </w:r>
            <w:r w:rsidR="003A651F" w:rsidRPr="003A651F">
              <w:rPr>
                <w:rFonts w:cs="Arial"/>
                <w:i/>
                <w:iCs/>
                <w:szCs w:val="22"/>
                <w:lang w:eastAsia="en-AU"/>
              </w:rPr>
              <w:t xml:space="preserve"> </w:t>
            </w:r>
            <w:r w:rsidR="001345A9" w:rsidRPr="003A651F">
              <w:rPr>
                <w:rFonts w:cs="Arial"/>
                <w:i/>
                <w:iCs/>
                <w:szCs w:val="22"/>
              </w:rPr>
              <w:t>2023</w:t>
            </w:r>
            <w:r w:rsidRPr="003A651F">
              <w:rPr>
                <w:rFonts w:cs="Arial"/>
                <w:i/>
                <w:iCs/>
                <w:szCs w:val="22"/>
                <w:lang w:eastAsia="en-AU"/>
              </w:rPr>
              <w:t>,</w:t>
            </w:r>
            <w:r w:rsidRPr="003A651F">
              <w:rPr>
                <w:rFonts w:cs="Arial"/>
                <w:szCs w:val="22"/>
                <w:lang w:eastAsia="en-AU"/>
              </w:rPr>
              <w:t xml:space="preserve"> the authorisation to dispose of the data can only be issued by the State Archivist. This authorisation is the authority for destruction of the shared datasets. </w:t>
            </w:r>
          </w:p>
          <w:p w14:paraId="0F735018"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The retention of 5 years is linked to the call recordings covered under current disposal authorisation QDAN679v1 ref 3.1.2, which is the minimum time the Shared Service Qld must keep the recordings. Together, the datasets and call recordings provide key context and evidence of the contracted activity, as the call recordings alone do not provide enough evidence of the outsourced activity if a request is received about the outcome of a phone interaction. </w:t>
            </w:r>
          </w:p>
          <w:p w14:paraId="55D45321" w14:textId="77777777" w:rsidR="00545429" w:rsidRPr="00E2653C" w:rsidRDefault="00545429" w:rsidP="0010080E">
            <w:pPr>
              <w:spacing w:line="264" w:lineRule="auto"/>
              <w:rPr>
                <w:rFonts w:cs="Arial"/>
                <w:szCs w:val="22"/>
                <w:lang w:eastAsia="en-AU"/>
              </w:rPr>
            </w:pPr>
            <w:r w:rsidRPr="00E2653C">
              <w:rPr>
                <w:rFonts w:cs="Arial"/>
                <w:szCs w:val="22"/>
                <w:lang w:eastAsia="en-AU"/>
              </w:rPr>
              <w:t>The shared datasets have been aligned to the call recordings to provide consistent retention periods.</w:t>
            </w:r>
          </w:p>
          <w:p w14:paraId="4D85EB7C" w14:textId="4FE9A0A4" w:rsidR="00545429" w:rsidRPr="00E2653C" w:rsidRDefault="00545429" w:rsidP="0010080E">
            <w:pPr>
              <w:spacing w:line="264" w:lineRule="auto"/>
              <w:rPr>
                <w:rFonts w:cs="Arial"/>
                <w:szCs w:val="22"/>
                <w:lang w:eastAsia="en-AU"/>
              </w:rPr>
            </w:pPr>
            <w:r w:rsidRPr="00E2653C">
              <w:rPr>
                <w:rFonts w:cs="Arial"/>
                <w:szCs w:val="22"/>
                <w:lang w:eastAsia="en-AU"/>
              </w:rPr>
              <w:t xml:space="preserve">The draft disposal authorisation for health-related call recordings is 10 years after business action completed. The proposed retention for these recordings is higher because health related advice is provided to a client, which is not the case with recordings covered under QDAN 679v1 reference 3.1.2.   </w:t>
            </w:r>
          </w:p>
          <w:p w14:paraId="25A7CD5D" w14:textId="1ED59F2C" w:rsidR="00545429" w:rsidRPr="00E2653C" w:rsidRDefault="004366F7" w:rsidP="0010080E">
            <w:pPr>
              <w:spacing w:line="264" w:lineRule="auto"/>
              <w:outlineLvl w:val="1"/>
              <w:rPr>
                <w:rFonts w:cs="Arial"/>
                <w:b/>
                <w:szCs w:val="22"/>
                <w:lang w:eastAsia="en-AU"/>
              </w:rPr>
            </w:pPr>
            <w:r>
              <w:rPr>
                <w:rFonts w:cs="Arial"/>
                <w:b/>
                <w:szCs w:val="22"/>
                <w:lang w:eastAsia="en-AU"/>
              </w:rPr>
              <w:t>Regulatory requirements:</w:t>
            </w:r>
            <w:r w:rsidR="00545429" w:rsidRPr="00E2653C">
              <w:rPr>
                <w:rFonts w:cs="Arial"/>
                <w:b/>
                <w:szCs w:val="22"/>
                <w:lang w:eastAsia="en-AU"/>
              </w:rPr>
              <w:t xml:space="preserve"> </w:t>
            </w:r>
            <w:r w:rsidR="00545429" w:rsidRPr="00E2653C">
              <w:rPr>
                <w:rFonts w:cs="Arial"/>
                <w:bCs/>
                <w:szCs w:val="22"/>
                <w:lang w:eastAsia="en-AU"/>
              </w:rPr>
              <w:t>Nil</w:t>
            </w:r>
          </w:p>
          <w:p w14:paraId="317E300B"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 xml:space="preserve">Comparison with other schedules' retention period: </w:t>
            </w:r>
          </w:p>
          <w:p w14:paraId="5105E5DE" w14:textId="77777777" w:rsidR="00545429" w:rsidRPr="00E2653C" w:rsidRDefault="00545429" w:rsidP="0010080E">
            <w:pPr>
              <w:spacing w:line="264" w:lineRule="auto"/>
              <w:rPr>
                <w:lang w:eastAsia="en-AU"/>
              </w:rPr>
            </w:pPr>
            <w:r w:rsidRPr="00E2653C">
              <w:rPr>
                <w:lang w:eastAsia="en-AU"/>
              </w:rPr>
              <w:t>Queensland State Archives:</w:t>
            </w:r>
          </w:p>
          <w:p w14:paraId="6A50679D" w14:textId="77777777" w:rsidR="00545429" w:rsidRPr="006E562B" w:rsidRDefault="00545429" w:rsidP="0010080E">
            <w:pPr>
              <w:pStyle w:val="ListParagraph"/>
              <w:numPr>
                <w:ilvl w:val="0"/>
                <w:numId w:val="214"/>
              </w:numPr>
              <w:spacing w:before="60" w:after="60" w:line="264" w:lineRule="auto"/>
              <w:rPr>
                <w:rFonts w:ascii="Arial" w:hAnsi="Arial" w:cs="Arial"/>
                <w:sz w:val="22"/>
                <w:szCs w:val="22"/>
                <w:lang w:eastAsia="en-AU"/>
              </w:rPr>
            </w:pPr>
            <w:r w:rsidRPr="006E562B">
              <w:rPr>
                <w:rFonts w:ascii="Arial" w:hAnsi="Arial" w:cs="Arial"/>
                <w:sz w:val="22"/>
                <w:szCs w:val="22"/>
                <w:lang w:eastAsia="en-AU"/>
              </w:rPr>
              <w:t>Department of Housing and Public Works retention and disposal schedule QDAN 679 v1 reference 3.1.2 client service evaluation – retain for 5 years after last action</w:t>
            </w:r>
          </w:p>
          <w:p w14:paraId="29A3D671" w14:textId="77777777" w:rsidR="00545429" w:rsidRPr="006E562B" w:rsidRDefault="00545429" w:rsidP="0010080E">
            <w:pPr>
              <w:pStyle w:val="ListParagraph"/>
              <w:numPr>
                <w:ilvl w:val="0"/>
                <w:numId w:val="214"/>
              </w:numPr>
              <w:spacing w:before="60" w:after="60" w:line="264" w:lineRule="auto"/>
              <w:rPr>
                <w:rFonts w:ascii="Arial" w:hAnsi="Arial" w:cs="Arial"/>
                <w:sz w:val="22"/>
                <w:szCs w:val="22"/>
                <w:lang w:eastAsia="en-AU"/>
              </w:rPr>
            </w:pPr>
            <w:r w:rsidRPr="006E562B">
              <w:rPr>
                <w:rFonts w:ascii="Arial" w:hAnsi="Arial" w:cs="Arial"/>
                <w:sz w:val="22"/>
                <w:szCs w:val="22"/>
                <w:lang w:eastAsia="en-AU"/>
              </w:rPr>
              <w:t>General retention and disposal schedule – disposal authorisation 1140 – data administration (other) - 7 years after business action completed</w:t>
            </w:r>
          </w:p>
          <w:p w14:paraId="0D666FD1"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Other comments/factors for consideration:</w:t>
            </w:r>
          </w:p>
          <w:p w14:paraId="2DDC5255" w14:textId="77777777" w:rsidR="00545429" w:rsidRPr="00E2653C" w:rsidRDefault="00545429" w:rsidP="0010080E">
            <w:pPr>
              <w:spacing w:line="264" w:lineRule="auto"/>
              <w:rPr>
                <w:lang w:eastAsia="en-AU"/>
              </w:rPr>
            </w:pPr>
            <w:r w:rsidRPr="00E2653C">
              <w:rPr>
                <w:lang w:eastAsia="en-AU"/>
              </w:rPr>
              <w:t>Appraisal justification for QDAN 679v1 reference 3.1.2 – retention allows for follow-up actions arising from service evaluation</w:t>
            </w:r>
          </w:p>
          <w:p w14:paraId="0CFECC48" w14:textId="784F6390" w:rsidR="00545429" w:rsidRPr="00E2653C" w:rsidRDefault="00545429" w:rsidP="0010080E">
            <w:pPr>
              <w:spacing w:line="264" w:lineRule="auto"/>
              <w:rPr>
                <w:b/>
                <w:bCs/>
              </w:rPr>
            </w:pPr>
            <w:r w:rsidRPr="00E2653C">
              <w:rPr>
                <w:bCs/>
              </w:rPr>
              <w:t xml:space="preserve">The national recommended disposal authorisation for COVIDSafe App data is - Destroy as soon as practicable when no longer required for contact tracing purposes, or immediately following the declaration of the end of the COVIDSafe data period, whichever is sooner.     </w:t>
            </w:r>
          </w:p>
        </w:tc>
      </w:tr>
      <w:tr w:rsidR="00545429" w:rsidRPr="005370AA" w14:paraId="1F4F3DB6" w14:textId="77777777" w:rsidTr="00E82D3F">
        <w:tc>
          <w:tcPr>
            <w:tcW w:w="577" w:type="pct"/>
            <w:tcBorders>
              <w:top w:val="single" w:sz="6" w:space="0" w:color="C0C0C0"/>
              <w:bottom w:val="single" w:sz="6" w:space="0" w:color="C0C0C0"/>
            </w:tcBorders>
          </w:tcPr>
          <w:p w14:paraId="75E8365F" w14:textId="3EBF9520" w:rsidR="00545429" w:rsidRPr="00B4360B" w:rsidRDefault="00545429" w:rsidP="00545429">
            <w:pPr>
              <w:pStyle w:val="Tablesub-heading"/>
              <w:spacing w:before="60" w:after="60"/>
              <w:rPr>
                <w:rFonts w:cs="Arial"/>
                <w:b w:val="0"/>
                <w:bCs/>
                <w:szCs w:val="22"/>
              </w:rPr>
            </w:pPr>
            <w:r w:rsidRPr="00B4360B">
              <w:rPr>
                <w:rFonts w:cs="Arial"/>
                <w:b w:val="0"/>
                <w:bCs/>
                <w:szCs w:val="22"/>
              </w:rPr>
              <w:t>2650</w:t>
            </w:r>
          </w:p>
        </w:tc>
        <w:tc>
          <w:tcPr>
            <w:tcW w:w="1118" w:type="pct"/>
            <w:tcBorders>
              <w:top w:val="single" w:sz="6" w:space="0" w:color="C0C0C0"/>
              <w:bottom w:val="single" w:sz="6" w:space="0" w:color="C0C0C0"/>
            </w:tcBorders>
          </w:tcPr>
          <w:p w14:paraId="56C8CF74" w14:textId="2325B1AB" w:rsidR="00545429" w:rsidRPr="00E2653C" w:rsidRDefault="00545429" w:rsidP="0010080E">
            <w:pPr>
              <w:pStyle w:val="Heading3"/>
              <w:spacing w:line="264" w:lineRule="auto"/>
              <w:rPr>
                <w:rFonts w:cs="Arial"/>
                <w:szCs w:val="22"/>
              </w:rPr>
            </w:pPr>
            <w:r w:rsidRPr="00E2653C">
              <w:rPr>
                <w:rFonts w:cs="Arial"/>
                <w:szCs w:val="22"/>
              </w:rPr>
              <w:t xml:space="preserve">Data </w:t>
            </w:r>
            <w:r w:rsidR="00B4360B">
              <w:rPr>
                <w:rFonts w:cs="Arial"/>
                <w:szCs w:val="22"/>
              </w:rPr>
              <w:t>–</w:t>
            </w:r>
            <w:r w:rsidRPr="00E2653C">
              <w:rPr>
                <w:rFonts w:cs="Arial"/>
                <w:szCs w:val="22"/>
              </w:rPr>
              <w:t xml:space="preserve"> COVIDSafe App </w:t>
            </w:r>
          </w:p>
          <w:p w14:paraId="70CB8561" w14:textId="168EF695" w:rsidR="00545429" w:rsidRDefault="00545429" w:rsidP="0010080E">
            <w:pPr>
              <w:spacing w:line="264" w:lineRule="auto"/>
            </w:pPr>
            <w:r w:rsidRPr="00E2653C">
              <w:t xml:space="preserve">Records collected or generated through the operation of the COVIDSafe app (i.e. COVIDSafe app data) which is </w:t>
            </w:r>
            <w:r w:rsidRPr="00E2653C">
              <w:rPr>
                <w:b/>
              </w:rPr>
              <w:t>downloaded/extracted</w:t>
            </w:r>
            <w:r w:rsidRPr="00E2653C">
              <w:t xml:space="preserve"> to support contact tracing activities.</w:t>
            </w:r>
          </w:p>
          <w:p w14:paraId="37A23B81" w14:textId="2BF6A59C" w:rsidR="001D642A" w:rsidRPr="00173711" w:rsidRDefault="00545429" w:rsidP="00173711">
            <w:pPr>
              <w:spacing w:line="264" w:lineRule="auto"/>
              <w:rPr>
                <w:b/>
                <w:lang w:eastAsia="en-AU"/>
              </w:rPr>
            </w:pPr>
            <w:r w:rsidRPr="00E2653C">
              <w:rPr>
                <w:b/>
                <w:lang w:eastAsia="en-AU"/>
              </w:rPr>
              <w:t xml:space="preserve">Disposal action – </w:t>
            </w:r>
          </w:p>
          <w:p w14:paraId="25F6AEEF" w14:textId="6B887C9A" w:rsidR="00545429" w:rsidRPr="00E2653C" w:rsidRDefault="00545429" w:rsidP="0010080E">
            <w:pPr>
              <w:spacing w:line="264" w:lineRule="auto"/>
            </w:pPr>
            <w:r w:rsidRPr="00E2653C">
              <w:rPr>
                <w:bCs/>
              </w:rPr>
              <w:t xml:space="preserve">Destroy as soon as practicable when no longer required for contact tracing purposes, or immediately following the declaration of the end of the COVIDSafe data period, whichever is sooner.     </w:t>
            </w:r>
          </w:p>
        </w:tc>
        <w:tc>
          <w:tcPr>
            <w:tcW w:w="3305" w:type="pct"/>
            <w:tcBorders>
              <w:top w:val="single" w:sz="6" w:space="0" w:color="C0C0C0"/>
              <w:bottom w:val="single" w:sz="6" w:space="0" w:color="C0C0C0"/>
            </w:tcBorders>
          </w:tcPr>
          <w:p w14:paraId="6E21144E" w14:textId="2950680C" w:rsidR="00545429" w:rsidRPr="00E2653C" w:rsidRDefault="00545429" w:rsidP="0010080E">
            <w:pPr>
              <w:spacing w:line="264" w:lineRule="auto"/>
              <w:rPr>
                <w:rFonts w:cs="Arial"/>
                <w:szCs w:val="22"/>
                <w:lang w:eastAsia="en-AU"/>
              </w:rPr>
            </w:pPr>
            <w:r w:rsidRPr="00E2653C">
              <w:rPr>
                <w:rFonts w:cs="Arial"/>
                <w:b/>
                <w:szCs w:val="22"/>
                <w:lang w:eastAsia="en-AU"/>
              </w:rPr>
              <w:t xml:space="preserve">Date authorised: </w:t>
            </w:r>
            <w:r>
              <w:rPr>
                <w:rFonts w:cs="Arial"/>
                <w:szCs w:val="22"/>
                <w:lang w:eastAsia="en-AU"/>
              </w:rPr>
              <w:t>3 December 2020</w:t>
            </w:r>
          </w:p>
          <w:p w14:paraId="0614F7FD" w14:textId="624F02E9" w:rsidR="00545429" w:rsidRPr="00E2653C" w:rsidRDefault="004366F7" w:rsidP="0010080E">
            <w:pPr>
              <w:spacing w:line="264" w:lineRule="auto"/>
              <w:outlineLvl w:val="1"/>
              <w:rPr>
                <w:rFonts w:cs="Arial"/>
                <w:b/>
                <w:szCs w:val="22"/>
                <w:lang w:eastAsia="en-AU"/>
              </w:rPr>
            </w:pPr>
            <w:r>
              <w:rPr>
                <w:rFonts w:cs="Arial"/>
                <w:b/>
                <w:szCs w:val="22"/>
                <w:lang w:eastAsia="en-AU"/>
              </w:rPr>
              <w:t>Background/business process:</w:t>
            </w:r>
          </w:p>
          <w:p w14:paraId="6D7A5DEE" w14:textId="77777777" w:rsidR="00545429" w:rsidRPr="00E2653C" w:rsidRDefault="00545429" w:rsidP="0010080E">
            <w:pPr>
              <w:spacing w:line="264" w:lineRule="auto"/>
              <w:rPr>
                <w:rFonts w:cs="Arial"/>
                <w:szCs w:val="22"/>
                <w:lang w:eastAsia="en-AU"/>
              </w:rPr>
            </w:pPr>
            <w:r w:rsidRPr="00E2653C">
              <w:rPr>
                <w:rFonts w:cs="Arial"/>
                <w:szCs w:val="22"/>
                <w:lang w:eastAsia="en-AU"/>
              </w:rPr>
              <w:t>The purpose of this authorisation is to permit the destruction of data received through the COVIDSafe Application (COVID app), within Queensland, after it has been used or disclosed by:</w:t>
            </w:r>
          </w:p>
          <w:p w14:paraId="0A725612" w14:textId="77777777" w:rsidR="00545429" w:rsidRPr="00E2653C" w:rsidRDefault="00545429" w:rsidP="0010080E">
            <w:pPr>
              <w:pStyle w:val="ListParagraph"/>
              <w:numPr>
                <w:ilvl w:val="0"/>
                <w:numId w:val="204"/>
              </w:numPr>
              <w:spacing w:before="60" w:after="60" w:line="264" w:lineRule="auto"/>
              <w:rPr>
                <w:rFonts w:ascii="Arial" w:hAnsi="Arial" w:cs="Arial"/>
                <w:sz w:val="22"/>
                <w:szCs w:val="22"/>
                <w:lang w:eastAsia="en-AU"/>
              </w:rPr>
            </w:pPr>
            <w:r w:rsidRPr="00E2653C">
              <w:rPr>
                <w:rFonts w:ascii="Arial" w:hAnsi="Arial" w:cs="Arial"/>
                <w:sz w:val="22"/>
                <w:szCs w:val="22"/>
                <w:lang w:eastAsia="en-AU"/>
              </w:rPr>
              <w:t>persons employed by or in the service of the Qld Health authority for the purpose of contact tracing</w:t>
            </w:r>
          </w:p>
          <w:p w14:paraId="5F5CA583" w14:textId="77777777" w:rsidR="00545429" w:rsidRPr="00E2653C" w:rsidRDefault="00545429" w:rsidP="0010080E">
            <w:pPr>
              <w:pStyle w:val="ListParagraph"/>
              <w:numPr>
                <w:ilvl w:val="0"/>
                <w:numId w:val="204"/>
              </w:numPr>
              <w:spacing w:before="60" w:after="60" w:line="264" w:lineRule="auto"/>
              <w:rPr>
                <w:rFonts w:ascii="Arial" w:hAnsi="Arial" w:cs="Arial"/>
                <w:sz w:val="22"/>
                <w:szCs w:val="22"/>
                <w:lang w:eastAsia="en-AU"/>
              </w:rPr>
            </w:pPr>
            <w:r w:rsidRPr="00E2653C">
              <w:rPr>
                <w:rFonts w:ascii="Arial" w:hAnsi="Arial" w:cs="Arial"/>
                <w:sz w:val="22"/>
                <w:szCs w:val="22"/>
                <w:lang w:eastAsia="en-AU"/>
              </w:rPr>
              <w:t xml:space="preserve">officers and employees of, or contracted service providers for the data store administrator where the collection, use or disclosure is for the purpose of, and only to the extent required for the purpose of enabling contact tracing by persons employed by, or in the service of, State or Territory health authorities. </w:t>
            </w:r>
          </w:p>
          <w:p w14:paraId="00467C8B"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Contact tracing has the same meaning as defined in subsection 94D(6) the </w:t>
            </w:r>
            <w:r w:rsidRPr="00E2653C">
              <w:rPr>
                <w:rFonts w:cs="Arial"/>
                <w:i/>
                <w:iCs/>
                <w:szCs w:val="22"/>
                <w:lang w:eastAsia="en-AU"/>
              </w:rPr>
              <w:t>Privacy Act 1988</w:t>
            </w:r>
            <w:r w:rsidRPr="00E2653C">
              <w:rPr>
                <w:rFonts w:cs="Arial"/>
                <w:szCs w:val="22"/>
                <w:lang w:eastAsia="en-AU"/>
              </w:rPr>
              <w:t xml:space="preserve"> (the Privacy Act). </w:t>
            </w:r>
          </w:p>
          <w:p w14:paraId="2B248DD4"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This authorisation is made having regard to the object set out in section 94B of the Privacy Act, being to assist in preventing and controlling the entry, emergence, establishment or spread of the coronavirus known as COVID-19 into Australia or any part of Australia by providing stronger privacy protections for COVID app data and COVIDSafe users in order to: </w:t>
            </w:r>
          </w:p>
          <w:p w14:paraId="3461D3BC" w14:textId="77777777" w:rsidR="00545429" w:rsidRPr="00E2653C" w:rsidRDefault="00545429" w:rsidP="0010080E">
            <w:pPr>
              <w:spacing w:line="264" w:lineRule="auto"/>
              <w:ind w:left="714" w:hanging="459"/>
              <w:rPr>
                <w:rFonts w:cs="Arial"/>
                <w:szCs w:val="22"/>
                <w:lang w:eastAsia="en-AU"/>
              </w:rPr>
            </w:pPr>
            <w:r w:rsidRPr="00E2653C">
              <w:rPr>
                <w:rFonts w:cs="Arial"/>
                <w:szCs w:val="22"/>
                <w:lang w:eastAsia="en-AU"/>
              </w:rPr>
              <w:t xml:space="preserve">a) encourage public acceptance and uptake of COVIDSafe; and </w:t>
            </w:r>
          </w:p>
          <w:p w14:paraId="2804B3BB" w14:textId="77777777" w:rsidR="00545429" w:rsidRPr="00E2653C" w:rsidRDefault="00545429" w:rsidP="0010080E">
            <w:pPr>
              <w:spacing w:line="264" w:lineRule="auto"/>
              <w:ind w:left="258"/>
              <w:rPr>
                <w:rFonts w:cs="Arial"/>
                <w:szCs w:val="22"/>
                <w:lang w:eastAsia="en-AU"/>
              </w:rPr>
            </w:pPr>
            <w:r w:rsidRPr="00E2653C">
              <w:rPr>
                <w:rFonts w:cs="Arial"/>
                <w:szCs w:val="22"/>
                <w:lang w:eastAsia="en-AU"/>
              </w:rPr>
              <w:t>b) enable faster and more effective contact tracing.</w:t>
            </w:r>
          </w:p>
          <w:p w14:paraId="576FDE01"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Under section 94ZC of the Privacy Act, COVID app data is the property of the Commonwealth, and remains the property of the Commonwealth even after it is disclosed to, or used by: </w:t>
            </w:r>
          </w:p>
          <w:p w14:paraId="79A4BABB" w14:textId="77777777" w:rsidR="00545429" w:rsidRPr="00E2653C" w:rsidRDefault="00545429" w:rsidP="0010080E">
            <w:pPr>
              <w:spacing w:line="264" w:lineRule="auto"/>
              <w:ind w:firstLine="258"/>
              <w:rPr>
                <w:rFonts w:cs="Arial"/>
                <w:szCs w:val="22"/>
                <w:lang w:eastAsia="en-AU"/>
              </w:rPr>
            </w:pPr>
            <w:r w:rsidRPr="00E2653C">
              <w:rPr>
                <w:rFonts w:cs="Arial"/>
                <w:szCs w:val="22"/>
                <w:lang w:eastAsia="en-AU"/>
              </w:rPr>
              <w:t xml:space="preserve">a) a State or Territory health authority; or </w:t>
            </w:r>
          </w:p>
          <w:p w14:paraId="3F9C8721" w14:textId="77777777" w:rsidR="00545429" w:rsidRPr="00E2653C" w:rsidRDefault="00545429" w:rsidP="0010080E">
            <w:pPr>
              <w:spacing w:line="264" w:lineRule="auto"/>
              <w:ind w:left="541" w:hanging="283"/>
              <w:rPr>
                <w:rFonts w:cs="Arial"/>
                <w:szCs w:val="22"/>
                <w:lang w:eastAsia="en-AU"/>
              </w:rPr>
            </w:pPr>
            <w:r w:rsidRPr="00E2653C">
              <w:rPr>
                <w:rFonts w:cs="Arial"/>
                <w:szCs w:val="22"/>
                <w:lang w:eastAsia="en-AU"/>
              </w:rPr>
              <w:t>b) any other person or body (other than the Commonwealth or an authority of the Commonwealth).</w:t>
            </w:r>
          </w:p>
          <w:p w14:paraId="72F8C5BE" w14:textId="77777777" w:rsidR="00545429" w:rsidRPr="00E2653C" w:rsidRDefault="00545429" w:rsidP="0010080E">
            <w:pPr>
              <w:tabs>
                <w:tab w:val="left" w:pos="5245"/>
              </w:tabs>
              <w:spacing w:line="264" w:lineRule="auto"/>
              <w:rPr>
                <w:rFonts w:cs="Arial"/>
                <w:szCs w:val="22"/>
                <w:lang w:eastAsia="en-AU"/>
              </w:rPr>
            </w:pPr>
            <w:r w:rsidRPr="00E2653C">
              <w:rPr>
                <w:rFonts w:cs="Arial"/>
                <w:szCs w:val="22"/>
                <w:lang w:eastAsia="en-AU"/>
              </w:rPr>
              <w:t>One of the safeguards set out in the Privacy Act is the destruction of COVID app data in certain circumstances. The data store administrator is required to delete COVID app data in a number of circumstances such as under subsection 94P(2) of the Privacy Act, which requires the data store administrator to, as soon as reasonably practicable after the end of the day determined by subsection 94Y(1), delete all COVID app data from the National COVIDSafe Data Store.</w:t>
            </w:r>
          </w:p>
          <w:p w14:paraId="4CC6F22C" w14:textId="77777777" w:rsidR="00545429" w:rsidRPr="00E2653C" w:rsidRDefault="00545429" w:rsidP="0010080E">
            <w:pPr>
              <w:spacing w:line="264" w:lineRule="auto"/>
              <w:rPr>
                <w:rFonts w:cs="Arial"/>
                <w:szCs w:val="22"/>
                <w:lang w:eastAsia="en-AU"/>
              </w:rPr>
            </w:pPr>
            <w:r w:rsidRPr="00E2653C">
              <w:rPr>
                <w:rFonts w:cs="Arial"/>
                <w:szCs w:val="22"/>
                <w:lang w:eastAsia="en-AU"/>
              </w:rPr>
              <w:t>In the case of COVID app data in the hands of persons employed by, or in the service of, a State or Territory health authority, the only purpose for which such data may be collected, used or disclosed is for the purpose of, and only to the extent required for the purpose of, contact tracing (paragraph 94D(2)(a) of the Privacy Act). Once that purpose has been met, the policy intent is for the COVID app data to be deleted. It is also noted that the Bilateral Agreement on Collection, Use and Disclosure of COVIDSafe Data (Bilateral Agreements), signed between the Department of Health (Commonwealth) and the respective State and Territory health authorities recognises this policy intent.</w:t>
            </w:r>
          </w:p>
          <w:p w14:paraId="07456E69" w14:textId="2CBA4C7C" w:rsidR="00545429" w:rsidRPr="00E2653C" w:rsidRDefault="004366F7" w:rsidP="0010080E">
            <w:pPr>
              <w:spacing w:line="264" w:lineRule="auto"/>
              <w:outlineLvl w:val="1"/>
              <w:rPr>
                <w:rFonts w:cs="Arial"/>
                <w:b/>
                <w:szCs w:val="22"/>
                <w:lang w:eastAsia="en-AU"/>
              </w:rPr>
            </w:pPr>
            <w:r>
              <w:rPr>
                <w:rFonts w:cs="Arial"/>
                <w:b/>
                <w:szCs w:val="22"/>
                <w:lang w:eastAsia="en-AU"/>
              </w:rPr>
              <w:t>Business requirements:</w:t>
            </w:r>
          </w:p>
          <w:p w14:paraId="0DA95F41" w14:textId="77777777" w:rsidR="00545429" w:rsidRPr="00E2653C" w:rsidRDefault="00545429" w:rsidP="0010080E">
            <w:pPr>
              <w:spacing w:line="264" w:lineRule="auto"/>
              <w:rPr>
                <w:rFonts w:cs="Arial"/>
                <w:szCs w:val="22"/>
                <w:lang w:eastAsia="en-AU"/>
              </w:rPr>
            </w:pPr>
            <w:r w:rsidRPr="00E2653C">
              <w:rPr>
                <w:rFonts w:cs="Arial"/>
                <w:szCs w:val="22"/>
                <w:lang w:eastAsia="en-AU"/>
              </w:rPr>
              <w:t>This authorisation covers source or original records or copies of either containing COVID app data when no longer required for purposes of contact tracing, or as soon as reasonably practicable after the day determined under subsection 94Y(1) of the Privacy Act. This has been accepted by States and Territories in the Bilateral Agreements, which Qld has signed, to mean deleting the data within 30 days of being downloaded/extracted except if there is a reasonable requirement for this data to be held for a longer period for the purpose of contact tracing. If retained for a longer period for the purpose of contact tracing, then the COVID app data should be deleted when no longer required, and not later than as soon as reasonably practicable after the day determined under subsection 94Y(1) of the Privacy Act.</w:t>
            </w:r>
          </w:p>
          <w:p w14:paraId="35B8016D" w14:textId="5B205962" w:rsidR="00545429" w:rsidRPr="00E2653C" w:rsidRDefault="004366F7" w:rsidP="0010080E">
            <w:pPr>
              <w:spacing w:line="264" w:lineRule="auto"/>
              <w:outlineLvl w:val="1"/>
              <w:rPr>
                <w:rFonts w:cs="Arial"/>
                <w:b/>
                <w:szCs w:val="22"/>
                <w:lang w:eastAsia="en-AU"/>
              </w:rPr>
            </w:pPr>
            <w:r>
              <w:rPr>
                <w:rFonts w:cs="Arial"/>
                <w:b/>
                <w:szCs w:val="22"/>
                <w:lang w:eastAsia="en-AU"/>
              </w:rPr>
              <w:t>Regulatory requirements:</w:t>
            </w:r>
            <w:r w:rsidR="00545429" w:rsidRPr="00E2653C">
              <w:rPr>
                <w:rFonts w:cs="Arial"/>
                <w:b/>
                <w:szCs w:val="22"/>
                <w:lang w:eastAsia="en-AU"/>
              </w:rPr>
              <w:t xml:space="preserve"> </w:t>
            </w:r>
          </w:p>
          <w:p w14:paraId="6F1B9101" w14:textId="77777777" w:rsidR="00545429" w:rsidRPr="00E2653C" w:rsidRDefault="00545429" w:rsidP="0010080E">
            <w:pPr>
              <w:spacing w:line="264" w:lineRule="auto"/>
              <w:outlineLvl w:val="1"/>
              <w:rPr>
                <w:rFonts w:cs="Arial"/>
                <w:szCs w:val="22"/>
                <w:lang w:eastAsia="en-AU"/>
              </w:rPr>
            </w:pPr>
            <w:r w:rsidRPr="00E2653C">
              <w:rPr>
                <w:rFonts w:cs="Arial"/>
                <w:szCs w:val="22"/>
                <w:lang w:eastAsia="en-AU"/>
              </w:rPr>
              <w:t xml:space="preserve">94B of the </w:t>
            </w:r>
            <w:r w:rsidRPr="00E2653C">
              <w:rPr>
                <w:rFonts w:cs="Arial"/>
                <w:i/>
                <w:iCs/>
                <w:szCs w:val="22"/>
                <w:lang w:eastAsia="en-AU"/>
              </w:rPr>
              <w:t>Privacy Act 1988</w:t>
            </w:r>
            <w:r w:rsidRPr="00E2653C">
              <w:rPr>
                <w:rFonts w:cs="Arial"/>
                <w:szCs w:val="22"/>
                <w:lang w:eastAsia="en-AU"/>
              </w:rPr>
              <w:t xml:space="preserve"> (Cmlth)</w:t>
            </w:r>
          </w:p>
          <w:p w14:paraId="0F96CE79" w14:textId="77777777" w:rsidR="00545429" w:rsidRPr="00E2653C" w:rsidRDefault="00545429" w:rsidP="0010080E">
            <w:pPr>
              <w:spacing w:line="264" w:lineRule="auto"/>
              <w:outlineLvl w:val="1"/>
              <w:rPr>
                <w:rFonts w:cs="Arial"/>
                <w:szCs w:val="22"/>
                <w:lang w:eastAsia="en-AU"/>
              </w:rPr>
            </w:pPr>
            <w:r w:rsidRPr="00E2653C">
              <w:rPr>
                <w:rFonts w:cs="Arial"/>
                <w:i/>
                <w:iCs/>
                <w:szCs w:val="22"/>
                <w:lang w:eastAsia="en-AU"/>
              </w:rPr>
              <w:t>Bilateral Agreement on Collection, Use and Disclosure of COVIDSafe Data</w:t>
            </w:r>
            <w:r w:rsidRPr="00E2653C">
              <w:rPr>
                <w:rFonts w:cs="Arial"/>
                <w:szCs w:val="22"/>
                <w:lang w:eastAsia="en-AU"/>
              </w:rPr>
              <w:t xml:space="preserve"> - signed between the Department of Health (Commonwealth) and the respective State and Territory health authorities</w:t>
            </w:r>
          </w:p>
          <w:p w14:paraId="277BBC38"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 xml:space="preserve">Comparison with other schedules' retention period: </w:t>
            </w:r>
          </w:p>
          <w:p w14:paraId="3324A15D" w14:textId="36108C3E" w:rsidR="00545429" w:rsidRPr="008C66CD" w:rsidRDefault="00545429" w:rsidP="0010080E">
            <w:pPr>
              <w:spacing w:line="264" w:lineRule="auto"/>
              <w:outlineLvl w:val="1"/>
              <w:rPr>
                <w:rFonts w:cs="Arial"/>
                <w:szCs w:val="22"/>
                <w:lang w:eastAsia="en-AU"/>
              </w:rPr>
            </w:pPr>
            <w:r w:rsidRPr="00E2653C">
              <w:rPr>
                <w:rFonts w:cs="Arial"/>
                <w:szCs w:val="22"/>
                <w:lang w:eastAsia="en-AU"/>
              </w:rPr>
              <w:t>This disposal authorisation has been adopted from the standard wording provided by National Archives of Australia in consultation with the Commonwealth Department of Health. The standard wording was shared with all CAARA members for their recommended use, to provide consistent disposal authorisation coverage for the COVIDSafe app data.</w:t>
            </w:r>
          </w:p>
        </w:tc>
      </w:tr>
    </w:tbl>
    <w:p w14:paraId="2A62B9C1" w14:textId="77777777" w:rsidR="008841EC" w:rsidRDefault="008841EC" w:rsidP="00B4360B">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545429" w:rsidRPr="005A4F19" w14:paraId="05BEFFC5" w14:textId="77777777" w:rsidTr="008841EC">
        <w:tc>
          <w:tcPr>
            <w:tcW w:w="5000" w:type="pct"/>
            <w:shd w:val="clear" w:color="auto" w:fill="E0E0E0"/>
          </w:tcPr>
          <w:p w14:paraId="3D912ED9" w14:textId="77777777" w:rsidR="00545429" w:rsidRPr="005370AA" w:rsidRDefault="00545429" w:rsidP="00545429">
            <w:pPr>
              <w:rPr>
                <w:b/>
                <w:lang w:eastAsia="en-AU"/>
              </w:rPr>
            </w:pPr>
            <w:r>
              <w:rPr>
                <w:b/>
                <w:lang w:eastAsia="en-AU"/>
              </w:rPr>
              <w:t>Activity</w:t>
            </w:r>
          </w:p>
        </w:tc>
      </w:tr>
      <w:tr w:rsidR="00545429" w:rsidRPr="005A4F19" w14:paraId="04DAAB2D" w14:textId="77777777" w:rsidTr="008841EC">
        <w:trPr>
          <w:trHeight w:val="355"/>
        </w:trPr>
        <w:tc>
          <w:tcPr>
            <w:tcW w:w="5000" w:type="pct"/>
          </w:tcPr>
          <w:p w14:paraId="0B66E03E" w14:textId="77777777" w:rsidR="00545429" w:rsidRPr="00C3518B" w:rsidRDefault="00545429" w:rsidP="0010080E">
            <w:pPr>
              <w:pStyle w:val="Heading2"/>
              <w:spacing w:line="264" w:lineRule="auto"/>
              <w:rPr>
                <w:szCs w:val="22"/>
              </w:rPr>
            </w:pPr>
            <w:r w:rsidRPr="00C3518B">
              <w:rPr>
                <w:szCs w:val="22"/>
              </w:rPr>
              <w:t>SURVEILLANCE AND MONITORING</w:t>
            </w:r>
          </w:p>
          <w:p w14:paraId="520BBAF3" w14:textId="77777777" w:rsidR="00545429" w:rsidRPr="00FE7553" w:rsidRDefault="00545429" w:rsidP="0010080E">
            <w:pPr>
              <w:pStyle w:val="Tabletext"/>
              <w:spacing w:before="60" w:after="60" w:line="264" w:lineRule="auto"/>
              <w:rPr>
                <w:i/>
                <w:sz w:val="22"/>
                <w:szCs w:val="22"/>
              </w:rPr>
            </w:pPr>
            <w:r w:rsidRPr="00FE7553">
              <w:rPr>
                <w:i/>
                <w:sz w:val="22"/>
                <w:szCs w:val="22"/>
              </w:rPr>
              <w:t>Capturing and monitoring surveillance of environments, premises and resources for the detection of crime, public safety, traffic control or to enhance the protection and security of people or property</w:t>
            </w:r>
            <w:r>
              <w:rPr>
                <w:i/>
                <w:sz w:val="22"/>
                <w:szCs w:val="22"/>
              </w:rPr>
              <w:t xml:space="preserve">. </w:t>
            </w:r>
          </w:p>
          <w:p w14:paraId="3CA79A63" w14:textId="794A8287" w:rsidR="00545429" w:rsidRPr="007009AF" w:rsidRDefault="00545429" w:rsidP="0010080E">
            <w:pPr>
              <w:pStyle w:val="Tabletext"/>
              <w:spacing w:before="60" w:after="60" w:line="264" w:lineRule="auto"/>
              <w:rPr>
                <w:i/>
                <w:sz w:val="22"/>
                <w:szCs w:val="22"/>
              </w:rPr>
            </w:pPr>
            <w:r w:rsidRPr="00FE7553">
              <w:rPr>
                <w:i/>
                <w:sz w:val="22"/>
                <w:szCs w:val="22"/>
              </w:rPr>
              <w:t>Excludes footage taken under a surveillance warrant issued by the Crime and Corruption Commission.</w:t>
            </w:r>
          </w:p>
        </w:tc>
      </w:tr>
    </w:tbl>
    <w:p w14:paraId="287CEFF1" w14:textId="77777777" w:rsidR="008841EC" w:rsidRDefault="008841EC" w:rsidP="00B4360B">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17"/>
      </w:tblGrid>
      <w:tr w:rsidR="00545429" w:rsidRPr="005370AA" w14:paraId="0C89B406" w14:textId="77777777" w:rsidTr="008841EC">
        <w:trPr>
          <w:tblHeader/>
        </w:trPr>
        <w:tc>
          <w:tcPr>
            <w:tcW w:w="578" w:type="pct"/>
            <w:tcBorders>
              <w:top w:val="single" w:sz="6" w:space="0" w:color="C0C0C0"/>
              <w:bottom w:val="single" w:sz="6" w:space="0" w:color="C0C0C0"/>
            </w:tcBorders>
            <w:shd w:val="clear" w:color="auto" w:fill="C0C0C0"/>
            <w:vAlign w:val="center"/>
          </w:tcPr>
          <w:p w14:paraId="260661F3" w14:textId="5692B46A" w:rsidR="00545429" w:rsidRPr="005370AA" w:rsidRDefault="00545429" w:rsidP="00545429">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DE87DF8" w14:textId="77777777" w:rsidR="00545429" w:rsidRPr="005A4F19" w:rsidRDefault="00545429" w:rsidP="00545429">
            <w:pPr>
              <w:pStyle w:val="Tablesub-heading"/>
              <w:spacing w:before="60" w:after="60"/>
            </w:pPr>
            <w:r>
              <w:t>Description of record</w:t>
            </w:r>
            <w:r w:rsidRPr="005A4F19">
              <w:t xml:space="preserve"> and retention period</w:t>
            </w:r>
          </w:p>
        </w:tc>
        <w:tc>
          <w:tcPr>
            <w:tcW w:w="3302" w:type="pct"/>
            <w:tcBorders>
              <w:top w:val="single" w:sz="6" w:space="0" w:color="C0C0C0"/>
              <w:bottom w:val="single" w:sz="6" w:space="0" w:color="C0C0C0"/>
            </w:tcBorders>
            <w:shd w:val="clear" w:color="auto" w:fill="C0C0C0"/>
            <w:vAlign w:val="center"/>
          </w:tcPr>
          <w:p w14:paraId="3B357301" w14:textId="77777777" w:rsidR="00545429" w:rsidRPr="005A4F19" w:rsidRDefault="00545429" w:rsidP="00545429">
            <w:pPr>
              <w:pStyle w:val="Tablesub-heading"/>
              <w:spacing w:before="60" w:after="60"/>
            </w:pPr>
            <w:r>
              <w:t>Justification for retention period</w:t>
            </w:r>
          </w:p>
        </w:tc>
      </w:tr>
      <w:tr w:rsidR="00545429" w:rsidRPr="005370AA" w14:paraId="2C7DF80C" w14:textId="77777777" w:rsidTr="008841EC">
        <w:tc>
          <w:tcPr>
            <w:tcW w:w="578" w:type="pct"/>
            <w:tcBorders>
              <w:top w:val="single" w:sz="6" w:space="0" w:color="C0C0C0"/>
              <w:bottom w:val="single" w:sz="6" w:space="0" w:color="C0C0C0"/>
            </w:tcBorders>
          </w:tcPr>
          <w:p w14:paraId="19CC08AC" w14:textId="77777777" w:rsidR="00545429" w:rsidRPr="005370AA" w:rsidRDefault="00545429" w:rsidP="00545429">
            <w:pPr>
              <w:pStyle w:val="Tablesub-heading"/>
              <w:spacing w:before="60" w:after="60"/>
              <w:rPr>
                <w:b w:val="0"/>
                <w:szCs w:val="22"/>
              </w:rPr>
            </w:pPr>
            <w:r w:rsidRPr="00A6055A">
              <w:rPr>
                <w:b w:val="0"/>
                <w:szCs w:val="22"/>
              </w:rPr>
              <w:t>1202</w:t>
            </w:r>
          </w:p>
        </w:tc>
        <w:tc>
          <w:tcPr>
            <w:tcW w:w="1120" w:type="pct"/>
            <w:tcBorders>
              <w:top w:val="single" w:sz="6" w:space="0" w:color="C0C0C0"/>
              <w:bottom w:val="single" w:sz="6" w:space="0" w:color="C0C0C0"/>
            </w:tcBorders>
          </w:tcPr>
          <w:p w14:paraId="5446D106" w14:textId="77777777" w:rsidR="00545429" w:rsidRPr="003711B8" w:rsidRDefault="00545429" w:rsidP="0010080E">
            <w:pPr>
              <w:pStyle w:val="Heading3"/>
              <w:spacing w:line="264" w:lineRule="auto"/>
            </w:pPr>
            <w:r>
              <w:t>Surveillance footage provided to investigative and law enforcement bodies</w:t>
            </w:r>
          </w:p>
          <w:p w14:paraId="3BCDB7CF" w14:textId="77777777" w:rsidR="00545429" w:rsidRPr="003711B8" w:rsidRDefault="00545429" w:rsidP="0010080E">
            <w:pPr>
              <w:spacing w:line="264" w:lineRule="auto"/>
            </w:pPr>
            <w:r>
              <w:t>S</w:t>
            </w:r>
            <w:r w:rsidRPr="003711B8">
              <w:t>urveillance recordings</w:t>
            </w:r>
            <w:r>
              <w:t xml:space="preserve"> </w:t>
            </w:r>
            <w:r w:rsidRPr="003711B8">
              <w:t xml:space="preserve">requested by investigative and law enforcement </w:t>
            </w:r>
            <w:r>
              <w:t>agencies</w:t>
            </w:r>
            <w:r w:rsidRPr="003711B8">
              <w:t xml:space="preserve">. </w:t>
            </w:r>
          </w:p>
          <w:p w14:paraId="5E1157DD" w14:textId="77777777" w:rsidR="00545429" w:rsidRPr="003711B8" w:rsidRDefault="00545429" w:rsidP="0010080E">
            <w:pPr>
              <w:spacing w:line="264" w:lineRule="auto"/>
            </w:pPr>
            <w:r w:rsidRPr="00871C80">
              <w:t>Excludes</w:t>
            </w:r>
            <w:r>
              <w:t xml:space="preserve"> investigative and law enforcement agencies requests and responses.</w:t>
            </w:r>
          </w:p>
          <w:p w14:paraId="5A64A70E" w14:textId="77777777" w:rsidR="00545429" w:rsidRDefault="00545429" w:rsidP="0010080E">
            <w:pPr>
              <w:spacing w:line="264" w:lineRule="auto"/>
              <w:rPr>
                <w:b/>
              </w:rPr>
            </w:pPr>
            <w:r w:rsidRPr="005370AA">
              <w:rPr>
                <w:b/>
              </w:rPr>
              <w:t>Disposal action</w:t>
            </w:r>
            <w:r>
              <w:rPr>
                <w:b/>
              </w:rPr>
              <w:t xml:space="preserve"> – </w:t>
            </w:r>
          </w:p>
          <w:p w14:paraId="306594C9" w14:textId="2E3A0A9C" w:rsidR="00545429" w:rsidRPr="005370AA" w:rsidRDefault="00545429" w:rsidP="0010080E">
            <w:pPr>
              <w:spacing w:line="264" w:lineRule="auto"/>
            </w:pPr>
            <w:r>
              <w:t>1 year after recordings sent to relevant law enforcement agency.</w:t>
            </w:r>
            <w:r w:rsidRPr="003711B8">
              <w:t xml:space="preserve"> </w:t>
            </w:r>
          </w:p>
        </w:tc>
        <w:tc>
          <w:tcPr>
            <w:tcW w:w="3302" w:type="pct"/>
            <w:tcBorders>
              <w:top w:val="single" w:sz="6" w:space="0" w:color="C0C0C0"/>
              <w:bottom w:val="single" w:sz="6" w:space="0" w:color="C0C0C0"/>
            </w:tcBorders>
          </w:tcPr>
          <w:p w14:paraId="4409A45B" w14:textId="495A46A9"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0F31FE2"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4A1AFF5C" w14:textId="77777777" w:rsidR="00545429" w:rsidRPr="005370AA" w:rsidRDefault="00545429" w:rsidP="0010080E">
            <w:pPr>
              <w:pStyle w:val="Tablesub-heading"/>
              <w:spacing w:before="60" w:after="60" w:line="264" w:lineRule="auto"/>
              <w:rPr>
                <w:b w:val="0"/>
                <w:szCs w:val="22"/>
              </w:rPr>
            </w:pPr>
            <w:r w:rsidRPr="005370AA">
              <w:rPr>
                <w:b w:val="0"/>
                <w:szCs w:val="22"/>
              </w:rPr>
              <w:t>This is a revis</w:t>
            </w:r>
            <w:r>
              <w:rPr>
                <w:b w:val="0"/>
                <w:szCs w:val="22"/>
              </w:rPr>
              <w:t xml:space="preserve">ion of an existing </w:t>
            </w:r>
            <w:r w:rsidRPr="005370AA">
              <w:rPr>
                <w:b w:val="0"/>
                <w:szCs w:val="22"/>
              </w:rPr>
              <w:t>record class</w:t>
            </w:r>
            <w:r>
              <w:rPr>
                <w:b w:val="0"/>
                <w:szCs w:val="22"/>
              </w:rPr>
              <w:t>.</w:t>
            </w:r>
          </w:p>
          <w:p w14:paraId="185662B7" w14:textId="77777777" w:rsidR="00545429" w:rsidRPr="005370AA" w:rsidRDefault="00545429" w:rsidP="0010080E">
            <w:pPr>
              <w:pStyle w:val="Tablesub-heading"/>
              <w:spacing w:before="60" w:after="60" w:line="264" w:lineRule="auto"/>
              <w:rPr>
                <w:b w:val="0"/>
                <w:szCs w:val="22"/>
              </w:rPr>
            </w:pPr>
            <w:r w:rsidRPr="005370AA">
              <w:rPr>
                <w:b w:val="0"/>
                <w:szCs w:val="22"/>
              </w:rPr>
              <w:t>The privacy principles allow you to disclose footage to the Queensland Police Service or other law enforcement agencies as long as the personal information contained in the footage is reasonably necessary for a law enforcement activity</w:t>
            </w:r>
            <w:r>
              <w:rPr>
                <w:b w:val="0"/>
                <w:szCs w:val="22"/>
              </w:rPr>
              <w:t xml:space="preserve">. </w:t>
            </w:r>
            <w:r w:rsidRPr="005370AA">
              <w:rPr>
                <w:b w:val="0"/>
                <w:szCs w:val="22"/>
              </w:rPr>
              <w:t xml:space="preserve">If </w:t>
            </w:r>
            <w:r>
              <w:rPr>
                <w:b w:val="0"/>
                <w:szCs w:val="22"/>
              </w:rPr>
              <w:t xml:space="preserve">footage is </w:t>
            </w:r>
            <w:r w:rsidRPr="005370AA">
              <w:rPr>
                <w:b w:val="0"/>
                <w:szCs w:val="22"/>
              </w:rPr>
              <w:t>disclose</w:t>
            </w:r>
            <w:r>
              <w:rPr>
                <w:b w:val="0"/>
                <w:szCs w:val="22"/>
              </w:rPr>
              <w:t xml:space="preserve">d, </w:t>
            </w:r>
            <w:r w:rsidRPr="005370AA">
              <w:rPr>
                <w:b w:val="0"/>
                <w:szCs w:val="22"/>
              </w:rPr>
              <w:t xml:space="preserve">a record of the disclosure </w:t>
            </w:r>
            <w:r>
              <w:rPr>
                <w:b w:val="0"/>
                <w:szCs w:val="22"/>
              </w:rPr>
              <w:t xml:space="preserve">should be kept </w:t>
            </w:r>
            <w:r w:rsidRPr="005370AA">
              <w:rPr>
                <w:b w:val="0"/>
                <w:szCs w:val="22"/>
              </w:rPr>
              <w:t>with the information</w:t>
            </w:r>
            <w:r>
              <w:rPr>
                <w:b w:val="0"/>
                <w:szCs w:val="22"/>
              </w:rPr>
              <w:t xml:space="preserve">. </w:t>
            </w:r>
          </w:p>
          <w:p w14:paraId="4950E8A5"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3FF9E645" w14:textId="77777777" w:rsidR="00545429" w:rsidRPr="007009AF" w:rsidRDefault="00545429" w:rsidP="0010080E">
            <w:pPr>
              <w:pStyle w:val="Tablesub-heading"/>
              <w:spacing w:before="60" w:after="60" w:line="264" w:lineRule="auto"/>
              <w:rPr>
                <w:b w:val="0"/>
                <w:szCs w:val="22"/>
              </w:rPr>
            </w:pPr>
            <w:r w:rsidRPr="007009AF">
              <w:rPr>
                <w:b w:val="0"/>
                <w:szCs w:val="22"/>
              </w:rPr>
              <w:t>AS 4806.1-2006 Australian CCTV Standard</w:t>
            </w:r>
          </w:p>
          <w:p w14:paraId="7103C738" w14:textId="77777777" w:rsidR="00545429" w:rsidRPr="00150C6F" w:rsidRDefault="00545429" w:rsidP="0010080E">
            <w:pPr>
              <w:pStyle w:val="Tablesub-heading"/>
              <w:spacing w:before="60" w:after="60" w:line="264" w:lineRule="auto"/>
              <w:rPr>
                <w:b w:val="0"/>
                <w:i/>
                <w:szCs w:val="22"/>
              </w:rPr>
            </w:pPr>
            <w:r w:rsidRPr="00150C6F">
              <w:rPr>
                <w:b w:val="0"/>
                <w:i/>
                <w:szCs w:val="22"/>
              </w:rPr>
              <w:t>Evidence Act 1977</w:t>
            </w:r>
          </w:p>
          <w:p w14:paraId="38FEAD99" w14:textId="77777777" w:rsidR="00545429" w:rsidRPr="00150C6F" w:rsidRDefault="00545429" w:rsidP="0010080E">
            <w:pPr>
              <w:pStyle w:val="Tablesub-heading"/>
              <w:spacing w:before="60" w:after="60" w:line="264" w:lineRule="auto"/>
              <w:rPr>
                <w:b w:val="0"/>
                <w:i/>
                <w:szCs w:val="22"/>
              </w:rPr>
            </w:pPr>
            <w:r w:rsidRPr="00150C6F">
              <w:rPr>
                <w:b w:val="0"/>
                <w:i/>
                <w:szCs w:val="22"/>
              </w:rPr>
              <w:t>Information Privacy Act 2009</w:t>
            </w:r>
          </w:p>
          <w:p w14:paraId="1D56A2F9" w14:textId="77777777" w:rsidR="00545429" w:rsidRPr="00150C6F" w:rsidRDefault="00545429" w:rsidP="0010080E">
            <w:pPr>
              <w:pStyle w:val="Tablesub-heading"/>
              <w:spacing w:before="60" w:after="60" w:line="264" w:lineRule="auto"/>
              <w:rPr>
                <w:b w:val="0"/>
                <w:i/>
                <w:szCs w:val="22"/>
              </w:rPr>
            </w:pPr>
            <w:r w:rsidRPr="00150C6F">
              <w:rPr>
                <w:b w:val="0"/>
                <w:i/>
                <w:szCs w:val="22"/>
              </w:rPr>
              <w:t>Right to Information Act 2009</w:t>
            </w:r>
          </w:p>
          <w:p w14:paraId="1FB6DC83" w14:textId="77777777" w:rsidR="00545429" w:rsidRPr="007009AF" w:rsidRDefault="00545429" w:rsidP="0010080E">
            <w:pPr>
              <w:pStyle w:val="Tablesub-heading"/>
              <w:spacing w:before="60" w:after="60" w:line="264" w:lineRule="auto"/>
              <w:rPr>
                <w:b w:val="0"/>
                <w:szCs w:val="22"/>
              </w:rPr>
            </w:pPr>
            <w:r w:rsidRPr="00150C6F">
              <w:rPr>
                <w:b w:val="0"/>
                <w:i/>
                <w:szCs w:val="22"/>
              </w:rPr>
              <w:t>State Buildings Protective Security Act 1983</w:t>
            </w:r>
          </w:p>
          <w:p w14:paraId="45364DF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6E4C20AD" w14:textId="77777777" w:rsidR="00545429" w:rsidRDefault="00545429" w:rsidP="0010080E">
            <w:pPr>
              <w:pStyle w:val="Tablesub-heading"/>
              <w:spacing w:before="60" w:after="60" w:line="264" w:lineRule="auto"/>
              <w:rPr>
                <w:b w:val="0"/>
                <w:szCs w:val="22"/>
              </w:rPr>
            </w:pPr>
            <w:r>
              <w:rPr>
                <w:b w:val="0"/>
                <w:szCs w:val="22"/>
              </w:rPr>
              <w:t>Agencies are not generally notified of when an investigative process, court proceeding and/or appeals process has finalised. Therefore, to enable the disposal action to be implemented, the trigger has been changed to “after recordings have been sent to relevant law enforcement agency”. If a member of the public wishes to gain access to a CCTV recording which is being used as part of a court proceeding, they can apply to the court or to the Queensland Police Service.</w:t>
            </w:r>
          </w:p>
          <w:p w14:paraId="375AABCF" w14:textId="504989BA" w:rsidR="00545429" w:rsidRPr="00052DA8" w:rsidRDefault="00545429" w:rsidP="0010080E">
            <w:pPr>
              <w:pStyle w:val="Tablesub-heading"/>
              <w:spacing w:before="60" w:after="60" w:line="264" w:lineRule="auto"/>
              <w:rPr>
                <w:b w:val="0"/>
                <w:szCs w:val="22"/>
              </w:rPr>
            </w:pPr>
            <w:r>
              <w:rPr>
                <w:b w:val="0"/>
                <w:szCs w:val="22"/>
              </w:rPr>
              <w:t xml:space="preserve">A 1 year retention period is proposed to allow for sufficient time for the enforcement agency to be able to seek </w:t>
            </w:r>
            <w:r w:rsidRPr="006A0310">
              <w:rPr>
                <w:b w:val="0"/>
                <w:szCs w:val="22"/>
              </w:rPr>
              <w:t xml:space="preserve">another exact binary copy </w:t>
            </w:r>
            <w:r>
              <w:rPr>
                <w:b w:val="0"/>
                <w:szCs w:val="22"/>
              </w:rPr>
              <w:t xml:space="preserve">if required </w:t>
            </w:r>
            <w:r w:rsidRPr="006A0310">
              <w:rPr>
                <w:b w:val="0"/>
                <w:szCs w:val="22"/>
              </w:rPr>
              <w:t>for whatever reason.</w:t>
            </w:r>
          </w:p>
        </w:tc>
      </w:tr>
      <w:tr w:rsidR="00545429" w:rsidRPr="005370AA" w14:paraId="28F6B74C" w14:textId="77777777" w:rsidTr="008841EC">
        <w:tc>
          <w:tcPr>
            <w:tcW w:w="578" w:type="pct"/>
            <w:tcBorders>
              <w:top w:val="single" w:sz="6" w:space="0" w:color="C0C0C0"/>
              <w:bottom w:val="single" w:sz="6" w:space="0" w:color="C0C0C0"/>
            </w:tcBorders>
          </w:tcPr>
          <w:p w14:paraId="77A1A1A6" w14:textId="77777777" w:rsidR="00545429" w:rsidRDefault="00545429" w:rsidP="00545429">
            <w:pPr>
              <w:pStyle w:val="Tablesub-heading"/>
              <w:spacing w:before="60" w:after="60"/>
              <w:rPr>
                <w:b w:val="0"/>
                <w:szCs w:val="22"/>
              </w:rPr>
            </w:pPr>
            <w:r w:rsidRPr="00B44A0D">
              <w:rPr>
                <w:b w:val="0"/>
                <w:szCs w:val="22"/>
              </w:rPr>
              <w:t>1284</w:t>
            </w:r>
          </w:p>
        </w:tc>
        <w:tc>
          <w:tcPr>
            <w:tcW w:w="1120" w:type="pct"/>
            <w:tcBorders>
              <w:top w:val="single" w:sz="6" w:space="0" w:color="C0C0C0"/>
              <w:bottom w:val="single" w:sz="6" w:space="0" w:color="C0C0C0"/>
            </w:tcBorders>
          </w:tcPr>
          <w:p w14:paraId="33E36ECC" w14:textId="77777777" w:rsidR="00545429" w:rsidRDefault="00545429" w:rsidP="0010080E">
            <w:pPr>
              <w:pStyle w:val="Heading3"/>
              <w:spacing w:line="264" w:lineRule="auto"/>
            </w:pPr>
            <w:bookmarkStart w:id="11" w:name="SurveillanceFootageNotRequired"/>
            <w:r>
              <w:t>Surveillance footage captured for a specific purpose</w:t>
            </w:r>
          </w:p>
          <w:p w14:paraId="371E5F8D" w14:textId="77777777" w:rsidR="00545429" w:rsidRDefault="00545429" w:rsidP="0010080E">
            <w:pPr>
              <w:spacing w:line="264" w:lineRule="auto"/>
            </w:pPr>
            <w:r>
              <w:t>Records of s</w:t>
            </w:r>
            <w:r w:rsidRPr="00D74575">
              <w:t xml:space="preserve">urveillance and monitoring </w:t>
            </w:r>
            <w:r>
              <w:t>activities captured for a specific purpose and</w:t>
            </w:r>
            <w:r w:rsidRPr="00D74575">
              <w:t xml:space="preserve"> </w:t>
            </w:r>
            <w:r>
              <w:t>are not required for investigative purposes or evidence.</w:t>
            </w:r>
          </w:p>
          <w:p w14:paraId="23447D17" w14:textId="77777777" w:rsidR="00545429" w:rsidRDefault="00545429" w:rsidP="0010080E">
            <w:pPr>
              <w:spacing w:line="264" w:lineRule="auto"/>
            </w:pPr>
            <w:r>
              <w:t xml:space="preserve">Excludes continuous surveillance captured for routine purposes.  </w:t>
            </w:r>
          </w:p>
          <w:p w14:paraId="157F9F2B" w14:textId="77777777" w:rsidR="00545429" w:rsidRPr="00FE7553" w:rsidRDefault="00545429" w:rsidP="0010080E">
            <w:pPr>
              <w:spacing w:line="264" w:lineRule="auto"/>
              <w:rPr>
                <w:rFonts w:cs="Arial"/>
                <w:b/>
                <w:bCs/>
                <w:color w:val="000000"/>
                <w:lang w:eastAsia="en-AU"/>
              </w:rPr>
            </w:pPr>
            <w:r>
              <w:rPr>
                <w:rFonts w:cs="Arial"/>
                <w:color w:val="000000"/>
                <w:lang w:eastAsia="en-AU"/>
              </w:rPr>
              <w:t>Also e</w:t>
            </w:r>
            <w:r w:rsidRPr="00FE7553">
              <w:rPr>
                <w:rFonts w:cs="Arial"/>
                <w:color w:val="000000"/>
                <w:lang w:eastAsia="en-AU"/>
              </w:rPr>
              <w:t>xcludes extracts of surveillance monitoring records provided to an investigative or law enforcement agency</w:t>
            </w:r>
            <w:r>
              <w:rPr>
                <w:rFonts w:cs="Arial"/>
                <w:color w:val="000000"/>
                <w:lang w:eastAsia="en-AU"/>
              </w:rPr>
              <w:t>.</w:t>
            </w:r>
          </w:p>
          <w:p w14:paraId="5C09F6DB" w14:textId="77777777" w:rsidR="00545429" w:rsidRDefault="00545429" w:rsidP="0010080E">
            <w:pPr>
              <w:spacing w:line="264" w:lineRule="auto"/>
              <w:rPr>
                <w:b/>
              </w:rPr>
            </w:pPr>
            <w:r>
              <w:rPr>
                <w:b/>
              </w:rPr>
              <w:t xml:space="preserve">Disposal action – </w:t>
            </w:r>
          </w:p>
          <w:p w14:paraId="1265E7C0" w14:textId="32A8EFA6" w:rsidR="00545429" w:rsidRPr="007009AF" w:rsidRDefault="00545429" w:rsidP="0010080E">
            <w:pPr>
              <w:spacing w:line="264" w:lineRule="auto"/>
            </w:pPr>
            <w:r>
              <w:t>90 days after record created.</w:t>
            </w:r>
            <w:bookmarkEnd w:id="11"/>
          </w:p>
        </w:tc>
        <w:tc>
          <w:tcPr>
            <w:tcW w:w="3302" w:type="pct"/>
            <w:tcBorders>
              <w:top w:val="single" w:sz="6" w:space="0" w:color="C0C0C0"/>
              <w:bottom w:val="single" w:sz="6" w:space="0" w:color="C0C0C0"/>
            </w:tcBorders>
          </w:tcPr>
          <w:p w14:paraId="6A786BCB" w14:textId="1BD1EBB8"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28CC29AF"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341C116" w14:textId="77777777" w:rsidR="00545429" w:rsidRDefault="00545429" w:rsidP="0010080E">
            <w:pPr>
              <w:pStyle w:val="Tablesub-heading"/>
              <w:spacing w:before="60" w:after="60" w:line="264" w:lineRule="auto"/>
              <w:rPr>
                <w:b w:val="0"/>
                <w:szCs w:val="22"/>
              </w:rPr>
            </w:pPr>
            <w:r>
              <w:rPr>
                <w:b w:val="0"/>
                <w:szCs w:val="22"/>
              </w:rPr>
              <w:t>This is a new record class for this activity.</w:t>
            </w:r>
          </w:p>
          <w:p w14:paraId="2A33AC00" w14:textId="77777777" w:rsidR="00545429" w:rsidRDefault="00545429" w:rsidP="0010080E">
            <w:pPr>
              <w:pStyle w:val="Tablesub-heading"/>
              <w:spacing w:before="60" w:after="60" w:line="264" w:lineRule="auto"/>
              <w:rPr>
                <w:b w:val="0"/>
                <w:szCs w:val="22"/>
              </w:rPr>
            </w:pPr>
            <w:r>
              <w:rPr>
                <w:b w:val="0"/>
                <w:szCs w:val="22"/>
              </w:rPr>
              <w:t>Recently, the use of body cameras has increased significantly locally, nationally and internationally for a range of reasons. Specifically the devices are used as part of the primary operations of the business unit.</w:t>
            </w:r>
          </w:p>
          <w:p w14:paraId="1B5A4B0D" w14:textId="77777777" w:rsidR="00545429" w:rsidRDefault="00545429" w:rsidP="0010080E">
            <w:pPr>
              <w:pStyle w:val="Tablesub-heading"/>
              <w:spacing w:before="60" w:after="60" w:line="264" w:lineRule="auto"/>
              <w:rPr>
                <w:b w:val="0"/>
                <w:szCs w:val="22"/>
              </w:rPr>
            </w:pPr>
            <w:r>
              <w:rPr>
                <w:b w:val="0"/>
                <w:szCs w:val="22"/>
              </w:rPr>
              <w:t>For example:</w:t>
            </w:r>
          </w:p>
          <w:p w14:paraId="71FDFD66" w14:textId="77777777" w:rsidR="00545429" w:rsidRDefault="00545429" w:rsidP="0010080E">
            <w:pPr>
              <w:pStyle w:val="Tablesub-heading"/>
              <w:numPr>
                <w:ilvl w:val="0"/>
                <w:numId w:val="163"/>
              </w:numPr>
              <w:spacing w:before="60" w:after="60" w:line="264" w:lineRule="auto"/>
              <w:rPr>
                <w:b w:val="0"/>
                <w:szCs w:val="22"/>
              </w:rPr>
            </w:pPr>
            <w:r>
              <w:rPr>
                <w:b w:val="0"/>
                <w:szCs w:val="22"/>
              </w:rPr>
              <w:t xml:space="preserve">Council </w:t>
            </w:r>
            <w:r w:rsidRPr="007578AC">
              <w:rPr>
                <w:b w:val="0"/>
                <w:szCs w:val="22"/>
              </w:rPr>
              <w:t xml:space="preserve">environmental health, animal management and parking officers have been issued with </w:t>
            </w:r>
            <w:r>
              <w:rPr>
                <w:b w:val="0"/>
                <w:szCs w:val="22"/>
              </w:rPr>
              <w:t xml:space="preserve">body worn cameras, </w:t>
            </w:r>
            <w:r w:rsidRPr="00434396">
              <w:rPr>
                <w:b w:val="0"/>
                <w:szCs w:val="22"/>
              </w:rPr>
              <w:t>film</w:t>
            </w:r>
            <w:r>
              <w:rPr>
                <w:b w:val="0"/>
                <w:szCs w:val="22"/>
              </w:rPr>
              <w:t>ing</w:t>
            </w:r>
            <w:r w:rsidRPr="00434396">
              <w:rPr>
                <w:b w:val="0"/>
                <w:szCs w:val="22"/>
              </w:rPr>
              <w:t xml:space="preserve"> encounters with upset members of the public in an attempt to reduce threa</w:t>
            </w:r>
            <w:r>
              <w:rPr>
                <w:b w:val="0"/>
                <w:szCs w:val="22"/>
              </w:rPr>
              <w:t>tening and aggressive behaviour</w:t>
            </w:r>
          </w:p>
          <w:p w14:paraId="37EF1D6E" w14:textId="77777777" w:rsidR="00545429" w:rsidRDefault="00545429" w:rsidP="0010080E">
            <w:pPr>
              <w:pStyle w:val="Tablesub-heading"/>
              <w:numPr>
                <w:ilvl w:val="0"/>
                <w:numId w:val="163"/>
              </w:numPr>
              <w:spacing w:before="60" w:after="60" w:line="264" w:lineRule="auto"/>
              <w:rPr>
                <w:b w:val="0"/>
                <w:szCs w:val="22"/>
              </w:rPr>
            </w:pPr>
            <w:r>
              <w:rPr>
                <w:b w:val="0"/>
                <w:szCs w:val="22"/>
              </w:rPr>
              <w:t>Regulatory officers, e.g. compliance officers are using body worn cameras when conducting their inspections</w:t>
            </w:r>
          </w:p>
          <w:p w14:paraId="6B48C3AC" w14:textId="77777777" w:rsidR="00545429" w:rsidRPr="005D36B4" w:rsidRDefault="00545429" w:rsidP="0010080E">
            <w:pPr>
              <w:pStyle w:val="Tablesub-heading"/>
              <w:numPr>
                <w:ilvl w:val="0"/>
                <w:numId w:val="163"/>
              </w:numPr>
              <w:spacing w:before="60" w:after="60" w:line="264" w:lineRule="auto"/>
              <w:rPr>
                <w:b w:val="0"/>
                <w:szCs w:val="22"/>
              </w:rPr>
            </w:pPr>
            <w:r>
              <w:rPr>
                <w:b w:val="0"/>
                <w:szCs w:val="22"/>
              </w:rPr>
              <w:t>Recently the Queensland Police Service rolled out 300 body worn cameras for frontline officers, enhancing evidence-gathering and giving victims’ assurance that police will follow up their complaints.</w:t>
            </w:r>
          </w:p>
          <w:p w14:paraId="61879EF5" w14:textId="77777777" w:rsidR="00545429" w:rsidRDefault="00545429" w:rsidP="0010080E">
            <w:pPr>
              <w:pStyle w:val="Tablesub-heading"/>
              <w:spacing w:before="60" w:after="60" w:line="264" w:lineRule="auto"/>
              <w:rPr>
                <w:b w:val="0"/>
                <w:szCs w:val="22"/>
              </w:rPr>
            </w:pPr>
            <w:r>
              <w:rPr>
                <w:b w:val="0"/>
                <w:szCs w:val="22"/>
              </w:rPr>
              <w:t xml:space="preserve">Body cameras may be introduced as a means to </w:t>
            </w:r>
            <w:r w:rsidRPr="00434396">
              <w:rPr>
                <w:b w:val="0"/>
                <w:szCs w:val="22"/>
              </w:rPr>
              <w:t>effect change in behaviours of staff and the people they work with</w:t>
            </w:r>
            <w:r>
              <w:rPr>
                <w:b w:val="0"/>
                <w:szCs w:val="22"/>
              </w:rPr>
              <w:t xml:space="preserve">, based on </w:t>
            </w:r>
            <w:r w:rsidRPr="00434396">
              <w:rPr>
                <w:b w:val="0"/>
                <w:szCs w:val="22"/>
              </w:rPr>
              <w:t xml:space="preserve">evidence </w:t>
            </w:r>
            <w:r>
              <w:rPr>
                <w:b w:val="0"/>
                <w:szCs w:val="22"/>
              </w:rPr>
              <w:t xml:space="preserve">which shows </w:t>
            </w:r>
            <w:r w:rsidRPr="00434396">
              <w:rPr>
                <w:b w:val="0"/>
                <w:szCs w:val="22"/>
              </w:rPr>
              <w:t>that if people see themselves behaving badly, they're more likel</w:t>
            </w:r>
            <w:r>
              <w:rPr>
                <w:b w:val="0"/>
                <w:szCs w:val="22"/>
              </w:rPr>
              <w:t>y to temper that behaviour</w:t>
            </w:r>
            <w:r w:rsidRPr="00434396">
              <w:rPr>
                <w:b w:val="0"/>
                <w:szCs w:val="22"/>
              </w:rPr>
              <w:t>.</w:t>
            </w:r>
            <w:r>
              <w:rPr>
                <w:b w:val="0"/>
                <w:szCs w:val="22"/>
              </w:rPr>
              <w:t xml:space="preserve"> Police officers will turn on body cameras when they are involved in an incident and turn them off when finished.</w:t>
            </w:r>
          </w:p>
          <w:p w14:paraId="2AEA186A" w14:textId="77777777" w:rsidR="00545429" w:rsidRDefault="00545429" w:rsidP="0010080E">
            <w:pPr>
              <w:spacing w:line="264" w:lineRule="auto"/>
              <w:rPr>
                <w:sz w:val="24"/>
              </w:rPr>
            </w:pPr>
            <w:r>
              <w:rPr>
                <w:szCs w:val="22"/>
                <w:lang w:eastAsia="en-AU"/>
              </w:rPr>
              <w:t>O</w:t>
            </w:r>
            <w:r w:rsidRPr="007419E6">
              <w:rPr>
                <w:szCs w:val="22"/>
                <w:lang w:eastAsia="en-AU"/>
              </w:rPr>
              <w:t>ther surveillance and monitoring footage is also being increasingly created across government, for example, footage collected from the use of drones.</w:t>
            </w:r>
            <w:r>
              <w:rPr>
                <w:szCs w:val="22"/>
                <w:lang w:eastAsia="en-AU"/>
              </w:rPr>
              <w:t xml:space="preserve"> Drones are </w:t>
            </w:r>
            <w:r w:rsidRPr="007419E6">
              <w:rPr>
                <w:szCs w:val="22"/>
                <w:lang w:eastAsia="en-AU"/>
              </w:rPr>
              <w:t>unmanned, remotely-controlled aerial vehicles used to perform a variety of tasks. Their in-built, high resolution cameras have the potential to capture a large volume of public records such as digital images and video recordings of the tasks they are performing</w:t>
            </w:r>
            <w:r>
              <w:rPr>
                <w:szCs w:val="22"/>
                <w:lang w:eastAsia="en-AU"/>
              </w:rPr>
              <w:t>,</w:t>
            </w:r>
            <w:r w:rsidRPr="007419E6">
              <w:rPr>
                <w:szCs w:val="22"/>
                <w:lang w:eastAsia="en-AU"/>
              </w:rPr>
              <w:t xml:space="preserve"> as well as information about the surrounding area.</w:t>
            </w:r>
          </w:p>
          <w:p w14:paraId="71B75433" w14:textId="77777777" w:rsidR="00545429" w:rsidRDefault="00545429" w:rsidP="0010080E">
            <w:pPr>
              <w:pStyle w:val="Tablesub-heading"/>
              <w:spacing w:before="60" w:after="60" w:line="264" w:lineRule="auto"/>
              <w:rPr>
                <w:b w:val="0"/>
                <w:szCs w:val="22"/>
              </w:rPr>
            </w:pPr>
            <w:r w:rsidRPr="007419E6">
              <w:rPr>
                <w:b w:val="0"/>
                <w:szCs w:val="22"/>
              </w:rPr>
              <w:t xml:space="preserve">In Queensland, examples of drone use are wide and varied. Use can include assisting in </w:t>
            </w:r>
            <w:hyperlink r:id="rId17" w:history="1">
              <w:r w:rsidRPr="007419E6">
                <w:rPr>
                  <w:b w:val="0"/>
                </w:rPr>
                <w:t>documenting crime scenes</w:t>
              </w:r>
            </w:hyperlink>
            <w:r>
              <w:rPr>
                <w:b w:val="0"/>
                <w:szCs w:val="22"/>
              </w:rPr>
              <w:t xml:space="preserve">; </w:t>
            </w:r>
            <w:hyperlink r:id="rId18" w:history="1">
              <w:r w:rsidRPr="007419E6">
                <w:rPr>
                  <w:b w:val="0"/>
                </w:rPr>
                <w:t>locating and culling feral pigs</w:t>
              </w:r>
            </w:hyperlink>
            <w:r>
              <w:rPr>
                <w:b w:val="0"/>
              </w:rPr>
              <w:t xml:space="preserve">, and </w:t>
            </w:r>
            <w:hyperlink r:id="rId19" w:history="1">
              <w:r w:rsidRPr="007419E6">
                <w:rPr>
                  <w:b w:val="0"/>
                </w:rPr>
                <w:t>delivering medical supplies to outback locations</w:t>
              </w:r>
            </w:hyperlink>
            <w:r w:rsidRPr="007419E6">
              <w:rPr>
                <w:b w:val="0"/>
                <w:szCs w:val="22"/>
              </w:rPr>
              <w:t xml:space="preserve">. Elsewhere governments are using drones to </w:t>
            </w:r>
            <w:hyperlink r:id="rId20" w:history="1">
              <w:r w:rsidRPr="007419E6">
                <w:rPr>
                  <w:b w:val="0"/>
                </w:rPr>
                <w:t>monitor the north coast of Australia</w:t>
              </w:r>
            </w:hyperlink>
            <w:r w:rsidRPr="007419E6">
              <w:rPr>
                <w:b w:val="0"/>
                <w:szCs w:val="22"/>
              </w:rPr>
              <w:t xml:space="preserve">, for </w:t>
            </w:r>
            <w:hyperlink r:id="rId21" w:history="1">
              <w:r w:rsidRPr="007419E6">
                <w:rPr>
                  <w:b w:val="0"/>
                </w:rPr>
                <w:t>shark surveillance and surf rescue operations</w:t>
              </w:r>
            </w:hyperlink>
            <w:r w:rsidRPr="007419E6">
              <w:rPr>
                <w:b w:val="0"/>
                <w:szCs w:val="22"/>
              </w:rPr>
              <w:t xml:space="preserve">, </w:t>
            </w:r>
            <w:hyperlink r:id="rId22" w:history="1">
              <w:r>
                <w:rPr>
                  <w:b w:val="0"/>
                </w:rPr>
                <w:t xml:space="preserve">flood control, rice farming, </w:t>
              </w:r>
              <w:r w:rsidRPr="007419E6">
                <w:rPr>
                  <w:b w:val="0"/>
                </w:rPr>
                <w:t>and town planning</w:t>
              </w:r>
            </w:hyperlink>
            <w:r w:rsidRPr="007419E6">
              <w:rPr>
                <w:b w:val="0"/>
                <w:szCs w:val="22"/>
              </w:rPr>
              <w:t xml:space="preserve">. </w:t>
            </w:r>
          </w:p>
          <w:p w14:paraId="2126237D" w14:textId="77777777" w:rsidR="00545429" w:rsidRDefault="00545429" w:rsidP="0010080E">
            <w:pPr>
              <w:pStyle w:val="Tablesub-heading"/>
              <w:spacing w:before="60" w:after="60" w:line="264" w:lineRule="auto"/>
              <w:rPr>
                <w:b w:val="0"/>
                <w:szCs w:val="22"/>
              </w:rPr>
            </w:pPr>
            <w:r w:rsidRPr="00BB127C">
              <w:rPr>
                <w:b w:val="0"/>
                <w:szCs w:val="22"/>
              </w:rPr>
              <w:t xml:space="preserve">The general purpose of </w:t>
            </w:r>
            <w:r>
              <w:rPr>
                <w:b w:val="0"/>
                <w:szCs w:val="22"/>
              </w:rPr>
              <w:t xml:space="preserve">these </w:t>
            </w:r>
            <w:r w:rsidRPr="00BB127C">
              <w:rPr>
                <w:b w:val="0"/>
                <w:szCs w:val="22"/>
              </w:rPr>
              <w:t xml:space="preserve">surveillance and monitoring </w:t>
            </w:r>
            <w:r>
              <w:rPr>
                <w:b w:val="0"/>
                <w:szCs w:val="22"/>
              </w:rPr>
              <w:t>technologies may therefore encompass:</w:t>
            </w:r>
          </w:p>
          <w:p w14:paraId="4F2C28BC" w14:textId="77777777" w:rsidR="00545429" w:rsidRDefault="00545429" w:rsidP="0010080E">
            <w:pPr>
              <w:pStyle w:val="Tablesub-heading"/>
              <w:numPr>
                <w:ilvl w:val="0"/>
                <w:numId w:val="165"/>
              </w:numPr>
              <w:spacing w:before="60" w:after="60" w:line="264" w:lineRule="auto"/>
              <w:rPr>
                <w:b w:val="0"/>
                <w:szCs w:val="22"/>
              </w:rPr>
            </w:pPr>
            <w:r>
              <w:rPr>
                <w:b w:val="0"/>
                <w:szCs w:val="22"/>
              </w:rPr>
              <w:t xml:space="preserve">preventing/detecting crime </w:t>
            </w:r>
          </w:p>
          <w:p w14:paraId="6C238238" w14:textId="77777777" w:rsidR="00545429" w:rsidRDefault="00545429" w:rsidP="0010080E">
            <w:pPr>
              <w:pStyle w:val="Tablesub-heading"/>
              <w:numPr>
                <w:ilvl w:val="0"/>
                <w:numId w:val="165"/>
              </w:numPr>
              <w:spacing w:before="60" w:after="60" w:line="264" w:lineRule="auto"/>
              <w:rPr>
                <w:b w:val="0"/>
                <w:szCs w:val="22"/>
              </w:rPr>
            </w:pPr>
            <w:r>
              <w:rPr>
                <w:b w:val="0"/>
                <w:szCs w:val="22"/>
              </w:rPr>
              <w:t>gathering evidence</w:t>
            </w:r>
          </w:p>
          <w:p w14:paraId="29479AF4" w14:textId="77777777" w:rsidR="00545429" w:rsidRDefault="00545429" w:rsidP="0010080E">
            <w:pPr>
              <w:pStyle w:val="Tablesub-heading"/>
              <w:numPr>
                <w:ilvl w:val="0"/>
                <w:numId w:val="165"/>
              </w:numPr>
              <w:spacing w:before="60" w:after="60" w:line="264" w:lineRule="auto"/>
              <w:rPr>
                <w:b w:val="0"/>
                <w:szCs w:val="22"/>
              </w:rPr>
            </w:pPr>
            <w:r>
              <w:rPr>
                <w:b w:val="0"/>
                <w:szCs w:val="22"/>
              </w:rPr>
              <w:t>managing public safety</w:t>
            </w:r>
          </w:p>
          <w:p w14:paraId="3B1038D0" w14:textId="77777777" w:rsidR="00545429" w:rsidRDefault="00545429" w:rsidP="0010080E">
            <w:pPr>
              <w:pStyle w:val="Tablesub-heading"/>
              <w:numPr>
                <w:ilvl w:val="0"/>
                <w:numId w:val="165"/>
              </w:numPr>
              <w:spacing w:before="60" w:after="60" w:line="264" w:lineRule="auto"/>
              <w:rPr>
                <w:b w:val="0"/>
                <w:szCs w:val="22"/>
              </w:rPr>
            </w:pPr>
            <w:r>
              <w:rPr>
                <w:b w:val="0"/>
                <w:szCs w:val="22"/>
              </w:rPr>
              <w:t xml:space="preserve">controlling </w:t>
            </w:r>
            <w:r w:rsidRPr="00BB127C">
              <w:rPr>
                <w:b w:val="0"/>
                <w:szCs w:val="22"/>
              </w:rPr>
              <w:t xml:space="preserve">traffic </w:t>
            </w:r>
          </w:p>
          <w:p w14:paraId="786069E9" w14:textId="77777777" w:rsidR="00545429" w:rsidRDefault="00545429" w:rsidP="0010080E">
            <w:pPr>
              <w:pStyle w:val="Tablesub-heading"/>
              <w:numPr>
                <w:ilvl w:val="0"/>
                <w:numId w:val="165"/>
              </w:numPr>
              <w:spacing w:before="60" w:after="60" w:line="264" w:lineRule="auto"/>
              <w:rPr>
                <w:b w:val="0"/>
                <w:szCs w:val="22"/>
              </w:rPr>
            </w:pPr>
            <w:r>
              <w:rPr>
                <w:b w:val="0"/>
                <w:szCs w:val="22"/>
              </w:rPr>
              <w:t>enhancing</w:t>
            </w:r>
            <w:r w:rsidRPr="00BB127C">
              <w:rPr>
                <w:b w:val="0"/>
                <w:szCs w:val="22"/>
              </w:rPr>
              <w:t xml:space="preserve"> the protection and se</w:t>
            </w:r>
            <w:r>
              <w:rPr>
                <w:b w:val="0"/>
                <w:szCs w:val="22"/>
              </w:rPr>
              <w:t>curity of personnel or property</w:t>
            </w:r>
          </w:p>
          <w:p w14:paraId="25CC147F" w14:textId="77777777" w:rsidR="00545429" w:rsidRDefault="00545429" w:rsidP="0010080E">
            <w:pPr>
              <w:pStyle w:val="Tablesub-heading"/>
              <w:numPr>
                <w:ilvl w:val="0"/>
                <w:numId w:val="165"/>
              </w:numPr>
              <w:spacing w:before="60" w:after="60" w:line="264" w:lineRule="auto"/>
              <w:rPr>
                <w:b w:val="0"/>
                <w:szCs w:val="22"/>
              </w:rPr>
            </w:pPr>
            <w:r>
              <w:rPr>
                <w:b w:val="0"/>
                <w:szCs w:val="22"/>
              </w:rPr>
              <w:t>gathering data to inform planning</w:t>
            </w:r>
          </w:p>
          <w:p w14:paraId="213B0190" w14:textId="77777777" w:rsidR="00545429" w:rsidRDefault="00545429" w:rsidP="0010080E">
            <w:pPr>
              <w:pStyle w:val="Tablesub-heading"/>
              <w:numPr>
                <w:ilvl w:val="0"/>
                <w:numId w:val="165"/>
              </w:numPr>
              <w:spacing w:before="60" w:after="60" w:line="264" w:lineRule="auto"/>
              <w:rPr>
                <w:b w:val="0"/>
                <w:szCs w:val="22"/>
              </w:rPr>
            </w:pPr>
            <w:r>
              <w:rPr>
                <w:b w:val="0"/>
                <w:szCs w:val="22"/>
              </w:rPr>
              <w:t>assuring quality of services and standards.</w:t>
            </w:r>
          </w:p>
          <w:p w14:paraId="6FB7B858" w14:textId="77777777" w:rsidR="00545429" w:rsidRDefault="00545429" w:rsidP="0010080E">
            <w:pPr>
              <w:pStyle w:val="Tablesub-heading"/>
              <w:spacing w:before="60" w:after="60" w:line="264" w:lineRule="auto"/>
              <w:rPr>
                <w:b w:val="0"/>
                <w:szCs w:val="22"/>
              </w:rPr>
            </w:pPr>
            <w:r>
              <w:rPr>
                <w:b w:val="0"/>
                <w:szCs w:val="22"/>
              </w:rPr>
              <w:t>There may be other mobile devices and technologies that capture this type of surveillance and monitoring footage, e.g. mobile phones or tablets.</w:t>
            </w:r>
          </w:p>
          <w:p w14:paraId="618AE554"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5753791" w14:textId="77777777" w:rsidR="00545429" w:rsidRDefault="00545429" w:rsidP="0010080E">
            <w:pPr>
              <w:pStyle w:val="Tablesub-heading"/>
              <w:spacing w:before="60" w:after="60" w:line="264" w:lineRule="auto"/>
              <w:rPr>
                <w:b w:val="0"/>
                <w:szCs w:val="22"/>
              </w:rPr>
            </w:pPr>
            <w:r w:rsidRPr="000B61FC">
              <w:rPr>
                <w:szCs w:val="22"/>
              </w:rPr>
              <w:t>Privacy</w:t>
            </w:r>
            <w:r>
              <w:rPr>
                <w:szCs w:val="22"/>
              </w:rPr>
              <w:t xml:space="preserve">: </w:t>
            </w:r>
            <w:r>
              <w:rPr>
                <w:b w:val="0"/>
                <w:szCs w:val="22"/>
              </w:rPr>
              <w:t xml:space="preserve">In capturing personal information via camera surveillance and/or audio recording, an agency must comply with the relevant principles of the </w:t>
            </w:r>
            <w:r w:rsidRPr="00C807A4">
              <w:rPr>
                <w:b w:val="0"/>
                <w:i/>
                <w:szCs w:val="22"/>
              </w:rPr>
              <w:t>Information Privacy Act 2009</w:t>
            </w:r>
            <w:r>
              <w:rPr>
                <w:b w:val="0"/>
                <w:szCs w:val="22"/>
              </w:rPr>
              <w:t xml:space="preserve"> (the Act)</w:t>
            </w:r>
            <w:r w:rsidRPr="00BA07AB">
              <w:rPr>
                <w:b w:val="0"/>
                <w:szCs w:val="22"/>
              </w:rPr>
              <w:t>.</w:t>
            </w:r>
            <w:r>
              <w:rPr>
                <w:b w:val="0"/>
                <w:szCs w:val="22"/>
              </w:rPr>
              <w:t xml:space="preserve"> The Office of Information Commissioner (OIC) Queensland has published advice for Queensland Government agencies regarding the collection, storage, use or disclosure of personal information. </w:t>
            </w:r>
          </w:p>
          <w:p w14:paraId="2CE1B162" w14:textId="19741B4C" w:rsidR="00545429" w:rsidRDefault="00545429" w:rsidP="0010080E">
            <w:pPr>
              <w:pStyle w:val="Tablesub-heading"/>
              <w:spacing w:before="60" w:after="60" w:line="264" w:lineRule="auto"/>
              <w:rPr>
                <w:rStyle w:val="Hyperlink"/>
                <w:b w:val="0"/>
                <w:szCs w:val="22"/>
              </w:rPr>
            </w:pPr>
            <w:r>
              <w:rPr>
                <w:b w:val="0"/>
                <w:szCs w:val="22"/>
              </w:rPr>
              <w:t xml:space="preserve">Under Schedule 1, Section 1(b) of the Act: camera surveillance footage arising out of or connected to a covert undertaking of an operation, investigation, or function of a law enforcement agency is not subject to the privacy principles. See OIC guidance on </w:t>
            </w:r>
            <w:hyperlink r:id="rId23" w:history="1">
              <w:r w:rsidRPr="00C71F1F">
                <w:rPr>
                  <w:rStyle w:val="Hyperlink"/>
                  <w:b w:val="0"/>
                  <w:color w:val="5F5F5F"/>
                  <w:szCs w:val="22"/>
                </w:rPr>
                <w:t>Camera surveillance and privacy</w:t>
              </w:r>
            </w:hyperlink>
            <w:r w:rsidR="00C71F1F" w:rsidRPr="00C71F1F">
              <w:rPr>
                <w:rFonts w:cs="Arial"/>
                <w:b w:val="0"/>
                <w:bCs/>
              </w:rPr>
              <w:t>.</w:t>
            </w:r>
          </w:p>
          <w:p w14:paraId="695ED23E" w14:textId="77777777" w:rsidR="00545429" w:rsidRPr="00820FF4" w:rsidRDefault="00545429" w:rsidP="0010080E">
            <w:pPr>
              <w:pStyle w:val="Tablesub-heading"/>
              <w:spacing w:before="60" w:after="60" w:line="264" w:lineRule="auto"/>
              <w:rPr>
                <w:b w:val="0"/>
                <w:color w:val="0000FF"/>
                <w:szCs w:val="22"/>
                <w:u w:val="single"/>
              </w:rPr>
            </w:pPr>
            <w:r w:rsidRPr="00BA07AB">
              <w:rPr>
                <w:rStyle w:val="Hyperlink"/>
                <w:color w:val="auto"/>
                <w:szCs w:val="22"/>
                <w:u w:val="none"/>
              </w:rPr>
              <w:t>Crime and Corruption Commission</w:t>
            </w:r>
            <w:r w:rsidRPr="00BA07AB">
              <w:rPr>
                <w:rStyle w:val="Hyperlink"/>
                <w:b w:val="0"/>
                <w:color w:val="auto"/>
                <w:szCs w:val="22"/>
                <w:u w:val="none"/>
              </w:rPr>
              <w:t>:</w:t>
            </w:r>
            <w:r w:rsidRPr="00BA07AB">
              <w:rPr>
                <w:rStyle w:val="Hyperlink"/>
                <w:b w:val="0"/>
                <w:szCs w:val="22"/>
                <w:u w:val="none"/>
              </w:rPr>
              <w:t xml:space="preserve"> </w:t>
            </w:r>
            <w:r>
              <w:rPr>
                <w:b w:val="0"/>
                <w:szCs w:val="22"/>
              </w:rPr>
              <w:t>The recordings made under warrant for the Crime and Corruption Commission are not covered by this record class in GRDS. Sections 131 (1) and (2) of the</w:t>
            </w:r>
            <w:r w:rsidRPr="00484D2E">
              <w:rPr>
                <w:b w:val="0"/>
                <w:szCs w:val="22"/>
              </w:rPr>
              <w:t xml:space="preserve"> </w:t>
            </w:r>
            <w:r w:rsidRPr="00820FF4">
              <w:rPr>
                <w:b w:val="0"/>
                <w:i/>
                <w:szCs w:val="22"/>
              </w:rPr>
              <w:t xml:space="preserve">Crime and Corruption </w:t>
            </w:r>
            <w:r>
              <w:rPr>
                <w:b w:val="0"/>
                <w:i/>
                <w:szCs w:val="22"/>
              </w:rPr>
              <w:t xml:space="preserve">Act 2001 </w:t>
            </w:r>
            <w:r>
              <w:rPr>
                <w:b w:val="0"/>
                <w:szCs w:val="22"/>
              </w:rPr>
              <w:t>set the destruction of these r</w:t>
            </w:r>
            <w:r w:rsidRPr="00484D2E">
              <w:rPr>
                <w:b w:val="0"/>
                <w:szCs w:val="22"/>
              </w:rPr>
              <w:t>ecordings</w:t>
            </w:r>
            <w:r>
              <w:rPr>
                <w:b w:val="0"/>
                <w:szCs w:val="22"/>
              </w:rPr>
              <w:t xml:space="preserve">. </w:t>
            </w:r>
          </w:p>
          <w:p w14:paraId="75B485F6" w14:textId="2170034A" w:rsidR="00545429" w:rsidRDefault="00545429" w:rsidP="0010080E">
            <w:pPr>
              <w:pStyle w:val="Tablesub-heading"/>
              <w:spacing w:before="60" w:after="60" w:line="264" w:lineRule="auto"/>
              <w:rPr>
                <w:b w:val="0"/>
                <w:szCs w:val="22"/>
              </w:rPr>
            </w:pPr>
            <w:r>
              <w:rPr>
                <w:szCs w:val="22"/>
              </w:rPr>
              <w:t xml:space="preserve">Legal action: </w:t>
            </w:r>
            <w:r w:rsidRPr="00890B0D">
              <w:rPr>
                <w:b w:val="0"/>
                <w:i/>
                <w:szCs w:val="22"/>
              </w:rPr>
              <w:t>Limitation of Action</w:t>
            </w:r>
            <w:r>
              <w:rPr>
                <w:b w:val="0"/>
                <w:i/>
                <w:szCs w:val="22"/>
              </w:rPr>
              <w:t>s</w:t>
            </w:r>
            <w:r w:rsidRPr="00890B0D">
              <w:rPr>
                <w:b w:val="0"/>
                <w:i/>
                <w:szCs w:val="22"/>
              </w:rPr>
              <w:t xml:space="preserve"> Act 1974</w:t>
            </w:r>
            <w:r>
              <w:rPr>
                <w:b w:val="0"/>
                <w:szCs w:val="22"/>
              </w:rPr>
              <w:t xml:space="preserve"> sets out limitation periods for the commencement of various actions in Queensland.</w:t>
            </w:r>
            <w:r w:rsidRPr="00890B0D">
              <w:t xml:space="preserve"> </w:t>
            </w:r>
            <w:r>
              <w:rPr>
                <w:b w:val="0"/>
                <w:szCs w:val="22"/>
              </w:rPr>
              <w:t>The</w:t>
            </w:r>
            <w:r w:rsidRPr="00890B0D">
              <w:rPr>
                <w:b w:val="0"/>
                <w:szCs w:val="22"/>
              </w:rPr>
              <w:t xml:space="preserve"> Act does not apply if the limitation period for a specific Cause of Action is prescribed by another Act.</w:t>
            </w:r>
            <w:r>
              <w:rPr>
                <w:b w:val="0"/>
                <w:szCs w:val="22"/>
              </w:rPr>
              <w:t xml:space="preserve"> </w:t>
            </w:r>
          </w:p>
          <w:p w14:paraId="29842EB9" w14:textId="77777777" w:rsidR="00545429" w:rsidRPr="009A5556" w:rsidRDefault="00545429" w:rsidP="0010080E">
            <w:pPr>
              <w:pStyle w:val="Tablesub-heading"/>
              <w:spacing w:before="60" w:after="60" w:line="264" w:lineRule="auto"/>
              <w:rPr>
                <w:b w:val="0"/>
                <w:szCs w:val="22"/>
              </w:rPr>
            </w:pPr>
            <w:r w:rsidRPr="009A5556">
              <w:rPr>
                <w:rFonts w:cs="Arial"/>
                <w:b w:val="0"/>
                <w:szCs w:val="22"/>
              </w:rPr>
              <w:t>Some examples of limitation periods are:</w:t>
            </w:r>
          </w:p>
          <w:p w14:paraId="4F012887" w14:textId="2F22CE5F" w:rsidR="00545429" w:rsidRPr="007A3883" w:rsidRDefault="00545429" w:rsidP="0010080E">
            <w:pPr>
              <w:numPr>
                <w:ilvl w:val="0"/>
                <w:numId w:val="162"/>
              </w:numPr>
              <w:spacing w:line="264" w:lineRule="auto"/>
              <w:rPr>
                <w:rFonts w:cs="Arial"/>
                <w:szCs w:val="22"/>
              </w:rPr>
            </w:pPr>
            <w:r>
              <w:rPr>
                <w:rFonts w:cs="Arial"/>
                <w:szCs w:val="22"/>
              </w:rPr>
              <w:t xml:space="preserve">s.10, </w:t>
            </w:r>
            <w:r w:rsidRPr="007A3883">
              <w:rPr>
                <w:rFonts w:cs="Arial"/>
                <w:szCs w:val="22"/>
              </w:rPr>
              <w:t>tort or contract without personal injury (for example, property damage or economic loss)</w:t>
            </w:r>
            <w:r>
              <w:rPr>
                <w:rFonts w:cs="Arial"/>
                <w:szCs w:val="22"/>
              </w:rPr>
              <w:t xml:space="preserve"> – </w:t>
            </w:r>
            <w:r w:rsidRPr="007A3883">
              <w:rPr>
                <w:rFonts w:cs="Arial"/>
                <w:szCs w:val="22"/>
              </w:rPr>
              <w:t xml:space="preserve">6 years from the date on which the </w:t>
            </w:r>
            <w:r w:rsidRPr="00980954">
              <w:rPr>
                <w:rFonts w:cs="Arial"/>
                <w:szCs w:val="22"/>
              </w:rPr>
              <w:t xml:space="preserve">cause of action </w:t>
            </w:r>
          </w:p>
          <w:p w14:paraId="7A7C9B28" w14:textId="5B635B1F" w:rsidR="00545429" w:rsidRPr="007A3883" w:rsidRDefault="00545429" w:rsidP="0010080E">
            <w:pPr>
              <w:numPr>
                <w:ilvl w:val="0"/>
                <w:numId w:val="162"/>
              </w:numPr>
              <w:spacing w:line="264" w:lineRule="auto"/>
              <w:rPr>
                <w:rFonts w:cs="Arial"/>
                <w:szCs w:val="22"/>
              </w:rPr>
            </w:pPr>
            <w:r>
              <w:rPr>
                <w:rFonts w:cs="Arial"/>
                <w:szCs w:val="22"/>
              </w:rPr>
              <w:t xml:space="preserve">s.11, </w:t>
            </w:r>
            <w:r w:rsidRPr="007A3883">
              <w:rPr>
                <w:rFonts w:cs="Arial"/>
                <w:szCs w:val="22"/>
              </w:rPr>
              <w:t>personal injury</w:t>
            </w:r>
            <w:r>
              <w:rPr>
                <w:rFonts w:cs="Arial"/>
                <w:szCs w:val="22"/>
              </w:rPr>
              <w:t xml:space="preserve"> – </w:t>
            </w:r>
            <w:r w:rsidRPr="007A3883">
              <w:rPr>
                <w:rFonts w:cs="Arial"/>
                <w:szCs w:val="22"/>
              </w:rPr>
              <w:t xml:space="preserve">3 years from the date on which the </w:t>
            </w:r>
            <w:r w:rsidRPr="00980954">
              <w:rPr>
                <w:rFonts w:cs="Arial"/>
                <w:szCs w:val="22"/>
              </w:rPr>
              <w:t>cause of action</w:t>
            </w:r>
            <w:r w:rsidRPr="007A3883">
              <w:rPr>
                <w:rFonts w:cs="Arial"/>
                <w:szCs w:val="22"/>
              </w:rPr>
              <w:t xml:space="preserve"> arose (however, see below for further time restrictions) </w:t>
            </w:r>
          </w:p>
          <w:p w14:paraId="19593EC0" w14:textId="03535011" w:rsidR="00545429" w:rsidRPr="007A3883" w:rsidRDefault="00545429" w:rsidP="0010080E">
            <w:pPr>
              <w:numPr>
                <w:ilvl w:val="0"/>
                <w:numId w:val="162"/>
              </w:numPr>
              <w:spacing w:line="264" w:lineRule="auto"/>
              <w:rPr>
                <w:rFonts w:cs="Arial"/>
                <w:szCs w:val="22"/>
              </w:rPr>
            </w:pPr>
            <w:r>
              <w:rPr>
                <w:rFonts w:cs="Arial"/>
                <w:szCs w:val="22"/>
              </w:rPr>
              <w:t xml:space="preserve">s.13, </w:t>
            </w:r>
            <w:r w:rsidRPr="007A3883">
              <w:rPr>
                <w:rFonts w:cs="Arial"/>
                <w:szCs w:val="22"/>
              </w:rPr>
              <w:t>land recovery</w:t>
            </w:r>
            <w:r>
              <w:rPr>
                <w:rFonts w:cs="Arial"/>
                <w:szCs w:val="22"/>
              </w:rPr>
              <w:t xml:space="preserve"> – </w:t>
            </w:r>
            <w:r w:rsidRPr="007A3883">
              <w:rPr>
                <w:rFonts w:cs="Arial"/>
                <w:szCs w:val="22"/>
              </w:rPr>
              <w:t xml:space="preserve">12 years from the date on which the </w:t>
            </w:r>
            <w:r w:rsidRPr="00980954">
              <w:rPr>
                <w:rFonts w:cs="Arial"/>
                <w:szCs w:val="22"/>
              </w:rPr>
              <w:t xml:space="preserve">cause of action </w:t>
            </w:r>
            <w:r>
              <w:rPr>
                <w:rFonts w:cs="Arial"/>
                <w:szCs w:val="22"/>
              </w:rPr>
              <w:t>accrued</w:t>
            </w:r>
          </w:p>
          <w:p w14:paraId="0FC910E9" w14:textId="77777777" w:rsidR="00545429" w:rsidRPr="007A3883" w:rsidRDefault="00545429" w:rsidP="0010080E">
            <w:pPr>
              <w:numPr>
                <w:ilvl w:val="0"/>
                <w:numId w:val="162"/>
              </w:numPr>
              <w:spacing w:line="264" w:lineRule="auto"/>
              <w:rPr>
                <w:rFonts w:cs="Arial"/>
                <w:szCs w:val="22"/>
              </w:rPr>
            </w:pPr>
            <w:r>
              <w:rPr>
                <w:rFonts w:cs="Arial"/>
                <w:szCs w:val="22"/>
              </w:rPr>
              <w:t xml:space="preserve">s.25, </w:t>
            </w:r>
            <w:r w:rsidRPr="007A3883">
              <w:rPr>
                <w:rFonts w:cs="Arial"/>
                <w:szCs w:val="22"/>
              </w:rPr>
              <w:t>rent recovery</w:t>
            </w:r>
            <w:r>
              <w:rPr>
                <w:rFonts w:cs="Arial"/>
                <w:szCs w:val="22"/>
              </w:rPr>
              <w:t xml:space="preserve"> – </w:t>
            </w:r>
            <w:r w:rsidRPr="007A3883">
              <w:rPr>
                <w:rFonts w:cs="Arial"/>
                <w:szCs w:val="22"/>
              </w:rPr>
              <w:t>6 years from the date on which the arre</w:t>
            </w:r>
            <w:r>
              <w:rPr>
                <w:rFonts w:cs="Arial"/>
                <w:szCs w:val="22"/>
              </w:rPr>
              <w:t>ars became due</w:t>
            </w:r>
          </w:p>
          <w:p w14:paraId="2F9A8739" w14:textId="71F115D9" w:rsidR="00545429" w:rsidRPr="007A3883" w:rsidRDefault="00545429" w:rsidP="0010080E">
            <w:pPr>
              <w:numPr>
                <w:ilvl w:val="0"/>
                <w:numId w:val="162"/>
              </w:numPr>
              <w:spacing w:line="264" w:lineRule="auto"/>
              <w:rPr>
                <w:rFonts w:cs="Arial"/>
                <w:szCs w:val="22"/>
              </w:rPr>
            </w:pPr>
            <w:r>
              <w:t xml:space="preserve">s.32A, </w:t>
            </w:r>
            <w:r w:rsidRPr="00980954">
              <w:rPr>
                <w:rFonts w:cs="Arial"/>
                <w:szCs w:val="22"/>
              </w:rPr>
              <w:t xml:space="preserve">defamation </w:t>
            </w:r>
            <w:r>
              <w:rPr>
                <w:rFonts w:cs="Arial"/>
                <w:szCs w:val="22"/>
              </w:rPr>
              <w:t xml:space="preserve">– </w:t>
            </w:r>
            <w:r w:rsidRPr="007A3883">
              <w:rPr>
                <w:rFonts w:cs="Arial"/>
                <w:szCs w:val="22"/>
              </w:rPr>
              <w:t>1 year from the date of the publication of the</w:t>
            </w:r>
            <w:r>
              <w:rPr>
                <w:rFonts w:cs="Arial"/>
                <w:szCs w:val="22"/>
              </w:rPr>
              <w:t xml:space="preserve"> matter complained of</w:t>
            </w:r>
          </w:p>
          <w:p w14:paraId="5642619C" w14:textId="77777777" w:rsidR="00545429" w:rsidRPr="007A3883" w:rsidRDefault="00545429" w:rsidP="0010080E">
            <w:pPr>
              <w:spacing w:line="264" w:lineRule="auto"/>
              <w:rPr>
                <w:rFonts w:cs="Arial"/>
                <w:szCs w:val="22"/>
              </w:rPr>
            </w:pPr>
            <w:r w:rsidRPr="002D6CDA">
              <w:rPr>
                <w:rFonts w:cs="Arial"/>
                <w:i/>
                <w:szCs w:val="22"/>
              </w:rPr>
              <w:t>Industrial Relations Act 1999</w:t>
            </w:r>
            <w:r>
              <w:rPr>
                <w:rFonts w:cs="Arial"/>
                <w:szCs w:val="22"/>
              </w:rPr>
              <w:t xml:space="preserve"> – s.74 (2)(a) </w:t>
            </w:r>
            <w:r w:rsidRPr="007A3883">
              <w:rPr>
                <w:rFonts w:cs="Arial"/>
                <w:szCs w:val="22"/>
              </w:rPr>
              <w:t>unfair dismissal</w:t>
            </w:r>
            <w:r>
              <w:rPr>
                <w:rFonts w:cs="Arial"/>
                <w:szCs w:val="22"/>
              </w:rPr>
              <w:t xml:space="preserve"> – </w:t>
            </w:r>
            <w:r w:rsidRPr="007A3883">
              <w:rPr>
                <w:rFonts w:cs="Arial"/>
                <w:szCs w:val="22"/>
              </w:rPr>
              <w:t xml:space="preserve">21 days from termination of employment </w:t>
            </w:r>
          </w:p>
          <w:p w14:paraId="4BA77796" w14:textId="77777777" w:rsidR="00545429" w:rsidRDefault="00545429" w:rsidP="0010080E">
            <w:pPr>
              <w:spacing w:line="264" w:lineRule="auto"/>
              <w:rPr>
                <w:rFonts w:cs="Arial"/>
                <w:szCs w:val="22"/>
              </w:rPr>
            </w:pPr>
            <w:r w:rsidRPr="007A3883">
              <w:rPr>
                <w:rStyle w:val="Emphasis"/>
                <w:rFonts w:cs="Arial"/>
                <w:szCs w:val="22"/>
              </w:rPr>
              <w:t>Anti-Discrimination Act 1991</w:t>
            </w:r>
            <w:r w:rsidRPr="00150C6F">
              <w:rPr>
                <w:rStyle w:val="Emphasis"/>
                <w:rFonts w:cs="Arial"/>
                <w:i w:val="0"/>
                <w:szCs w:val="22"/>
              </w:rPr>
              <w:t xml:space="preserve"> – s.138 </w:t>
            </w:r>
            <w:r w:rsidRPr="007A3883">
              <w:rPr>
                <w:rFonts w:cs="Arial"/>
                <w:szCs w:val="22"/>
              </w:rPr>
              <w:t>discrimination</w:t>
            </w:r>
            <w:r>
              <w:rPr>
                <w:rFonts w:cs="Arial"/>
                <w:szCs w:val="22"/>
              </w:rPr>
              <w:t xml:space="preserve"> – </w:t>
            </w:r>
            <w:r w:rsidRPr="007A3883">
              <w:rPr>
                <w:rFonts w:cs="Arial"/>
                <w:szCs w:val="22"/>
              </w:rPr>
              <w:t xml:space="preserve">1 year from date of the alleged </w:t>
            </w:r>
            <w:r>
              <w:rPr>
                <w:rFonts w:cs="Arial"/>
                <w:szCs w:val="22"/>
              </w:rPr>
              <w:t>discriminating act</w:t>
            </w:r>
          </w:p>
          <w:p w14:paraId="7D5A39B7"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07242631" w14:textId="77777777" w:rsidR="00545429" w:rsidRDefault="00545429" w:rsidP="0010080E">
            <w:pPr>
              <w:pStyle w:val="Tablesub-heading"/>
              <w:spacing w:before="60" w:after="60" w:line="264" w:lineRule="auto"/>
              <w:rPr>
                <w:b w:val="0"/>
                <w:szCs w:val="22"/>
              </w:rPr>
            </w:pPr>
            <w:r>
              <w:rPr>
                <w:b w:val="0"/>
                <w:szCs w:val="22"/>
              </w:rPr>
              <w:t>The proposed retention period is primarily influenced by the following factors:</w:t>
            </w:r>
          </w:p>
          <w:p w14:paraId="10D9ECD6" w14:textId="77777777" w:rsidR="00545429" w:rsidRDefault="00545429" w:rsidP="0010080E">
            <w:pPr>
              <w:pStyle w:val="Tablesub-heading"/>
              <w:numPr>
                <w:ilvl w:val="0"/>
                <w:numId w:val="164"/>
              </w:numPr>
              <w:spacing w:before="60" w:after="60" w:line="264" w:lineRule="auto"/>
              <w:rPr>
                <w:b w:val="0"/>
                <w:szCs w:val="22"/>
              </w:rPr>
            </w:pPr>
            <w:r>
              <w:rPr>
                <w:b w:val="0"/>
                <w:szCs w:val="22"/>
              </w:rPr>
              <w:t>lead time to allow for a complaint to be brought by a member of the public – allowing sufficient time for the community to raise a complaint about a recorded matter</w:t>
            </w:r>
          </w:p>
          <w:p w14:paraId="135F88B7" w14:textId="77777777" w:rsidR="00545429" w:rsidRDefault="00545429" w:rsidP="0010080E">
            <w:pPr>
              <w:pStyle w:val="Tablesub-heading"/>
              <w:numPr>
                <w:ilvl w:val="0"/>
                <w:numId w:val="164"/>
              </w:numPr>
              <w:spacing w:before="60" w:after="60" w:line="264" w:lineRule="auto"/>
              <w:rPr>
                <w:b w:val="0"/>
                <w:szCs w:val="22"/>
              </w:rPr>
            </w:pPr>
            <w:r>
              <w:rPr>
                <w:b w:val="0"/>
                <w:szCs w:val="22"/>
              </w:rPr>
              <w:t>civil liberties and human rights – t</w:t>
            </w:r>
            <w:r w:rsidRPr="003A6AFE">
              <w:rPr>
                <w:b w:val="0"/>
                <w:szCs w:val="22"/>
              </w:rPr>
              <w:t>he “International Principles on the Application of Human Rights to Communications Surveillance”</w:t>
            </w:r>
            <w:r>
              <w:rPr>
                <w:b w:val="0"/>
                <w:szCs w:val="22"/>
              </w:rPr>
              <w:t xml:space="preserve"> </w:t>
            </w:r>
            <w:r w:rsidRPr="003A6AFE">
              <w:rPr>
                <w:b w:val="0"/>
                <w:szCs w:val="22"/>
              </w:rPr>
              <w:t>sets out that for the purposes of enforcing law, protecting national security or gathering intelligence, any excess information collected will not be retained, but instead will be</w:t>
            </w:r>
            <w:r>
              <w:rPr>
                <w:b w:val="0"/>
                <w:szCs w:val="22"/>
              </w:rPr>
              <w:t xml:space="preserve"> promptly destroyed or returned</w:t>
            </w:r>
          </w:p>
          <w:p w14:paraId="530C8615" w14:textId="77777777" w:rsidR="00545429" w:rsidRDefault="00545429" w:rsidP="0010080E">
            <w:pPr>
              <w:pStyle w:val="Tablesub-heading"/>
              <w:numPr>
                <w:ilvl w:val="0"/>
                <w:numId w:val="164"/>
              </w:numPr>
              <w:spacing w:before="60" w:after="60" w:line="264" w:lineRule="auto"/>
              <w:rPr>
                <w:b w:val="0"/>
                <w:szCs w:val="22"/>
              </w:rPr>
            </w:pPr>
            <w:r>
              <w:rPr>
                <w:b w:val="0"/>
                <w:szCs w:val="22"/>
              </w:rPr>
              <w:t>c</w:t>
            </w:r>
            <w:r w:rsidRPr="008B2433">
              <w:rPr>
                <w:b w:val="0"/>
                <w:szCs w:val="22"/>
              </w:rPr>
              <w:t>osts for storage, particularly given the significant volumes</w:t>
            </w:r>
            <w:r>
              <w:rPr>
                <w:b w:val="0"/>
                <w:szCs w:val="22"/>
              </w:rPr>
              <w:t xml:space="preserve"> of recordings – </w:t>
            </w:r>
            <w:r w:rsidRPr="008B2433">
              <w:rPr>
                <w:b w:val="0"/>
                <w:szCs w:val="22"/>
              </w:rPr>
              <w:t xml:space="preserve">the initial cost of purchasing and installing equipment and the ongoing maintenance </w:t>
            </w:r>
            <w:r>
              <w:rPr>
                <w:b w:val="0"/>
                <w:szCs w:val="22"/>
              </w:rPr>
              <w:t>and access costs.</w:t>
            </w:r>
          </w:p>
          <w:p w14:paraId="2280B6E9" w14:textId="77777777" w:rsidR="00545429" w:rsidRDefault="00545429" w:rsidP="0010080E">
            <w:pPr>
              <w:pStyle w:val="Tablesub-heading"/>
              <w:spacing w:before="60" w:after="60" w:line="264" w:lineRule="auto"/>
              <w:rPr>
                <w:b w:val="0"/>
                <w:szCs w:val="22"/>
              </w:rPr>
            </w:pPr>
            <w:r>
              <w:rPr>
                <w:b w:val="0"/>
                <w:szCs w:val="22"/>
              </w:rPr>
              <w:t>To determine this retention period, a range of stakeholders were consulted, including Ethical Standards, Crime and Corruption Commission, Department of the Premier and Cabinet, Privacy Commissioner and a wide variety of Queensland based organisations, as well as researching interstate and overseas jurisdictions’ policies and procedures in relation to digital data management.</w:t>
            </w:r>
          </w:p>
          <w:p w14:paraId="1BB0B436" w14:textId="77777777" w:rsidR="00545429" w:rsidRDefault="00545429" w:rsidP="0010080E">
            <w:pPr>
              <w:pStyle w:val="Tablesub-heading"/>
              <w:spacing w:before="60" w:after="60" w:line="264" w:lineRule="auto"/>
              <w:rPr>
                <w:b w:val="0"/>
                <w:szCs w:val="22"/>
              </w:rPr>
            </w:pPr>
            <w:r>
              <w:rPr>
                <w:b w:val="0"/>
                <w:szCs w:val="22"/>
              </w:rPr>
              <w:t xml:space="preserve">The consultation found stakeholders nominated retention periods reflecting their individual vested interests. While some stakeholders advocated for shorter retention periods to safeguard privacy concerns, others mandated a longer retention period to promote government transparency and complaints against officers. However, all stakeholders agreed that a single uniform retention period of 90 days balanced the needs of everyone. </w:t>
            </w:r>
          </w:p>
          <w:p w14:paraId="64FE2A98" w14:textId="77777777" w:rsidR="00545429" w:rsidRDefault="00545429" w:rsidP="0010080E">
            <w:pPr>
              <w:pStyle w:val="Tablesub-heading"/>
              <w:spacing w:before="60" w:after="60" w:line="264" w:lineRule="auto"/>
              <w:rPr>
                <w:szCs w:val="22"/>
              </w:rPr>
            </w:pPr>
            <w:r>
              <w:rPr>
                <w:szCs w:val="22"/>
              </w:rPr>
              <w:t>Other information for consideration:</w:t>
            </w:r>
          </w:p>
          <w:p w14:paraId="578F2120" w14:textId="0C936D48" w:rsidR="00545429" w:rsidRPr="007A3988" w:rsidRDefault="00545429" w:rsidP="0010080E">
            <w:pPr>
              <w:pStyle w:val="Tablesub-heading"/>
              <w:spacing w:before="60" w:after="60" w:line="264" w:lineRule="auto"/>
              <w:rPr>
                <w:b w:val="0"/>
                <w:szCs w:val="22"/>
              </w:rPr>
            </w:pPr>
            <w:r>
              <w:rPr>
                <w:b w:val="0"/>
                <w:szCs w:val="22"/>
              </w:rPr>
              <w:t>Police officers will turn on body cameras when they are involved in an incident and turn them off when finished.</w:t>
            </w:r>
          </w:p>
        </w:tc>
      </w:tr>
    </w:tbl>
    <w:p w14:paraId="1BE29CF4" w14:textId="2F36B03E" w:rsidR="00B1062A" w:rsidRDefault="00B1062A" w:rsidP="00B4360B">
      <w:pPr>
        <w:rPr>
          <w:b/>
          <w:lang w:eastAsia="en-AU"/>
        </w:rPr>
      </w:pPr>
    </w:p>
    <w:p w14:paraId="6013FBC9" w14:textId="77777777" w:rsidR="00B1062A" w:rsidRDefault="00B1062A">
      <w:pPr>
        <w:spacing w:before="0" w:after="0"/>
        <w:rPr>
          <w:b/>
          <w:lang w:eastAsia="en-AU"/>
        </w:rPr>
      </w:pPr>
      <w:r>
        <w:rPr>
          <w:b/>
          <w:lang w:eastAsia="en-AU"/>
        </w:rP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5"/>
        <w:gridCol w:w="11578"/>
      </w:tblGrid>
      <w:tr w:rsidR="00C728AC" w:rsidRPr="005370AA" w14:paraId="3216B36F" w14:textId="77777777" w:rsidTr="00F856D8">
        <w:tc>
          <w:tcPr>
            <w:tcW w:w="1025" w:type="pct"/>
            <w:shd w:val="clear" w:color="auto" w:fill="E0E0E0"/>
          </w:tcPr>
          <w:p w14:paraId="5FABF4E9" w14:textId="77777777" w:rsidR="00C728AC" w:rsidRPr="005370AA" w:rsidRDefault="00C728AC" w:rsidP="003930B3">
            <w:pPr>
              <w:jc w:val="center"/>
              <w:rPr>
                <w:b/>
                <w:lang w:eastAsia="en-AU"/>
              </w:rPr>
            </w:pPr>
            <w:r w:rsidRPr="005370AA">
              <w:rPr>
                <w:b/>
                <w:lang w:eastAsia="en-AU"/>
              </w:rPr>
              <w:t>Title</w:t>
            </w:r>
          </w:p>
        </w:tc>
        <w:tc>
          <w:tcPr>
            <w:tcW w:w="3975" w:type="pct"/>
            <w:shd w:val="clear" w:color="auto" w:fill="E0E0E0"/>
          </w:tcPr>
          <w:p w14:paraId="62DF784B" w14:textId="77777777" w:rsidR="00C728AC" w:rsidRPr="005370AA" w:rsidRDefault="00C728AC" w:rsidP="003930B3">
            <w:pPr>
              <w:jc w:val="center"/>
              <w:rPr>
                <w:b/>
                <w:lang w:eastAsia="en-AU"/>
              </w:rPr>
            </w:pPr>
            <w:r w:rsidRPr="005370AA">
              <w:rPr>
                <w:b/>
                <w:lang w:eastAsia="en-AU"/>
              </w:rPr>
              <w:t>Scope Note</w:t>
            </w:r>
          </w:p>
        </w:tc>
      </w:tr>
      <w:tr w:rsidR="00C728AC" w:rsidRPr="005370AA" w14:paraId="63151CAF" w14:textId="77777777" w:rsidTr="00F856D8">
        <w:tc>
          <w:tcPr>
            <w:tcW w:w="1025" w:type="pct"/>
          </w:tcPr>
          <w:p w14:paraId="2BEE692A" w14:textId="3663C6A6" w:rsidR="00C728AC" w:rsidRPr="00A500B0" w:rsidRDefault="00C728AC" w:rsidP="006E562B">
            <w:pPr>
              <w:pStyle w:val="Heading1"/>
            </w:pPr>
            <w:bookmarkStart w:id="12" w:name="AssetManagement"/>
            <w:r w:rsidRPr="00482B59">
              <w:rPr>
                <w:szCs w:val="22"/>
              </w:rPr>
              <w:t>ASSET MANAGEMENT</w:t>
            </w:r>
            <w:bookmarkEnd w:id="12"/>
          </w:p>
        </w:tc>
        <w:tc>
          <w:tcPr>
            <w:tcW w:w="3975" w:type="pct"/>
          </w:tcPr>
          <w:p w14:paraId="19EFFC14" w14:textId="77777777" w:rsidR="00734882" w:rsidRPr="004016E7" w:rsidRDefault="00734882" w:rsidP="0010080E">
            <w:pPr>
              <w:autoSpaceDE w:val="0"/>
              <w:autoSpaceDN w:val="0"/>
              <w:adjustRightInd w:val="0"/>
              <w:spacing w:line="264" w:lineRule="auto"/>
              <w:rPr>
                <w:rFonts w:cs="Arial"/>
                <w:i/>
                <w:iCs/>
                <w:szCs w:val="22"/>
                <w:lang w:eastAsia="en-AU"/>
              </w:rPr>
            </w:pPr>
            <w:bookmarkStart w:id="13" w:name="OLE_LINK63"/>
            <w:r w:rsidRPr="004016E7">
              <w:rPr>
                <w:rFonts w:cs="Arial"/>
                <w:i/>
                <w:iCs/>
                <w:szCs w:val="22"/>
                <w:lang w:eastAsia="en-AU"/>
              </w:rPr>
              <w:t>Acquiring, supplying, maintaining, repairing and disposing of moveable assets.</w:t>
            </w:r>
          </w:p>
          <w:p w14:paraId="26A65AC4" w14:textId="77777777" w:rsidR="00734882" w:rsidRPr="004016E7" w:rsidRDefault="00734882" w:rsidP="0010080E">
            <w:pPr>
              <w:autoSpaceDE w:val="0"/>
              <w:autoSpaceDN w:val="0"/>
              <w:adjustRightInd w:val="0"/>
              <w:spacing w:line="264" w:lineRule="auto"/>
              <w:rPr>
                <w:i/>
              </w:rPr>
            </w:pPr>
            <w:r w:rsidRPr="004016E7">
              <w:rPr>
                <w:rFonts w:cs="Arial"/>
                <w:i/>
                <w:iCs/>
                <w:szCs w:val="22"/>
                <w:lang w:eastAsia="en-AU"/>
              </w:rPr>
              <w:t xml:space="preserve">Moveable assets may include, but are not limited to: </w:t>
            </w:r>
            <w:r w:rsidRPr="004016E7">
              <w:rPr>
                <w:i/>
              </w:rPr>
              <w:t>vehicles, machinery, plant, equipment, appliances, implements, tools, furniture, furnishings, clothing, chemicals, hardware (including IT), kitchen/cleaning items, medical supplies, stationery and software.</w:t>
            </w:r>
          </w:p>
          <w:p w14:paraId="237BE536" w14:textId="7D2123EA" w:rsidR="00C728AC" w:rsidRPr="004A4D78" w:rsidRDefault="00734882" w:rsidP="0010080E">
            <w:pPr>
              <w:autoSpaceDE w:val="0"/>
              <w:autoSpaceDN w:val="0"/>
              <w:adjustRightInd w:val="0"/>
              <w:spacing w:line="264" w:lineRule="auto"/>
              <w:rPr>
                <w:rFonts w:cs="Arial"/>
                <w:i/>
                <w:iCs/>
                <w:szCs w:val="22"/>
                <w:lang w:eastAsia="en-AU"/>
              </w:rPr>
            </w:pPr>
            <w:r w:rsidRPr="004016E7">
              <w:rPr>
                <w:i/>
              </w:rPr>
              <w:t>Excludes the management of buildings, structures and land and the management of moveable assets, required for the delivery of core functions, which have specific retention requirements (e.g. firearms).</w:t>
            </w:r>
            <w:bookmarkEnd w:id="13"/>
          </w:p>
        </w:tc>
      </w:tr>
    </w:tbl>
    <w:p w14:paraId="31A1C3BA"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C728AC" w:rsidRPr="005A4F19" w14:paraId="76FEA786" w14:textId="77777777" w:rsidTr="00F856D8">
        <w:tc>
          <w:tcPr>
            <w:tcW w:w="5000" w:type="pct"/>
            <w:shd w:val="clear" w:color="auto" w:fill="E0E0E0"/>
          </w:tcPr>
          <w:p w14:paraId="0831BBCF" w14:textId="77777777" w:rsidR="00C728AC" w:rsidRPr="005370AA" w:rsidRDefault="006E2C84" w:rsidP="003930B3">
            <w:pPr>
              <w:rPr>
                <w:b/>
                <w:lang w:eastAsia="en-AU"/>
              </w:rPr>
            </w:pPr>
            <w:r>
              <w:rPr>
                <w:b/>
                <w:lang w:eastAsia="en-AU"/>
              </w:rPr>
              <w:t>Activity</w:t>
            </w:r>
          </w:p>
        </w:tc>
      </w:tr>
      <w:tr w:rsidR="00C728AC" w:rsidRPr="005A4F19" w14:paraId="65240992" w14:textId="77777777" w:rsidTr="00F856D8">
        <w:tc>
          <w:tcPr>
            <w:tcW w:w="5000" w:type="pct"/>
          </w:tcPr>
          <w:p w14:paraId="226DA9C8" w14:textId="77777777" w:rsidR="00C728AC" w:rsidRPr="00C3518B" w:rsidRDefault="00C728AC" w:rsidP="0010080E">
            <w:pPr>
              <w:pStyle w:val="Heading2"/>
              <w:spacing w:line="264" w:lineRule="auto"/>
              <w:rPr>
                <w:szCs w:val="22"/>
              </w:rPr>
            </w:pPr>
            <w:r w:rsidRPr="00C3518B">
              <w:rPr>
                <w:szCs w:val="22"/>
              </w:rPr>
              <w:t>MOVEABLE ASSETS</w:t>
            </w:r>
          </w:p>
          <w:p w14:paraId="641718EC" w14:textId="6B380E32" w:rsidR="00C728AC" w:rsidRPr="00AC1539" w:rsidRDefault="00450721" w:rsidP="0010080E">
            <w:pPr>
              <w:pStyle w:val="Tablesub-heading"/>
              <w:spacing w:before="60" w:after="60" w:line="264" w:lineRule="auto"/>
              <w:rPr>
                <w:b w:val="0"/>
                <w:i/>
              </w:rPr>
            </w:pPr>
            <w:r w:rsidRPr="00AC1539">
              <w:rPr>
                <w:rFonts w:cs="Arial"/>
                <w:b w:val="0"/>
                <w:i/>
                <w:szCs w:val="22"/>
              </w:rPr>
              <w:t xml:space="preserve">Acquiring, monitoring, assessing, managing and disposing of </w:t>
            </w:r>
            <w:r>
              <w:rPr>
                <w:rFonts w:cs="Arial"/>
                <w:b w:val="0"/>
                <w:i/>
                <w:szCs w:val="22"/>
              </w:rPr>
              <w:t xml:space="preserve">an agency’s </w:t>
            </w:r>
            <w:r w:rsidRPr="00AC1539">
              <w:rPr>
                <w:rFonts w:cs="Arial"/>
                <w:b w:val="0"/>
                <w:i/>
                <w:szCs w:val="22"/>
              </w:rPr>
              <w:t>moveable assets. Includes the evaluation, installation and allocation of moveable assets as well as monitoring to ensure the implementation goes according to schedule and is to an acceptable standard. Disposal includes the sale, transfer, termination of lease, auction, donation, exchange, return or destruction of the moveable asset.</w:t>
            </w:r>
          </w:p>
        </w:tc>
      </w:tr>
    </w:tbl>
    <w:p w14:paraId="25DE8399"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69"/>
        <w:gridCol w:w="3230"/>
        <w:gridCol w:w="9664"/>
      </w:tblGrid>
      <w:tr w:rsidR="00C728AC" w:rsidRPr="005370AA" w14:paraId="2F1764A1" w14:textId="77777777" w:rsidTr="00F856D8">
        <w:trPr>
          <w:tblHeader/>
        </w:trPr>
        <w:tc>
          <w:tcPr>
            <w:tcW w:w="573" w:type="pct"/>
            <w:tcBorders>
              <w:top w:val="single" w:sz="6" w:space="0" w:color="C0C0C0"/>
              <w:bottom w:val="single" w:sz="6" w:space="0" w:color="C0C0C0"/>
            </w:tcBorders>
            <w:shd w:val="clear" w:color="auto" w:fill="C0C0C0"/>
            <w:vAlign w:val="center"/>
          </w:tcPr>
          <w:p w14:paraId="5E09B65A" w14:textId="629F07C2" w:rsidR="00C728AC" w:rsidRPr="005370AA" w:rsidRDefault="004B730A" w:rsidP="003930B3">
            <w:pPr>
              <w:pStyle w:val="Tablesub-heading"/>
              <w:spacing w:before="60" w:after="60"/>
              <w:rPr>
                <w:szCs w:val="22"/>
              </w:rPr>
            </w:pPr>
            <w:r>
              <w:rPr>
                <w:szCs w:val="22"/>
              </w:rPr>
              <w:t>Disposal Authorisation</w:t>
            </w:r>
          </w:p>
        </w:tc>
        <w:tc>
          <w:tcPr>
            <w:tcW w:w="1109" w:type="pct"/>
            <w:tcBorders>
              <w:top w:val="single" w:sz="6" w:space="0" w:color="C0C0C0"/>
              <w:bottom w:val="single" w:sz="6" w:space="0" w:color="C0C0C0"/>
            </w:tcBorders>
            <w:shd w:val="clear" w:color="auto" w:fill="C0C0C0"/>
            <w:vAlign w:val="center"/>
          </w:tcPr>
          <w:p w14:paraId="35A577D5" w14:textId="77777777" w:rsidR="00C728AC" w:rsidRPr="005A4F19" w:rsidRDefault="00C728AC" w:rsidP="003930B3">
            <w:pPr>
              <w:pStyle w:val="Tablesub-heading"/>
              <w:spacing w:before="60" w:after="60"/>
            </w:pPr>
            <w:r>
              <w:t>Description of record</w:t>
            </w:r>
            <w:r w:rsidRPr="005A4F19">
              <w:t xml:space="preserve"> and retention period</w:t>
            </w:r>
          </w:p>
        </w:tc>
        <w:tc>
          <w:tcPr>
            <w:tcW w:w="3318" w:type="pct"/>
            <w:tcBorders>
              <w:top w:val="single" w:sz="6" w:space="0" w:color="C0C0C0"/>
              <w:bottom w:val="single" w:sz="6" w:space="0" w:color="C0C0C0"/>
            </w:tcBorders>
            <w:shd w:val="clear" w:color="auto" w:fill="C0C0C0"/>
            <w:vAlign w:val="center"/>
          </w:tcPr>
          <w:p w14:paraId="27F2F7C1" w14:textId="77777777" w:rsidR="00C728AC" w:rsidRPr="005A4F19" w:rsidRDefault="00C728AC" w:rsidP="003930B3">
            <w:pPr>
              <w:pStyle w:val="Tablesub-heading"/>
              <w:spacing w:before="60" w:after="60"/>
            </w:pPr>
            <w:r>
              <w:t>Justification for retention period</w:t>
            </w:r>
          </w:p>
        </w:tc>
      </w:tr>
      <w:tr w:rsidR="00D22E26" w:rsidRPr="005370AA" w14:paraId="45989C29" w14:textId="77777777" w:rsidTr="00F856D8">
        <w:tc>
          <w:tcPr>
            <w:tcW w:w="573" w:type="pct"/>
            <w:tcBorders>
              <w:top w:val="single" w:sz="6" w:space="0" w:color="C0C0C0"/>
              <w:bottom w:val="single" w:sz="6" w:space="0" w:color="C0C0C0"/>
            </w:tcBorders>
          </w:tcPr>
          <w:p w14:paraId="2F7C5333" w14:textId="77777777" w:rsidR="00D22E26" w:rsidRDefault="00D22E26" w:rsidP="003930B3">
            <w:pPr>
              <w:pStyle w:val="Tablesub-heading"/>
              <w:spacing w:before="60" w:after="60"/>
              <w:rPr>
                <w:b w:val="0"/>
                <w:szCs w:val="22"/>
              </w:rPr>
            </w:pPr>
            <w:r>
              <w:rPr>
                <w:b w:val="0"/>
                <w:szCs w:val="22"/>
              </w:rPr>
              <w:t>1174</w:t>
            </w:r>
          </w:p>
        </w:tc>
        <w:tc>
          <w:tcPr>
            <w:tcW w:w="1109" w:type="pct"/>
            <w:tcBorders>
              <w:top w:val="single" w:sz="6" w:space="0" w:color="C0C0C0"/>
              <w:bottom w:val="single" w:sz="6" w:space="0" w:color="C0C0C0"/>
            </w:tcBorders>
          </w:tcPr>
          <w:p w14:paraId="4F9095C8" w14:textId="77777777" w:rsidR="00D22E26" w:rsidRDefault="00D22E26" w:rsidP="0010080E">
            <w:pPr>
              <w:pStyle w:val="Heading3"/>
              <w:spacing w:line="264" w:lineRule="auto"/>
            </w:pPr>
            <w:r>
              <w:t xml:space="preserve">Moveable assets – hazardous substances </w:t>
            </w:r>
          </w:p>
          <w:p w14:paraId="78CEF3B8" w14:textId="77777777" w:rsidR="00D22E26" w:rsidRDefault="00D22E26" w:rsidP="0010080E">
            <w:pPr>
              <w:spacing w:line="264" w:lineRule="auto"/>
            </w:pPr>
            <w:r>
              <w:t>Records relating to the acquisition, storage and handling of hazardous substances for agency use.</w:t>
            </w:r>
          </w:p>
          <w:p w14:paraId="3668C06C" w14:textId="77777777" w:rsidR="00D22E26" w:rsidRDefault="00D22E26" w:rsidP="0010080E">
            <w:pPr>
              <w:spacing w:line="264" w:lineRule="auto"/>
            </w:pPr>
            <w:r>
              <w:t xml:space="preserve">Includes </w:t>
            </w:r>
            <w:r w:rsidRPr="004D14B4">
              <w:t>radioactive materials and radiation equipment (</w:t>
            </w:r>
            <w:r>
              <w:t>e.g.</w:t>
            </w:r>
            <w:r w:rsidRPr="004D14B4">
              <w:t xml:space="preserve"> x-ray equipment)</w:t>
            </w:r>
            <w:r>
              <w:t>, laboratory chemicals and pesticides.</w:t>
            </w:r>
          </w:p>
          <w:p w14:paraId="6BAABC55" w14:textId="77777777" w:rsidR="00D22E26" w:rsidRDefault="00D22E26" w:rsidP="0010080E">
            <w:pPr>
              <w:spacing w:line="264" w:lineRule="auto"/>
              <w:rPr>
                <w:b/>
              </w:rPr>
            </w:pPr>
            <w:r>
              <w:rPr>
                <w:b/>
              </w:rPr>
              <w:t xml:space="preserve">Disposal action – </w:t>
            </w:r>
          </w:p>
          <w:p w14:paraId="10080590" w14:textId="77777777" w:rsidR="00D22E26" w:rsidRPr="00186278" w:rsidRDefault="00D22E26" w:rsidP="0010080E">
            <w:pPr>
              <w:spacing w:line="264" w:lineRule="auto"/>
            </w:pPr>
            <w:r w:rsidRPr="00186278">
              <w:t>100 years after business action completed.</w:t>
            </w:r>
          </w:p>
        </w:tc>
        <w:tc>
          <w:tcPr>
            <w:tcW w:w="3318" w:type="pct"/>
            <w:tcBorders>
              <w:top w:val="single" w:sz="6" w:space="0" w:color="C0C0C0"/>
              <w:bottom w:val="single" w:sz="6" w:space="0" w:color="C0C0C0"/>
            </w:tcBorders>
          </w:tcPr>
          <w:p w14:paraId="1ECA2262" w14:textId="1CCD912D" w:rsidR="0085682A" w:rsidRPr="007E79CD" w:rsidRDefault="0085682A"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95BE80" w14:textId="77777777" w:rsidR="00D22E26" w:rsidRDefault="00D22E26" w:rsidP="0010080E">
            <w:pPr>
              <w:pStyle w:val="Tablesub-heading"/>
              <w:spacing w:before="60" w:after="60" w:line="264" w:lineRule="auto"/>
              <w:rPr>
                <w:szCs w:val="22"/>
              </w:rPr>
            </w:pPr>
            <w:r>
              <w:rPr>
                <w:szCs w:val="22"/>
              </w:rPr>
              <w:t>Background/business process:</w:t>
            </w:r>
          </w:p>
          <w:p w14:paraId="4ABA177B" w14:textId="1135831D" w:rsidR="00D22E26" w:rsidRDefault="00D22E26" w:rsidP="0010080E">
            <w:pPr>
              <w:pStyle w:val="Tablesub-heading"/>
              <w:spacing w:before="60" w:after="60" w:line="264" w:lineRule="auto"/>
              <w:rPr>
                <w:b w:val="0"/>
                <w:szCs w:val="22"/>
              </w:rPr>
            </w:pPr>
            <w:r>
              <w:rPr>
                <w:b w:val="0"/>
                <w:szCs w:val="22"/>
              </w:rPr>
              <w:t xml:space="preserve">This record class is a merger of </w:t>
            </w:r>
            <w:r w:rsidR="00672202">
              <w:rPr>
                <w:b w:val="0"/>
                <w:szCs w:val="22"/>
              </w:rPr>
              <w:t xml:space="preserve">existing record </w:t>
            </w:r>
            <w:r w:rsidR="00E21F5E">
              <w:rPr>
                <w:b w:val="0"/>
                <w:szCs w:val="22"/>
              </w:rPr>
              <w:t>classes relating</w:t>
            </w:r>
            <w:r w:rsidR="00B44A0D">
              <w:rPr>
                <w:b w:val="0"/>
                <w:szCs w:val="22"/>
              </w:rPr>
              <w:t xml:space="preserve"> to</w:t>
            </w:r>
            <w:r w:rsidR="00E21F5E">
              <w:rPr>
                <w:b w:val="0"/>
                <w:szCs w:val="22"/>
              </w:rPr>
              <w:t xml:space="preserve"> h</w:t>
            </w:r>
            <w:r>
              <w:rPr>
                <w:b w:val="0"/>
                <w:szCs w:val="22"/>
              </w:rPr>
              <w:t>azardous substances.</w:t>
            </w:r>
          </w:p>
          <w:p w14:paraId="6023A17F" w14:textId="77777777" w:rsidR="00D22E26" w:rsidRDefault="00D22E26" w:rsidP="0010080E">
            <w:pPr>
              <w:pStyle w:val="Tablesub-heading"/>
              <w:spacing w:before="60" w:after="60" w:line="264" w:lineRule="auto"/>
              <w:rPr>
                <w:szCs w:val="22"/>
              </w:rPr>
            </w:pPr>
            <w:r>
              <w:rPr>
                <w:szCs w:val="22"/>
              </w:rPr>
              <w:t>Regulatory requirements:</w:t>
            </w:r>
          </w:p>
          <w:p w14:paraId="51F780D8" w14:textId="77777777" w:rsidR="00D22E26" w:rsidRPr="00150C6F" w:rsidRDefault="00D22E26" w:rsidP="0010080E">
            <w:pPr>
              <w:pStyle w:val="Tablesub-heading"/>
              <w:spacing w:before="60" w:after="60" w:line="264" w:lineRule="auto"/>
              <w:rPr>
                <w:b w:val="0"/>
                <w:i/>
                <w:szCs w:val="22"/>
              </w:rPr>
            </w:pPr>
            <w:r w:rsidRPr="00150C6F">
              <w:rPr>
                <w:b w:val="0"/>
                <w:i/>
                <w:szCs w:val="22"/>
              </w:rPr>
              <w:t>Work Health &amp; Safety Act 2011</w:t>
            </w:r>
          </w:p>
          <w:p w14:paraId="1F16B40A" w14:textId="77777777" w:rsidR="00D22E26" w:rsidRPr="00B240D2" w:rsidRDefault="00D22E26" w:rsidP="0010080E">
            <w:pPr>
              <w:pStyle w:val="Tablesub-heading"/>
              <w:spacing w:before="60" w:after="60" w:line="264" w:lineRule="auto"/>
              <w:rPr>
                <w:b w:val="0"/>
                <w:szCs w:val="22"/>
              </w:rPr>
            </w:pPr>
            <w:r>
              <w:rPr>
                <w:b w:val="0"/>
                <w:szCs w:val="22"/>
              </w:rPr>
              <w:t>Work Health &amp; Safety Regulation 2011</w:t>
            </w:r>
          </w:p>
          <w:p w14:paraId="4505A7BE" w14:textId="77777777" w:rsidR="00D22E26" w:rsidRDefault="00D22E26" w:rsidP="0010080E">
            <w:pPr>
              <w:pStyle w:val="Tablesub-heading"/>
              <w:spacing w:before="60" w:after="60" w:line="264" w:lineRule="auto"/>
              <w:rPr>
                <w:szCs w:val="22"/>
              </w:rPr>
            </w:pPr>
            <w:r w:rsidRPr="00CE6024">
              <w:rPr>
                <w:szCs w:val="22"/>
              </w:rPr>
              <w:t>Business requirements</w:t>
            </w:r>
            <w:r>
              <w:rPr>
                <w:szCs w:val="22"/>
              </w:rPr>
              <w:t>:</w:t>
            </w:r>
          </w:p>
          <w:p w14:paraId="05010223" w14:textId="68782B27" w:rsidR="00D22E26" w:rsidRDefault="00D22E26" w:rsidP="0010080E">
            <w:pPr>
              <w:pStyle w:val="Tablesub-heading"/>
              <w:spacing w:before="60" w:after="60" w:line="264" w:lineRule="auto"/>
              <w:rPr>
                <w:b w:val="0"/>
                <w:szCs w:val="22"/>
              </w:rPr>
            </w:pPr>
            <w:r>
              <w:rPr>
                <w:b w:val="0"/>
                <w:szCs w:val="22"/>
              </w:rPr>
              <w:t xml:space="preserve">The retention period has not changed from GRDS v.7. </w:t>
            </w:r>
          </w:p>
          <w:p w14:paraId="4EEF0D87" w14:textId="77777777" w:rsidR="00734A49" w:rsidRPr="00110646" w:rsidRDefault="00734A49" w:rsidP="0010080E">
            <w:pPr>
              <w:pStyle w:val="Tablesub-heading"/>
              <w:spacing w:before="60" w:after="60" w:line="264" w:lineRule="auto"/>
              <w:rPr>
                <w:rFonts w:cs="Arial"/>
                <w:b w:val="0"/>
                <w:szCs w:val="22"/>
              </w:rPr>
            </w:pPr>
            <w:r w:rsidRPr="00110646">
              <w:rPr>
                <w:rFonts w:cs="Arial"/>
                <w:b w:val="0"/>
                <w:szCs w:val="22"/>
              </w:rPr>
              <w:t xml:space="preserve">The Department of Housing and Public Works, which is responsible for maintaining a large number of pre-existing properties containing asbestos, obtained legal advice when developing their core schedule </w:t>
            </w:r>
            <w:r w:rsidRPr="00110646">
              <w:rPr>
                <w:b w:val="0"/>
                <w:szCs w:val="22"/>
              </w:rPr>
              <w:t xml:space="preserve">(QDAN679) </w:t>
            </w:r>
            <w:r w:rsidRPr="00110646">
              <w:rPr>
                <w:rFonts w:cs="Arial"/>
                <w:b w:val="0"/>
                <w:szCs w:val="22"/>
              </w:rPr>
              <w:t xml:space="preserve">to the effect that records relating to the management of asbestos should be retained for 100 years. This has formed the basis for past QSA precedent in recommending 100 years as the minimum retention period for activities involving the management of hazardous substances. </w:t>
            </w:r>
          </w:p>
          <w:p w14:paraId="43E6E350" w14:textId="77777777" w:rsidR="00734A49" w:rsidRPr="00110646" w:rsidRDefault="00734A49" w:rsidP="0010080E">
            <w:pPr>
              <w:pStyle w:val="Tablesub-heading"/>
              <w:spacing w:before="60" w:after="60" w:line="264" w:lineRule="auto"/>
              <w:rPr>
                <w:b w:val="0"/>
                <w:szCs w:val="22"/>
              </w:rPr>
            </w:pPr>
            <w:r w:rsidRPr="00DE25DF">
              <w:rPr>
                <w:rFonts w:cs="Arial"/>
                <w:b w:val="0"/>
                <w:color w:val="000000"/>
                <w:szCs w:val="22"/>
              </w:rPr>
              <w:t xml:space="preserve">While the retention of these records is important for the protection of an individual’s rights, where they have been exposed to a hazardous substance by a Queensland government agency, a 100 years provides a sufficient time period to do this. </w:t>
            </w:r>
            <w:r w:rsidRPr="00110646">
              <w:rPr>
                <w:rFonts w:cs="Arial"/>
                <w:b w:val="0"/>
                <w:szCs w:val="22"/>
              </w:rPr>
              <w:t>These records are not seen as being of ongoing State significance because asbestos was also a very common building material in Queensland up until the 1980s and there would be a large volume of records across the Queensland public sector. Queensland also currently has the longest retention period for these records out of all Australian jurisdictions.</w:t>
            </w:r>
          </w:p>
          <w:p w14:paraId="12BBB197" w14:textId="44545A0D" w:rsidR="00D22E26" w:rsidRPr="00C22E1C" w:rsidRDefault="00734A49" w:rsidP="0010080E">
            <w:pPr>
              <w:pStyle w:val="Tablesub-heading"/>
              <w:spacing w:before="60" w:after="60" w:line="264" w:lineRule="auto"/>
              <w:rPr>
                <w:b w:val="0"/>
                <w:szCs w:val="22"/>
              </w:rPr>
            </w:pPr>
            <w:r w:rsidRPr="00110646">
              <w:rPr>
                <w:b w:val="0"/>
                <w:szCs w:val="22"/>
              </w:rPr>
              <w:t>It also aligns with the other hazardous substances record classes in Property Management and Work Health &amp; Safety.</w:t>
            </w:r>
          </w:p>
        </w:tc>
      </w:tr>
      <w:tr w:rsidR="004946D3" w:rsidRPr="005370AA" w14:paraId="6DF4E7C4" w14:textId="77777777" w:rsidTr="00F856D8">
        <w:tc>
          <w:tcPr>
            <w:tcW w:w="573" w:type="pct"/>
            <w:tcBorders>
              <w:top w:val="single" w:sz="6" w:space="0" w:color="C0C0C0"/>
              <w:bottom w:val="single" w:sz="6" w:space="0" w:color="C0C0C0"/>
            </w:tcBorders>
          </w:tcPr>
          <w:p w14:paraId="0AABB47A" w14:textId="77777777" w:rsidR="004946D3" w:rsidRPr="00C22E1C" w:rsidRDefault="004946D3" w:rsidP="003930B3">
            <w:pPr>
              <w:pStyle w:val="Tablesub-heading"/>
              <w:spacing w:before="60" w:after="60"/>
              <w:rPr>
                <w:b w:val="0"/>
                <w:szCs w:val="22"/>
              </w:rPr>
            </w:pPr>
            <w:r w:rsidRPr="00C22E1C">
              <w:rPr>
                <w:b w:val="0"/>
                <w:szCs w:val="22"/>
              </w:rPr>
              <w:t>1175</w:t>
            </w:r>
          </w:p>
        </w:tc>
        <w:tc>
          <w:tcPr>
            <w:tcW w:w="1109" w:type="pct"/>
            <w:tcBorders>
              <w:top w:val="single" w:sz="6" w:space="0" w:color="C0C0C0"/>
              <w:bottom w:val="single" w:sz="6" w:space="0" w:color="C0C0C0"/>
            </w:tcBorders>
          </w:tcPr>
          <w:p w14:paraId="78376F27" w14:textId="77777777" w:rsidR="004946D3" w:rsidRPr="00C22E1C" w:rsidRDefault="004946D3" w:rsidP="0010080E">
            <w:pPr>
              <w:pStyle w:val="Heading3"/>
              <w:spacing w:line="264" w:lineRule="auto"/>
            </w:pPr>
            <w:r w:rsidRPr="00C22E1C">
              <w:t>Moveable assets</w:t>
            </w:r>
            <w:r w:rsidR="00FC2403">
              <w:t xml:space="preserve"> – </w:t>
            </w:r>
            <w:r w:rsidRPr="00C22E1C">
              <w:t xml:space="preserve">business/software applications </w:t>
            </w:r>
          </w:p>
          <w:p w14:paraId="01B02C46" w14:textId="77777777" w:rsidR="004946D3" w:rsidRPr="00C22E1C" w:rsidRDefault="004946D3" w:rsidP="0010080E">
            <w:pPr>
              <w:spacing w:line="264" w:lineRule="auto"/>
            </w:pPr>
            <w:r w:rsidRPr="00C22E1C">
              <w:t xml:space="preserve">Non-financial records relating to the development, modification, configuration and/or disposal of specific applications or interactive apps to meet business needs which go into production. </w:t>
            </w:r>
          </w:p>
          <w:p w14:paraId="5E9F2BB4" w14:textId="44C60FE1" w:rsidR="004946D3" w:rsidRPr="00C22E1C" w:rsidRDefault="001E5C86" w:rsidP="0010080E">
            <w:pPr>
              <w:spacing w:line="264" w:lineRule="auto"/>
            </w:pPr>
            <w:r w:rsidRPr="00C22E1C">
              <w:t xml:space="preserve">Excludes the acquisition and/or disposal of specific applications or interactive apps which are acquired </w:t>
            </w:r>
            <w:r w:rsidR="006C2B90">
              <w:t>’</w:t>
            </w:r>
            <w:r w:rsidRPr="00C22E1C">
              <w:t>off-the-shelf</w:t>
            </w:r>
            <w:r w:rsidR="006C2B90">
              <w:t>’</w:t>
            </w:r>
            <w:r w:rsidRPr="00C22E1C">
              <w:t xml:space="preserve"> or through the acquisition of software as a service (i.e. cloud), and which do not require customisation. </w:t>
            </w:r>
            <w:r w:rsidR="004946D3" w:rsidRPr="00C22E1C">
              <w:t xml:space="preserve">Also excludes contractual records, data quality and integrity, control mechanisms, data migrations and specialised digital preservation treatments. </w:t>
            </w:r>
          </w:p>
          <w:p w14:paraId="1B5C9407" w14:textId="77777777" w:rsidR="004946D3" w:rsidRPr="00B1062A" w:rsidRDefault="004946D3" w:rsidP="0010080E">
            <w:pPr>
              <w:spacing w:line="264" w:lineRule="auto"/>
              <w:rPr>
                <w:b/>
                <w:bCs/>
              </w:rPr>
            </w:pPr>
            <w:r w:rsidRPr="00B1062A">
              <w:rPr>
                <w:b/>
                <w:bCs/>
              </w:rPr>
              <w:t>Disposal action –</w:t>
            </w:r>
          </w:p>
          <w:p w14:paraId="3782E788" w14:textId="48552E8F" w:rsidR="004946D3" w:rsidRPr="00C22E1C" w:rsidRDefault="004946D3" w:rsidP="0010080E">
            <w:pPr>
              <w:spacing w:line="264" w:lineRule="auto"/>
            </w:pPr>
            <w:r w:rsidRPr="00C22E1C">
              <w:t>7 years after application is closed, discontinued or superseded (through upgrade or major modification)</w:t>
            </w:r>
            <w:r w:rsidR="00945583">
              <w:t>.</w:t>
            </w:r>
          </w:p>
        </w:tc>
        <w:tc>
          <w:tcPr>
            <w:tcW w:w="3318" w:type="pct"/>
            <w:tcBorders>
              <w:top w:val="single" w:sz="6" w:space="0" w:color="C0C0C0"/>
              <w:bottom w:val="single" w:sz="6" w:space="0" w:color="C0C0C0"/>
            </w:tcBorders>
          </w:tcPr>
          <w:p w14:paraId="33F92EB7" w14:textId="6650A0FC" w:rsidR="0085682A" w:rsidRPr="007E79CD" w:rsidRDefault="0085682A"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981E1F1" w14:textId="77777777" w:rsidR="004946D3" w:rsidRPr="00C22E1C" w:rsidRDefault="004946D3" w:rsidP="0010080E">
            <w:pPr>
              <w:pStyle w:val="Tablesub-heading"/>
              <w:spacing w:before="60" w:after="60" w:line="264" w:lineRule="auto"/>
              <w:rPr>
                <w:szCs w:val="22"/>
              </w:rPr>
            </w:pPr>
            <w:r w:rsidRPr="00C22E1C">
              <w:rPr>
                <w:szCs w:val="22"/>
              </w:rPr>
              <w:t>Background/business process:</w:t>
            </w:r>
          </w:p>
          <w:p w14:paraId="06C5D4FD" w14:textId="77777777" w:rsidR="004946D3" w:rsidRPr="00C22E1C" w:rsidRDefault="004946D3" w:rsidP="0010080E">
            <w:pPr>
              <w:pStyle w:val="Tablesub-heading"/>
              <w:spacing w:before="60" w:after="60" w:line="264" w:lineRule="auto"/>
              <w:rPr>
                <w:b w:val="0"/>
                <w:szCs w:val="22"/>
              </w:rPr>
            </w:pPr>
            <w:r w:rsidRPr="00C22E1C">
              <w:rPr>
                <w:b w:val="0"/>
                <w:szCs w:val="22"/>
              </w:rPr>
              <w:t>This is a revis</w:t>
            </w:r>
            <w:r w:rsidR="00E21F5E">
              <w:rPr>
                <w:b w:val="0"/>
                <w:szCs w:val="22"/>
              </w:rPr>
              <w:t>ion of existing re</w:t>
            </w:r>
            <w:r w:rsidRPr="00C22E1C">
              <w:rPr>
                <w:b w:val="0"/>
                <w:szCs w:val="22"/>
              </w:rPr>
              <w:t>cord class</w:t>
            </w:r>
            <w:r w:rsidR="00E21F5E">
              <w:rPr>
                <w:b w:val="0"/>
                <w:szCs w:val="22"/>
              </w:rPr>
              <w:t>es relating to a</w:t>
            </w:r>
            <w:r w:rsidRPr="00C22E1C">
              <w:rPr>
                <w:b w:val="0"/>
              </w:rPr>
              <w:t xml:space="preserve">pplication </w:t>
            </w:r>
            <w:r w:rsidR="00E21F5E">
              <w:rPr>
                <w:b w:val="0"/>
              </w:rPr>
              <w:t>d</w:t>
            </w:r>
            <w:r w:rsidRPr="00C22E1C">
              <w:rPr>
                <w:b w:val="0"/>
              </w:rPr>
              <w:t xml:space="preserve">evelopment </w:t>
            </w:r>
            <w:r w:rsidR="00741658">
              <w:rPr>
                <w:b w:val="0"/>
                <w:szCs w:val="22"/>
              </w:rPr>
              <w:t xml:space="preserve">and </w:t>
            </w:r>
            <w:r w:rsidR="00E21F5E">
              <w:rPr>
                <w:b w:val="0"/>
                <w:szCs w:val="22"/>
              </w:rPr>
              <w:t>o</w:t>
            </w:r>
            <w:r w:rsidR="00741658">
              <w:rPr>
                <w:b w:val="0"/>
                <w:szCs w:val="22"/>
              </w:rPr>
              <w:t>peration manuals</w:t>
            </w:r>
            <w:r w:rsidR="00E21F5E">
              <w:rPr>
                <w:b w:val="0"/>
                <w:szCs w:val="22"/>
              </w:rPr>
              <w:t xml:space="preserve">. This has been expanded by including the </w:t>
            </w:r>
            <w:r w:rsidRPr="00C22E1C">
              <w:rPr>
                <w:b w:val="0"/>
                <w:szCs w:val="22"/>
              </w:rPr>
              <w:t xml:space="preserve">configuration and disposal of specific applications that have gone into production. </w:t>
            </w:r>
          </w:p>
          <w:p w14:paraId="6E8899E4" w14:textId="77777777" w:rsidR="004946D3" w:rsidRPr="00C22E1C" w:rsidRDefault="004946D3" w:rsidP="0010080E">
            <w:pPr>
              <w:pStyle w:val="Tablesub-heading"/>
              <w:spacing w:before="60" w:after="60" w:line="264" w:lineRule="auto"/>
              <w:rPr>
                <w:b w:val="0"/>
                <w:szCs w:val="22"/>
              </w:rPr>
            </w:pPr>
            <w:r w:rsidRPr="00C22E1C">
              <w:rPr>
                <w:b w:val="0"/>
                <w:szCs w:val="22"/>
              </w:rPr>
              <w:t xml:space="preserve">The consultation draft </w:t>
            </w:r>
            <w:r w:rsidR="00E21F5E">
              <w:rPr>
                <w:b w:val="0"/>
                <w:szCs w:val="22"/>
              </w:rPr>
              <w:t xml:space="preserve">originally required documentation for </w:t>
            </w:r>
            <w:r w:rsidRPr="00C22E1C">
              <w:rPr>
                <w:b w:val="0"/>
                <w:szCs w:val="22"/>
              </w:rPr>
              <w:t xml:space="preserve">applications containing permanent records, </w:t>
            </w:r>
            <w:r w:rsidR="00E21F5E">
              <w:rPr>
                <w:b w:val="0"/>
                <w:szCs w:val="22"/>
              </w:rPr>
              <w:t>to</w:t>
            </w:r>
            <w:r w:rsidR="0040486B">
              <w:rPr>
                <w:b w:val="0"/>
                <w:szCs w:val="22"/>
              </w:rPr>
              <w:t xml:space="preserve"> be retained </w:t>
            </w:r>
            <w:r w:rsidRPr="00C22E1C">
              <w:rPr>
                <w:b w:val="0"/>
                <w:szCs w:val="22"/>
              </w:rPr>
              <w:t>permanent</w:t>
            </w:r>
            <w:r w:rsidR="0040486B">
              <w:rPr>
                <w:b w:val="0"/>
                <w:szCs w:val="22"/>
              </w:rPr>
              <w:t xml:space="preserve">ly. However, feedback during whole-of-government consultation </w:t>
            </w:r>
            <w:r w:rsidRPr="00C22E1C">
              <w:rPr>
                <w:b w:val="0"/>
                <w:szCs w:val="22"/>
              </w:rPr>
              <w:t xml:space="preserve">indicated agencies did not understand the value of permanently retaining records about superseded systems, simply because the system once contained permanent records. </w:t>
            </w:r>
          </w:p>
          <w:p w14:paraId="0984B193" w14:textId="77777777" w:rsidR="0040486B" w:rsidRDefault="0040486B" w:rsidP="0010080E">
            <w:pPr>
              <w:pStyle w:val="Tablesub-heading"/>
              <w:spacing w:before="60" w:after="60" w:line="264" w:lineRule="auto"/>
              <w:rPr>
                <w:b w:val="0"/>
                <w:szCs w:val="22"/>
              </w:rPr>
            </w:pPr>
            <w:r>
              <w:rPr>
                <w:b w:val="0"/>
                <w:szCs w:val="22"/>
              </w:rPr>
              <w:t xml:space="preserve">The new record class is based on a recognition that: </w:t>
            </w:r>
          </w:p>
          <w:p w14:paraId="429CFDB0" w14:textId="77777777" w:rsidR="004946D3" w:rsidRPr="00C22E1C" w:rsidRDefault="004946D3" w:rsidP="0010080E">
            <w:pPr>
              <w:pStyle w:val="Tablesub-heading"/>
              <w:numPr>
                <w:ilvl w:val="0"/>
                <w:numId w:val="171"/>
              </w:numPr>
              <w:spacing w:before="60" w:after="60" w:line="264" w:lineRule="auto"/>
              <w:rPr>
                <w:b w:val="0"/>
                <w:szCs w:val="22"/>
              </w:rPr>
            </w:pPr>
            <w:r w:rsidRPr="00C22E1C">
              <w:rPr>
                <w:b w:val="0"/>
              </w:rPr>
              <w:t>some systems information would be required to successfully transfer digital records to archives but it is unlikely that it would be required after the successful transition of records to archives</w:t>
            </w:r>
          </w:p>
          <w:p w14:paraId="1BBD2600" w14:textId="77777777" w:rsidR="004946D3" w:rsidRPr="00C22E1C" w:rsidRDefault="004946D3" w:rsidP="0010080E">
            <w:pPr>
              <w:pStyle w:val="Tablesub-heading"/>
              <w:numPr>
                <w:ilvl w:val="0"/>
                <w:numId w:val="157"/>
              </w:numPr>
              <w:spacing w:before="60" w:after="60" w:line="264" w:lineRule="auto"/>
              <w:rPr>
                <w:b w:val="0"/>
                <w:szCs w:val="22"/>
              </w:rPr>
            </w:pPr>
            <w:r w:rsidRPr="00C22E1C">
              <w:rPr>
                <w:b w:val="0"/>
                <w:szCs w:val="22"/>
              </w:rPr>
              <w:t>where data/records and metadata is appropriately migrated to a new system, the documentation for the superseded application only needs to be retained long enough to allow for any issues in the migration, decommissioning or disposal process to be addressed.</w:t>
            </w:r>
          </w:p>
          <w:p w14:paraId="42679867" w14:textId="77777777" w:rsidR="004946D3" w:rsidRPr="00C22E1C" w:rsidRDefault="004946D3" w:rsidP="0010080E">
            <w:pPr>
              <w:pStyle w:val="Tablesub-heading"/>
              <w:numPr>
                <w:ilvl w:val="0"/>
                <w:numId w:val="157"/>
              </w:numPr>
              <w:spacing w:before="60" w:after="60" w:line="264" w:lineRule="auto"/>
              <w:rPr>
                <w:b w:val="0"/>
                <w:szCs w:val="22"/>
              </w:rPr>
            </w:pPr>
            <w:r w:rsidRPr="00C22E1C">
              <w:rPr>
                <w:b w:val="0"/>
                <w:szCs w:val="22"/>
              </w:rPr>
              <w:t>at the point of data/digital records transfer, decisions can be made concerning how much system design records or system information is accepted into the archives.</w:t>
            </w:r>
          </w:p>
          <w:p w14:paraId="1B4E8F6C" w14:textId="77777777" w:rsidR="004946D3" w:rsidRPr="00C22E1C" w:rsidRDefault="004946D3" w:rsidP="0010080E">
            <w:pPr>
              <w:pStyle w:val="Tablesub-heading"/>
              <w:spacing w:before="60" w:after="60" w:line="264" w:lineRule="auto"/>
              <w:rPr>
                <w:szCs w:val="22"/>
              </w:rPr>
            </w:pPr>
            <w:r w:rsidRPr="00C22E1C">
              <w:rPr>
                <w:szCs w:val="22"/>
              </w:rPr>
              <w:t xml:space="preserve">Regulatory </w:t>
            </w:r>
            <w:r w:rsidR="00FF1262">
              <w:rPr>
                <w:szCs w:val="22"/>
              </w:rPr>
              <w:t>r</w:t>
            </w:r>
            <w:r w:rsidRPr="00C22E1C">
              <w:rPr>
                <w:szCs w:val="22"/>
              </w:rPr>
              <w:t>equirements:</w:t>
            </w:r>
          </w:p>
          <w:p w14:paraId="2FE0DA35" w14:textId="77777777" w:rsidR="004946D3" w:rsidRPr="00C22E1C" w:rsidRDefault="004946D3" w:rsidP="0010080E">
            <w:pPr>
              <w:pStyle w:val="Tablesub-heading"/>
              <w:spacing w:before="60" w:after="60" w:line="264" w:lineRule="auto"/>
              <w:rPr>
                <w:b w:val="0"/>
                <w:szCs w:val="22"/>
              </w:rPr>
            </w:pPr>
            <w:r w:rsidRPr="00C22E1C">
              <w:rPr>
                <w:b w:val="0"/>
                <w:szCs w:val="22"/>
              </w:rPr>
              <w:t>Budget-sector agencies</w:t>
            </w:r>
            <w:r w:rsidRPr="00C22E1C">
              <w:rPr>
                <w:rStyle w:val="FootnoteReference"/>
                <w:b w:val="0"/>
                <w:szCs w:val="22"/>
              </w:rPr>
              <w:footnoteReference w:id="6"/>
            </w:r>
            <w:r w:rsidRPr="00C22E1C">
              <w:rPr>
                <w:b w:val="0"/>
                <w:szCs w:val="22"/>
              </w:rPr>
              <w:t xml:space="preserve"> and statutory bodies must use the GITC framework when procuring ICT products and service</w:t>
            </w:r>
          </w:p>
          <w:p w14:paraId="601FF107" w14:textId="77777777" w:rsidR="004946D3" w:rsidRPr="00C22E1C" w:rsidRDefault="004946D3" w:rsidP="0010080E">
            <w:pPr>
              <w:pStyle w:val="Tablesub-heading"/>
              <w:spacing w:before="60" w:after="60" w:line="264" w:lineRule="auto"/>
              <w:rPr>
                <w:b w:val="0"/>
                <w:szCs w:val="22"/>
              </w:rPr>
            </w:pPr>
            <w:r w:rsidRPr="00C22E1C">
              <w:rPr>
                <w:b w:val="0"/>
                <w:szCs w:val="22"/>
              </w:rPr>
              <w:t>ISO/IEC 15504 Information Technology-Process assessment</w:t>
            </w:r>
          </w:p>
          <w:p w14:paraId="446E8836" w14:textId="77777777" w:rsidR="004946D3" w:rsidRPr="00C22E1C" w:rsidRDefault="004946D3" w:rsidP="0010080E">
            <w:pPr>
              <w:pStyle w:val="Tablesub-heading"/>
              <w:spacing w:before="60" w:after="60" w:line="264" w:lineRule="auto"/>
              <w:rPr>
                <w:b w:val="0"/>
                <w:szCs w:val="22"/>
              </w:rPr>
            </w:pPr>
            <w:r w:rsidRPr="00C22E1C">
              <w:rPr>
                <w:b w:val="0"/>
                <w:szCs w:val="22"/>
              </w:rPr>
              <w:t>I</w:t>
            </w:r>
            <w:r w:rsidR="00AE4FC3">
              <w:rPr>
                <w:b w:val="0"/>
                <w:szCs w:val="22"/>
              </w:rPr>
              <w:t>S.1</w:t>
            </w:r>
            <w:r w:rsidRPr="00C22E1C">
              <w:rPr>
                <w:b w:val="0"/>
                <w:szCs w:val="22"/>
              </w:rPr>
              <w:t>3 – Procurement and disposal of ICT products and services</w:t>
            </w:r>
          </w:p>
          <w:p w14:paraId="5F6C6452" w14:textId="77777777" w:rsidR="004946D3" w:rsidRPr="00C22E1C" w:rsidRDefault="004946D3" w:rsidP="0010080E">
            <w:pPr>
              <w:pStyle w:val="Tablesub-heading"/>
              <w:spacing w:before="60" w:after="60" w:line="264" w:lineRule="auto"/>
              <w:rPr>
                <w:b w:val="0"/>
                <w:szCs w:val="22"/>
              </w:rPr>
            </w:pPr>
            <w:r w:rsidRPr="00C22E1C">
              <w:rPr>
                <w:b w:val="0"/>
                <w:szCs w:val="22"/>
              </w:rPr>
              <w:t>QGCPO Guidelines for the disposal of computer equipment</w:t>
            </w:r>
          </w:p>
          <w:p w14:paraId="5C517C6C" w14:textId="77777777" w:rsidR="004946D3" w:rsidRPr="00C22E1C" w:rsidRDefault="004946D3" w:rsidP="0010080E">
            <w:pPr>
              <w:pStyle w:val="Tablesub-heading"/>
              <w:spacing w:before="60" w:after="60" w:line="264" w:lineRule="auto"/>
              <w:rPr>
                <w:b w:val="0"/>
                <w:szCs w:val="22"/>
              </w:rPr>
            </w:pPr>
            <w:r w:rsidRPr="00C22E1C">
              <w:rPr>
                <w:b w:val="0"/>
                <w:szCs w:val="22"/>
              </w:rPr>
              <w:t>The Queensland Procurement Policy applies to State government agencies</w:t>
            </w:r>
          </w:p>
          <w:p w14:paraId="3D1F24E2" w14:textId="77777777" w:rsidR="004946D3" w:rsidRPr="00C22E1C" w:rsidRDefault="004946D3" w:rsidP="0010080E">
            <w:pPr>
              <w:pStyle w:val="Tablesub-heading"/>
              <w:spacing w:before="60" w:after="60" w:line="264" w:lineRule="auto"/>
              <w:rPr>
                <w:szCs w:val="22"/>
              </w:rPr>
            </w:pPr>
            <w:r w:rsidRPr="00C22E1C">
              <w:rPr>
                <w:szCs w:val="22"/>
              </w:rPr>
              <w:t>Business requirements:</w:t>
            </w:r>
          </w:p>
          <w:p w14:paraId="6ED6D049" w14:textId="293173DD" w:rsidR="004946D3" w:rsidRPr="00C22E1C" w:rsidRDefault="004946D3" w:rsidP="0010080E">
            <w:pPr>
              <w:pStyle w:val="Tablesub-heading"/>
              <w:spacing w:before="60" w:after="60" w:line="264" w:lineRule="auto"/>
              <w:rPr>
                <w:b w:val="0"/>
                <w:szCs w:val="22"/>
              </w:rPr>
            </w:pPr>
            <w:r w:rsidRPr="00C22E1C">
              <w:rPr>
                <w:b w:val="0"/>
                <w:szCs w:val="22"/>
              </w:rPr>
              <w:t>The retention period has increased from 5 years</w:t>
            </w:r>
            <w:r w:rsidR="00B44A0D">
              <w:rPr>
                <w:b w:val="0"/>
                <w:szCs w:val="22"/>
              </w:rPr>
              <w:t xml:space="preserve"> to 7 years</w:t>
            </w:r>
            <w:r w:rsidRPr="00C22E1C">
              <w:rPr>
                <w:b w:val="0"/>
                <w:szCs w:val="22"/>
              </w:rPr>
              <w:t xml:space="preserve"> to be consistent with other GRDS record classes, in particular references: </w:t>
            </w:r>
          </w:p>
          <w:p w14:paraId="420166B9"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1004 (Agreements and contracts – not under seal) which has a retention period of “Retain for 7 years after the expiry, lapsing or termination of the contract</w:t>
            </w:r>
            <w:r w:rsidR="006C2B90">
              <w:rPr>
                <w:sz w:val="22"/>
                <w:szCs w:val="22"/>
                <w:lang w:eastAsia="en-AU"/>
              </w:rPr>
              <w:t>”</w:t>
            </w:r>
          </w:p>
          <w:p w14:paraId="4ACE97C1"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1180 (Moveable assets – other) which has a retention period of 7 years after business action completed</w:t>
            </w:r>
          </w:p>
          <w:p w14:paraId="72A0AB11" w14:textId="1A01F056"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 xml:space="preserve">1099 (Asset and money management) which has a retention period of “Retain for </w:t>
            </w:r>
            <w:r w:rsidR="00945583">
              <w:rPr>
                <w:b w:val="0"/>
                <w:szCs w:val="22"/>
              </w:rPr>
              <w:t>7</w:t>
            </w:r>
            <w:r w:rsidRPr="00C22E1C">
              <w:rPr>
                <w:b w:val="0"/>
                <w:szCs w:val="22"/>
              </w:rPr>
              <w:t xml:space="preserve"> years after the financial year to which the records relate”.</w:t>
            </w:r>
          </w:p>
          <w:p w14:paraId="18CF90DB" w14:textId="651C6204" w:rsidR="00741658" w:rsidRPr="0040486B" w:rsidRDefault="004946D3" w:rsidP="0010080E">
            <w:pPr>
              <w:pStyle w:val="Tablesub-heading"/>
              <w:spacing w:before="60" w:after="60" w:line="264" w:lineRule="auto"/>
              <w:rPr>
                <w:b w:val="0"/>
                <w:szCs w:val="22"/>
              </w:rPr>
            </w:pPr>
            <w:r w:rsidRPr="00C22E1C">
              <w:rPr>
                <w:b w:val="0"/>
                <w:szCs w:val="22"/>
              </w:rPr>
              <w:t>The retention period is consistent with the treatment of application documentation by a majority of other jurisdictions including NSW, SA, Tasmania, Victoria and WA.</w:t>
            </w:r>
            <w:r w:rsidRPr="00C22E1C">
              <w:rPr>
                <w:szCs w:val="22"/>
              </w:rPr>
              <w:t xml:space="preserve"> </w:t>
            </w:r>
          </w:p>
        </w:tc>
      </w:tr>
      <w:tr w:rsidR="004946D3" w:rsidRPr="005370AA" w14:paraId="41B5E944" w14:textId="77777777" w:rsidTr="00F856D8">
        <w:tc>
          <w:tcPr>
            <w:tcW w:w="573" w:type="pct"/>
            <w:tcBorders>
              <w:top w:val="single" w:sz="6" w:space="0" w:color="C0C0C0"/>
              <w:bottom w:val="single" w:sz="6" w:space="0" w:color="C0C0C0"/>
            </w:tcBorders>
          </w:tcPr>
          <w:p w14:paraId="676C2B9C" w14:textId="77777777" w:rsidR="004946D3" w:rsidRPr="00C22E1C" w:rsidRDefault="004946D3" w:rsidP="003930B3">
            <w:pPr>
              <w:pStyle w:val="Tablesub-heading"/>
              <w:spacing w:before="60" w:after="60"/>
              <w:rPr>
                <w:b w:val="0"/>
                <w:szCs w:val="22"/>
              </w:rPr>
            </w:pPr>
            <w:r w:rsidRPr="00C22E1C">
              <w:rPr>
                <w:b w:val="0"/>
                <w:szCs w:val="22"/>
              </w:rPr>
              <w:t>1180</w:t>
            </w:r>
          </w:p>
        </w:tc>
        <w:tc>
          <w:tcPr>
            <w:tcW w:w="1109" w:type="pct"/>
            <w:tcBorders>
              <w:top w:val="single" w:sz="6" w:space="0" w:color="C0C0C0"/>
              <w:bottom w:val="single" w:sz="6" w:space="0" w:color="C0C0C0"/>
            </w:tcBorders>
          </w:tcPr>
          <w:p w14:paraId="3BD1DE9B" w14:textId="77777777" w:rsidR="004946D3" w:rsidRPr="00C22E1C" w:rsidRDefault="004946D3" w:rsidP="0010080E">
            <w:pPr>
              <w:pStyle w:val="Heading3"/>
              <w:spacing w:line="264" w:lineRule="auto"/>
            </w:pPr>
            <w:r w:rsidRPr="00C22E1C">
              <w:t>Moveable assets – other</w:t>
            </w:r>
          </w:p>
          <w:p w14:paraId="7D55BF77" w14:textId="77777777" w:rsidR="00C22E1C" w:rsidRDefault="00C22E1C" w:rsidP="0010080E">
            <w:pPr>
              <w:pStyle w:val="Tabletext"/>
              <w:spacing w:before="60" w:after="60" w:line="264" w:lineRule="auto"/>
              <w:rPr>
                <w:sz w:val="22"/>
                <w:szCs w:val="22"/>
              </w:rPr>
            </w:pPr>
            <w:r>
              <w:rPr>
                <w:sz w:val="22"/>
                <w:szCs w:val="22"/>
              </w:rPr>
              <w:t xml:space="preserve">Non-financial records relating to the acquisition or hire, maintenance and disposal of other moveable assets. </w:t>
            </w:r>
          </w:p>
          <w:p w14:paraId="5D9F2C4B" w14:textId="77777777" w:rsidR="00C22E1C" w:rsidRDefault="00C22E1C" w:rsidP="0010080E">
            <w:pPr>
              <w:pStyle w:val="Tabletext"/>
              <w:spacing w:before="60" w:after="60" w:line="264" w:lineRule="auto"/>
              <w:rPr>
                <w:sz w:val="22"/>
                <w:szCs w:val="22"/>
              </w:rPr>
            </w:pPr>
            <w:r>
              <w:rPr>
                <w:sz w:val="22"/>
                <w:szCs w:val="22"/>
              </w:rPr>
              <w:t>Other moveable assets include, but are not limited to:</w:t>
            </w:r>
          </w:p>
          <w:p w14:paraId="3E732106" w14:textId="42E93818" w:rsidR="00C22E1C" w:rsidRDefault="00C22E1C" w:rsidP="0010080E">
            <w:pPr>
              <w:pStyle w:val="Tabletext"/>
              <w:numPr>
                <w:ilvl w:val="0"/>
                <w:numId w:val="161"/>
              </w:numPr>
              <w:spacing w:before="60" w:after="60" w:line="264" w:lineRule="auto"/>
              <w:ind w:left="720"/>
              <w:rPr>
                <w:sz w:val="22"/>
                <w:szCs w:val="22"/>
              </w:rPr>
            </w:pPr>
            <w:r>
              <w:rPr>
                <w:sz w:val="22"/>
                <w:szCs w:val="22"/>
              </w:rPr>
              <w:t xml:space="preserve">specific applications or interactive apps which are </w:t>
            </w:r>
            <w:r w:rsidR="006C2B90">
              <w:rPr>
                <w:sz w:val="22"/>
                <w:szCs w:val="22"/>
              </w:rPr>
              <w:t>‘</w:t>
            </w:r>
            <w:r>
              <w:rPr>
                <w:sz w:val="22"/>
                <w:szCs w:val="22"/>
              </w:rPr>
              <w:t>off-the-shelf</w:t>
            </w:r>
            <w:r w:rsidR="006C2B90">
              <w:rPr>
                <w:sz w:val="22"/>
                <w:szCs w:val="22"/>
              </w:rPr>
              <w:t>’</w:t>
            </w:r>
            <w:r>
              <w:rPr>
                <w:sz w:val="22"/>
                <w:szCs w:val="22"/>
              </w:rPr>
              <w:t xml:space="preserve"> and do not require customisation</w:t>
            </w:r>
          </w:p>
          <w:p w14:paraId="61C6AC9C"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office equipment</w:t>
            </w:r>
          </w:p>
          <w:p w14:paraId="1DD8B6D0"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desktop computers</w:t>
            </w:r>
          </w:p>
          <w:p w14:paraId="1DEA10BF"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agency vehicles.</w:t>
            </w:r>
          </w:p>
          <w:p w14:paraId="3791384B" w14:textId="77777777" w:rsidR="00C22E1C" w:rsidRDefault="00C22E1C" w:rsidP="0010080E">
            <w:pPr>
              <w:pStyle w:val="Tabletext"/>
              <w:spacing w:before="60" w:after="60" w:line="264" w:lineRule="auto"/>
              <w:rPr>
                <w:sz w:val="22"/>
                <w:szCs w:val="22"/>
              </w:rPr>
            </w:pPr>
            <w:r>
              <w:rPr>
                <w:sz w:val="22"/>
                <w:szCs w:val="22"/>
              </w:rPr>
              <w:t>Excludes records relating to radioactive materials/</w:t>
            </w:r>
            <w:r w:rsidR="00E47F47">
              <w:rPr>
                <w:sz w:val="22"/>
                <w:szCs w:val="22"/>
              </w:rPr>
              <w:t xml:space="preserve"> </w:t>
            </w:r>
            <w:r>
              <w:rPr>
                <w:sz w:val="22"/>
                <w:szCs w:val="22"/>
              </w:rPr>
              <w:t xml:space="preserve">equipment, registered plant and the sanitisation of technology equipment. Also excludes contractual records, data quality and integrity, control mechanisms, data migrations, </w:t>
            </w:r>
            <w:r w:rsidR="00932568">
              <w:rPr>
                <w:sz w:val="22"/>
                <w:szCs w:val="22"/>
              </w:rPr>
              <w:t xml:space="preserve">vehicle maintenance, </w:t>
            </w:r>
            <w:r>
              <w:rPr>
                <w:sz w:val="22"/>
                <w:szCs w:val="22"/>
              </w:rPr>
              <w:t xml:space="preserve">specialised digital preservation treatments and development/disposal documentation for business/software applications. </w:t>
            </w:r>
          </w:p>
          <w:p w14:paraId="592964F8" w14:textId="77777777" w:rsidR="00ED1078" w:rsidRDefault="004946D3" w:rsidP="0010080E">
            <w:pPr>
              <w:pStyle w:val="Tabletext"/>
              <w:spacing w:before="60" w:after="60" w:line="264" w:lineRule="auto"/>
              <w:rPr>
                <w:sz w:val="22"/>
                <w:szCs w:val="22"/>
              </w:rPr>
            </w:pPr>
            <w:r w:rsidRPr="00ED1078">
              <w:rPr>
                <w:b/>
                <w:sz w:val="22"/>
                <w:szCs w:val="22"/>
              </w:rPr>
              <w:t>Disposal action</w:t>
            </w:r>
            <w:r w:rsidRPr="00545E5F">
              <w:rPr>
                <w:sz w:val="22"/>
                <w:szCs w:val="22"/>
              </w:rPr>
              <w:t xml:space="preserve"> </w:t>
            </w:r>
            <w:r w:rsidRPr="00ED1078">
              <w:rPr>
                <w:b/>
                <w:sz w:val="22"/>
                <w:szCs w:val="22"/>
              </w:rPr>
              <w:t>–</w:t>
            </w:r>
            <w:r w:rsidR="00545E5F" w:rsidRPr="00ED1078">
              <w:rPr>
                <w:b/>
                <w:sz w:val="22"/>
                <w:szCs w:val="22"/>
              </w:rPr>
              <w:t xml:space="preserve"> </w:t>
            </w:r>
          </w:p>
          <w:p w14:paraId="24136220" w14:textId="77777777" w:rsidR="004946D3" w:rsidRPr="00C22E1C" w:rsidRDefault="004946D3" w:rsidP="0010080E">
            <w:pPr>
              <w:pStyle w:val="Tabletext"/>
              <w:spacing w:before="60" w:after="60" w:line="264" w:lineRule="auto"/>
              <w:rPr>
                <w:sz w:val="22"/>
                <w:szCs w:val="22"/>
              </w:rPr>
            </w:pPr>
            <w:r w:rsidRPr="00C22E1C">
              <w:rPr>
                <w:sz w:val="22"/>
                <w:szCs w:val="22"/>
              </w:rPr>
              <w:t>7 years after business action completed.</w:t>
            </w:r>
          </w:p>
        </w:tc>
        <w:tc>
          <w:tcPr>
            <w:tcW w:w="3318" w:type="pct"/>
            <w:tcBorders>
              <w:top w:val="single" w:sz="6" w:space="0" w:color="C0C0C0"/>
              <w:bottom w:val="single" w:sz="6" w:space="0" w:color="C0C0C0"/>
            </w:tcBorders>
          </w:tcPr>
          <w:p w14:paraId="16A82BE9" w14:textId="3CBE5F2E"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CA94BA8" w14:textId="77777777" w:rsidR="004946D3" w:rsidRPr="00C22E1C" w:rsidRDefault="004946D3" w:rsidP="0010080E">
            <w:pPr>
              <w:pStyle w:val="Tablesub-heading"/>
              <w:spacing w:before="60" w:after="60" w:line="264" w:lineRule="auto"/>
              <w:rPr>
                <w:szCs w:val="22"/>
              </w:rPr>
            </w:pPr>
            <w:r w:rsidRPr="00C22E1C">
              <w:rPr>
                <w:szCs w:val="22"/>
              </w:rPr>
              <w:t>Background/business process:</w:t>
            </w:r>
          </w:p>
          <w:p w14:paraId="15C846D9" w14:textId="77777777" w:rsidR="004946D3" w:rsidRPr="00C22E1C" w:rsidRDefault="004946D3" w:rsidP="0010080E">
            <w:pPr>
              <w:pStyle w:val="Tablesub-heading"/>
              <w:spacing w:before="60" w:after="60" w:line="264" w:lineRule="auto"/>
              <w:rPr>
                <w:b w:val="0"/>
                <w:szCs w:val="22"/>
              </w:rPr>
            </w:pPr>
            <w:r w:rsidRPr="00C22E1C">
              <w:rPr>
                <w:b w:val="0"/>
                <w:szCs w:val="22"/>
              </w:rPr>
              <w:t xml:space="preserve">This is a new records class that has been created by merging multiple classes from the Equipment and Stores, Fleet Management and the Technology &amp; Telecommunications functions of GRDS v.7. </w:t>
            </w:r>
          </w:p>
          <w:p w14:paraId="3F52AC01" w14:textId="0819BF9F" w:rsidR="004946D3" w:rsidRPr="00C22E1C" w:rsidRDefault="004946D3" w:rsidP="0010080E">
            <w:pPr>
              <w:pStyle w:val="Tabletext"/>
              <w:spacing w:before="60" w:after="60" w:line="264" w:lineRule="auto"/>
              <w:rPr>
                <w:sz w:val="22"/>
                <w:szCs w:val="22"/>
              </w:rPr>
            </w:pPr>
            <w:r w:rsidRPr="00C22E1C">
              <w:rPr>
                <w:sz w:val="22"/>
                <w:szCs w:val="22"/>
              </w:rPr>
              <w:t xml:space="preserve">It includes the acquisition and/or disposal of specific applications or interactive apps which are acquired </w:t>
            </w:r>
            <w:r w:rsidR="006C2B90">
              <w:rPr>
                <w:sz w:val="22"/>
                <w:szCs w:val="22"/>
              </w:rPr>
              <w:t>‘</w:t>
            </w:r>
            <w:r w:rsidRPr="00C22E1C">
              <w:rPr>
                <w:sz w:val="22"/>
                <w:szCs w:val="22"/>
              </w:rPr>
              <w:t>off-the-shelf</w:t>
            </w:r>
            <w:r w:rsidR="006C2B90">
              <w:rPr>
                <w:sz w:val="22"/>
                <w:szCs w:val="22"/>
              </w:rPr>
              <w:t>’</w:t>
            </w:r>
            <w:r w:rsidRPr="00C22E1C">
              <w:rPr>
                <w:sz w:val="22"/>
                <w:szCs w:val="22"/>
              </w:rPr>
              <w:t xml:space="preserve"> or through the acquisition of software as a service (i.e. cloud) and which do not require customisation. </w:t>
            </w:r>
          </w:p>
          <w:p w14:paraId="619D6C8A" w14:textId="77777777" w:rsidR="004946D3" w:rsidRPr="00C22E1C" w:rsidRDefault="004946D3" w:rsidP="0010080E">
            <w:pPr>
              <w:pStyle w:val="Tablesub-heading"/>
              <w:spacing w:before="60" w:after="60" w:line="264" w:lineRule="auto"/>
              <w:rPr>
                <w:szCs w:val="22"/>
              </w:rPr>
            </w:pPr>
            <w:r w:rsidRPr="00C22E1C">
              <w:rPr>
                <w:szCs w:val="22"/>
              </w:rPr>
              <w:t xml:space="preserve">Regulatory </w:t>
            </w:r>
            <w:r w:rsidR="00E47F47">
              <w:rPr>
                <w:szCs w:val="22"/>
              </w:rPr>
              <w:t>r</w:t>
            </w:r>
            <w:r w:rsidRPr="00C22E1C">
              <w:rPr>
                <w:szCs w:val="22"/>
              </w:rPr>
              <w:t>equirements:</w:t>
            </w:r>
          </w:p>
          <w:p w14:paraId="6F59E397" w14:textId="77777777" w:rsidR="004946D3" w:rsidRPr="00C22E1C" w:rsidRDefault="004946D3" w:rsidP="0010080E">
            <w:pPr>
              <w:pStyle w:val="Tablesub-heading"/>
              <w:spacing w:before="60" w:after="60" w:line="264" w:lineRule="auto"/>
              <w:rPr>
                <w:b w:val="0"/>
                <w:szCs w:val="22"/>
              </w:rPr>
            </w:pPr>
            <w:r w:rsidRPr="00C22E1C">
              <w:rPr>
                <w:b w:val="0"/>
                <w:szCs w:val="22"/>
              </w:rPr>
              <w:t>Budget-sector agencies and statutory bodies must use the GITC framework when procuring ICT products and service</w:t>
            </w:r>
          </w:p>
          <w:p w14:paraId="667D028D" w14:textId="77777777" w:rsidR="004946D3" w:rsidRPr="00C22E1C" w:rsidRDefault="004946D3" w:rsidP="0010080E">
            <w:pPr>
              <w:pStyle w:val="Tablesub-heading"/>
              <w:spacing w:before="60" w:after="60" w:line="264" w:lineRule="auto"/>
              <w:rPr>
                <w:b w:val="0"/>
                <w:szCs w:val="22"/>
              </w:rPr>
            </w:pPr>
            <w:r w:rsidRPr="00C22E1C">
              <w:rPr>
                <w:b w:val="0"/>
                <w:szCs w:val="22"/>
              </w:rPr>
              <w:t>ISO/IEC 15504 Information Technology-Process assessment</w:t>
            </w:r>
          </w:p>
          <w:p w14:paraId="64D7CE3C" w14:textId="77777777" w:rsidR="004946D3" w:rsidRPr="00C22E1C" w:rsidRDefault="004946D3" w:rsidP="0010080E">
            <w:pPr>
              <w:pStyle w:val="Tablesub-heading"/>
              <w:spacing w:before="60" w:after="60" w:line="264" w:lineRule="auto"/>
              <w:rPr>
                <w:b w:val="0"/>
                <w:szCs w:val="22"/>
              </w:rPr>
            </w:pPr>
            <w:r w:rsidRPr="00C22E1C">
              <w:rPr>
                <w:b w:val="0"/>
                <w:szCs w:val="22"/>
              </w:rPr>
              <w:t>I</w:t>
            </w:r>
            <w:r w:rsidR="00AE4FC3">
              <w:rPr>
                <w:b w:val="0"/>
                <w:szCs w:val="22"/>
              </w:rPr>
              <w:t>S.1</w:t>
            </w:r>
            <w:r w:rsidRPr="00C22E1C">
              <w:rPr>
                <w:b w:val="0"/>
                <w:szCs w:val="22"/>
              </w:rPr>
              <w:t>3 – Procurement and disposal of ICT products and services</w:t>
            </w:r>
          </w:p>
          <w:p w14:paraId="460FCD08" w14:textId="77777777" w:rsidR="004946D3" w:rsidRPr="00C22E1C" w:rsidRDefault="004946D3" w:rsidP="0010080E">
            <w:pPr>
              <w:pStyle w:val="Tablesub-heading"/>
              <w:spacing w:before="60" w:after="60" w:line="264" w:lineRule="auto"/>
              <w:rPr>
                <w:b w:val="0"/>
                <w:szCs w:val="22"/>
              </w:rPr>
            </w:pPr>
            <w:r w:rsidRPr="00C22E1C">
              <w:rPr>
                <w:b w:val="0"/>
                <w:szCs w:val="22"/>
              </w:rPr>
              <w:t>QGCPO Guidelines for the disposal of computer equipment</w:t>
            </w:r>
          </w:p>
          <w:p w14:paraId="673981B2" w14:textId="77777777" w:rsidR="004946D3" w:rsidRPr="00C22E1C" w:rsidRDefault="004946D3" w:rsidP="0010080E">
            <w:pPr>
              <w:pStyle w:val="Tablesub-heading"/>
              <w:spacing w:before="60" w:after="60" w:line="264" w:lineRule="auto"/>
              <w:rPr>
                <w:b w:val="0"/>
                <w:szCs w:val="22"/>
              </w:rPr>
            </w:pPr>
            <w:r w:rsidRPr="00C22E1C">
              <w:rPr>
                <w:b w:val="0"/>
                <w:szCs w:val="22"/>
              </w:rPr>
              <w:t>The Queensland Procurement Policy applies to State government agencies</w:t>
            </w:r>
          </w:p>
          <w:p w14:paraId="2431890B" w14:textId="77777777" w:rsidR="004946D3" w:rsidRPr="00C22E1C" w:rsidRDefault="004946D3" w:rsidP="0010080E">
            <w:pPr>
              <w:pStyle w:val="Tablesub-heading"/>
              <w:spacing w:before="60" w:after="60" w:line="264" w:lineRule="auto"/>
              <w:rPr>
                <w:szCs w:val="22"/>
              </w:rPr>
            </w:pPr>
            <w:r w:rsidRPr="00C22E1C">
              <w:rPr>
                <w:szCs w:val="22"/>
              </w:rPr>
              <w:t>Business requirements:</w:t>
            </w:r>
          </w:p>
          <w:p w14:paraId="1B633CBF" w14:textId="670C0A2E" w:rsidR="004946D3" w:rsidRPr="00C22E1C" w:rsidRDefault="004946D3" w:rsidP="0010080E">
            <w:pPr>
              <w:pStyle w:val="Tablesub-heading"/>
              <w:spacing w:before="60" w:after="60" w:line="264" w:lineRule="auto"/>
              <w:rPr>
                <w:b w:val="0"/>
                <w:szCs w:val="22"/>
              </w:rPr>
            </w:pPr>
            <w:r w:rsidRPr="00C22E1C">
              <w:rPr>
                <w:b w:val="0"/>
                <w:szCs w:val="22"/>
              </w:rPr>
              <w:t>The retention period has increased from 5 years</w:t>
            </w:r>
            <w:r w:rsidR="00B44A0D">
              <w:rPr>
                <w:b w:val="0"/>
                <w:szCs w:val="22"/>
              </w:rPr>
              <w:t xml:space="preserve"> to 7 years</w:t>
            </w:r>
            <w:r w:rsidRPr="00C22E1C">
              <w:rPr>
                <w:b w:val="0"/>
                <w:szCs w:val="22"/>
              </w:rPr>
              <w:t xml:space="preserve"> to be consistent with other GRDS record classes, in particular reference: </w:t>
            </w:r>
          </w:p>
          <w:p w14:paraId="491E2562"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1004 (Agreements and contracts – not under seal) which has a retention period of “Retain for 7 years after the expiry, lapsing or termination of the contract</w:t>
            </w:r>
            <w:r w:rsidR="006C2B90">
              <w:rPr>
                <w:sz w:val="22"/>
                <w:szCs w:val="22"/>
                <w:lang w:eastAsia="en-AU"/>
              </w:rPr>
              <w:t>”</w:t>
            </w:r>
          </w:p>
          <w:p w14:paraId="248CEAB5" w14:textId="0FFD93FA"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 xml:space="preserve">1099 (Asset and money management) which has a retention period of “Retain for </w:t>
            </w:r>
            <w:r w:rsidR="00E70C4D">
              <w:rPr>
                <w:b w:val="0"/>
                <w:szCs w:val="22"/>
              </w:rPr>
              <w:t>7</w:t>
            </w:r>
            <w:r w:rsidRPr="00C22E1C">
              <w:rPr>
                <w:b w:val="0"/>
                <w:szCs w:val="22"/>
              </w:rPr>
              <w:t xml:space="preserve"> years after the financial year to which the records relate”.</w:t>
            </w:r>
          </w:p>
          <w:p w14:paraId="4D14EDE1" w14:textId="4428C61D" w:rsidR="004946D3" w:rsidRPr="00C22E1C" w:rsidRDefault="004946D3" w:rsidP="0010080E">
            <w:pPr>
              <w:pStyle w:val="Tablesub-heading"/>
              <w:spacing w:before="60" w:after="60" w:line="264" w:lineRule="auto"/>
              <w:rPr>
                <w:b w:val="0"/>
                <w:szCs w:val="22"/>
              </w:rPr>
            </w:pPr>
            <w:r w:rsidRPr="00C22E1C">
              <w:rPr>
                <w:b w:val="0"/>
                <w:szCs w:val="22"/>
              </w:rPr>
              <w:t>The retention period is consistent with the acquisition of other moveable assets and with the retention of similar record classes by NSW, SA, Tasmania, Victoria and WA.</w:t>
            </w:r>
          </w:p>
          <w:p w14:paraId="36F6BF8F" w14:textId="77777777" w:rsidR="004946D3" w:rsidRPr="00C22E1C" w:rsidRDefault="004946D3" w:rsidP="0010080E">
            <w:pPr>
              <w:pStyle w:val="Tablesub-heading"/>
              <w:spacing w:before="60" w:after="60" w:line="264" w:lineRule="auto"/>
              <w:rPr>
                <w:b w:val="0"/>
                <w:szCs w:val="22"/>
              </w:rPr>
            </w:pPr>
            <w:r w:rsidRPr="00C22E1C">
              <w:rPr>
                <w:b w:val="0"/>
                <w:szCs w:val="22"/>
              </w:rPr>
              <w:t>Additionally, prior to the rolling-up of this record class, the following business requirements were prepared to explain the increase in maintenance records from the existing 2 years to 7 years:</w:t>
            </w:r>
          </w:p>
          <w:p w14:paraId="331F9D3A" w14:textId="1B41C251"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Other jurisdictions are inconsistent with their retention of similar records</w:t>
            </w:r>
            <w:r w:rsidR="00FC2403">
              <w:rPr>
                <w:b w:val="0"/>
                <w:szCs w:val="22"/>
              </w:rPr>
              <w:t xml:space="preserve"> – </w:t>
            </w:r>
            <w:r w:rsidRPr="00C22E1C">
              <w:rPr>
                <w:b w:val="0"/>
                <w:szCs w:val="22"/>
              </w:rPr>
              <w:t>retention periods vary from 2, 3, 5 and 7 years. The increase is consistent with Victoria and NT.</w:t>
            </w:r>
          </w:p>
          <w:p w14:paraId="5EDF9076" w14:textId="097072F5" w:rsidR="00741658" w:rsidRPr="00A432CF" w:rsidRDefault="004946D3" w:rsidP="0010080E">
            <w:pPr>
              <w:pStyle w:val="Tablesub-heading"/>
              <w:numPr>
                <w:ilvl w:val="0"/>
                <w:numId w:val="106"/>
              </w:numPr>
              <w:spacing w:before="60" w:after="60" w:line="264" w:lineRule="auto"/>
              <w:rPr>
                <w:b w:val="0"/>
                <w:szCs w:val="22"/>
              </w:rPr>
            </w:pPr>
            <w:r w:rsidRPr="00C22E1C">
              <w:rPr>
                <w:b w:val="0"/>
                <w:szCs w:val="22"/>
              </w:rPr>
              <w:t xml:space="preserve">Other Queensland schedules are inconsistent with their retention of similar records – </w:t>
            </w:r>
            <w:r w:rsidR="00473FE1">
              <w:rPr>
                <w:b w:val="0"/>
                <w:szCs w:val="22"/>
              </w:rPr>
              <w:t>h</w:t>
            </w:r>
            <w:r w:rsidRPr="00C22E1C">
              <w:rPr>
                <w:b w:val="0"/>
                <w:szCs w:val="22"/>
              </w:rPr>
              <w:t xml:space="preserve">owever, the </w:t>
            </w:r>
            <w:r w:rsidRPr="00BB09BC">
              <w:rPr>
                <w:b w:val="0"/>
                <w:i/>
                <w:szCs w:val="22"/>
              </w:rPr>
              <w:t>Energy Sector Retention and Disposal Schedule</w:t>
            </w:r>
            <w:r w:rsidRPr="00C22E1C">
              <w:rPr>
                <w:b w:val="0"/>
                <w:szCs w:val="22"/>
              </w:rPr>
              <w:t xml:space="preserve"> retains their testing records for 7 years and, as this schedule was approved in 2006, it is more current than some of the other Queensland schedules.</w:t>
            </w:r>
          </w:p>
        </w:tc>
      </w:tr>
      <w:tr w:rsidR="00C728AC" w:rsidRPr="003A6AB6" w14:paraId="100833C1" w14:textId="77777777" w:rsidTr="00F856D8">
        <w:tc>
          <w:tcPr>
            <w:tcW w:w="573" w:type="pct"/>
            <w:tcBorders>
              <w:top w:val="single" w:sz="6" w:space="0" w:color="C0C0C0"/>
              <w:bottom w:val="single" w:sz="6" w:space="0" w:color="C0C0C0"/>
            </w:tcBorders>
          </w:tcPr>
          <w:p w14:paraId="7AC2ACD7" w14:textId="77777777" w:rsidR="00C728AC" w:rsidRPr="005370AA" w:rsidRDefault="00C728AC" w:rsidP="003930B3">
            <w:pPr>
              <w:pStyle w:val="Tablesub-heading"/>
              <w:spacing w:before="60" w:after="60"/>
              <w:rPr>
                <w:b w:val="0"/>
                <w:szCs w:val="22"/>
              </w:rPr>
            </w:pPr>
            <w:r>
              <w:rPr>
                <w:b w:val="0"/>
                <w:szCs w:val="22"/>
              </w:rPr>
              <w:t>1179</w:t>
            </w:r>
          </w:p>
        </w:tc>
        <w:tc>
          <w:tcPr>
            <w:tcW w:w="1109" w:type="pct"/>
            <w:tcBorders>
              <w:top w:val="single" w:sz="6" w:space="0" w:color="C0C0C0"/>
              <w:bottom w:val="single" w:sz="6" w:space="0" w:color="C0C0C0"/>
            </w:tcBorders>
          </w:tcPr>
          <w:p w14:paraId="196DBDD4" w14:textId="77777777" w:rsidR="00C728AC" w:rsidRPr="004D14B4" w:rsidRDefault="00C728AC" w:rsidP="0010080E">
            <w:pPr>
              <w:pStyle w:val="Heading3"/>
              <w:spacing w:line="264" w:lineRule="auto"/>
            </w:pPr>
            <w:r w:rsidRPr="00C85731">
              <w:t xml:space="preserve">Moveable assets – </w:t>
            </w:r>
            <w:r>
              <w:t>r</w:t>
            </w:r>
            <w:r w:rsidRPr="004D14B4">
              <w:t xml:space="preserve">egistered plant </w:t>
            </w:r>
          </w:p>
          <w:p w14:paraId="22181C19" w14:textId="77777777" w:rsidR="00C728AC" w:rsidRPr="00150C6F" w:rsidRDefault="00C728AC" w:rsidP="0010080E">
            <w:pPr>
              <w:spacing w:line="264" w:lineRule="auto"/>
              <w:rPr>
                <w:b/>
              </w:rPr>
            </w:pPr>
            <w:r w:rsidRPr="005370AA">
              <w:t xml:space="preserve">Records relating to </w:t>
            </w:r>
            <w:r>
              <w:t xml:space="preserve">the management of registered </w:t>
            </w:r>
            <w:r w:rsidRPr="005370AA">
              <w:t xml:space="preserve">plant kept in accordance with the </w:t>
            </w:r>
            <w:r w:rsidRPr="00E243E8">
              <w:t>Work Health and Safety Regulation 2011</w:t>
            </w:r>
            <w:r w:rsidRPr="00150C6F">
              <w:t xml:space="preserve">. </w:t>
            </w:r>
          </w:p>
          <w:p w14:paraId="11FAB9C3" w14:textId="77777777" w:rsidR="00ED1078" w:rsidRPr="005D5F5A" w:rsidRDefault="00C728AC" w:rsidP="0010080E">
            <w:pPr>
              <w:spacing w:line="264" w:lineRule="auto"/>
              <w:rPr>
                <w:b/>
                <w:bCs/>
              </w:rPr>
            </w:pPr>
            <w:r w:rsidRPr="005D5F5A">
              <w:rPr>
                <w:b/>
                <w:bCs/>
              </w:rPr>
              <w:t>Disposal action –</w:t>
            </w:r>
            <w:r w:rsidR="00545E5F" w:rsidRPr="005D5F5A">
              <w:rPr>
                <w:b/>
                <w:bCs/>
              </w:rPr>
              <w:t xml:space="preserve"> </w:t>
            </w:r>
          </w:p>
          <w:p w14:paraId="5AB516AD" w14:textId="77777777" w:rsidR="00C728AC" w:rsidRPr="005370AA" w:rsidRDefault="00C728AC" w:rsidP="0010080E">
            <w:pPr>
              <w:spacing w:line="264" w:lineRule="auto"/>
              <w:rPr>
                <w:i/>
              </w:rPr>
            </w:pPr>
            <w:r w:rsidRPr="00B32E84">
              <w:t xml:space="preserve">7 years after the plant has been scrapped or </w:t>
            </w:r>
            <w:r>
              <w:t xml:space="preserve">ownership </w:t>
            </w:r>
            <w:r w:rsidRPr="00B32E84">
              <w:t>transfer</w:t>
            </w:r>
            <w:r>
              <w:t>red</w:t>
            </w:r>
            <w:r w:rsidRPr="00B32E84">
              <w:t>.</w:t>
            </w:r>
          </w:p>
        </w:tc>
        <w:tc>
          <w:tcPr>
            <w:tcW w:w="3318" w:type="pct"/>
            <w:tcBorders>
              <w:top w:val="single" w:sz="6" w:space="0" w:color="C0C0C0"/>
              <w:bottom w:val="single" w:sz="6" w:space="0" w:color="C0C0C0"/>
            </w:tcBorders>
          </w:tcPr>
          <w:p w14:paraId="7033C476" w14:textId="7B2991E7"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D04C600"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0B2CAD78" w14:textId="77777777" w:rsidR="00C728AC" w:rsidRPr="00150C6F" w:rsidRDefault="00C728AC" w:rsidP="0010080E">
            <w:pPr>
              <w:pStyle w:val="Tablesub-heading"/>
              <w:spacing w:before="60" w:after="60" w:line="264" w:lineRule="auto"/>
              <w:rPr>
                <w:rFonts w:cs="Arial"/>
                <w:b w:val="0"/>
                <w:i/>
                <w:szCs w:val="22"/>
              </w:rPr>
            </w:pPr>
            <w:r w:rsidRPr="005370AA">
              <w:rPr>
                <w:b w:val="0"/>
                <w:szCs w:val="22"/>
              </w:rPr>
              <w:t xml:space="preserve">This is a new record class to comply with legislative requirements for </w:t>
            </w:r>
            <w:r w:rsidR="003C7283">
              <w:rPr>
                <w:b w:val="0"/>
                <w:szCs w:val="22"/>
              </w:rPr>
              <w:t>p</w:t>
            </w:r>
            <w:r w:rsidRPr="005370AA">
              <w:rPr>
                <w:b w:val="0"/>
                <w:szCs w:val="22"/>
              </w:rPr>
              <w:t xml:space="preserve">lant </w:t>
            </w:r>
            <w:r w:rsidR="003C7283">
              <w:rPr>
                <w:b w:val="0"/>
                <w:szCs w:val="22"/>
              </w:rPr>
              <w:t>r</w:t>
            </w:r>
            <w:r w:rsidRPr="005370AA">
              <w:rPr>
                <w:b w:val="0"/>
                <w:szCs w:val="22"/>
              </w:rPr>
              <w:t xml:space="preserve">ecords specified in the </w:t>
            </w:r>
            <w:r w:rsidRPr="00E243E8">
              <w:rPr>
                <w:rFonts w:cs="Arial"/>
                <w:b w:val="0"/>
                <w:szCs w:val="22"/>
              </w:rPr>
              <w:t xml:space="preserve">Work Health and Safety </w:t>
            </w:r>
            <w:r w:rsidR="00F5682E" w:rsidRPr="00E243E8">
              <w:rPr>
                <w:rFonts w:cs="Arial"/>
                <w:b w:val="0"/>
                <w:szCs w:val="22"/>
              </w:rPr>
              <w:t>Regulation</w:t>
            </w:r>
            <w:r w:rsidRPr="00E243E8">
              <w:rPr>
                <w:rFonts w:cs="Arial"/>
                <w:b w:val="0"/>
                <w:szCs w:val="22"/>
              </w:rPr>
              <w:t xml:space="preserve"> 2011</w:t>
            </w:r>
            <w:r w:rsidRPr="00150C6F">
              <w:rPr>
                <w:rFonts w:cs="Arial"/>
                <w:b w:val="0"/>
                <w:i/>
                <w:szCs w:val="22"/>
              </w:rPr>
              <w:t xml:space="preserve">. </w:t>
            </w:r>
          </w:p>
          <w:p w14:paraId="4C07824D" w14:textId="77777777" w:rsidR="00C728AC" w:rsidRDefault="00C728AC" w:rsidP="0010080E">
            <w:pPr>
              <w:pStyle w:val="Tablesub-heading"/>
              <w:spacing w:before="60" w:after="60" w:line="264" w:lineRule="auto"/>
              <w:rPr>
                <w:rFonts w:cs="Arial"/>
                <w:b w:val="0"/>
                <w:szCs w:val="22"/>
              </w:rPr>
            </w:pPr>
            <w:r w:rsidRPr="005370AA">
              <w:rPr>
                <w:rFonts w:cs="Arial"/>
                <w:b w:val="0"/>
                <w:szCs w:val="22"/>
              </w:rPr>
              <w:t xml:space="preserve">It is a single class to cover all of the activities required to be retained under the Act. Activities included are development/issue of specifications, registration, testing, inspections, maintenance, calibrations, commissioning/decommissioning, dismantling and alterations of </w:t>
            </w:r>
            <w:r w:rsidR="003C7283">
              <w:rPr>
                <w:rFonts w:cs="Arial"/>
                <w:b w:val="0"/>
                <w:szCs w:val="22"/>
              </w:rPr>
              <w:t>p</w:t>
            </w:r>
            <w:r w:rsidRPr="005370AA">
              <w:rPr>
                <w:rFonts w:cs="Arial"/>
                <w:b w:val="0"/>
                <w:szCs w:val="22"/>
              </w:rPr>
              <w:t>lant.</w:t>
            </w:r>
          </w:p>
          <w:p w14:paraId="571E962B" w14:textId="77777777" w:rsidR="003C7283" w:rsidRDefault="003C7283" w:rsidP="0010080E">
            <w:pPr>
              <w:pStyle w:val="Tablesub-heading"/>
              <w:spacing w:before="60" w:after="60" w:line="264" w:lineRule="auto"/>
              <w:rPr>
                <w:rFonts w:cs="Arial"/>
                <w:b w:val="0"/>
                <w:szCs w:val="22"/>
              </w:rPr>
            </w:pPr>
            <w:r>
              <w:rPr>
                <w:rFonts w:cs="Arial"/>
                <w:b w:val="0"/>
                <w:szCs w:val="22"/>
              </w:rPr>
              <w:t xml:space="preserve">Schedule 5 (part 2) of the </w:t>
            </w:r>
            <w:r w:rsidRPr="00E243E8">
              <w:rPr>
                <w:rFonts w:cs="Arial"/>
                <w:b w:val="0"/>
                <w:szCs w:val="22"/>
              </w:rPr>
              <w:t>Work Health and Safety Regulation 2011</w:t>
            </w:r>
            <w:r w:rsidRPr="00F635BA">
              <w:rPr>
                <w:rFonts w:cs="Arial"/>
                <w:b w:val="0"/>
                <w:szCs w:val="22"/>
              </w:rPr>
              <w:t xml:space="preserve"> </w:t>
            </w:r>
            <w:r>
              <w:rPr>
                <w:rFonts w:cs="Arial"/>
                <w:b w:val="0"/>
                <w:szCs w:val="22"/>
              </w:rPr>
              <w:t>states the following plant need to be registered in Queensland:</w:t>
            </w:r>
          </w:p>
          <w:p w14:paraId="4B73D36D" w14:textId="77777777" w:rsidR="003C7283" w:rsidRPr="003C7283" w:rsidRDefault="003C7283" w:rsidP="0010080E">
            <w:pPr>
              <w:pStyle w:val="Tablesub-heading"/>
              <w:numPr>
                <w:ilvl w:val="0"/>
                <w:numId w:val="109"/>
              </w:numPr>
              <w:spacing w:before="60" w:after="60" w:line="264" w:lineRule="auto"/>
              <w:rPr>
                <w:b w:val="0"/>
                <w:szCs w:val="22"/>
                <w:u w:val="single"/>
              </w:rPr>
            </w:pPr>
            <w:r>
              <w:rPr>
                <w:b w:val="0"/>
                <w:szCs w:val="22"/>
              </w:rPr>
              <w:t>boilers categorised as hazard level A, B or C according to criteria in section 2.1 of A</w:t>
            </w:r>
            <w:r w:rsidR="00AE4FC3">
              <w:rPr>
                <w:b w:val="0"/>
                <w:szCs w:val="22"/>
              </w:rPr>
              <w:t>S.4</w:t>
            </w:r>
            <w:r>
              <w:rPr>
                <w:b w:val="0"/>
                <w:szCs w:val="22"/>
              </w:rPr>
              <w:t>343:2005 (pressure equipment – hazard levels)</w:t>
            </w:r>
          </w:p>
          <w:p w14:paraId="3582D457" w14:textId="77777777" w:rsidR="003C7283" w:rsidRPr="003C7283" w:rsidRDefault="003C7283" w:rsidP="0010080E">
            <w:pPr>
              <w:pStyle w:val="Tablesub-heading"/>
              <w:numPr>
                <w:ilvl w:val="0"/>
                <w:numId w:val="109"/>
              </w:numPr>
              <w:spacing w:before="60" w:after="60" w:line="264" w:lineRule="auto"/>
              <w:rPr>
                <w:b w:val="0"/>
                <w:szCs w:val="22"/>
                <w:u w:val="single"/>
              </w:rPr>
            </w:pPr>
            <w:r>
              <w:rPr>
                <w:b w:val="0"/>
                <w:szCs w:val="22"/>
              </w:rPr>
              <w:t>pressure levels categorised as hazard level A, B or C according to the criteria in section 2.1 of the A</w:t>
            </w:r>
            <w:r w:rsidR="00AE4FC3">
              <w:rPr>
                <w:b w:val="0"/>
                <w:szCs w:val="22"/>
              </w:rPr>
              <w:t>S.4</w:t>
            </w:r>
            <w:r>
              <w:rPr>
                <w:b w:val="0"/>
                <w:szCs w:val="22"/>
              </w:rPr>
              <w:t>343:2004 (pressure equipment – hazard levels), except:</w:t>
            </w:r>
          </w:p>
          <w:p w14:paraId="7718DBFA" w14:textId="77777777" w:rsidR="003C7283" w:rsidRPr="003C7283" w:rsidRDefault="003C7283" w:rsidP="0010080E">
            <w:pPr>
              <w:pStyle w:val="Tablesub-heading"/>
              <w:numPr>
                <w:ilvl w:val="1"/>
                <w:numId w:val="109"/>
              </w:numPr>
              <w:spacing w:before="60" w:after="60" w:line="264" w:lineRule="auto"/>
              <w:rPr>
                <w:b w:val="0"/>
                <w:szCs w:val="22"/>
                <w:u w:val="single"/>
              </w:rPr>
            </w:pPr>
            <w:r>
              <w:rPr>
                <w:b w:val="0"/>
                <w:szCs w:val="22"/>
              </w:rPr>
              <w:t>gas cylinders</w:t>
            </w:r>
          </w:p>
          <w:p w14:paraId="0FBC05E0" w14:textId="77777777" w:rsidR="003C7283" w:rsidRPr="003C7283" w:rsidRDefault="003C7283" w:rsidP="0010080E">
            <w:pPr>
              <w:pStyle w:val="Tablesub-heading"/>
              <w:numPr>
                <w:ilvl w:val="1"/>
                <w:numId w:val="109"/>
              </w:numPr>
              <w:spacing w:before="60" w:after="60" w:line="264" w:lineRule="auto"/>
              <w:rPr>
                <w:b w:val="0"/>
                <w:szCs w:val="22"/>
              </w:rPr>
            </w:pPr>
            <w:r w:rsidRPr="003C7283">
              <w:rPr>
                <w:b w:val="0"/>
                <w:szCs w:val="22"/>
              </w:rPr>
              <w:t>LP gas fuel vessels for automotive use</w:t>
            </w:r>
          </w:p>
          <w:p w14:paraId="3B3A2630" w14:textId="77777777" w:rsidR="003C7283" w:rsidRPr="003C7283" w:rsidRDefault="003C7283" w:rsidP="0010080E">
            <w:pPr>
              <w:pStyle w:val="Tablesub-heading"/>
              <w:numPr>
                <w:ilvl w:val="1"/>
                <w:numId w:val="109"/>
              </w:numPr>
              <w:spacing w:before="60" w:after="60" w:line="264" w:lineRule="auto"/>
              <w:rPr>
                <w:b w:val="0"/>
                <w:szCs w:val="22"/>
              </w:rPr>
            </w:pPr>
            <w:r>
              <w:rPr>
                <w:b w:val="0"/>
                <w:szCs w:val="22"/>
              </w:rPr>
              <w:t>s</w:t>
            </w:r>
            <w:r w:rsidRPr="003C7283">
              <w:rPr>
                <w:b w:val="0"/>
                <w:szCs w:val="22"/>
              </w:rPr>
              <w:t>erially produced vessels</w:t>
            </w:r>
          </w:p>
          <w:p w14:paraId="40D7C1AD" w14:textId="77777777" w:rsidR="003C7283" w:rsidRDefault="003C7283" w:rsidP="0010080E">
            <w:pPr>
              <w:pStyle w:val="Tablesub-heading"/>
              <w:numPr>
                <w:ilvl w:val="1"/>
                <w:numId w:val="109"/>
              </w:numPr>
              <w:spacing w:before="60" w:after="60" w:line="264" w:lineRule="auto"/>
              <w:rPr>
                <w:b w:val="0"/>
                <w:szCs w:val="22"/>
              </w:rPr>
            </w:pPr>
            <w:r>
              <w:rPr>
                <w:b w:val="0"/>
                <w:szCs w:val="22"/>
              </w:rPr>
              <w:t>p</w:t>
            </w:r>
            <w:r w:rsidRPr="003C7283">
              <w:rPr>
                <w:b w:val="0"/>
                <w:szCs w:val="22"/>
              </w:rPr>
              <w:t>ressure equipment excluded from the scope of AS/NZ</w:t>
            </w:r>
            <w:r w:rsidR="00AE4FC3">
              <w:rPr>
                <w:b w:val="0"/>
                <w:szCs w:val="22"/>
              </w:rPr>
              <w:t>S.1</w:t>
            </w:r>
            <w:r w:rsidRPr="003C7283">
              <w:rPr>
                <w:b w:val="0"/>
                <w:szCs w:val="22"/>
              </w:rPr>
              <w:t xml:space="preserve">200:2000 </w:t>
            </w:r>
          </w:p>
          <w:p w14:paraId="302DD334" w14:textId="77777777" w:rsidR="003C7283" w:rsidRDefault="003C7283" w:rsidP="0010080E">
            <w:pPr>
              <w:pStyle w:val="Tablesub-heading"/>
              <w:numPr>
                <w:ilvl w:val="0"/>
                <w:numId w:val="109"/>
              </w:numPr>
              <w:spacing w:before="60" w:after="60" w:line="264" w:lineRule="auto"/>
              <w:rPr>
                <w:b w:val="0"/>
                <w:szCs w:val="22"/>
              </w:rPr>
            </w:pPr>
            <w:r>
              <w:rPr>
                <w:b w:val="0"/>
                <w:szCs w:val="22"/>
              </w:rPr>
              <w:t>tower cranes including self-erecting tower cranes</w:t>
            </w:r>
          </w:p>
          <w:p w14:paraId="690C450F" w14:textId="77777777" w:rsidR="003C7283" w:rsidRDefault="003C7283" w:rsidP="0010080E">
            <w:pPr>
              <w:pStyle w:val="Tablesub-heading"/>
              <w:numPr>
                <w:ilvl w:val="0"/>
                <w:numId w:val="109"/>
              </w:numPr>
              <w:spacing w:before="60" w:after="60" w:line="264" w:lineRule="auto"/>
              <w:rPr>
                <w:b w:val="0"/>
                <w:szCs w:val="22"/>
              </w:rPr>
            </w:pPr>
            <w:r>
              <w:rPr>
                <w:b w:val="0"/>
                <w:szCs w:val="22"/>
              </w:rPr>
              <w:t>lifts, including escalators and moving walkways</w:t>
            </w:r>
          </w:p>
          <w:p w14:paraId="16C2421E" w14:textId="77777777" w:rsidR="003C7283" w:rsidRDefault="003C7283" w:rsidP="0010080E">
            <w:pPr>
              <w:pStyle w:val="Tablesub-heading"/>
              <w:numPr>
                <w:ilvl w:val="0"/>
                <w:numId w:val="109"/>
              </w:numPr>
              <w:spacing w:before="60" w:after="60" w:line="264" w:lineRule="auto"/>
              <w:rPr>
                <w:b w:val="0"/>
                <w:szCs w:val="22"/>
              </w:rPr>
            </w:pPr>
            <w:r>
              <w:rPr>
                <w:b w:val="0"/>
                <w:szCs w:val="22"/>
              </w:rPr>
              <w:t>building maintenance units</w:t>
            </w:r>
          </w:p>
          <w:p w14:paraId="356F416E" w14:textId="77777777" w:rsidR="003C7283" w:rsidRDefault="003C7283" w:rsidP="0010080E">
            <w:pPr>
              <w:pStyle w:val="Tablesub-heading"/>
              <w:numPr>
                <w:ilvl w:val="0"/>
                <w:numId w:val="109"/>
              </w:numPr>
              <w:spacing w:before="60" w:after="60" w:line="264" w:lineRule="auto"/>
              <w:rPr>
                <w:b w:val="0"/>
                <w:szCs w:val="22"/>
              </w:rPr>
            </w:pPr>
            <w:r>
              <w:rPr>
                <w:b w:val="0"/>
                <w:szCs w:val="22"/>
              </w:rPr>
              <w:t>amusement devices covered by section 2.1 of A</w:t>
            </w:r>
            <w:r w:rsidR="00AE4FC3">
              <w:rPr>
                <w:b w:val="0"/>
                <w:szCs w:val="22"/>
              </w:rPr>
              <w:t>S.3</w:t>
            </w:r>
            <w:r>
              <w:rPr>
                <w:b w:val="0"/>
                <w:szCs w:val="22"/>
              </w:rPr>
              <w:t>533.1:2009 (amusement rides and devices – design and construction), except devices and structures stated in section 4(3)</w:t>
            </w:r>
          </w:p>
          <w:p w14:paraId="082DEC36" w14:textId="77777777" w:rsidR="003C7283" w:rsidRDefault="003C7283" w:rsidP="0010080E">
            <w:pPr>
              <w:pStyle w:val="Tablesub-heading"/>
              <w:numPr>
                <w:ilvl w:val="0"/>
                <w:numId w:val="109"/>
              </w:numPr>
              <w:spacing w:before="60" w:after="60" w:line="264" w:lineRule="auto"/>
              <w:rPr>
                <w:b w:val="0"/>
                <w:szCs w:val="22"/>
              </w:rPr>
            </w:pPr>
            <w:r>
              <w:rPr>
                <w:b w:val="0"/>
                <w:szCs w:val="22"/>
              </w:rPr>
              <w:t>concrete placing booms</w:t>
            </w:r>
          </w:p>
          <w:p w14:paraId="64CB7F86" w14:textId="77777777" w:rsidR="003C7283" w:rsidRPr="003C7283" w:rsidRDefault="003C7283" w:rsidP="0010080E">
            <w:pPr>
              <w:pStyle w:val="Tablesub-heading"/>
              <w:numPr>
                <w:ilvl w:val="0"/>
                <w:numId w:val="109"/>
              </w:numPr>
              <w:spacing w:before="60" w:after="60" w:line="264" w:lineRule="auto"/>
              <w:rPr>
                <w:b w:val="0"/>
                <w:szCs w:val="22"/>
              </w:rPr>
            </w:pPr>
            <w:r>
              <w:rPr>
                <w:b w:val="0"/>
                <w:szCs w:val="22"/>
              </w:rPr>
              <w:t>mobile cranes with a rated capacity of greater than 10t.</w:t>
            </w:r>
          </w:p>
          <w:p w14:paraId="6DE82273" w14:textId="77777777" w:rsidR="00C728AC" w:rsidRDefault="00C728AC" w:rsidP="0010080E">
            <w:pPr>
              <w:pStyle w:val="Tablesub-heading"/>
              <w:spacing w:before="60" w:after="60" w:line="264" w:lineRule="auto"/>
              <w:rPr>
                <w:szCs w:val="22"/>
              </w:rPr>
            </w:pPr>
            <w:r w:rsidRPr="005370AA">
              <w:rPr>
                <w:szCs w:val="22"/>
              </w:rPr>
              <w:t xml:space="preserve">Regulatory </w:t>
            </w:r>
            <w:r w:rsidR="00F635BA">
              <w:rPr>
                <w:szCs w:val="22"/>
              </w:rPr>
              <w:t>r</w:t>
            </w:r>
            <w:r w:rsidRPr="005370AA">
              <w:rPr>
                <w:szCs w:val="22"/>
              </w:rPr>
              <w:t>equirements:</w:t>
            </w:r>
          </w:p>
          <w:p w14:paraId="7D7E8FC2" w14:textId="77777777" w:rsidR="00F5682E" w:rsidRPr="00E243E8" w:rsidRDefault="00F5682E" w:rsidP="0010080E">
            <w:pPr>
              <w:pStyle w:val="Tablesub-heading"/>
              <w:spacing w:before="60" w:after="60" w:line="264" w:lineRule="auto"/>
              <w:rPr>
                <w:b w:val="0"/>
                <w:szCs w:val="22"/>
              </w:rPr>
            </w:pPr>
            <w:r w:rsidRPr="00E243E8">
              <w:rPr>
                <w:b w:val="0"/>
                <w:szCs w:val="22"/>
              </w:rPr>
              <w:t>Work Health and Safety Regulation 2011</w:t>
            </w:r>
          </w:p>
          <w:p w14:paraId="7B5DFA96"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5F634919" w14:textId="65273224" w:rsidR="00F5682E" w:rsidRPr="005370AA" w:rsidRDefault="00F5682E" w:rsidP="0010080E">
            <w:pPr>
              <w:pStyle w:val="Tablesub-heading"/>
              <w:spacing w:before="60" w:after="60" w:line="264" w:lineRule="auto"/>
              <w:rPr>
                <w:b w:val="0"/>
                <w:szCs w:val="22"/>
              </w:rPr>
            </w:pPr>
            <w:r>
              <w:rPr>
                <w:b w:val="0"/>
                <w:szCs w:val="22"/>
              </w:rPr>
              <w:t xml:space="preserve">Under </w:t>
            </w:r>
            <w:r w:rsidR="00AE4FC3">
              <w:rPr>
                <w:b w:val="0"/>
                <w:szCs w:val="22"/>
              </w:rPr>
              <w:t>s.2</w:t>
            </w:r>
            <w:r>
              <w:rPr>
                <w:b w:val="0"/>
                <w:szCs w:val="22"/>
              </w:rPr>
              <w:t>37</w:t>
            </w:r>
            <w:r w:rsidR="00A123C4">
              <w:rPr>
                <w:b w:val="0"/>
                <w:szCs w:val="22"/>
              </w:rPr>
              <w:t>(3)</w:t>
            </w:r>
            <w:r>
              <w:rPr>
                <w:b w:val="0"/>
                <w:szCs w:val="22"/>
              </w:rPr>
              <w:t xml:space="preserve"> of t</w:t>
            </w:r>
            <w:r w:rsidRPr="005370AA">
              <w:rPr>
                <w:b w:val="0"/>
                <w:szCs w:val="22"/>
              </w:rPr>
              <w:t xml:space="preserve">he </w:t>
            </w:r>
            <w:r w:rsidRPr="00E243E8">
              <w:rPr>
                <w:rFonts w:cs="Arial"/>
                <w:b w:val="0"/>
                <w:szCs w:val="22"/>
              </w:rPr>
              <w:t>Work Health and Safety Regulation 2011</w:t>
            </w:r>
            <w:r>
              <w:rPr>
                <w:rFonts w:cs="Arial"/>
                <w:b w:val="0"/>
                <w:i/>
                <w:szCs w:val="22"/>
              </w:rPr>
              <w:t xml:space="preserve">, </w:t>
            </w:r>
            <w:r w:rsidR="00F61115" w:rsidRPr="00F61115">
              <w:rPr>
                <w:rFonts w:cs="Arial"/>
                <w:b w:val="0"/>
                <w:szCs w:val="22"/>
              </w:rPr>
              <w:t>t</w:t>
            </w:r>
            <w:r w:rsidRPr="005370AA">
              <w:rPr>
                <w:rFonts w:cs="Arial"/>
                <w:b w:val="0"/>
                <w:szCs w:val="22"/>
              </w:rPr>
              <w:t>he record must be kept for the period the plant is used or until the person rel</w:t>
            </w:r>
            <w:r w:rsidR="00F61115">
              <w:rPr>
                <w:rFonts w:cs="Arial"/>
                <w:b w:val="0"/>
                <w:szCs w:val="22"/>
              </w:rPr>
              <w:t>inquishes control of the plant and the retention period allows for this legislative requirement.</w:t>
            </w:r>
          </w:p>
          <w:p w14:paraId="7EF8209D" w14:textId="2BBB7D4D" w:rsidR="00C728AC" w:rsidRPr="00A432CF" w:rsidRDefault="00C728AC" w:rsidP="0010080E">
            <w:pPr>
              <w:pStyle w:val="Tablesub-heading"/>
              <w:spacing w:before="60" w:after="60" w:line="264" w:lineRule="auto"/>
              <w:rPr>
                <w:b w:val="0"/>
                <w:i/>
                <w:szCs w:val="22"/>
              </w:rPr>
            </w:pPr>
            <w:r w:rsidRPr="005370AA">
              <w:rPr>
                <w:b w:val="0"/>
                <w:szCs w:val="22"/>
              </w:rPr>
              <w:t xml:space="preserve">The </w:t>
            </w:r>
            <w:r w:rsidR="00F61115">
              <w:rPr>
                <w:b w:val="0"/>
                <w:szCs w:val="22"/>
              </w:rPr>
              <w:t>retention period</w:t>
            </w:r>
            <w:r w:rsidRPr="005370AA">
              <w:rPr>
                <w:b w:val="0"/>
                <w:szCs w:val="22"/>
              </w:rPr>
              <w:t xml:space="preserve"> </w:t>
            </w:r>
            <w:r w:rsidR="00F61115">
              <w:rPr>
                <w:b w:val="0"/>
                <w:szCs w:val="22"/>
              </w:rPr>
              <w:t>is consistent with Tasmania and there is precedence in Queensland with the Energy Sector (QDAN618 v.1) and South Bank Corporation (QDAN675 v.1) schedules.</w:t>
            </w:r>
          </w:p>
        </w:tc>
      </w:tr>
      <w:tr w:rsidR="00C728AC" w:rsidRPr="003A6AB6" w14:paraId="6DDF113E" w14:textId="77777777" w:rsidTr="00F856D8">
        <w:tc>
          <w:tcPr>
            <w:tcW w:w="573" w:type="pct"/>
            <w:tcBorders>
              <w:top w:val="single" w:sz="6" w:space="0" w:color="C0C0C0"/>
              <w:bottom w:val="single" w:sz="6" w:space="0" w:color="C0C0C0"/>
            </w:tcBorders>
          </w:tcPr>
          <w:p w14:paraId="25B62B63" w14:textId="77777777" w:rsidR="00C728AC" w:rsidRPr="005370AA" w:rsidRDefault="00C728AC" w:rsidP="003930B3">
            <w:pPr>
              <w:pStyle w:val="Tablesub-heading"/>
              <w:spacing w:before="60" w:after="60"/>
              <w:rPr>
                <w:b w:val="0"/>
                <w:szCs w:val="22"/>
              </w:rPr>
            </w:pPr>
            <w:r>
              <w:rPr>
                <w:b w:val="0"/>
                <w:szCs w:val="22"/>
              </w:rPr>
              <w:t>1181</w:t>
            </w:r>
          </w:p>
        </w:tc>
        <w:tc>
          <w:tcPr>
            <w:tcW w:w="1109" w:type="pct"/>
            <w:tcBorders>
              <w:top w:val="single" w:sz="6" w:space="0" w:color="C0C0C0"/>
              <w:bottom w:val="single" w:sz="6" w:space="0" w:color="C0C0C0"/>
            </w:tcBorders>
          </w:tcPr>
          <w:p w14:paraId="58AB3840" w14:textId="77777777" w:rsidR="00C728AC" w:rsidRPr="004D14B4" w:rsidRDefault="000F4E28" w:rsidP="0010080E">
            <w:pPr>
              <w:pStyle w:val="Heading3"/>
              <w:spacing w:line="264" w:lineRule="auto"/>
            </w:pPr>
            <w:r>
              <w:t>M</w:t>
            </w:r>
            <w:r w:rsidR="00F6262F">
              <w:t>oveable asset installation</w:t>
            </w:r>
          </w:p>
          <w:p w14:paraId="3B99CD6F" w14:textId="77777777" w:rsidR="00C728AC" w:rsidRDefault="00C728AC" w:rsidP="0010080E">
            <w:pPr>
              <w:spacing w:line="264" w:lineRule="auto"/>
            </w:pPr>
            <w:r w:rsidRPr="004D14B4">
              <w:t>Records relating to install</w:t>
            </w:r>
            <w:r>
              <w:t>ing</w:t>
            </w:r>
            <w:r w:rsidRPr="004D14B4">
              <w:t xml:space="preserve"> and configur</w:t>
            </w:r>
            <w:r>
              <w:t>ing</w:t>
            </w:r>
            <w:r w:rsidRPr="004D14B4">
              <w:t xml:space="preserve"> mov</w:t>
            </w:r>
            <w:r>
              <w:t>e</w:t>
            </w:r>
            <w:r w:rsidRPr="004D14B4">
              <w:t xml:space="preserve">able </w:t>
            </w:r>
            <w:r>
              <w:t xml:space="preserve">assets, including </w:t>
            </w:r>
            <w:r w:rsidRPr="004D14B4">
              <w:t xml:space="preserve">off-the-shelf </w:t>
            </w:r>
            <w:r>
              <w:t xml:space="preserve">software </w:t>
            </w:r>
            <w:r w:rsidRPr="004D14B4">
              <w:t>products and the commissioning of internally developed applications.</w:t>
            </w:r>
          </w:p>
          <w:p w14:paraId="166B0187" w14:textId="77777777" w:rsidR="00C728AC" w:rsidRPr="004D14B4" w:rsidRDefault="00C728AC" w:rsidP="0010080E">
            <w:pPr>
              <w:spacing w:line="264" w:lineRule="auto"/>
            </w:pPr>
            <w:r>
              <w:t>Excludes asset installations that involve structural changes to premises or installation sites.</w:t>
            </w:r>
          </w:p>
          <w:p w14:paraId="22266898" w14:textId="77777777" w:rsidR="00ED1078" w:rsidRDefault="00C728AC" w:rsidP="0010080E">
            <w:pPr>
              <w:spacing w:line="264" w:lineRule="auto"/>
            </w:pPr>
            <w:r w:rsidRPr="005370AA">
              <w:rPr>
                <w:b/>
              </w:rPr>
              <w:t>Disposal action</w:t>
            </w:r>
            <w:r w:rsidRPr="00545E5F">
              <w:t xml:space="preserve"> </w:t>
            </w:r>
            <w:r w:rsidRPr="00ED1078">
              <w:rPr>
                <w:b/>
              </w:rPr>
              <w:t>–</w:t>
            </w:r>
            <w:r w:rsidRPr="00545E5F">
              <w:t xml:space="preserve"> </w:t>
            </w:r>
          </w:p>
          <w:p w14:paraId="36874CD0" w14:textId="77777777" w:rsidR="00C728AC" w:rsidRPr="0046469C" w:rsidRDefault="00C728AC" w:rsidP="0010080E">
            <w:pPr>
              <w:spacing w:line="264" w:lineRule="auto"/>
              <w:rPr>
                <w:b/>
              </w:rPr>
            </w:pPr>
            <w:r w:rsidRPr="00545E5F">
              <w:t>5 years after business action completed.</w:t>
            </w:r>
          </w:p>
        </w:tc>
        <w:tc>
          <w:tcPr>
            <w:tcW w:w="3318" w:type="pct"/>
            <w:tcBorders>
              <w:top w:val="single" w:sz="6" w:space="0" w:color="C0C0C0"/>
              <w:bottom w:val="single" w:sz="6" w:space="0" w:color="C0C0C0"/>
            </w:tcBorders>
          </w:tcPr>
          <w:p w14:paraId="7F9A86E0" w14:textId="20E625F9"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352BDF"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20E0E474" w14:textId="6936ABF1" w:rsidR="00D11F97" w:rsidRDefault="00C728AC" w:rsidP="0010080E">
            <w:pPr>
              <w:pStyle w:val="Tablesub-heading"/>
              <w:spacing w:before="60" w:after="60" w:line="264" w:lineRule="auto"/>
              <w:rPr>
                <w:b w:val="0"/>
                <w:szCs w:val="22"/>
              </w:rPr>
            </w:pPr>
            <w:r w:rsidRPr="005370AA">
              <w:rPr>
                <w:b w:val="0"/>
                <w:szCs w:val="22"/>
              </w:rPr>
              <w:t xml:space="preserve">This is a new record class. </w:t>
            </w:r>
          </w:p>
          <w:p w14:paraId="6EA8F2D4" w14:textId="1194EEA6" w:rsidR="00C728AC" w:rsidRPr="005370AA" w:rsidRDefault="00C728AC" w:rsidP="0010080E">
            <w:pPr>
              <w:pStyle w:val="Tablesub-heading"/>
              <w:spacing w:before="60" w:after="60" w:line="264" w:lineRule="auto"/>
              <w:rPr>
                <w:b w:val="0"/>
                <w:i/>
                <w:szCs w:val="22"/>
              </w:rPr>
            </w:pPr>
            <w:r w:rsidRPr="005370AA">
              <w:rPr>
                <w:b w:val="0"/>
                <w:szCs w:val="22"/>
              </w:rPr>
              <w:t>Previously</w:t>
            </w:r>
            <w:r w:rsidR="00A123C4">
              <w:rPr>
                <w:b w:val="0"/>
                <w:szCs w:val="22"/>
              </w:rPr>
              <w:t>,</w:t>
            </w:r>
            <w:r w:rsidRPr="005370AA">
              <w:rPr>
                <w:b w:val="0"/>
                <w:szCs w:val="22"/>
              </w:rPr>
              <w:t xml:space="preserve"> equipment installation was included with acquisition records and had a retention period of </w:t>
            </w:r>
            <w:r w:rsidR="006C2B90">
              <w:rPr>
                <w:b w:val="0"/>
                <w:szCs w:val="22"/>
              </w:rPr>
              <w:t>“</w:t>
            </w:r>
            <w:r w:rsidRPr="005370AA">
              <w:rPr>
                <w:b w:val="0"/>
                <w:szCs w:val="22"/>
              </w:rPr>
              <w:t>Retain for 5 years after disposal o</w:t>
            </w:r>
            <w:r w:rsidR="00A123C4">
              <w:rPr>
                <w:b w:val="0"/>
                <w:szCs w:val="22"/>
              </w:rPr>
              <w:t>f equipment</w:t>
            </w:r>
            <w:r w:rsidR="006C2B90">
              <w:rPr>
                <w:b w:val="0"/>
                <w:szCs w:val="22"/>
              </w:rPr>
              <w:t>”</w:t>
            </w:r>
            <w:r w:rsidR="00D24890">
              <w:rPr>
                <w:b w:val="0"/>
                <w:szCs w:val="22"/>
              </w:rPr>
              <w:t xml:space="preserve">. </w:t>
            </w:r>
            <w:r w:rsidR="00A123C4">
              <w:rPr>
                <w:b w:val="0"/>
                <w:szCs w:val="22"/>
              </w:rPr>
              <w:t xml:space="preserve">The record class </w:t>
            </w:r>
            <w:r w:rsidRPr="005370AA">
              <w:rPr>
                <w:b w:val="0"/>
                <w:szCs w:val="22"/>
              </w:rPr>
              <w:t xml:space="preserve">does not include installations and configurations that involve structural changes to premises/sites or installation/commissioning of plant in accordance with the </w:t>
            </w:r>
            <w:r w:rsidRPr="00E243E8">
              <w:rPr>
                <w:b w:val="0"/>
                <w:szCs w:val="22"/>
              </w:rPr>
              <w:t>Work Health and Safety Regulation 2011.</w:t>
            </w:r>
            <w:r w:rsidRPr="005370AA">
              <w:rPr>
                <w:b w:val="0"/>
                <w:i/>
                <w:szCs w:val="22"/>
              </w:rPr>
              <w:t xml:space="preserve"> </w:t>
            </w:r>
          </w:p>
          <w:p w14:paraId="6278B429" w14:textId="77777777" w:rsidR="00C728AC" w:rsidRPr="005370AA" w:rsidRDefault="00C728AC" w:rsidP="0010080E">
            <w:pPr>
              <w:pStyle w:val="Tablesub-heading"/>
              <w:spacing w:before="60" w:after="60" w:line="264" w:lineRule="auto"/>
              <w:rPr>
                <w:b w:val="0"/>
                <w:szCs w:val="22"/>
              </w:rPr>
            </w:pPr>
            <w:r w:rsidRPr="005370AA">
              <w:rPr>
                <w:b w:val="0"/>
                <w:szCs w:val="22"/>
              </w:rPr>
              <w:t>ICT system changes, which is one component of movable property installations, may occur in one of the following ways:</w:t>
            </w:r>
          </w:p>
          <w:p w14:paraId="4BA4808E"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direct changeover – the old system is stopped completely, and the new system is started</w:t>
            </w:r>
            <w:r w:rsidR="00D24890">
              <w:rPr>
                <w:b w:val="0"/>
                <w:szCs w:val="22"/>
              </w:rPr>
              <w:t xml:space="preserve">. </w:t>
            </w:r>
            <w:r w:rsidRPr="005370AA">
              <w:rPr>
                <w:b w:val="0"/>
                <w:szCs w:val="22"/>
              </w:rPr>
              <w:t>All of the data that used to be input into the old system, now goes into the new one</w:t>
            </w:r>
          </w:p>
          <w:p w14:paraId="00E4A480"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parallel running – the new system is started, but the old system is kept running in parallel for a while</w:t>
            </w:r>
            <w:r w:rsidR="00D24890">
              <w:rPr>
                <w:b w:val="0"/>
                <w:szCs w:val="22"/>
              </w:rPr>
              <w:t xml:space="preserve">. </w:t>
            </w:r>
            <w:r w:rsidRPr="005370AA">
              <w:rPr>
                <w:b w:val="0"/>
                <w:szCs w:val="22"/>
              </w:rPr>
              <w:t>All of the data that is input into the old system, is also input into the new one</w:t>
            </w:r>
            <w:r w:rsidR="00D24890">
              <w:rPr>
                <w:b w:val="0"/>
                <w:szCs w:val="22"/>
              </w:rPr>
              <w:t xml:space="preserve">. </w:t>
            </w:r>
            <w:r w:rsidRPr="005370AA">
              <w:rPr>
                <w:b w:val="0"/>
                <w:szCs w:val="22"/>
              </w:rPr>
              <w:t>Eventually the old system will be stopped, but only when the new system has been proven to work</w:t>
            </w:r>
          </w:p>
          <w:p w14:paraId="5E877EF7"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phased implementation – the new system is introduced in phases, gradually replacing parts of the old system until eventually, the new system has taken over</w:t>
            </w:r>
          </w:p>
          <w:p w14:paraId="0F1EB9FA"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pilot running – the new system is first of all piloted in one part of the business/organisation</w:t>
            </w:r>
            <w:r w:rsidR="00D24890">
              <w:rPr>
                <w:b w:val="0"/>
                <w:szCs w:val="22"/>
              </w:rPr>
              <w:t xml:space="preserve">. </w:t>
            </w:r>
            <w:r w:rsidRPr="005370AA">
              <w:rPr>
                <w:b w:val="0"/>
                <w:szCs w:val="22"/>
              </w:rPr>
              <w:t>Once the pilot system is running successfully, the new system is introduced to all of the business/organisation.</w:t>
            </w:r>
          </w:p>
          <w:p w14:paraId="28D16E82"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05893E08" w14:textId="19941758" w:rsidR="00C728AC" w:rsidRPr="005370AA" w:rsidRDefault="00C728AC" w:rsidP="0010080E">
            <w:pPr>
              <w:pStyle w:val="Tablesub-heading"/>
              <w:spacing w:before="60" w:after="60" w:line="264" w:lineRule="auto"/>
              <w:rPr>
                <w:b w:val="0"/>
                <w:szCs w:val="22"/>
              </w:rPr>
            </w:pPr>
            <w:r w:rsidRPr="00B32E84">
              <w:rPr>
                <w:b w:val="0"/>
                <w:szCs w:val="22"/>
              </w:rPr>
              <w:t>There is often minimal value in the records of minor equipment installations (e.g. portable office items, etc</w:t>
            </w:r>
            <w:r>
              <w:rPr>
                <w:b w:val="0"/>
                <w:szCs w:val="22"/>
              </w:rPr>
              <w:t>.</w:t>
            </w:r>
            <w:r w:rsidRPr="00B32E84">
              <w:rPr>
                <w:b w:val="0"/>
                <w:szCs w:val="22"/>
              </w:rPr>
              <w:t>) because the installation itself is usually in accordance with the equipment manual. The 5 year retention period is sufficient for agencies to refer back to these documents if required.</w:t>
            </w:r>
            <w:r w:rsidRPr="005370AA">
              <w:rPr>
                <w:b w:val="0"/>
                <w:szCs w:val="22"/>
              </w:rPr>
              <w:t xml:space="preserve"> </w:t>
            </w:r>
          </w:p>
          <w:p w14:paraId="7D1D7359" w14:textId="1994DF85" w:rsidR="00C728AC" w:rsidRPr="005370AA" w:rsidRDefault="00C728AC" w:rsidP="0010080E">
            <w:pPr>
              <w:pStyle w:val="Tablesub-heading"/>
              <w:spacing w:before="60" w:after="60" w:line="264" w:lineRule="auto"/>
              <w:rPr>
                <w:b w:val="0"/>
                <w:szCs w:val="22"/>
              </w:rPr>
            </w:pPr>
            <w:r w:rsidRPr="005370AA">
              <w:rPr>
                <w:b w:val="0"/>
                <w:szCs w:val="22"/>
              </w:rPr>
              <w:t xml:space="preserve">The retention period is consistent with similar retention periods in </w:t>
            </w:r>
            <w:r w:rsidR="00A123C4">
              <w:rPr>
                <w:b w:val="0"/>
                <w:szCs w:val="22"/>
              </w:rPr>
              <w:t>the</w:t>
            </w:r>
            <w:r w:rsidRPr="005370AA">
              <w:rPr>
                <w:b w:val="0"/>
                <w:szCs w:val="22"/>
              </w:rPr>
              <w:t xml:space="preserve"> majority of other jurisdictions and is shorter than the current GRDS retention period for acquisitions (including installation). It is also consistent with similar record classes within the </w:t>
            </w:r>
            <w:r w:rsidR="004866EF">
              <w:rPr>
                <w:b w:val="0"/>
                <w:szCs w:val="22"/>
              </w:rPr>
              <w:t>Queensland Police Service (</w:t>
            </w:r>
            <w:r w:rsidRPr="005370AA">
              <w:rPr>
                <w:b w:val="0"/>
                <w:szCs w:val="22"/>
              </w:rPr>
              <w:t>QPS</w:t>
            </w:r>
            <w:r w:rsidR="004866EF">
              <w:rPr>
                <w:b w:val="0"/>
                <w:szCs w:val="22"/>
              </w:rPr>
              <w:t>)</w:t>
            </w:r>
            <w:r w:rsidRPr="005370AA">
              <w:rPr>
                <w:b w:val="0"/>
                <w:szCs w:val="22"/>
              </w:rPr>
              <w:t xml:space="preserve">, Queensland Rail and Queensland Transport </w:t>
            </w:r>
            <w:r w:rsidR="00906EF4">
              <w:rPr>
                <w:b w:val="0"/>
                <w:szCs w:val="22"/>
              </w:rPr>
              <w:t>s</w:t>
            </w:r>
            <w:r w:rsidRPr="005370AA">
              <w:rPr>
                <w:b w:val="0"/>
                <w:szCs w:val="22"/>
              </w:rPr>
              <w:t>chedules.</w:t>
            </w:r>
          </w:p>
        </w:tc>
      </w:tr>
      <w:tr w:rsidR="00C728AC" w:rsidRPr="003A6AB6" w14:paraId="6C1A3319" w14:textId="77777777" w:rsidTr="00F856D8">
        <w:tc>
          <w:tcPr>
            <w:tcW w:w="573" w:type="pct"/>
            <w:tcBorders>
              <w:top w:val="single" w:sz="6" w:space="0" w:color="C0C0C0"/>
              <w:bottom w:val="single" w:sz="6" w:space="0" w:color="C0C0C0"/>
            </w:tcBorders>
          </w:tcPr>
          <w:p w14:paraId="21A577BA" w14:textId="77777777" w:rsidR="00C728AC" w:rsidRPr="005370AA" w:rsidRDefault="00C728AC" w:rsidP="003930B3">
            <w:pPr>
              <w:pStyle w:val="Tablesub-heading"/>
              <w:spacing w:before="60" w:after="60"/>
              <w:rPr>
                <w:b w:val="0"/>
                <w:szCs w:val="22"/>
              </w:rPr>
            </w:pPr>
            <w:r>
              <w:rPr>
                <w:b w:val="0"/>
                <w:szCs w:val="22"/>
              </w:rPr>
              <w:t>1183</w:t>
            </w:r>
          </w:p>
        </w:tc>
        <w:tc>
          <w:tcPr>
            <w:tcW w:w="1109" w:type="pct"/>
            <w:tcBorders>
              <w:top w:val="single" w:sz="6" w:space="0" w:color="C0C0C0"/>
              <w:bottom w:val="single" w:sz="6" w:space="0" w:color="C0C0C0"/>
            </w:tcBorders>
          </w:tcPr>
          <w:p w14:paraId="63EEEC51" w14:textId="77777777" w:rsidR="00C728AC" w:rsidRPr="005370AA" w:rsidRDefault="00C728AC" w:rsidP="0010080E">
            <w:pPr>
              <w:pStyle w:val="Heading3"/>
              <w:spacing w:line="264" w:lineRule="auto"/>
            </w:pPr>
            <w:r w:rsidRPr="005370AA">
              <w:t>Acquisitions not proceeded with</w:t>
            </w:r>
          </w:p>
          <w:p w14:paraId="5FECBFC8" w14:textId="77777777" w:rsidR="00C728AC" w:rsidRPr="005370AA" w:rsidRDefault="00C728AC" w:rsidP="0010080E">
            <w:pPr>
              <w:spacing w:line="264" w:lineRule="auto"/>
              <w:rPr>
                <w:b/>
              </w:rPr>
            </w:pPr>
            <w:r w:rsidRPr="005370AA">
              <w:t>Records relating to acquisitions that are not proceeded with.</w:t>
            </w:r>
          </w:p>
          <w:p w14:paraId="18864C20" w14:textId="77777777" w:rsidR="00ED1078" w:rsidRPr="00E304A0" w:rsidRDefault="00C728AC" w:rsidP="0010080E">
            <w:pPr>
              <w:spacing w:line="264" w:lineRule="auto"/>
              <w:rPr>
                <w:b/>
                <w:bCs/>
              </w:rPr>
            </w:pPr>
            <w:r w:rsidRPr="00E304A0">
              <w:rPr>
                <w:b/>
                <w:bCs/>
              </w:rPr>
              <w:t>Disposal action</w:t>
            </w:r>
            <w:r w:rsidR="00FC2403" w:rsidRPr="00E304A0">
              <w:rPr>
                <w:b/>
                <w:bCs/>
              </w:rPr>
              <w:t xml:space="preserve"> – </w:t>
            </w:r>
          </w:p>
          <w:p w14:paraId="732333C0" w14:textId="77777777" w:rsidR="00C728AC" w:rsidRPr="005370AA" w:rsidRDefault="00C728AC" w:rsidP="0010080E">
            <w:pPr>
              <w:spacing w:line="264" w:lineRule="auto"/>
              <w:rPr>
                <w:b/>
              </w:rPr>
            </w:pPr>
            <w:r w:rsidRPr="005370AA">
              <w:t xml:space="preserve">2 years after </w:t>
            </w:r>
            <w:r>
              <w:t xml:space="preserve">business </w:t>
            </w:r>
            <w:r w:rsidRPr="005370AA">
              <w:t>action completed</w:t>
            </w:r>
            <w:r>
              <w:t>.</w:t>
            </w:r>
          </w:p>
        </w:tc>
        <w:tc>
          <w:tcPr>
            <w:tcW w:w="3318" w:type="pct"/>
            <w:tcBorders>
              <w:top w:val="single" w:sz="6" w:space="0" w:color="C0C0C0"/>
              <w:bottom w:val="single" w:sz="6" w:space="0" w:color="C0C0C0"/>
            </w:tcBorders>
          </w:tcPr>
          <w:p w14:paraId="28853B92" w14:textId="46B42E3D"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A4B1C65"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4E8D05B0" w14:textId="77777777" w:rsidR="00C728AC" w:rsidRPr="005370AA" w:rsidRDefault="00C728AC" w:rsidP="0010080E">
            <w:pPr>
              <w:pStyle w:val="Tablesub-heading"/>
              <w:spacing w:before="60" w:after="60" w:line="264" w:lineRule="auto"/>
              <w:rPr>
                <w:b w:val="0"/>
                <w:szCs w:val="22"/>
              </w:rPr>
            </w:pPr>
            <w:r w:rsidRPr="005370AA">
              <w:rPr>
                <w:b w:val="0"/>
                <w:szCs w:val="22"/>
              </w:rPr>
              <w:t>This is a new record class for this activity.</w:t>
            </w:r>
          </w:p>
          <w:p w14:paraId="13201738" w14:textId="77777777" w:rsidR="00C728AC" w:rsidRPr="005370AA" w:rsidRDefault="00C728AC" w:rsidP="0010080E">
            <w:pPr>
              <w:pStyle w:val="Tablesub-heading"/>
              <w:spacing w:before="60" w:after="60" w:line="264" w:lineRule="auto"/>
              <w:rPr>
                <w:b w:val="0"/>
                <w:szCs w:val="22"/>
              </w:rPr>
            </w:pPr>
            <w:r w:rsidRPr="005370AA">
              <w:rPr>
                <w:b w:val="0"/>
                <w:szCs w:val="22"/>
              </w:rPr>
              <w:t>The acquisition, development or modification of moveable property may not proceed due to a number of factors:</w:t>
            </w:r>
          </w:p>
          <w:p w14:paraId="5127707F" w14:textId="77777777" w:rsidR="00C728AC" w:rsidRPr="005370AA" w:rsidRDefault="00A123C4" w:rsidP="0010080E">
            <w:pPr>
              <w:pStyle w:val="Tablesub-heading"/>
              <w:numPr>
                <w:ilvl w:val="0"/>
                <w:numId w:val="35"/>
              </w:numPr>
              <w:spacing w:before="60" w:after="60" w:line="264" w:lineRule="auto"/>
              <w:rPr>
                <w:b w:val="0"/>
                <w:szCs w:val="22"/>
              </w:rPr>
            </w:pPr>
            <w:r>
              <w:rPr>
                <w:b w:val="0"/>
                <w:szCs w:val="22"/>
              </w:rPr>
              <w:t>a</w:t>
            </w:r>
            <w:r w:rsidR="00C728AC">
              <w:rPr>
                <w:b w:val="0"/>
                <w:szCs w:val="22"/>
              </w:rPr>
              <w:t>gency</w:t>
            </w:r>
            <w:r w:rsidR="00C728AC" w:rsidRPr="005370AA">
              <w:rPr>
                <w:b w:val="0"/>
                <w:szCs w:val="22"/>
              </w:rPr>
              <w:t xml:space="preserve"> no longer wishes to proceed as the acquisition will not further their service</w:t>
            </w:r>
          </w:p>
          <w:p w14:paraId="711397F8" w14:textId="77777777" w:rsidR="00C728AC" w:rsidRPr="005370AA" w:rsidRDefault="00A123C4" w:rsidP="0010080E">
            <w:pPr>
              <w:pStyle w:val="Tablesub-heading"/>
              <w:numPr>
                <w:ilvl w:val="0"/>
                <w:numId w:val="35"/>
              </w:numPr>
              <w:spacing w:before="60" w:after="60" w:line="264" w:lineRule="auto"/>
              <w:rPr>
                <w:b w:val="0"/>
                <w:szCs w:val="22"/>
              </w:rPr>
            </w:pPr>
            <w:r>
              <w:rPr>
                <w:b w:val="0"/>
                <w:szCs w:val="22"/>
              </w:rPr>
              <w:t>b</w:t>
            </w:r>
            <w:r w:rsidR="00C728AC" w:rsidRPr="005370AA">
              <w:rPr>
                <w:b w:val="0"/>
                <w:szCs w:val="22"/>
              </w:rPr>
              <w:t>udgetary constraints.</w:t>
            </w:r>
          </w:p>
          <w:p w14:paraId="17B9EB26"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527ED391" w14:textId="6249C11D" w:rsidR="00D11F97" w:rsidRDefault="00D11F97" w:rsidP="0010080E">
            <w:pPr>
              <w:pStyle w:val="Tablesub-heading"/>
              <w:spacing w:before="60" w:after="60" w:line="264" w:lineRule="auto"/>
              <w:rPr>
                <w:b w:val="0"/>
                <w:szCs w:val="22"/>
              </w:rPr>
            </w:pPr>
            <w:r>
              <w:rPr>
                <w:b w:val="0"/>
                <w:szCs w:val="22"/>
              </w:rPr>
              <w:t xml:space="preserve">The retention period allows a sufficient </w:t>
            </w:r>
            <w:r w:rsidRPr="005370AA">
              <w:rPr>
                <w:b w:val="0"/>
                <w:szCs w:val="22"/>
              </w:rPr>
              <w:t>reference time</w:t>
            </w:r>
            <w:r>
              <w:rPr>
                <w:b w:val="0"/>
                <w:szCs w:val="22"/>
              </w:rPr>
              <w:t>,</w:t>
            </w:r>
            <w:r w:rsidRPr="005370AA">
              <w:rPr>
                <w:b w:val="0"/>
                <w:szCs w:val="22"/>
              </w:rPr>
              <w:t xml:space="preserve"> </w:t>
            </w:r>
            <w:r>
              <w:rPr>
                <w:b w:val="0"/>
                <w:szCs w:val="22"/>
              </w:rPr>
              <w:t>if the agency decides to proceed with the acquisition at a later date.</w:t>
            </w:r>
          </w:p>
          <w:p w14:paraId="66873572" w14:textId="77777777" w:rsidR="00C728AC" w:rsidRPr="00621666" w:rsidRDefault="00D11F97" w:rsidP="0010080E">
            <w:pPr>
              <w:pStyle w:val="Tablesub-heading"/>
              <w:spacing w:before="60" w:after="60" w:line="264" w:lineRule="auto"/>
              <w:rPr>
                <w:b w:val="0"/>
                <w:szCs w:val="22"/>
              </w:rPr>
            </w:pPr>
            <w:r>
              <w:rPr>
                <w:b w:val="0"/>
                <w:szCs w:val="22"/>
              </w:rPr>
              <w:t xml:space="preserve">It is also </w:t>
            </w:r>
            <w:r w:rsidR="00A123C4">
              <w:rPr>
                <w:b w:val="0"/>
                <w:szCs w:val="22"/>
              </w:rPr>
              <w:t xml:space="preserve">consistent with </w:t>
            </w:r>
            <w:r>
              <w:rPr>
                <w:b w:val="0"/>
                <w:szCs w:val="22"/>
              </w:rPr>
              <w:t xml:space="preserve">the retention of similar records by the ACT, Commonwealth, NSW, NT, SA and Victoria. </w:t>
            </w:r>
          </w:p>
        </w:tc>
      </w:tr>
      <w:tr w:rsidR="00C728AC" w:rsidRPr="003A6AB6" w14:paraId="65F6FF8F" w14:textId="77777777" w:rsidTr="00F856D8">
        <w:tc>
          <w:tcPr>
            <w:tcW w:w="573" w:type="pct"/>
            <w:tcBorders>
              <w:top w:val="single" w:sz="6" w:space="0" w:color="C0C0C0"/>
              <w:bottom w:val="single" w:sz="6" w:space="0" w:color="C0C0C0"/>
            </w:tcBorders>
          </w:tcPr>
          <w:p w14:paraId="44273A5F" w14:textId="77777777" w:rsidR="00C728AC" w:rsidRDefault="00C728AC" w:rsidP="003930B3">
            <w:pPr>
              <w:pStyle w:val="Tablesub-heading"/>
              <w:spacing w:before="60" w:after="60"/>
              <w:rPr>
                <w:b w:val="0"/>
                <w:szCs w:val="22"/>
              </w:rPr>
            </w:pPr>
            <w:r>
              <w:rPr>
                <w:b w:val="0"/>
                <w:szCs w:val="22"/>
              </w:rPr>
              <w:t>1186</w:t>
            </w:r>
          </w:p>
        </w:tc>
        <w:tc>
          <w:tcPr>
            <w:tcW w:w="1109" w:type="pct"/>
            <w:tcBorders>
              <w:top w:val="single" w:sz="6" w:space="0" w:color="C0C0C0"/>
              <w:bottom w:val="single" w:sz="6" w:space="0" w:color="C0C0C0"/>
            </w:tcBorders>
          </w:tcPr>
          <w:p w14:paraId="2FF724C1" w14:textId="77777777" w:rsidR="00C728AC" w:rsidRPr="005370AA" w:rsidRDefault="00C728AC" w:rsidP="0010080E">
            <w:pPr>
              <w:pStyle w:val="Heading3"/>
              <w:spacing w:line="264" w:lineRule="auto"/>
            </w:pPr>
            <w:r w:rsidRPr="005370AA">
              <w:t>Warranties and guarantees</w:t>
            </w:r>
          </w:p>
          <w:p w14:paraId="3749DC93" w14:textId="77777777" w:rsidR="00C728AC" w:rsidRPr="005370AA" w:rsidRDefault="00C728AC" w:rsidP="0010080E">
            <w:pPr>
              <w:spacing w:line="264" w:lineRule="auto"/>
            </w:pPr>
            <w:r w:rsidRPr="005370AA">
              <w:t xml:space="preserve">Records relating to warranties and guarantees for all moveable </w:t>
            </w:r>
            <w:r>
              <w:t>assets</w:t>
            </w:r>
            <w:r w:rsidRPr="005370AA">
              <w:t>.</w:t>
            </w:r>
          </w:p>
          <w:p w14:paraId="279FD2CA" w14:textId="77777777" w:rsidR="00ED1078" w:rsidRPr="00E304A0" w:rsidRDefault="00C728AC" w:rsidP="0010080E">
            <w:pPr>
              <w:spacing w:line="264" w:lineRule="auto"/>
              <w:rPr>
                <w:b/>
                <w:bCs/>
              </w:rPr>
            </w:pPr>
            <w:r w:rsidRPr="00E304A0">
              <w:rPr>
                <w:b/>
                <w:bCs/>
              </w:rPr>
              <w:t xml:space="preserve">Disposal action – </w:t>
            </w:r>
          </w:p>
          <w:p w14:paraId="39664BA0" w14:textId="77777777" w:rsidR="00C728AC" w:rsidRPr="005370AA" w:rsidRDefault="00C728AC" w:rsidP="0010080E">
            <w:pPr>
              <w:spacing w:line="264" w:lineRule="auto"/>
            </w:pPr>
            <w:r>
              <w:t>U</w:t>
            </w:r>
            <w:r w:rsidRPr="005370AA">
              <w:t>ntil expiry or until item is disposed of, whichever is sooner.</w:t>
            </w:r>
          </w:p>
        </w:tc>
        <w:tc>
          <w:tcPr>
            <w:tcW w:w="3318" w:type="pct"/>
            <w:tcBorders>
              <w:top w:val="single" w:sz="6" w:space="0" w:color="C0C0C0"/>
              <w:bottom w:val="single" w:sz="6" w:space="0" w:color="C0C0C0"/>
            </w:tcBorders>
          </w:tcPr>
          <w:p w14:paraId="24701477" w14:textId="12AA8479"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ACDDCD0"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469D119F" w14:textId="77777777" w:rsidR="00C728AC" w:rsidRPr="005370AA" w:rsidRDefault="00C728AC" w:rsidP="0010080E">
            <w:pPr>
              <w:pStyle w:val="Tablesub-heading"/>
              <w:spacing w:before="60" w:after="60" w:line="264" w:lineRule="auto"/>
              <w:rPr>
                <w:b w:val="0"/>
                <w:szCs w:val="22"/>
              </w:rPr>
            </w:pPr>
            <w:r w:rsidRPr="005370AA">
              <w:rPr>
                <w:b w:val="0"/>
                <w:szCs w:val="22"/>
              </w:rPr>
              <w:t>This is a new record class</w:t>
            </w:r>
            <w:r w:rsidR="00A123C4">
              <w:rPr>
                <w:b w:val="0"/>
                <w:szCs w:val="22"/>
              </w:rPr>
              <w:t xml:space="preserve"> for this activity</w:t>
            </w:r>
            <w:r w:rsidRPr="005370AA">
              <w:rPr>
                <w:b w:val="0"/>
                <w:szCs w:val="22"/>
              </w:rPr>
              <w:t xml:space="preserve">. Warranties and guarantees were previously included with </w:t>
            </w:r>
            <w:r w:rsidR="0040486B">
              <w:rPr>
                <w:b w:val="0"/>
                <w:szCs w:val="22"/>
              </w:rPr>
              <w:t xml:space="preserve">the </w:t>
            </w:r>
            <w:r w:rsidRPr="005370AA">
              <w:rPr>
                <w:b w:val="0"/>
                <w:szCs w:val="22"/>
              </w:rPr>
              <w:t xml:space="preserve">acquisitions </w:t>
            </w:r>
            <w:r w:rsidR="0040486B">
              <w:rPr>
                <w:b w:val="0"/>
                <w:szCs w:val="22"/>
              </w:rPr>
              <w:t>record class</w:t>
            </w:r>
            <w:r w:rsidR="009C7620">
              <w:rPr>
                <w:b w:val="0"/>
                <w:szCs w:val="22"/>
              </w:rPr>
              <w:t>.</w:t>
            </w:r>
          </w:p>
          <w:p w14:paraId="12B9D68F" w14:textId="77777777" w:rsidR="00C728AC" w:rsidRPr="005370AA" w:rsidRDefault="00C728AC" w:rsidP="0010080E">
            <w:pPr>
              <w:pStyle w:val="Tablesub-heading"/>
              <w:spacing w:before="60" w:after="60" w:line="264" w:lineRule="auto"/>
              <w:rPr>
                <w:b w:val="0"/>
                <w:szCs w:val="22"/>
              </w:rPr>
            </w:pPr>
            <w:r w:rsidRPr="005370AA">
              <w:rPr>
                <w:b w:val="0"/>
                <w:szCs w:val="22"/>
              </w:rPr>
              <w:t>There is no set period of time for a standard warranty or guarantee as they are set by the manufacturer of individual items.</w:t>
            </w:r>
          </w:p>
          <w:p w14:paraId="7E68DE99" w14:textId="77777777" w:rsidR="00C728AC" w:rsidRPr="005370AA" w:rsidRDefault="00C728AC" w:rsidP="0010080E">
            <w:pPr>
              <w:pStyle w:val="Tablesub-heading"/>
              <w:spacing w:before="60" w:after="60" w:line="264" w:lineRule="auto"/>
              <w:rPr>
                <w:b w:val="0"/>
              </w:rPr>
            </w:pPr>
            <w:r w:rsidRPr="005370AA">
              <w:rPr>
                <w:b w:val="0"/>
              </w:rPr>
              <w:t xml:space="preserve">Warranties are contractually binding promises which under normal purchasing circumstances are given by a supplier in relation to the quality and fitness for purpose of deliverables. A system warranty, however, extends this concept to a group of operationally defined components (e.g. where a customer seeks to acquire a system that can perform defined functions and performance). The system warranty ensures that the contractor takes some responsibility for the performance of individual products or services as well as the operation, integration and functionality of the system. </w:t>
            </w:r>
          </w:p>
          <w:p w14:paraId="18308BB2" w14:textId="77777777" w:rsidR="00C728AC" w:rsidRPr="005370AA" w:rsidRDefault="00C728AC" w:rsidP="0010080E">
            <w:pPr>
              <w:pStyle w:val="Tablesub-heading"/>
              <w:spacing w:before="60" w:after="60" w:line="264" w:lineRule="auto"/>
              <w:rPr>
                <w:szCs w:val="22"/>
              </w:rPr>
            </w:pPr>
            <w:r w:rsidRPr="005370AA">
              <w:rPr>
                <w:szCs w:val="22"/>
              </w:rPr>
              <w:t xml:space="preserve">Regulatory </w:t>
            </w:r>
            <w:r w:rsidR="00D63A6A">
              <w:rPr>
                <w:szCs w:val="22"/>
              </w:rPr>
              <w:t>r</w:t>
            </w:r>
            <w:r w:rsidRPr="005370AA">
              <w:rPr>
                <w:szCs w:val="22"/>
              </w:rPr>
              <w:t>equirements:</w:t>
            </w:r>
          </w:p>
          <w:p w14:paraId="196BE5BC" w14:textId="77777777" w:rsidR="00C728AC" w:rsidRPr="005370AA" w:rsidRDefault="00C728AC" w:rsidP="0010080E">
            <w:pPr>
              <w:pStyle w:val="Tablesub-heading"/>
              <w:spacing w:before="60" w:after="60" w:line="264" w:lineRule="auto"/>
              <w:rPr>
                <w:b w:val="0"/>
                <w:szCs w:val="22"/>
              </w:rPr>
            </w:pPr>
            <w:r w:rsidRPr="005370AA">
              <w:rPr>
                <w:b w:val="0"/>
                <w:szCs w:val="22"/>
              </w:rPr>
              <w:t>Government Information Technology Contracting Framework-Version 5</w:t>
            </w:r>
          </w:p>
          <w:p w14:paraId="5B592E5E"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0754BA86" w14:textId="6B9408F5" w:rsidR="00C728AC" w:rsidRPr="00B32E84" w:rsidRDefault="00C728AC" w:rsidP="0010080E">
            <w:pPr>
              <w:pStyle w:val="Tablesub-heading"/>
              <w:spacing w:before="60" w:after="60" w:line="264" w:lineRule="auto"/>
              <w:rPr>
                <w:b w:val="0"/>
                <w:szCs w:val="22"/>
              </w:rPr>
            </w:pPr>
            <w:r w:rsidRPr="00B32E84">
              <w:rPr>
                <w:b w:val="0"/>
                <w:szCs w:val="22"/>
              </w:rPr>
              <w:t>The agency cannot claim for repairs against an expired warranty so there is little value in retaining it for the former retention period of 5 years after disposal of equipment. The retention period ensures the record is retained for as long as it is valid.</w:t>
            </w:r>
          </w:p>
          <w:p w14:paraId="58844925" w14:textId="29288F06" w:rsidR="004C07A2" w:rsidRPr="008B4342" w:rsidRDefault="00C728AC" w:rsidP="0010080E">
            <w:pPr>
              <w:pStyle w:val="Tablesub-heading"/>
              <w:spacing w:before="60" w:after="60" w:line="264" w:lineRule="auto"/>
              <w:rPr>
                <w:b w:val="0"/>
                <w:szCs w:val="22"/>
              </w:rPr>
            </w:pPr>
            <w:r w:rsidRPr="00B32E84">
              <w:rPr>
                <w:b w:val="0"/>
                <w:szCs w:val="22"/>
              </w:rPr>
              <w:t>The retention period is consistent with the retention of similar records by NSW and the Commonwealth</w:t>
            </w:r>
            <w:r w:rsidR="00562887">
              <w:rPr>
                <w:b w:val="0"/>
                <w:szCs w:val="22"/>
              </w:rPr>
              <w:t>.</w:t>
            </w:r>
            <w:r w:rsidRPr="00B32E84">
              <w:rPr>
                <w:b w:val="0"/>
                <w:szCs w:val="22"/>
              </w:rPr>
              <w:t xml:space="preserve"> </w:t>
            </w:r>
          </w:p>
        </w:tc>
      </w:tr>
      <w:tr w:rsidR="00C728AC" w:rsidRPr="003A6AB6" w14:paraId="45918A9C" w14:textId="77777777" w:rsidTr="00F856D8">
        <w:tc>
          <w:tcPr>
            <w:tcW w:w="573" w:type="pct"/>
            <w:tcBorders>
              <w:top w:val="single" w:sz="6" w:space="0" w:color="C0C0C0"/>
              <w:bottom w:val="single" w:sz="6" w:space="0" w:color="C0C0C0"/>
            </w:tcBorders>
          </w:tcPr>
          <w:p w14:paraId="4FB6F919" w14:textId="77777777" w:rsidR="00C728AC" w:rsidRDefault="00C728AC" w:rsidP="003930B3">
            <w:pPr>
              <w:pStyle w:val="Tablesub-heading"/>
              <w:spacing w:before="60" w:after="60"/>
              <w:rPr>
                <w:b w:val="0"/>
                <w:szCs w:val="22"/>
              </w:rPr>
            </w:pPr>
            <w:r>
              <w:rPr>
                <w:b w:val="0"/>
                <w:szCs w:val="22"/>
              </w:rPr>
              <w:t>1187</w:t>
            </w:r>
          </w:p>
        </w:tc>
        <w:tc>
          <w:tcPr>
            <w:tcW w:w="1109" w:type="pct"/>
            <w:tcBorders>
              <w:top w:val="single" w:sz="6" w:space="0" w:color="C0C0C0"/>
              <w:bottom w:val="single" w:sz="6" w:space="0" w:color="C0C0C0"/>
            </w:tcBorders>
          </w:tcPr>
          <w:p w14:paraId="397F205B" w14:textId="77777777" w:rsidR="00C728AC" w:rsidRPr="004D14B4" w:rsidRDefault="00C728AC" w:rsidP="0010080E">
            <w:pPr>
              <w:pStyle w:val="Heading3"/>
              <w:spacing w:line="264" w:lineRule="auto"/>
            </w:pPr>
            <w:r>
              <w:t>Agency o</w:t>
            </w:r>
            <w:r w:rsidRPr="004D14B4">
              <w:t>perating manuals</w:t>
            </w:r>
          </w:p>
          <w:p w14:paraId="5D090897" w14:textId="1C75148C" w:rsidR="00C728AC" w:rsidRDefault="00C728AC" w:rsidP="0010080E">
            <w:pPr>
              <w:spacing w:line="264" w:lineRule="auto"/>
            </w:pPr>
            <w:r w:rsidRPr="00A7725A">
              <w:t xml:space="preserve">Operating manuals </w:t>
            </w:r>
            <w:r>
              <w:t>and</w:t>
            </w:r>
            <w:r w:rsidRPr="00A7725A">
              <w:t xml:space="preserve"> instructions</w:t>
            </w:r>
            <w:r>
              <w:t xml:space="preserve"> developed by the agency for operating all forms of equipment.</w:t>
            </w:r>
          </w:p>
          <w:p w14:paraId="3E9B7846" w14:textId="77777777" w:rsidR="00C728AC" w:rsidRDefault="00C728AC" w:rsidP="0010080E">
            <w:pPr>
              <w:spacing w:line="264" w:lineRule="auto"/>
            </w:pPr>
            <w:r>
              <w:t xml:space="preserve">Excludes manuals for software applications. </w:t>
            </w:r>
          </w:p>
          <w:p w14:paraId="6D61F316" w14:textId="77777777" w:rsidR="00ED1078" w:rsidRPr="00E304A0" w:rsidRDefault="00C728AC" w:rsidP="0010080E">
            <w:pPr>
              <w:spacing w:line="264" w:lineRule="auto"/>
              <w:rPr>
                <w:b/>
                <w:bCs/>
              </w:rPr>
            </w:pPr>
            <w:r w:rsidRPr="00E304A0">
              <w:rPr>
                <w:b/>
                <w:bCs/>
              </w:rPr>
              <w:t xml:space="preserve">Disposal action – </w:t>
            </w:r>
          </w:p>
          <w:p w14:paraId="61B79524" w14:textId="77777777" w:rsidR="00C728AC" w:rsidRPr="00797446" w:rsidRDefault="00C728AC" w:rsidP="0010080E">
            <w:pPr>
              <w:spacing w:line="264" w:lineRule="auto"/>
              <w:rPr>
                <w:b/>
                <w:szCs w:val="22"/>
              </w:rPr>
            </w:pPr>
            <w:r>
              <w:rPr>
                <w:szCs w:val="22"/>
              </w:rPr>
              <w:t>W</w:t>
            </w:r>
            <w:r w:rsidRPr="00797446">
              <w:rPr>
                <w:szCs w:val="22"/>
              </w:rPr>
              <w:t>hile equipment remains with the agency OR until superseded.</w:t>
            </w:r>
          </w:p>
        </w:tc>
        <w:tc>
          <w:tcPr>
            <w:tcW w:w="3318" w:type="pct"/>
            <w:tcBorders>
              <w:top w:val="single" w:sz="6" w:space="0" w:color="C0C0C0"/>
              <w:bottom w:val="single" w:sz="6" w:space="0" w:color="C0C0C0"/>
            </w:tcBorders>
          </w:tcPr>
          <w:p w14:paraId="5AE1738C" w14:textId="144C6A92"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61AAA2A"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17FEBABE" w14:textId="53D47F97" w:rsidR="00C728AC" w:rsidRPr="005370AA" w:rsidRDefault="008E5E0D" w:rsidP="0010080E">
            <w:pPr>
              <w:pStyle w:val="Tablesub-heading"/>
              <w:spacing w:before="60" w:after="60" w:line="264" w:lineRule="auto"/>
              <w:rPr>
                <w:b w:val="0"/>
                <w:szCs w:val="22"/>
              </w:rPr>
            </w:pPr>
            <w:r>
              <w:rPr>
                <w:b w:val="0"/>
                <w:szCs w:val="22"/>
              </w:rPr>
              <w:t xml:space="preserve">This </w:t>
            </w:r>
            <w:r w:rsidR="0040486B">
              <w:rPr>
                <w:b w:val="0"/>
                <w:szCs w:val="22"/>
              </w:rPr>
              <w:t xml:space="preserve">is a revision to an existing </w:t>
            </w:r>
            <w:r>
              <w:rPr>
                <w:b w:val="0"/>
                <w:szCs w:val="22"/>
              </w:rPr>
              <w:t>record class</w:t>
            </w:r>
            <w:r w:rsidR="009C7620">
              <w:rPr>
                <w:b w:val="0"/>
              </w:rPr>
              <w:t>.</w:t>
            </w:r>
            <w:r>
              <w:rPr>
                <w:b w:val="0"/>
              </w:rPr>
              <w:t xml:space="preserve"> </w:t>
            </w:r>
            <w:r w:rsidR="00C728AC">
              <w:rPr>
                <w:b w:val="0"/>
                <w:szCs w:val="22"/>
              </w:rPr>
              <w:t xml:space="preserve">It covers manuals and instructions developed by the agency for </w:t>
            </w:r>
            <w:r w:rsidR="00C728AC" w:rsidRPr="005370AA">
              <w:rPr>
                <w:b w:val="0"/>
                <w:szCs w:val="22"/>
              </w:rPr>
              <w:t>all types of equipment</w:t>
            </w:r>
            <w:r w:rsidR="00C728AC">
              <w:rPr>
                <w:b w:val="0"/>
                <w:szCs w:val="22"/>
              </w:rPr>
              <w:t>,</w:t>
            </w:r>
            <w:r w:rsidR="00C728AC" w:rsidRPr="005370AA">
              <w:rPr>
                <w:b w:val="0"/>
                <w:szCs w:val="22"/>
              </w:rPr>
              <w:t xml:space="preserve"> including </w:t>
            </w:r>
            <w:r w:rsidR="00C728AC">
              <w:rPr>
                <w:b w:val="0"/>
                <w:szCs w:val="22"/>
              </w:rPr>
              <w:t xml:space="preserve">registered </w:t>
            </w:r>
            <w:r w:rsidR="00C728AC" w:rsidRPr="005370AA">
              <w:rPr>
                <w:b w:val="0"/>
                <w:szCs w:val="22"/>
              </w:rPr>
              <w:t>plant</w:t>
            </w:r>
            <w:r w:rsidR="00C728AC">
              <w:rPr>
                <w:b w:val="0"/>
                <w:szCs w:val="22"/>
              </w:rPr>
              <w:t xml:space="preserve"> as defined by </w:t>
            </w:r>
            <w:r w:rsidR="00C728AC" w:rsidRPr="005370AA">
              <w:rPr>
                <w:b w:val="0"/>
                <w:szCs w:val="22"/>
              </w:rPr>
              <w:t xml:space="preserve">the </w:t>
            </w:r>
            <w:r w:rsidR="00C728AC" w:rsidRPr="001E391B">
              <w:rPr>
                <w:b w:val="0"/>
                <w:szCs w:val="22"/>
              </w:rPr>
              <w:t>Work Health and Safety Regulation 2011</w:t>
            </w:r>
            <w:r w:rsidR="00C728AC" w:rsidRPr="005370AA">
              <w:rPr>
                <w:b w:val="0"/>
                <w:szCs w:val="22"/>
              </w:rPr>
              <w:t>.</w:t>
            </w:r>
          </w:p>
          <w:p w14:paraId="224EC851" w14:textId="77777777" w:rsidR="00C728AC" w:rsidRDefault="00C728AC" w:rsidP="0010080E">
            <w:pPr>
              <w:pStyle w:val="Tablesub-heading"/>
              <w:spacing w:before="60" w:after="60" w:line="264" w:lineRule="auto"/>
              <w:rPr>
                <w:i/>
              </w:rPr>
            </w:pPr>
            <w:r w:rsidRPr="005370AA">
              <w:rPr>
                <w:b w:val="0"/>
                <w:szCs w:val="22"/>
              </w:rPr>
              <w:t>Internal</w:t>
            </w:r>
            <w:r>
              <w:rPr>
                <w:b w:val="0"/>
                <w:szCs w:val="22"/>
              </w:rPr>
              <w:t xml:space="preserve"> usage</w:t>
            </w:r>
            <w:r w:rsidRPr="005370AA">
              <w:rPr>
                <w:b w:val="0"/>
                <w:szCs w:val="22"/>
              </w:rPr>
              <w:t xml:space="preserve"> instructions</w:t>
            </w:r>
            <w:r>
              <w:rPr>
                <w:b w:val="0"/>
                <w:szCs w:val="22"/>
              </w:rPr>
              <w:t xml:space="preserve">, which are not regarded as operating manuals, are covered under the activity of </w:t>
            </w:r>
            <w:r w:rsidR="008E5E0D">
              <w:rPr>
                <w:b w:val="0"/>
                <w:szCs w:val="22"/>
              </w:rPr>
              <w:t>P</w:t>
            </w:r>
            <w:r>
              <w:rPr>
                <w:b w:val="0"/>
                <w:szCs w:val="22"/>
              </w:rPr>
              <w:t xml:space="preserve">rocedures </w:t>
            </w:r>
            <w:r w:rsidR="008E5E0D">
              <w:rPr>
                <w:b w:val="0"/>
                <w:szCs w:val="22"/>
              </w:rPr>
              <w:t>in Common Activities.</w:t>
            </w:r>
          </w:p>
          <w:p w14:paraId="4367953B"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77D4CF0C" w14:textId="77777777" w:rsidR="00C728AC" w:rsidRPr="00B32E84" w:rsidRDefault="00C728AC" w:rsidP="0010080E">
            <w:pPr>
              <w:pStyle w:val="Tablesub-heading"/>
              <w:spacing w:before="60" w:after="60" w:line="264" w:lineRule="auto"/>
              <w:rPr>
                <w:b w:val="0"/>
                <w:szCs w:val="22"/>
              </w:rPr>
            </w:pPr>
            <w:r w:rsidRPr="00B32E84">
              <w:rPr>
                <w:b w:val="0"/>
                <w:szCs w:val="22"/>
              </w:rPr>
              <w:t xml:space="preserve">The agency has a duty of care to ensure that all equipment is operated and maintained in a safe and responsible manner. This is especially true where the agency itself has built or commissioned specific equipment or plant. </w:t>
            </w:r>
          </w:p>
          <w:p w14:paraId="3A17FEAA" w14:textId="77777777" w:rsidR="00C728AC" w:rsidRPr="00A432CF" w:rsidRDefault="00C728AC" w:rsidP="0010080E">
            <w:pPr>
              <w:pStyle w:val="Tablesub-heading"/>
              <w:spacing w:before="60" w:after="60" w:line="264" w:lineRule="auto"/>
              <w:rPr>
                <w:b w:val="0"/>
                <w:szCs w:val="22"/>
              </w:rPr>
            </w:pPr>
            <w:r w:rsidRPr="00B32E84">
              <w:rPr>
                <w:b w:val="0"/>
                <w:szCs w:val="22"/>
              </w:rPr>
              <w:t>The retention period has not changed</w:t>
            </w:r>
            <w:r w:rsidR="008E5E0D">
              <w:rPr>
                <w:b w:val="0"/>
                <w:szCs w:val="22"/>
              </w:rPr>
              <w:t xml:space="preserve"> from GRDS v</w:t>
            </w:r>
            <w:r w:rsidR="00D63A6A">
              <w:rPr>
                <w:b w:val="0"/>
                <w:szCs w:val="22"/>
              </w:rPr>
              <w:t>.</w:t>
            </w:r>
            <w:r w:rsidR="008E5E0D">
              <w:rPr>
                <w:b w:val="0"/>
                <w:szCs w:val="22"/>
              </w:rPr>
              <w:t>7</w:t>
            </w:r>
            <w:r w:rsidRPr="00B32E84">
              <w:rPr>
                <w:b w:val="0"/>
                <w:szCs w:val="22"/>
              </w:rPr>
              <w:t xml:space="preserve"> and is consistent with the retention of similar records by the Commonwealth, NSW, Tasmania and Victoria.</w:t>
            </w:r>
          </w:p>
        </w:tc>
      </w:tr>
    </w:tbl>
    <w:p w14:paraId="4FFABD7A" w14:textId="29B674BE" w:rsidR="00CC73D3" w:rsidRDefault="00CC73D3" w:rsidP="00B4360B">
      <w:pPr>
        <w:spacing w:before="0" w:after="0"/>
      </w:pPr>
    </w:p>
    <w:p w14:paraId="4BE4F5CC" w14:textId="1967834C" w:rsidR="00371099" w:rsidRDefault="00CC73D3" w:rsidP="00B4360B">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F6262F" w:rsidRPr="005A4F19" w14:paraId="23811B1D" w14:textId="77777777" w:rsidTr="00F856D8">
        <w:tc>
          <w:tcPr>
            <w:tcW w:w="5000" w:type="pct"/>
            <w:shd w:val="clear" w:color="auto" w:fill="E0E0E0"/>
          </w:tcPr>
          <w:p w14:paraId="62B060DE" w14:textId="77777777" w:rsidR="00F6262F" w:rsidRPr="005370AA" w:rsidRDefault="006E2C84" w:rsidP="003930B3">
            <w:pPr>
              <w:rPr>
                <w:b/>
                <w:lang w:eastAsia="en-AU"/>
              </w:rPr>
            </w:pPr>
            <w:r>
              <w:rPr>
                <w:b/>
                <w:lang w:eastAsia="en-AU"/>
              </w:rPr>
              <w:t>Activity</w:t>
            </w:r>
          </w:p>
        </w:tc>
      </w:tr>
      <w:tr w:rsidR="00F6262F" w:rsidRPr="005A4F19" w14:paraId="576A897F" w14:textId="77777777" w:rsidTr="00F856D8">
        <w:tc>
          <w:tcPr>
            <w:tcW w:w="5000" w:type="pct"/>
          </w:tcPr>
          <w:p w14:paraId="2AF9E1AE" w14:textId="77777777" w:rsidR="00F6262F" w:rsidRPr="00C3518B" w:rsidRDefault="008878C9" w:rsidP="00217ACA">
            <w:pPr>
              <w:pStyle w:val="Heading2"/>
              <w:spacing w:line="264" w:lineRule="auto"/>
              <w:rPr>
                <w:szCs w:val="22"/>
              </w:rPr>
            </w:pPr>
            <w:r w:rsidRPr="00C3518B">
              <w:rPr>
                <w:szCs w:val="22"/>
              </w:rPr>
              <w:t>VEHICLES</w:t>
            </w:r>
          </w:p>
          <w:p w14:paraId="4F53A840" w14:textId="77777777" w:rsidR="00F6262F" w:rsidRPr="00F6262F" w:rsidRDefault="00F6262F" w:rsidP="00217ACA">
            <w:pPr>
              <w:pStyle w:val="Tabletext"/>
              <w:spacing w:before="60" w:after="60" w:line="264" w:lineRule="auto"/>
              <w:rPr>
                <w:i/>
                <w:sz w:val="22"/>
                <w:szCs w:val="22"/>
              </w:rPr>
            </w:pPr>
            <w:r w:rsidRPr="00C824F9">
              <w:rPr>
                <w:i/>
                <w:sz w:val="22"/>
                <w:szCs w:val="22"/>
              </w:rPr>
              <w:t>Registration</w:t>
            </w:r>
            <w:r w:rsidR="008878C9">
              <w:rPr>
                <w:i/>
                <w:sz w:val="22"/>
                <w:szCs w:val="22"/>
              </w:rPr>
              <w:t xml:space="preserve">, </w:t>
            </w:r>
            <w:r w:rsidRPr="00C824F9">
              <w:rPr>
                <w:i/>
                <w:sz w:val="22"/>
                <w:szCs w:val="22"/>
              </w:rPr>
              <w:t>maintenance</w:t>
            </w:r>
            <w:r w:rsidR="008878C9">
              <w:rPr>
                <w:i/>
                <w:sz w:val="22"/>
                <w:szCs w:val="22"/>
              </w:rPr>
              <w:t xml:space="preserve"> and booking</w:t>
            </w:r>
            <w:r w:rsidRPr="00C824F9">
              <w:rPr>
                <w:i/>
                <w:sz w:val="22"/>
                <w:szCs w:val="22"/>
              </w:rPr>
              <w:t xml:space="preserve"> of agency vehicles.</w:t>
            </w:r>
          </w:p>
        </w:tc>
      </w:tr>
    </w:tbl>
    <w:p w14:paraId="6143C1CB" w14:textId="77777777" w:rsidR="00371099" w:rsidRDefault="00371099"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69"/>
        <w:gridCol w:w="3230"/>
        <w:gridCol w:w="9664"/>
      </w:tblGrid>
      <w:tr w:rsidR="00F6262F" w:rsidRPr="005370AA" w14:paraId="0FF82FF6" w14:textId="77777777" w:rsidTr="00F856D8">
        <w:trPr>
          <w:tblHeader/>
        </w:trPr>
        <w:tc>
          <w:tcPr>
            <w:tcW w:w="573" w:type="pct"/>
            <w:tcBorders>
              <w:top w:val="single" w:sz="6" w:space="0" w:color="C0C0C0"/>
              <w:bottom w:val="single" w:sz="6" w:space="0" w:color="C0C0C0"/>
            </w:tcBorders>
            <w:shd w:val="clear" w:color="auto" w:fill="C0C0C0"/>
            <w:vAlign w:val="center"/>
          </w:tcPr>
          <w:p w14:paraId="353930FD" w14:textId="3F84FB1F" w:rsidR="00F6262F" w:rsidRPr="005370AA" w:rsidRDefault="004B730A" w:rsidP="003930B3">
            <w:pPr>
              <w:pStyle w:val="Tablesub-heading"/>
              <w:spacing w:before="60" w:after="60"/>
              <w:rPr>
                <w:szCs w:val="22"/>
              </w:rPr>
            </w:pPr>
            <w:r>
              <w:rPr>
                <w:szCs w:val="22"/>
              </w:rPr>
              <w:t>Disposal Authorisation</w:t>
            </w:r>
          </w:p>
        </w:tc>
        <w:tc>
          <w:tcPr>
            <w:tcW w:w="1109" w:type="pct"/>
            <w:tcBorders>
              <w:top w:val="single" w:sz="6" w:space="0" w:color="C0C0C0"/>
              <w:bottom w:val="single" w:sz="6" w:space="0" w:color="C0C0C0"/>
            </w:tcBorders>
            <w:shd w:val="clear" w:color="auto" w:fill="C0C0C0"/>
            <w:vAlign w:val="center"/>
          </w:tcPr>
          <w:p w14:paraId="6E192D74" w14:textId="77777777" w:rsidR="00F6262F" w:rsidRPr="005A4F19" w:rsidRDefault="00F6262F" w:rsidP="003930B3">
            <w:pPr>
              <w:pStyle w:val="Tablesub-heading"/>
              <w:spacing w:before="60" w:after="60"/>
            </w:pPr>
            <w:r>
              <w:t>Description of record</w:t>
            </w:r>
            <w:r w:rsidRPr="005A4F19">
              <w:t xml:space="preserve"> and retention period</w:t>
            </w:r>
          </w:p>
        </w:tc>
        <w:tc>
          <w:tcPr>
            <w:tcW w:w="3318" w:type="pct"/>
            <w:tcBorders>
              <w:top w:val="single" w:sz="6" w:space="0" w:color="C0C0C0"/>
              <w:bottom w:val="single" w:sz="6" w:space="0" w:color="C0C0C0"/>
            </w:tcBorders>
            <w:shd w:val="clear" w:color="auto" w:fill="C0C0C0"/>
            <w:vAlign w:val="center"/>
          </w:tcPr>
          <w:p w14:paraId="56F1A949" w14:textId="77777777" w:rsidR="00F6262F" w:rsidRPr="005A4F19" w:rsidRDefault="00F6262F" w:rsidP="003930B3">
            <w:pPr>
              <w:pStyle w:val="Tablesub-heading"/>
              <w:spacing w:before="60" w:after="60"/>
            </w:pPr>
            <w:r>
              <w:t>Justification for retention period</w:t>
            </w:r>
          </w:p>
        </w:tc>
      </w:tr>
      <w:tr w:rsidR="00F6262F" w:rsidRPr="005370AA" w14:paraId="28609B9B" w14:textId="77777777" w:rsidTr="00F856D8">
        <w:tc>
          <w:tcPr>
            <w:tcW w:w="573" w:type="pct"/>
            <w:tcBorders>
              <w:top w:val="single" w:sz="6" w:space="0" w:color="C0C0C0"/>
              <w:bottom w:val="single" w:sz="6" w:space="0" w:color="C0C0C0"/>
            </w:tcBorders>
          </w:tcPr>
          <w:p w14:paraId="3F54AD0F" w14:textId="77777777" w:rsidR="00F6262F" w:rsidRPr="005370AA" w:rsidRDefault="00F6262F" w:rsidP="003930B3">
            <w:pPr>
              <w:pStyle w:val="Tablesub-heading"/>
              <w:spacing w:before="60" w:after="60"/>
              <w:rPr>
                <w:b w:val="0"/>
                <w:szCs w:val="22"/>
              </w:rPr>
            </w:pPr>
            <w:r>
              <w:rPr>
                <w:b w:val="0"/>
                <w:szCs w:val="22"/>
              </w:rPr>
              <w:t>1178</w:t>
            </w:r>
          </w:p>
        </w:tc>
        <w:tc>
          <w:tcPr>
            <w:tcW w:w="1109" w:type="pct"/>
            <w:tcBorders>
              <w:top w:val="single" w:sz="6" w:space="0" w:color="C0C0C0"/>
              <w:bottom w:val="single" w:sz="6" w:space="0" w:color="C0C0C0"/>
            </w:tcBorders>
          </w:tcPr>
          <w:p w14:paraId="2E7FF73C" w14:textId="77777777" w:rsidR="00F6262F" w:rsidRPr="004D14B4" w:rsidRDefault="00F6262F" w:rsidP="00217ACA">
            <w:pPr>
              <w:pStyle w:val="Heading3"/>
              <w:spacing w:line="264" w:lineRule="auto"/>
            </w:pPr>
            <w:r w:rsidRPr="00C85731">
              <w:t xml:space="preserve">Moveable assets – </w:t>
            </w:r>
            <w:r>
              <w:t>v</w:t>
            </w:r>
            <w:r w:rsidRPr="004D14B4">
              <w:t>ehicle</w:t>
            </w:r>
            <w:r>
              <w:t>s</w:t>
            </w:r>
            <w:r w:rsidRPr="004D14B4">
              <w:t xml:space="preserve"> </w:t>
            </w:r>
            <w:r>
              <w:t>(</w:t>
            </w:r>
            <w:r w:rsidRPr="004D14B4">
              <w:t>maintenance</w:t>
            </w:r>
            <w:r>
              <w:t>)</w:t>
            </w:r>
          </w:p>
          <w:p w14:paraId="7E3C8A04" w14:textId="77777777" w:rsidR="00F6262F" w:rsidRPr="005370AA" w:rsidRDefault="00F6262F" w:rsidP="00217ACA">
            <w:pPr>
              <w:spacing w:line="264" w:lineRule="auto"/>
              <w:rPr>
                <w:b/>
              </w:rPr>
            </w:pPr>
            <w:r w:rsidRPr="005370AA">
              <w:t>Records relating to maintenance, repair, and modification of agency vehicles.</w:t>
            </w:r>
          </w:p>
          <w:p w14:paraId="7387B7C2" w14:textId="77777777" w:rsidR="00ED1078" w:rsidRPr="00E304A0" w:rsidRDefault="00F6262F" w:rsidP="00217ACA">
            <w:pPr>
              <w:spacing w:line="264" w:lineRule="auto"/>
              <w:rPr>
                <w:b/>
                <w:bCs/>
              </w:rPr>
            </w:pPr>
            <w:r w:rsidRPr="00E304A0">
              <w:rPr>
                <w:b/>
                <w:bCs/>
              </w:rPr>
              <w:t xml:space="preserve">Disposal action – </w:t>
            </w:r>
          </w:p>
          <w:p w14:paraId="38A17481" w14:textId="77777777" w:rsidR="00F6262F" w:rsidRPr="00CC0906" w:rsidRDefault="00F6262F" w:rsidP="00217ACA">
            <w:pPr>
              <w:spacing w:line="264" w:lineRule="auto"/>
              <w:rPr>
                <w:i/>
              </w:rPr>
            </w:pPr>
            <w:r w:rsidRPr="00545E5F">
              <w:t>Transfer to new owner after sale or retain for 1 year after disposal of vehicle.</w:t>
            </w:r>
          </w:p>
        </w:tc>
        <w:tc>
          <w:tcPr>
            <w:tcW w:w="3318" w:type="pct"/>
            <w:tcBorders>
              <w:top w:val="single" w:sz="6" w:space="0" w:color="C0C0C0"/>
              <w:bottom w:val="single" w:sz="6" w:space="0" w:color="C0C0C0"/>
            </w:tcBorders>
          </w:tcPr>
          <w:p w14:paraId="24FF496A" w14:textId="0B595B91"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0B02519" w14:textId="77777777" w:rsidR="00F6262F" w:rsidRPr="005370AA" w:rsidRDefault="00F6262F" w:rsidP="00217ACA">
            <w:pPr>
              <w:pStyle w:val="Tablesub-heading"/>
              <w:spacing w:before="60" w:after="60" w:line="264" w:lineRule="auto"/>
              <w:rPr>
                <w:szCs w:val="22"/>
              </w:rPr>
            </w:pPr>
            <w:r w:rsidRPr="005370AA">
              <w:rPr>
                <w:szCs w:val="22"/>
              </w:rPr>
              <w:t xml:space="preserve">Background/business process: </w:t>
            </w:r>
          </w:p>
          <w:p w14:paraId="308C15C3" w14:textId="77777777" w:rsidR="006865F3" w:rsidRDefault="00F6262F" w:rsidP="00217ACA">
            <w:pPr>
              <w:pStyle w:val="Tablesub-heading"/>
              <w:spacing w:before="60" w:after="60" w:line="264" w:lineRule="auto"/>
              <w:rPr>
                <w:b w:val="0"/>
                <w:szCs w:val="22"/>
              </w:rPr>
            </w:pPr>
            <w:r w:rsidRPr="005370AA">
              <w:rPr>
                <w:b w:val="0"/>
                <w:szCs w:val="22"/>
              </w:rPr>
              <w:t xml:space="preserve">This is </w:t>
            </w:r>
            <w:r w:rsidR="00166D5E">
              <w:rPr>
                <w:b w:val="0"/>
                <w:szCs w:val="22"/>
              </w:rPr>
              <w:t xml:space="preserve">a revision of an existing </w:t>
            </w:r>
            <w:r w:rsidR="006865F3">
              <w:rPr>
                <w:b w:val="0"/>
                <w:szCs w:val="22"/>
              </w:rPr>
              <w:t xml:space="preserve">record class. </w:t>
            </w:r>
          </w:p>
          <w:p w14:paraId="092BA00D" w14:textId="77777777" w:rsidR="00F6262F" w:rsidRPr="005370AA" w:rsidRDefault="00F6262F" w:rsidP="00217ACA">
            <w:pPr>
              <w:pStyle w:val="Tablesub-heading"/>
              <w:spacing w:before="60" w:after="60" w:line="264" w:lineRule="auto"/>
              <w:rPr>
                <w:b w:val="0"/>
                <w:szCs w:val="22"/>
              </w:rPr>
            </w:pPr>
            <w:r w:rsidRPr="005370AA">
              <w:rPr>
                <w:b w:val="0"/>
                <w:szCs w:val="22"/>
              </w:rPr>
              <w:t xml:space="preserve">Registration records have been removed </w:t>
            </w:r>
            <w:r w:rsidR="008E5E0D">
              <w:rPr>
                <w:b w:val="0"/>
                <w:szCs w:val="22"/>
              </w:rPr>
              <w:t xml:space="preserve">from this record class </w:t>
            </w:r>
            <w:r w:rsidRPr="005370AA">
              <w:rPr>
                <w:b w:val="0"/>
                <w:szCs w:val="22"/>
              </w:rPr>
              <w:t xml:space="preserve">and </w:t>
            </w:r>
            <w:r w:rsidR="008E5E0D">
              <w:rPr>
                <w:b w:val="0"/>
                <w:szCs w:val="22"/>
              </w:rPr>
              <w:t xml:space="preserve">are </w:t>
            </w:r>
            <w:r w:rsidRPr="005370AA">
              <w:rPr>
                <w:b w:val="0"/>
                <w:szCs w:val="22"/>
              </w:rPr>
              <w:t>covered under a new vehicle registration class (</w:t>
            </w:r>
            <w:r>
              <w:rPr>
                <w:b w:val="0"/>
                <w:szCs w:val="22"/>
              </w:rPr>
              <w:t>1184</w:t>
            </w:r>
            <w:r w:rsidRPr="005370AA">
              <w:rPr>
                <w:b w:val="0"/>
                <w:szCs w:val="22"/>
              </w:rPr>
              <w:t>) with a shorter retention period.</w:t>
            </w:r>
          </w:p>
          <w:p w14:paraId="69A7CDC4" w14:textId="77777777" w:rsidR="00F6262F" w:rsidRPr="005370AA" w:rsidRDefault="00F6262F" w:rsidP="00217ACA">
            <w:pPr>
              <w:pStyle w:val="Tablesub-heading"/>
              <w:spacing w:before="60" w:after="60" w:line="264" w:lineRule="auto"/>
              <w:rPr>
                <w:szCs w:val="22"/>
              </w:rPr>
            </w:pPr>
            <w:r w:rsidRPr="005370AA">
              <w:rPr>
                <w:szCs w:val="22"/>
              </w:rPr>
              <w:t>Business requirements:</w:t>
            </w:r>
          </w:p>
          <w:p w14:paraId="658DB723" w14:textId="77777777" w:rsidR="006865F3" w:rsidRDefault="006865F3" w:rsidP="00217ACA">
            <w:pPr>
              <w:pStyle w:val="Tablesub-heading"/>
              <w:spacing w:before="60" w:after="60" w:line="264" w:lineRule="auto"/>
              <w:rPr>
                <w:b w:val="0"/>
                <w:szCs w:val="22"/>
              </w:rPr>
            </w:pPr>
            <w:r>
              <w:rPr>
                <w:b w:val="0"/>
                <w:szCs w:val="22"/>
              </w:rPr>
              <w:t xml:space="preserve">Vehicle maintenance records are routinely offered to buyers by sellers of the second hand vehicles. </w:t>
            </w:r>
          </w:p>
          <w:p w14:paraId="06709714" w14:textId="7E8016FD" w:rsidR="00F6262F" w:rsidRPr="00A432CF" w:rsidRDefault="006865F3" w:rsidP="00217ACA">
            <w:pPr>
              <w:pStyle w:val="Tablesub-heading"/>
              <w:spacing w:before="60" w:after="60" w:line="264" w:lineRule="auto"/>
              <w:rPr>
                <w:b w:val="0"/>
                <w:szCs w:val="22"/>
              </w:rPr>
            </w:pPr>
            <w:r>
              <w:rPr>
                <w:b w:val="0"/>
                <w:szCs w:val="22"/>
              </w:rPr>
              <w:t xml:space="preserve">The amended retention period of </w:t>
            </w:r>
            <w:r w:rsidR="00F6262F" w:rsidRPr="00B32E84">
              <w:rPr>
                <w:b w:val="0"/>
                <w:szCs w:val="22"/>
              </w:rPr>
              <w:t>“Transfer to new owner after sale or retain for 1 year after disposal of vehicle</w:t>
            </w:r>
            <w:r w:rsidR="00F6262F" w:rsidRPr="00B32E84">
              <w:rPr>
                <w:b w:val="0"/>
              </w:rPr>
              <w:t xml:space="preserve">” </w:t>
            </w:r>
            <w:r>
              <w:rPr>
                <w:b w:val="0"/>
              </w:rPr>
              <w:t>provides for the documentation to be transferred to the buyer if requested. Alternatively, if the maintenance records are not transferred with the vehicle, these records can then be disposed of 1 year after the vehicle is disposed of.</w:t>
            </w:r>
          </w:p>
        </w:tc>
      </w:tr>
      <w:tr w:rsidR="00F6262F" w:rsidRPr="003A6AB6" w14:paraId="58FF86BB" w14:textId="77777777" w:rsidTr="00F856D8">
        <w:tc>
          <w:tcPr>
            <w:tcW w:w="573" w:type="pct"/>
            <w:tcBorders>
              <w:top w:val="single" w:sz="6" w:space="0" w:color="C0C0C0"/>
              <w:bottom w:val="single" w:sz="6" w:space="0" w:color="C0C0C0"/>
            </w:tcBorders>
          </w:tcPr>
          <w:p w14:paraId="1D3E4BC6" w14:textId="77777777" w:rsidR="00F6262F" w:rsidRPr="005370AA" w:rsidRDefault="00F6262F" w:rsidP="003930B3">
            <w:pPr>
              <w:pStyle w:val="Tablesub-heading"/>
              <w:spacing w:before="60" w:after="60"/>
              <w:rPr>
                <w:b w:val="0"/>
                <w:szCs w:val="22"/>
              </w:rPr>
            </w:pPr>
            <w:r>
              <w:rPr>
                <w:b w:val="0"/>
                <w:szCs w:val="22"/>
              </w:rPr>
              <w:t>1184</w:t>
            </w:r>
          </w:p>
        </w:tc>
        <w:tc>
          <w:tcPr>
            <w:tcW w:w="1109" w:type="pct"/>
            <w:tcBorders>
              <w:top w:val="single" w:sz="6" w:space="0" w:color="C0C0C0"/>
              <w:bottom w:val="single" w:sz="6" w:space="0" w:color="C0C0C0"/>
            </w:tcBorders>
          </w:tcPr>
          <w:p w14:paraId="79EDA2D3" w14:textId="77777777" w:rsidR="00F6262F" w:rsidRPr="004D14B4" w:rsidRDefault="00F6262F" w:rsidP="00217ACA">
            <w:pPr>
              <w:pStyle w:val="Heading3"/>
              <w:spacing w:line="264" w:lineRule="auto"/>
            </w:pPr>
            <w:r w:rsidRPr="004D14B4">
              <w:t>Vehicle registrations</w:t>
            </w:r>
          </w:p>
          <w:p w14:paraId="2C8C65D3" w14:textId="77777777" w:rsidR="00F6262F" w:rsidRPr="004D14B4" w:rsidRDefault="00F6262F" w:rsidP="00217ACA">
            <w:pPr>
              <w:spacing w:line="264" w:lineRule="auto"/>
            </w:pPr>
            <w:r w:rsidRPr="004D14B4">
              <w:t>Records relating to the registration of agency vehicles, including roadworthy inspections and registration renewal</w:t>
            </w:r>
            <w:r>
              <w:t>s</w:t>
            </w:r>
            <w:r w:rsidRPr="004D14B4">
              <w:t>.</w:t>
            </w:r>
          </w:p>
          <w:p w14:paraId="212B1C28" w14:textId="77777777" w:rsidR="00ED1078" w:rsidRPr="00E304A0" w:rsidRDefault="00F6262F" w:rsidP="00217ACA">
            <w:pPr>
              <w:spacing w:line="264" w:lineRule="auto"/>
              <w:rPr>
                <w:b/>
                <w:bCs/>
              </w:rPr>
            </w:pPr>
            <w:r w:rsidRPr="00E304A0">
              <w:rPr>
                <w:b/>
                <w:bCs/>
              </w:rPr>
              <w:t xml:space="preserve">Disposal action – </w:t>
            </w:r>
          </w:p>
          <w:p w14:paraId="0DE3EF78" w14:textId="77777777" w:rsidR="00F6262F" w:rsidRPr="00123796" w:rsidRDefault="00F6262F" w:rsidP="00217ACA">
            <w:pPr>
              <w:spacing w:line="264" w:lineRule="auto"/>
            </w:pPr>
            <w:r w:rsidRPr="00545E5F">
              <w:t>1 year after expiry of registration.</w:t>
            </w:r>
          </w:p>
        </w:tc>
        <w:tc>
          <w:tcPr>
            <w:tcW w:w="3318" w:type="pct"/>
            <w:tcBorders>
              <w:top w:val="single" w:sz="6" w:space="0" w:color="C0C0C0"/>
              <w:bottom w:val="single" w:sz="6" w:space="0" w:color="C0C0C0"/>
            </w:tcBorders>
          </w:tcPr>
          <w:p w14:paraId="7C668643" w14:textId="5765C82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439B6F9" w14:textId="77777777" w:rsidR="00F6262F" w:rsidRPr="005370AA" w:rsidRDefault="00F6262F" w:rsidP="00217ACA">
            <w:pPr>
              <w:pStyle w:val="Tablesub-heading"/>
              <w:spacing w:before="60" w:after="60" w:line="264" w:lineRule="auto"/>
              <w:rPr>
                <w:szCs w:val="22"/>
              </w:rPr>
            </w:pPr>
            <w:r w:rsidRPr="005370AA">
              <w:rPr>
                <w:szCs w:val="22"/>
              </w:rPr>
              <w:t>Background/business process:</w:t>
            </w:r>
            <w:r w:rsidRPr="005370AA">
              <w:rPr>
                <w:b w:val="0"/>
                <w:szCs w:val="22"/>
              </w:rPr>
              <w:t xml:space="preserve"> </w:t>
            </w:r>
          </w:p>
          <w:p w14:paraId="352D2109" w14:textId="77777777" w:rsidR="00C55A75" w:rsidRDefault="00F6262F" w:rsidP="00217ACA">
            <w:pPr>
              <w:pStyle w:val="Tablesub-heading"/>
              <w:spacing w:before="60" w:after="60" w:line="264" w:lineRule="auto"/>
              <w:rPr>
                <w:b w:val="0"/>
                <w:szCs w:val="22"/>
              </w:rPr>
            </w:pPr>
            <w:r w:rsidRPr="005370AA">
              <w:rPr>
                <w:b w:val="0"/>
                <w:szCs w:val="22"/>
              </w:rPr>
              <w:t xml:space="preserve">This is a new record class. </w:t>
            </w:r>
          </w:p>
          <w:p w14:paraId="1F59210D" w14:textId="77777777" w:rsidR="00F6262F" w:rsidRPr="005370AA" w:rsidRDefault="00F6262F" w:rsidP="00217ACA">
            <w:pPr>
              <w:pStyle w:val="Tablesub-heading"/>
              <w:spacing w:before="60" w:after="60" w:line="264" w:lineRule="auto"/>
              <w:rPr>
                <w:b w:val="0"/>
                <w:szCs w:val="22"/>
              </w:rPr>
            </w:pPr>
            <w:r w:rsidRPr="005370AA">
              <w:rPr>
                <w:b w:val="0"/>
                <w:szCs w:val="22"/>
              </w:rPr>
              <w:t xml:space="preserve">Vehicle registration records were previously included with </w:t>
            </w:r>
            <w:r w:rsidR="00166D5E">
              <w:rPr>
                <w:b w:val="0"/>
                <w:szCs w:val="22"/>
              </w:rPr>
              <w:t>main</w:t>
            </w:r>
            <w:r w:rsidR="002179D8">
              <w:rPr>
                <w:b w:val="0"/>
                <w:szCs w:val="22"/>
              </w:rPr>
              <w:t xml:space="preserve">tenance </w:t>
            </w:r>
            <w:r w:rsidR="00166D5E">
              <w:rPr>
                <w:b w:val="0"/>
                <w:szCs w:val="22"/>
              </w:rPr>
              <w:t>records</w:t>
            </w:r>
            <w:r w:rsidR="002179D8">
              <w:rPr>
                <w:b w:val="0"/>
                <w:szCs w:val="22"/>
              </w:rPr>
              <w:t>.</w:t>
            </w:r>
          </w:p>
          <w:p w14:paraId="3955ADD7" w14:textId="77777777" w:rsidR="00F6262F" w:rsidRPr="005370AA" w:rsidRDefault="00F6262F" w:rsidP="00217ACA">
            <w:pPr>
              <w:pStyle w:val="Tablesub-heading"/>
              <w:spacing w:before="60" w:after="60" w:line="264" w:lineRule="auto"/>
              <w:rPr>
                <w:b w:val="0"/>
                <w:szCs w:val="22"/>
              </w:rPr>
            </w:pPr>
            <w:r w:rsidRPr="005370AA">
              <w:rPr>
                <w:b w:val="0"/>
                <w:szCs w:val="22"/>
              </w:rPr>
              <w:t>The records included in this class are roadworthy inspections and registration renewal papers. The records are only current for 1 year while the vehicle is registered.</w:t>
            </w:r>
          </w:p>
          <w:p w14:paraId="26FADAD6" w14:textId="77777777" w:rsidR="00F6262F" w:rsidRPr="005370AA" w:rsidRDefault="00F6262F" w:rsidP="00217ACA">
            <w:pPr>
              <w:pStyle w:val="Tablesub-heading"/>
              <w:spacing w:before="60" w:after="60" w:line="264" w:lineRule="auto"/>
              <w:rPr>
                <w:szCs w:val="22"/>
              </w:rPr>
            </w:pPr>
            <w:r w:rsidRPr="005370AA">
              <w:rPr>
                <w:szCs w:val="22"/>
              </w:rPr>
              <w:t>Business requirements:</w:t>
            </w:r>
          </w:p>
          <w:p w14:paraId="00AA1365" w14:textId="00C45064" w:rsidR="00C55A75" w:rsidRDefault="00F6262F" w:rsidP="00217ACA">
            <w:pPr>
              <w:pStyle w:val="Tablesub-heading"/>
              <w:spacing w:before="60" w:after="60" w:line="264" w:lineRule="auto"/>
              <w:rPr>
                <w:b w:val="0"/>
                <w:szCs w:val="22"/>
              </w:rPr>
            </w:pPr>
            <w:r w:rsidRPr="005370AA">
              <w:rPr>
                <w:b w:val="0"/>
                <w:szCs w:val="22"/>
              </w:rPr>
              <w:t xml:space="preserve">The retention period </w:t>
            </w:r>
            <w:r w:rsidR="008E5E0D">
              <w:rPr>
                <w:b w:val="0"/>
                <w:szCs w:val="22"/>
              </w:rPr>
              <w:t xml:space="preserve">has been changed from </w:t>
            </w:r>
            <w:r w:rsidR="00A56DE2">
              <w:rPr>
                <w:b w:val="0"/>
                <w:szCs w:val="22"/>
              </w:rPr>
              <w:t>“</w:t>
            </w:r>
            <w:r w:rsidR="008E5E0D">
              <w:rPr>
                <w:b w:val="0"/>
                <w:szCs w:val="22"/>
              </w:rPr>
              <w:t>Retain while vehicle remains with the public authority</w:t>
            </w:r>
            <w:r w:rsidR="00A56DE2">
              <w:rPr>
                <w:b w:val="0"/>
                <w:szCs w:val="22"/>
              </w:rPr>
              <w:t>”</w:t>
            </w:r>
            <w:r w:rsidR="008E5E0D">
              <w:rPr>
                <w:b w:val="0"/>
                <w:szCs w:val="22"/>
              </w:rPr>
              <w:t xml:space="preserve"> to </w:t>
            </w:r>
            <w:r w:rsidR="00A56DE2">
              <w:rPr>
                <w:b w:val="0"/>
                <w:szCs w:val="22"/>
              </w:rPr>
              <w:t>“</w:t>
            </w:r>
            <w:r w:rsidRPr="005370AA">
              <w:rPr>
                <w:b w:val="0"/>
              </w:rPr>
              <w:t>1 year after expiry of registration</w:t>
            </w:r>
            <w:r w:rsidR="00A56DE2">
              <w:rPr>
                <w:b w:val="0"/>
              </w:rPr>
              <w:t>”</w:t>
            </w:r>
            <w:r w:rsidR="008E5E0D">
              <w:rPr>
                <w:b w:val="0"/>
              </w:rPr>
              <w:t xml:space="preserve">. </w:t>
            </w:r>
            <w:r w:rsidR="00C55A75">
              <w:rPr>
                <w:b w:val="0"/>
              </w:rPr>
              <w:t>Under this disposal action, r</w:t>
            </w:r>
            <w:r w:rsidRPr="005370AA">
              <w:rPr>
                <w:b w:val="0"/>
                <w:szCs w:val="22"/>
              </w:rPr>
              <w:t>ecords of the current and year immediately prior are retained</w:t>
            </w:r>
            <w:r w:rsidR="00C55A75">
              <w:rPr>
                <w:b w:val="0"/>
                <w:szCs w:val="22"/>
              </w:rPr>
              <w:t>.</w:t>
            </w:r>
          </w:p>
          <w:p w14:paraId="17B6C064" w14:textId="77777777" w:rsidR="00F6262F" w:rsidRPr="00A432CF" w:rsidRDefault="00C55A75" w:rsidP="00217ACA">
            <w:pPr>
              <w:pStyle w:val="Tablesub-heading"/>
              <w:spacing w:before="60" w:after="60" w:line="264" w:lineRule="auto"/>
              <w:rPr>
                <w:b w:val="0"/>
                <w:szCs w:val="22"/>
              </w:rPr>
            </w:pPr>
            <w:r>
              <w:rPr>
                <w:b w:val="0"/>
                <w:szCs w:val="22"/>
              </w:rPr>
              <w:t xml:space="preserve">This allows sufficient time for any queries relating to the vehicles registration to be addressed and for the agency to dispose of </w:t>
            </w:r>
            <w:r w:rsidRPr="005370AA">
              <w:rPr>
                <w:b w:val="0"/>
                <w:szCs w:val="22"/>
              </w:rPr>
              <w:t>expired registration records that are no longer relevant.</w:t>
            </w:r>
          </w:p>
        </w:tc>
      </w:tr>
      <w:tr w:rsidR="008878C9" w:rsidRPr="008878C9" w14:paraId="37ED71F3" w14:textId="77777777" w:rsidTr="00F856D8">
        <w:tc>
          <w:tcPr>
            <w:tcW w:w="573" w:type="pct"/>
            <w:tcBorders>
              <w:top w:val="single" w:sz="6" w:space="0" w:color="C0C0C0"/>
              <w:left w:val="single" w:sz="4" w:space="0" w:color="C0C0C0"/>
              <w:bottom w:val="single" w:sz="6" w:space="0" w:color="C0C0C0"/>
              <w:right w:val="single" w:sz="6" w:space="0" w:color="C0C0C0"/>
            </w:tcBorders>
          </w:tcPr>
          <w:p w14:paraId="5DE0A76F" w14:textId="77777777" w:rsidR="008878C9" w:rsidRPr="008878C9" w:rsidRDefault="008878C9" w:rsidP="003930B3">
            <w:pPr>
              <w:pStyle w:val="Tablesub-heading"/>
              <w:spacing w:before="60" w:after="60"/>
              <w:rPr>
                <w:b w:val="0"/>
                <w:szCs w:val="22"/>
              </w:rPr>
            </w:pPr>
            <w:r w:rsidRPr="003411D5">
              <w:rPr>
                <w:b w:val="0"/>
                <w:szCs w:val="22"/>
              </w:rPr>
              <w:t>1317</w:t>
            </w:r>
          </w:p>
        </w:tc>
        <w:tc>
          <w:tcPr>
            <w:tcW w:w="1109" w:type="pct"/>
            <w:tcBorders>
              <w:top w:val="single" w:sz="6" w:space="0" w:color="C0C0C0"/>
              <w:left w:val="single" w:sz="6" w:space="0" w:color="C0C0C0"/>
              <w:bottom w:val="single" w:sz="6" w:space="0" w:color="C0C0C0"/>
              <w:right w:val="single" w:sz="6" w:space="0" w:color="C0C0C0"/>
            </w:tcBorders>
          </w:tcPr>
          <w:p w14:paraId="0E843A46" w14:textId="77777777" w:rsidR="008878C9" w:rsidRPr="008878C9" w:rsidRDefault="008878C9" w:rsidP="00217ACA">
            <w:pPr>
              <w:pStyle w:val="Heading3"/>
              <w:spacing w:line="264" w:lineRule="auto"/>
            </w:pPr>
            <w:r w:rsidRPr="008878C9">
              <w:t>Vehicle bookings</w:t>
            </w:r>
          </w:p>
          <w:p w14:paraId="01BC46F5" w14:textId="77777777" w:rsidR="008878C9" w:rsidRPr="008878C9" w:rsidRDefault="008878C9" w:rsidP="00217ACA">
            <w:pPr>
              <w:spacing w:line="264" w:lineRule="auto"/>
            </w:pPr>
            <w:r w:rsidRPr="008878C9">
              <w:t>Records relating to staff use of agency vehicles.</w:t>
            </w:r>
          </w:p>
          <w:p w14:paraId="2EFAC8F9" w14:textId="77777777" w:rsidR="008878C9" w:rsidRPr="00707ECA" w:rsidRDefault="008878C9" w:rsidP="00217ACA">
            <w:pPr>
              <w:spacing w:line="264" w:lineRule="auto"/>
              <w:rPr>
                <w:i/>
              </w:rPr>
            </w:pPr>
            <w:r w:rsidRPr="008878C9">
              <w:t xml:space="preserve">Excludes records required under the </w:t>
            </w:r>
            <w:r w:rsidRPr="00707ECA">
              <w:rPr>
                <w:i/>
              </w:rPr>
              <w:t>Fringe Benefits Tax (FBT) Assessment Act 1986.</w:t>
            </w:r>
          </w:p>
          <w:p w14:paraId="65FCB320" w14:textId="77777777" w:rsidR="008878C9" w:rsidRPr="008878C9" w:rsidRDefault="008878C9" w:rsidP="00217ACA">
            <w:pPr>
              <w:spacing w:line="264" w:lineRule="auto"/>
              <w:rPr>
                <w:b/>
              </w:rPr>
            </w:pPr>
            <w:r w:rsidRPr="008878C9">
              <w:rPr>
                <w:b/>
              </w:rPr>
              <w:t>Disposal action –</w:t>
            </w:r>
          </w:p>
          <w:p w14:paraId="2A70CC16" w14:textId="77777777" w:rsidR="008878C9" w:rsidRPr="008878C9" w:rsidRDefault="008878C9" w:rsidP="00217ACA">
            <w:pPr>
              <w:spacing w:line="264" w:lineRule="auto"/>
              <w:rPr>
                <w:i/>
              </w:rPr>
            </w:pPr>
            <w:r w:rsidRPr="008878C9">
              <w:t>1 year after business action completed.</w:t>
            </w:r>
          </w:p>
        </w:tc>
        <w:tc>
          <w:tcPr>
            <w:tcW w:w="3318" w:type="pct"/>
            <w:tcBorders>
              <w:top w:val="single" w:sz="6" w:space="0" w:color="C0C0C0"/>
              <w:left w:val="single" w:sz="6" w:space="0" w:color="C0C0C0"/>
              <w:bottom w:val="single" w:sz="6" w:space="0" w:color="C0C0C0"/>
              <w:right w:val="single" w:sz="4" w:space="0" w:color="C0C0C0"/>
            </w:tcBorders>
          </w:tcPr>
          <w:p w14:paraId="44522C54" w14:textId="597053C6"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7B5F2B" w14:textId="77777777" w:rsidR="008878C9" w:rsidRPr="008878C9" w:rsidRDefault="008878C9" w:rsidP="00217ACA">
            <w:pPr>
              <w:pStyle w:val="Tablesub-heading"/>
              <w:spacing w:before="60" w:after="60" w:line="264" w:lineRule="auto"/>
              <w:rPr>
                <w:szCs w:val="22"/>
              </w:rPr>
            </w:pPr>
            <w:r w:rsidRPr="008878C9">
              <w:rPr>
                <w:szCs w:val="22"/>
              </w:rPr>
              <w:t>Background/business process:</w:t>
            </w:r>
          </w:p>
          <w:p w14:paraId="5AFEC77E" w14:textId="77777777" w:rsidR="008878C9" w:rsidRPr="008878C9" w:rsidRDefault="008878C9" w:rsidP="00217ACA">
            <w:pPr>
              <w:pStyle w:val="Tablesub-heading"/>
              <w:spacing w:before="60" w:after="60" w:line="264" w:lineRule="auto"/>
              <w:rPr>
                <w:b w:val="0"/>
                <w:szCs w:val="22"/>
              </w:rPr>
            </w:pPr>
            <w:r w:rsidRPr="008878C9">
              <w:rPr>
                <w:b w:val="0"/>
                <w:szCs w:val="22"/>
              </w:rPr>
              <w:t>This is a revis</w:t>
            </w:r>
            <w:r w:rsidR="00166D5E">
              <w:rPr>
                <w:b w:val="0"/>
                <w:szCs w:val="22"/>
              </w:rPr>
              <w:t>ion of existing</w:t>
            </w:r>
            <w:r w:rsidRPr="008878C9">
              <w:rPr>
                <w:b w:val="0"/>
                <w:szCs w:val="22"/>
              </w:rPr>
              <w:t xml:space="preserve"> record class</w:t>
            </w:r>
            <w:r w:rsidR="00166D5E">
              <w:rPr>
                <w:b w:val="0"/>
                <w:szCs w:val="22"/>
              </w:rPr>
              <w:t>es relating to v</w:t>
            </w:r>
            <w:r w:rsidRPr="008878C9">
              <w:rPr>
                <w:b w:val="0"/>
                <w:szCs w:val="22"/>
              </w:rPr>
              <w:t>ehicle booking</w:t>
            </w:r>
            <w:r w:rsidR="00166D5E">
              <w:rPr>
                <w:b w:val="0"/>
                <w:szCs w:val="22"/>
              </w:rPr>
              <w:t>s</w:t>
            </w:r>
            <w:r w:rsidRPr="008878C9">
              <w:rPr>
                <w:b w:val="0"/>
                <w:szCs w:val="22"/>
              </w:rPr>
              <w:t xml:space="preserve"> </w:t>
            </w:r>
            <w:r w:rsidR="00B45399">
              <w:rPr>
                <w:b w:val="0"/>
                <w:szCs w:val="22"/>
              </w:rPr>
              <w:t>and log books</w:t>
            </w:r>
            <w:r w:rsidRPr="008878C9">
              <w:rPr>
                <w:b w:val="0"/>
                <w:szCs w:val="22"/>
              </w:rPr>
              <w:t>.</w:t>
            </w:r>
          </w:p>
          <w:p w14:paraId="7B380290" w14:textId="77777777" w:rsidR="008878C9" w:rsidRPr="008878C9" w:rsidRDefault="008878C9" w:rsidP="00217ACA">
            <w:pPr>
              <w:pStyle w:val="Tablesub-heading"/>
              <w:spacing w:before="60" w:after="60" w:line="264" w:lineRule="auto"/>
              <w:rPr>
                <w:b w:val="0"/>
                <w:szCs w:val="22"/>
              </w:rPr>
            </w:pPr>
            <w:r w:rsidRPr="008878C9">
              <w:rPr>
                <w:b w:val="0"/>
                <w:szCs w:val="22"/>
              </w:rPr>
              <w:t xml:space="preserve">For clarity, an exclusion has been added for records required under the </w:t>
            </w:r>
            <w:r w:rsidRPr="00BB09BC">
              <w:rPr>
                <w:b w:val="0"/>
                <w:i/>
                <w:szCs w:val="22"/>
              </w:rPr>
              <w:t>Fringe Benefits Tax (FBT) Assessment Act 1986</w:t>
            </w:r>
            <w:r w:rsidRPr="008878C9">
              <w:rPr>
                <w:b w:val="0"/>
                <w:szCs w:val="22"/>
              </w:rPr>
              <w:t xml:space="preserve">. </w:t>
            </w:r>
          </w:p>
          <w:p w14:paraId="2EC74DB1" w14:textId="77777777" w:rsidR="008878C9" w:rsidRPr="008878C9" w:rsidRDefault="008878C9" w:rsidP="00217ACA">
            <w:pPr>
              <w:pStyle w:val="Tablesub-heading"/>
              <w:spacing w:before="60" w:after="60" w:line="264" w:lineRule="auto"/>
              <w:rPr>
                <w:szCs w:val="22"/>
              </w:rPr>
            </w:pPr>
            <w:r w:rsidRPr="008878C9">
              <w:rPr>
                <w:szCs w:val="22"/>
              </w:rPr>
              <w:t xml:space="preserve">Business requirements: </w:t>
            </w:r>
          </w:p>
          <w:p w14:paraId="20BE19B8" w14:textId="619FB5E9" w:rsidR="00B45399" w:rsidRPr="008878C9" w:rsidRDefault="008878C9" w:rsidP="00217ACA">
            <w:pPr>
              <w:pStyle w:val="Tablesub-heading"/>
              <w:spacing w:before="60" w:after="60" w:line="264" w:lineRule="auto"/>
              <w:rPr>
                <w:b w:val="0"/>
                <w:szCs w:val="22"/>
              </w:rPr>
            </w:pPr>
            <w:r w:rsidRPr="00BD2E02">
              <w:rPr>
                <w:b w:val="0"/>
                <w:szCs w:val="22"/>
              </w:rPr>
              <w:t>Advice has been received from the Department of Housing and Public Works that vehicle booking forms may be required to prove who is responsible for a traffic infringement</w:t>
            </w:r>
            <w:r w:rsidR="00DC3268" w:rsidRPr="00BD2E02">
              <w:rPr>
                <w:b w:val="0"/>
                <w:szCs w:val="22"/>
              </w:rPr>
              <w:t xml:space="preserve"> and these infringements </w:t>
            </w:r>
            <w:r w:rsidRPr="00BD2E02">
              <w:rPr>
                <w:b w:val="0"/>
                <w:szCs w:val="22"/>
              </w:rPr>
              <w:t>can be prosecuted up to one year after the date of the offence.</w:t>
            </w:r>
            <w:r w:rsidRPr="008878C9">
              <w:rPr>
                <w:b w:val="0"/>
                <w:szCs w:val="22"/>
              </w:rPr>
              <w:t xml:space="preserve"> Based on this identified need, the retention period has been reduced from 2 years to 1 year after last action.</w:t>
            </w:r>
          </w:p>
        </w:tc>
      </w:tr>
    </w:tbl>
    <w:p w14:paraId="28B6C8D3" w14:textId="57B96830" w:rsidR="00C276B1" w:rsidRDefault="00C276B1"/>
    <w:p w14:paraId="300F5840" w14:textId="48DA143F" w:rsidR="00B4360B" w:rsidRDefault="00C276B1" w:rsidP="00C276B1">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56"/>
        <w:gridCol w:w="11607"/>
      </w:tblGrid>
      <w:tr w:rsidR="00E81E06" w:rsidRPr="005370AA" w14:paraId="5DD7EC14" w14:textId="77777777" w:rsidTr="00F856D8">
        <w:tc>
          <w:tcPr>
            <w:tcW w:w="1015" w:type="pct"/>
            <w:shd w:val="clear" w:color="auto" w:fill="E0E0E0"/>
          </w:tcPr>
          <w:p w14:paraId="4EDBB53D" w14:textId="77777777" w:rsidR="00E81E06" w:rsidRPr="005370AA" w:rsidRDefault="00E81E06" w:rsidP="003930B3">
            <w:pPr>
              <w:jc w:val="center"/>
              <w:rPr>
                <w:b/>
                <w:lang w:eastAsia="en-AU"/>
              </w:rPr>
            </w:pPr>
            <w:r w:rsidRPr="005370AA">
              <w:rPr>
                <w:b/>
                <w:lang w:eastAsia="en-AU"/>
              </w:rPr>
              <w:t>Title</w:t>
            </w:r>
          </w:p>
        </w:tc>
        <w:tc>
          <w:tcPr>
            <w:tcW w:w="3985" w:type="pct"/>
            <w:shd w:val="clear" w:color="auto" w:fill="E0E0E0"/>
          </w:tcPr>
          <w:p w14:paraId="5DC4B170" w14:textId="77777777" w:rsidR="00E81E06" w:rsidRPr="005370AA" w:rsidRDefault="00E81E06" w:rsidP="003930B3">
            <w:pPr>
              <w:jc w:val="center"/>
              <w:rPr>
                <w:b/>
                <w:lang w:eastAsia="en-AU"/>
              </w:rPr>
            </w:pPr>
            <w:r w:rsidRPr="005370AA">
              <w:rPr>
                <w:b/>
                <w:lang w:eastAsia="en-AU"/>
              </w:rPr>
              <w:t>Scope Note</w:t>
            </w:r>
          </w:p>
        </w:tc>
      </w:tr>
      <w:tr w:rsidR="00E81E06" w:rsidRPr="005370AA" w14:paraId="0714F7EA" w14:textId="77777777" w:rsidTr="00F856D8">
        <w:tc>
          <w:tcPr>
            <w:tcW w:w="1015" w:type="pct"/>
          </w:tcPr>
          <w:p w14:paraId="3F88A5AA" w14:textId="06B39560" w:rsidR="00E81E06" w:rsidRPr="006B5A64" w:rsidRDefault="00E81E06" w:rsidP="00E46D46">
            <w:pPr>
              <w:pStyle w:val="Heading1"/>
            </w:pPr>
            <w:bookmarkStart w:id="14" w:name="CollectionManagemnt"/>
            <w:r w:rsidRPr="00482B59">
              <w:rPr>
                <w:szCs w:val="22"/>
              </w:rPr>
              <w:t>COLLECTION MANAG</w:t>
            </w:r>
            <w:r w:rsidR="007B26AE" w:rsidRPr="00482B59">
              <w:rPr>
                <w:szCs w:val="22"/>
              </w:rPr>
              <w:t>E</w:t>
            </w:r>
            <w:r w:rsidRPr="00482B59">
              <w:rPr>
                <w:szCs w:val="22"/>
              </w:rPr>
              <w:t>MENT</w:t>
            </w:r>
            <w:bookmarkEnd w:id="14"/>
          </w:p>
        </w:tc>
        <w:tc>
          <w:tcPr>
            <w:tcW w:w="3985" w:type="pct"/>
          </w:tcPr>
          <w:p w14:paraId="48B9410C" w14:textId="77777777" w:rsidR="006313CF" w:rsidRDefault="006313CF" w:rsidP="00217ACA">
            <w:pPr>
              <w:spacing w:line="264" w:lineRule="auto"/>
              <w:rPr>
                <w:i/>
              </w:rPr>
            </w:pPr>
            <w:r>
              <w:rPr>
                <w:i/>
              </w:rPr>
              <w:t xml:space="preserve">Acquiring, organising and processing the collection of a library and/or information centre, museum, art gallery, theatre etc. </w:t>
            </w:r>
            <w:r>
              <w:rPr>
                <w:i/>
                <w:lang w:eastAsia="en-AU"/>
              </w:rPr>
              <w:t>Includes those collections that support agency functions and which are not their core business, e.g. school libraries. Also</w:t>
            </w:r>
            <w:r>
              <w:rPr>
                <w:i/>
              </w:rPr>
              <w:t xml:space="preserve"> includes the selection, ordering, accessioning, acquisition, cataloguing, index, evaluation of collection material, and preserving of collection material and use of the collection.</w:t>
            </w:r>
          </w:p>
          <w:p w14:paraId="784841E5" w14:textId="27A95433" w:rsidR="007A3869" w:rsidRPr="007A3869" w:rsidRDefault="006313CF" w:rsidP="00217ACA">
            <w:pPr>
              <w:spacing w:line="264" w:lineRule="auto"/>
              <w:rPr>
                <w:rFonts w:cs="Arial"/>
                <w:i/>
              </w:rPr>
            </w:pPr>
            <w:r>
              <w:rPr>
                <w:i/>
                <w:szCs w:val="22"/>
              </w:rPr>
              <w:t>Excludes</w:t>
            </w:r>
            <w:r w:rsidRPr="004D14B4">
              <w:rPr>
                <w:i/>
                <w:szCs w:val="22"/>
              </w:rPr>
              <w:t xml:space="preserve"> agencies where </w:t>
            </w:r>
            <w:r>
              <w:rPr>
                <w:i/>
                <w:szCs w:val="22"/>
              </w:rPr>
              <w:t xml:space="preserve">collection management is a </w:t>
            </w:r>
            <w:r w:rsidRPr="004D14B4">
              <w:rPr>
                <w:i/>
                <w:szCs w:val="22"/>
              </w:rPr>
              <w:t>core function</w:t>
            </w:r>
            <w:r>
              <w:rPr>
                <w:i/>
                <w:szCs w:val="22"/>
              </w:rPr>
              <w:t xml:space="preserve">. </w:t>
            </w:r>
          </w:p>
        </w:tc>
      </w:tr>
    </w:tbl>
    <w:p w14:paraId="646B53EE"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53B203DB" w14:textId="77777777" w:rsidTr="00F856D8">
        <w:tc>
          <w:tcPr>
            <w:tcW w:w="5000" w:type="pct"/>
            <w:shd w:val="clear" w:color="auto" w:fill="E0E0E0"/>
          </w:tcPr>
          <w:p w14:paraId="76A93062" w14:textId="77777777" w:rsidR="00267993" w:rsidRPr="005370AA" w:rsidRDefault="006E2C84" w:rsidP="003930B3">
            <w:pPr>
              <w:rPr>
                <w:b/>
                <w:lang w:eastAsia="en-AU"/>
              </w:rPr>
            </w:pPr>
            <w:r>
              <w:rPr>
                <w:b/>
                <w:lang w:eastAsia="en-AU"/>
              </w:rPr>
              <w:t>Activity</w:t>
            </w:r>
          </w:p>
        </w:tc>
      </w:tr>
      <w:tr w:rsidR="00267993" w:rsidRPr="005A4F19" w14:paraId="0EA6C2ED" w14:textId="77777777" w:rsidTr="00F856D8">
        <w:tc>
          <w:tcPr>
            <w:tcW w:w="5000" w:type="pct"/>
          </w:tcPr>
          <w:p w14:paraId="6F4AC3E5" w14:textId="77777777" w:rsidR="00D43633" w:rsidRPr="00C3518B" w:rsidRDefault="00D43633" w:rsidP="00217ACA">
            <w:pPr>
              <w:pStyle w:val="Heading2"/>
              <w:spacing w:line="264" w:lineRule="auto"/>
              <w:rPr>
                <w:szCs w:val="22"/>
              </w:rPr>
            </w:pPr>
            <w:r w:rsidRPr="00C3518B">
              <w:rPr>
                <w:szCs w:val="22"/>
              </w:rPr>
              <w:t xml:space="preserve">COLLECTION </w:t>
            </w:r>
            <w:r w:rsidR="00395E82" w:rsidRPr="00C3518B">
              <w:rPr>
                <w:szCs w:val="22"/>
              </w:rPr>
              <w:t>PRE</w:t>
            </w:r>
            <w:r w:rsidRPr="00C3518B">
              <w:rPr>
                <w:szCs w:val="22"/>
              </w:rPr>
              <w:t>SERVATION</w:t>
            </w:r>
          </w:p>
          <w:p w14:paraId="224A1224" w14:textId="77777777" w:rsidR="00CD7B10" w:rsidRPr="00D43633" w:rsidRDefault="00D43633" w:rsidP="00217ACA">
            <w:pPr>
              <w:pStyle w:val="Tablesub-heading"/>
              <w:spacing w:before="60" w:after="60" w:line="264" w:lineRule="auto"/>
              <w:rPr>
                <w:b w:val="0"/>
                <w:i/>
              </w:rPr>
            </w:pPr>
            <w:r w:rsidRPr="00D43633">
              <w:rPr>
                <w:b w:val="0"/>
                <w:i/>
                <w:szCs w:val="22"/>
              </w:rPr>
              <w:t>Preserving, protecting, maintaining, restoring and enhancing collections.</w:t>
            </w:r>
          </w:p>
        </w:tc>
      </w:tr>
    </w:tbl>
    <w:p w14:paraId="70134C10" w14:textId="77777777" w:rsidR="006C5FD4" w:rsidRDefault="006C5FD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39"/>
        <w:gridCol w:w="9638"/>
      </w:tblGrid>
      <w:tr w:rsidR="00267993" w:rsidRPr="005370AA" w14:paraId="0415AD8D" w14:textId="77777777" w:rsidTr="00F856D8">
        <w:trPr>
          <w:tblHeader/>
        </w:trPr>
        <w:tc>
          <w:tcPr>
            <w:tcW w:w="579" w:type="pct"/>
            <w:tcBorders>
              <w:top w:val="single" w:sz="6" w:space="0" w:color="C0C0C0"/>
              <w:bottom w:val="single" w:sz="4" w:space="0" w:color="C0C0C0"/>
            </w:tcBorders>
            <w:shd w:val="clear" w:color="auto" w:fill="C0C0C0"/>
            <w:vAlign w:val="center"/>
          </w:tcPr>
          <w:p w14:paraId="0171B523" w14:textId="500FDBD7" w:rsidR="00267993" w:rsidRPr="005370AA" w:rsidRDefault="004B730A" w:rsidP="003930B3">
            <w:pPr>
              <w:pStyle w:val="Tablesub-heading"/>
              <w:spacing w:before="60" w:after="60"/>
              <w:rPr>
                <w:szCs w:val="22"/>
              </w:rPr>
            </w:pPr>
            <w:r>
              <w:rPr>
                <w:szCs w:val="22"/>
              </w:rPr>
              <w:t>Disposal Authorisation</w:t>
            </w:r>
          </w:p>
        </w:tc>
        <w:tc>
          <w:tcPr>
            <w:tcW w:w="1112" w:type="pct"/>
            <w:tcBorders>
              <w:top w:val="single" w:sz="6" w:space="0" w:color="C0C0C0"/>
              <w:bottom w:val="single" w:sz="4" w:space="0" w:color="C0C0C0"/>
            </w:tcBorders>
            <w:shd w:val="clear" w:color="auto" w:fill="C0C0C0"/>
            <w:vAlign w:val="center"/>
          </w:tcPr>
          <w:p w14:paraId="023EAFF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9" w:type="pct"/>
            <w:tcBorders>
              <w:top w:val="single" w:sz="6" w:space="0" w:color="C0C0C0"/>
              <w:bottom w:val="single" w:sz="4" w:space="0" w:color="C0C0C0"/>
            </w:tcBorders>
            <w:shd w:val="clear" w:color="auto" w:fill="C0C0C0"/>
            <w:vAlign w:val="center"/>
          </w:tcPr>
          <w:p w14:paraId="39F19609" w14:textId="77777777" w:rsidR="00267993" w:rsidRPr="005A4F19" w:rsidRDefault="00267993" w:rsidP="003930B3">
            <w:pPr>
              <w:pStyle w:val="Tablesub-heading"/>
              <w:spacing w:before="60" w:after="60"/>
            </w:pPr>
            <w:r>
              <w:t>Justification for retention period</w:t>
            </w:r>
          </w:p>
        </w:tc>
      </w:tr>
      <w:tr w:rsidR="00D43633" w:rsidRPr="005370AA" w14:paraId="338A1422"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4EAFB005" w14:textId="77777777" w:rsidR="00D43633" w:rsidRDefault="00D43633" w:rsidP="003930B3">
            <w:pPr>
              <w:pStyle w:val="Tablesub-heading"/>
              <w:spacing w:before="60" w:after="60"/>
              <w:rPr>
                <w:b w:val="0"/>
                <w:szCs w:val="22"/>
              </w:rPr>
            </w:pPr>
            <w:r>
              <w:rPr>
                <w:b w:val="0"/>
                <w:szCs w:val="22"/>
              </w:rPr>
              <w:t>1063</w:t>
            </w:r>
          </w:p>
        </w:tc>
        <w:tc>
          <w:tcPr>
            <w:tcW w:w="1112" w:type="pct"/>
            <w:tcBorders>
              <w:top w:val="single" w:sz="4" w:space="0" w:color="C0C0C0"/>
              <w:left w:val="single" w:sz="6" w:space="0" w:color="C0C0C0"/>
              <w:bottom w:val="single" w:sz="4" w:space="0" w:color="C0C0C0"/>
              <w:right w:val="single" w:sz="6" w:space="0" w:color="C0C0C0"/>
            </w:tcBorders>
          </w:tcPr>
          <w:p w14:paraId="450099B1" w14:textId="77777777" w:rsidR="00D43633" w:rsidRPr="005370AA" w:rsidRDefault="00D43633" w:rsidP="00217ACA">
            <w:pPr>
              <w:pStyle w:val="Heading3"/>
              <w:spacing w:line="264" w:lineRule="auto"/>
            </w:pPr>
            <w:r w:rsidRPr="005370AA">
              <w:rPr>
                <w:noProof/>
              </w:rPr>
              <w:t>Preventive conservation</w:t>
            </w:r>
          </w:p>
          <w:p w14:paraId="4314E807" w14:textId="77777777" w:rsidR="00D43633" w:rsidRPr="005370AA" w:rsidRDefault="00D43633" w:rsidP="00217ACA">
            <w:pPr>
              <w:spacing w:line="264" w:lineRule="auto"/>
              <w:rPr>
                <w:b/>
                <w:noProof/>
              </w:rPr>
            </w:pPr>
            <w:r w:rsidRPr="005370AA">
              <w:rPr>
                <w:noProof/>
              </w:rPr>
              <w:t>Records relating to preventive conservation activities applied to the whole collection including:</w:t>
            </w:r>
          </w:p>
          <w:p w14:paraId="14162E6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monitoring the condition of the collection</w:t>
            </w:r>
          </w:p>
          <w:p w14:paraId="31FE3746"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rehousing of items</w:t>
            </w:r>
          </w:p>
          <w:p w14:paraId="009B51D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temperature, pest and humidity control and monitoring</w:t>
            </w:r>
          </w:p>
          <w:p w14:paraId="619EB38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pest control management activities.</w:t>
            </w:r>
          </w:p>
          <w:p w14:paraId="20599AB6" w14:textId="77777777" w:rsidR="00ED1078" w:rsidRPr="00E304A0" w:rsidRDefault="00D43633" w:rsidP="00217ACA">
            <w:pPr>
              <w:spacing w:line="264" w:lineRule="auto"/>
              <w:rPr>
                <w:b/>
                <w:bCs/>
              </w:rPr>
            </w:pPr>
            <w:r w:rsidRPr="00E304A0">
              <w:rPr>
                <w:b/>
                <w:bCs/>
              </w:rPr>
              <w:t xml:space="preserve">Disposal action </w:t>
            </w:r>
            <w:r w:rsidR="00921776" w:rsidRPr="00E304A0">
              <w:rPr>
                <w:b/>
                <w:bCs/>
              </w:rPr>
              <w:t>–</w:t>
            </w:r>
            <w:r w:rsidR="00545E5F" w:rsidRPr="00E304A0">
              <w:rPr>
                <w:b/>
                <w:bCs/>
              </w:rPr>
              <w:t xml:space="preserve"> </w:t>
            </w:r>
          </w:p>
          <w:p w14:paraId="2890E932" w14:textId="77777777" w:rsidR="00D43633" w:rsidRPr="005370AA" w:rsidRDefault="00D43633" w:rsidP="00217ACA">
            <w:pPr>
              <w:spacing w:line="264" w:lineRule="auto"/>
              <w:rPr>
                <w:i/>
              </w:rPr>
            </w:pPr>
            <w:r w:rsidRPr="005370AA">
              <w:t xml:space="preserve">5 years after </w:t>
            </w:r>
            <w:r>
              <w:t xml:space="preserve">business </w:t>
            </w:r>
            <w:r w:rsidRPr="005370AA">
              <w:t>action completed</w:t>
            </w:r>
            <w:r>
              <w:t>.</w:t>
            </w:r>
          </w:p>
        </w:tc>
        <w:tc>
          <w:tcPr>
            <w:tcW w:w="3309" w:type="pct"/>
            <w:tcBorders>
              <w:top w:val="single" w:sz="4" w:space="0" w:color="C0C0C0"/>
              <w:left w:val="single" w:sz="6" w:space="0" w:color="C0C0C0"/>
              <w:bottom w:val="single" w:sz="4" w:space="0" w:color="C0C0C0"/>
              <w:right w:val="single" w:sz="4" w:space="0" w:color="C0C0C0"/>
            </w:tcBorders>
          </w:tcPr>
          <w:p w14:paraId="5A4EFC07" w14:textId="60AFA6C0"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32782B8" w14:textId="77777777" w:rsidR="00D43633" w:rsidRPr="005370AA" w:rsidRDefault="00D43633" w:rsidP="00217ACA">
            <w:pPr>
              <w:pStyle w:val="Tablesub-heading"/>
              <w:spacing w:before="60" w:after="60" w:line="264" w:lineRule="auto"/>
              <w:rPr>
                <w:szCs w:val="22"/>
              </w:rPr>
            </w:pPr>
            <w:r w:rsidRPr="005370AA">
              <w:rPr>
                <w:szCs w:val="22"/>
              </w:rPr>
              <w:t>Background/business process:</w:t>
            </w:r>
          </w:p>
          <w:p w14:paraId="3DCE8F15" w14:textId="77777777" w:rsidR="00D43633" w:rsidRPr="005370AA" w:rsidRDefault="00D43633" w:rsidP="00217ACA">
            <w:pPr>
              <w:pStyle w:val="Tablesub-heading"/>
              <w:spacing w:before="60" w:after="60" w:line="264" w:lineRule="auto"/>
              <w:rPr>
                <w:b w:val="0"/>
                <w:szCs w:val="22"/>
              </w:rPr>
            </w:pPr>
            <w:r w:rsidRPr="005370AA">
              <w:rPr>
                <w:b w:val="0"/>
                <w:szCs w:val="22"/>
              </w:rPr>
              <w:t>Preventive conservation aims to minimise deterioration and damage to artefacts, therefore avoiding the need for invasive conservation treatment and ensuring items are protected for now and the future</w:t>
            </w:r>
            <w:r w:rsidR="00D24890">
              <w:rPr>
                <w:b w:val="0"/>
                <w:szCs w:val="22"/>
              </w:rPr>
              <w:t xml:space="preserve">. </w:t>
            </w:r>
            <w:r w:rsidRPr="005370AA">
              <w:rPr>
                <w:b w:val="0"/>
                <w:szCs w:val="22"/>
              </w:rPr>
              <w:t>Preventive conservation methods are based on the concept that deterioration and damage to items can be substantially reduced by controlling some of the major causes of this in the museum, gallery etc.</w:t>
            </w:r>
          </w:p>
          <w:p w14:paraId="3853E1FC" w14:textId="77777777" w:rsidR="00D43633" w:rsidRPr="005370AA" w:rsidRDefault="00D43633" w:rsidP="00217ACA">
            <w:pPr>
              <w:pStyle w:val="Tablesub-heading"/>
              <w:spacing w:before="60" w:after="60" w:line="264" w:lineRule="auto"/>
              <w:rPr>
                <w:b w:val="0"/>
                <w:szCs w:val="22"/>
              </w:rPr>
            </w:pPr>
            <w:r w:rsidRPr="005370AA">
              <w:rPr>
                <w:b w:val="0"/>
                <w:szCs w:val="22"/>
              </w:rPr>
              <w:t>It includes maintaining stable temperature and relative humidity levels, managing light exposure, controlling pests, disaster preparedness and protecting items from other physical and chemical damage.</w:t>
            </w:r>
          </w:p>
          <w:p w14:paraId="051153B9" w14:textId="77777777" w:rsidR="00D43633" w:rsidRPr="005370AA" w:rsidRDefault="00D43633" w:rsidP="00217ACA">
            <w:pPr>
              <w:pStyle w:val="Tablesub-heading"/>
              <w:spacing w:before="60" w:after="60" w:line="264" w:lineRule="auto"/>
              <w:rPr>
                <w:szCs w:val="22"/>
              </w:rPr>
            </w:pPr>
            <w:r w:rsidRPr="005370AA">
              <w:rPr>
                <w:szCs w:val="22"/>
              </w:rPr>
              <w:t>Business requirements:</w:t>
            </w:r>
          </w:p>
          <w:p w14:paraId="04C58527" w14:textId="7215F8A4" w:rsidR="008F424E" w:rsidRPr="00D52782" w:rsidRDefault="008F424E" w:rsidP="00217ACA">
            <w:pPr>
              <w:pStyle w:val="Tablesub-heading"/>
              <w:spacing w:before="60" w:after="60" w:line="264" w:lineRule="auto"/>
              <w:rPr>
                <w:rFonts w:cs="Arial"/>
                <w:b w:val="0"/>
                <w:szCs w:val="22"/>
              </w:rPr>
            </w:pPr>
            <w:r w:rsidRPr="00D52782">
              <w:rPr>
                <w:rFonts w:cs="Arial"/>
                <w:b w:val="0"/>
                <w:szCs w:val="22"/>
              </w:rPr>
              <w:t>Regular monitoring of the storage environment is required to ensure the long term preservation of library</w:t>
            </w:r>
            <w:r w:rsidR="004866EF">
              <w:rPr>
                <w:rFonts w:cs="Arial"/>
                <w:b w:val="0"/>
                <w:szCs w:val="22"/>
              </w:rPr>
              <w:t xml:space="preserve"> and other</w:t>
            </w:r>
            <w:r w:rsidRPr="00D52782">
              <w:rPr>
                <w:rFonts w:cs="Arial"/>
                <w:b w:val="0"/>
                <w:szCs w:val="22"/>
              </w:rPr>
              <w:t xml:space="preserve"> items. Fluctuations and changes</w:t>
            </w:r>
            <w:r>
              <w:rPr>
                <w:rFonts w:cs="Arial"/>
                <w:b w:val="0"/>
                <w:szCs w:val="22"/>
              </w:rPr>
              <w:t xml:space="preserve"> in temperature, humidity etc.</w:t>
            </w:r>
            <w:r w:rsidRPr="00D52782">
              <w:rPr>
                <w:rFonts w:cs="Arial"/>
                <w:b w:val="0"/>
                <w:szCs w:val="22"/>
              </w:rPr>
              <w:t xml:space="preserve"> are measured to allow</w:t>
            </w:r>
            <w:r>
              <w:rPr>
                <w:rFonts w:cs="Arial"/>
                <w:b w:val="0"/>
                <w:szCs w:val="22"/>
              </w:rPr>
              <w:t xml:space="preserve"> for</w:t>
            </w:r>
            <w:r w:rsidRPr="00D52782">
              <w:rPr>
                <w:rFonts w:cs="Arial"/>
                <w:b w:val="0"/>
                <w:szCs w:val="22"/>
              </w:rPr>
              <w:t xml:space="preserve"> suitable adjustments to the environment as required. The retention period allows for monitoring of seasonal changes and the identification of trends over time. </w:t>
            </w:r>
          </w:p>
          <w:p w14:paraId="2891CB56" w14:textId="4FF0B1ED" w:rsidR="00D43633" w:rsidRDefault="00D43633" w:rsidP="00217ACA">
            <w:pPr>
              <w:pStyle w:val="Tablesub-heading"/>
              <w:spacing w:before="60" w:after="60" w:line="264" w:lineRule="auto"/>
              <w:rPr>
                <w:b w:val="0"/>
                <w:szCs w:val="22"/>
              </w:rPr>
            </w:pPr>
            <w:r>
              <w:rPr>
                <w:b w:val="0"/>
                <w:szCs w:val="22"/>
              </w:rPr>
              <w:t>The retention period is based on existing precedence in 3 Queensland core schedules.</w:t>
            </w:r>
          </w:p>
          <w:p w14:paraId="36D20EAF" w14:textId="0DA4C2AA" w:rsidR="00D43633" w:rsidRPr="005370AA" w:rsidRDefault="00D43633" w:rsidP="00217ACA">
            <w:pPr>
              <w:pStyle w:val="Tablesub-heading"/>
              <w:spacing w:before="60" w:after="60" w:line="264" w:lineRule="auto"/>
              <w:rPr>
                <w:szCs w:val="22"/>
              </w:rPr>
            </w:pPr>
            <w:r>
              <w:rPr>
                <w:b w:val="0"/>
                <w:szCs w:val="22"/>
              </w:rPr>
              <w:t>It is also consistent with the retention of records relating to preservation treatments for records and information resources (1143).</w:t>
            </w:r>
          </w:p>
        </w:tc>
      </w:tr>
    </w:tbl>
    <w:p w14:paraId="060EC520"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E6304D" w:rsidRPr="005370AA" w14:paraId="429AD771" w14:textId="77777777" w:rsidTr="00F856D8">
        <w:tc>
          <w:tcPr>
            <w:tcW w:w="5000" w:type="pct"/>
            <w:shd w:val="clear" w:color="auto" w:fill="E0E0E0"/>
          </w:tcPr>
          <w:p w14:paraId="39EFE116" w14:textId="77777777" w:rsidR="00E6304D" w:rsidRPr="005370AA" w:rsidRDefault="00E6304D" w:rsidP="003930B3">
            <w:pPr>
              <w:rPr>
                <w:b/>
                <w:lang w:eastAsia="en-AU"/>
              </w:rPr>
            </w:pPr>
            <w:r>
              <w:br w:type="page"/>
            </w:r>
            <w:r w:rsidR="006E2C84">
              <w:rPr>
                <w:b/>
                <w:lang w:eastAsia="en-AU"/>
              </w:rPr>
              <w:t>Activity</w:t>
            </w:r>
          </w:p>
        </w:tc>
      </w:tr>
      <w:tr w:rsidR="00E6304D" w:rsidRPr="005370AA" w14:paraId="05972793" w14:textId="77777777" w:rsidTr="00F856D8">
        <w:tc>
          <w:tcPr>
            <w:tcW w:w="5000" w:type="pct"/>
          </w:tcPr>
          <w:p w14:paraId="4947EAB5" w14:textId="77777777" w:rsidR="00E6304D" w:rsidRPr="00E23E69" w:rsidRDefault="00E6304D" w:rsidP="00217ACA">
            <w:pPr>
              <w:pStyle w:val="Heading2"/>
              <w:spacing w:line="264" w:lineRule="auto"/>
              <w:rPr>
                <w:szCs w:val="22"/>
              </w:rPr>
            </w:pPr>
            <w:r w:rsidRPr="00E23E69">
              <w:rPr>
                <w:szCs w:val="22"/>
              </w:rPr>
              <w:t>CULTURAL COLLECTION MANAGEMENT</w:t>
            </w:r>
          </w:p>
          <w:p w14:paraId="3B9555E8" w14:textId="77777777" w:rsidR="003300C7" w:rsidRPr="00E23E69" w:rsidRDefault="003300C7" w:rsidP="00217ACA">
            <w:pPr>
              <w:pStyle w:val="Tabletext"/>
              <w:spacing w:before="60" w:after="60" w:line="264" w:lineRule="auto"/>
              <w:rPr>
                <w:rFonts w:cs="Arial"/>
                <w:i/>
                <w:sz w:val="22"/>
                <w:szCs w:val="22"/>
              </w:rPr>
            </w:pPr>
            <w:r w:rsidRPr="00E23E69">
              <w:rPr>
                <w:rFonts w:cs="Arial"/>
                <w:i/>
                <w:sz w:val="22"/>
                <w:szCs w:val="22"/>
              </w:rPr>
              <w:t>Managing cultural collections which include museums, art galleries, theatres, archives and rare book collections. Includes libraries that have a dedicated cultural collection (e.g. rare books).</w:t>
            </w:r>
          </w:p>
          <w:p w14:paraId="0A62A66C" w14:textId="012DE552" w:rsidR="00E6304D" w:rsidRPr="00E23E69" w:rsidRDefault="003300C7" w:rsidP="00217ACA">
            <w:pPr>
              <w:pStyle w:val="Tablesub-heading"/>
              <w:spacing w:before="60" w:after="60" w:line="264" w:lineRule="auto"/>
              <w:rPr>
                <w:rFonts w:cs="Arial"/>
                <w:b w:val="0"/>
                <w:i/>
                <w:szCs w:val="22"/>
              </w:rPr>
            </w:pPr>
            <w:r w:rsidRPr="00E23E69">
              <w:rPr>
                <w:rFonts w:cs="Arial"/>
                <w:b w:val="0"/>
                <w:i/>
                <w:szCs w:val="22"/>
              </w:rPr>
              <w:t>Excludes the core business records of the State Library of Queensland and Queensland Museum.</w:t>
            </w:r>
          </w:p>
        </w:tc>
      </w:tr>
      <w:tr w:rsidR="003300C7" w:rsidRPr="005370AA" w14:paraId="1562825A" w14:textId="77777777" w:rsidTr="00F856D8">
        <w:tc>
          <w:tcPr>
            <w:tcW w:w="5000" w:type="pct"/>
          </w:tcPr>
          <w:p w14:paraId="5D3F066E" w14:textId="77777777" w:rsidR="003300C7" w:rsidRPr="00E23E69" w:rsidRDefault="003300C7" w:rsidP="00217ACA">
            <w:pPr>
              <w:pStyle w:val="Tablesub-heading"/>
              <w:spacing w:before="60" w:after="60" w:line="264" w:lineRule="auto"/>
              <w:rPr>
                <w:rFonts w:cs="Arial"/>
                <w:szCs w:val="22"/>
              </w:rPr>
            </w:pPr>
            <w:r w:rsidRPr="00E23E69">
              <w:rPr>
                <w:rFonts w:cs="Arial"/>
                <w:szCs w:val="22"/>
              </w:rPr>
              <w:t>Background:</w:t>
            </w:r>
          </w:p>
          <w:p w14:paraId="55E68C1E" w14:textId="77777777" w:rsidR="003300C7" w:rsidRPr="00E23E69" w:rsidRDefault="003300C7" w:rsidP="00217ACA">
            <w:pPr>
              <w:pStyle w:val="Tablesub-heading"/>
              <w:spacing w:before="60" w:after="60" w:line="264" w:lineRule="auto"/>
              <w:rPr>
                <w:rFonts w:cs="Arial"/>
                <w:b w:val="0"/>
                <w:szCs w:val="22"/>
              </w:rPr>
            </w:pPr>
            <w:r w:rsidRPr="00E23E69">
              <w:rPr>
                <w:rFonts w:cs="Arial"/>
                <w:b w:val="0"/>
                <w:szCs w:val="22"/>
              </w:rPr>
              <w:t xml:space="preserve">This activity can be used by any Queensland agency which manages a cultural collection and, where these records are covered by an existing core schedule, a number of agencies have indicated that they would prefer to use the GRDS. </w:t>
            </w:r>
          </w:p>
          <w:p w14:paraId="124FAB12" w14:textId="089A32CB" w:rsidR="003300C7" w:rsidRPr="00E23E69" w:rsidRDefault="003300C7" w:rsidP="00217ACA">
            <w:pPr>
              <w:pStyle w:val="Tablesub-heading"/>
              <w:spacing w:before="60" w:after="60" w:line="264" w:lineRule="auto"/>
              <w:rPr>
                <w:rFonts w:cs="Arial"/>
                <w:szCs w:val="22"/>
              </w:rPr>
            </w:pPr>
            <w:r w:rsidRPr="00E23E69">
              <w:rPr>
                <w:rFonts w:cs="Arial"/>
                <w:b w:val="0"/>
                <w:szCs w:val="22"/>
              </w:rPr>
              <w:t>However, the GRDS will not be superseding any core schedules and those agencies, which have a core schedule that covers their collection management activities can continue to use these if they wish to do so.</w:t>
            </w:r>
          </w:p>
        </w:tc>
      </w:tr>
    </w:tbl>
    <w:p w14:paraId="7FAD0D2D"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E6304D" w:rsidRPr="005370AA" w14:paraId="6311D2E9" w14:textId="77777777" w:rsidTr="00F856D8">
        <w:trPr>
          <w:tblHeader/>
        </w:trPr>
        <w:tc>
          <w:tcPr>
            <w:tcW w:w="579" w:type="pct"/>
            <w:tcBorders>
              <w:top w:val="single" w:sz="6" w:space="0" w:color="C0C0C0"/>
              <w:bottom w:val="single" w:sz="4" w:space="0" w:color="C0C0C0"/>
            </w:tcBorders>
            <w:shd w:val="clear" w:color="auto" w:fill="C0C0C0"/>
            <w:vAlign w:val="center"/>
          </w:tcPr>
          <w:p w14:paraId="30BBB31D" w14:textId="62274D91" w:rsidR="00E6304D"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2BD3266B" w14:textId="77777777" w:rsidR="00E6304D" w:rsidRPr="005A4F19" w:rsidRDefault="00E6304D"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5E75AA44" w14:textId="77777777" w:rsidR="00E6304D" w:rsidRPr="005A4F19" w:rsidRDefault="00E6304D" w:rsidP="003930B3">
            <w:pPr>
              <w:pStyle w:val="Tablesub-heading"/>
              <w:spacing w:before="60" w:after="60"/>
            </w:pPr>
            <w:r>
              <w:t>Justification for retention period</w:t>
            </w:r>
          </w:p>
        </w:tc>
      </w:tr>
      <w:tr w:rsidR="00E6304D" w:rsidRPr="005370AA" w14:paraId="04A7E789"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3DD5172D" w14:textId="77777777" w:rsidR="00E6304D" w:rsidRPr="005370AA" w:rsidRDefault="00E6304D" w:rsidP="003930B3">
            <w:pPr>
              <w:pStyle w:val="Tablesub-heading"/>
              <w:spacing w:before="60" w:after="60"/>
              <w:rPr>
                <w:b w:val="0"/>
                <w:szCs w:val="22"/>
              </w:rPr>
            </w:pPr>
            <w:r>
              <w:rPr>
                <w:b w:val="0"/>
                <w:szCs w:val="22"/>
              </w:rPr>
              <w:t>1054</w:t>
            </w:r>
          </w:p>
        </w:tc>
        <w:tc>
          <w:tcPr>
            <w:tcW w:w="1120" w:type="pct"/>
            <w:tcBorders>
              <w:top w:val="single" w:sz="4" w:space="0" w:color="C0C0C0"/>
              <w:left w:val="single" w:sz="6" w:space="0" w:color="C0C0C0"/>
              <w:bottom w:val="single" w:sz="4" w:space="0" w:color="C0C0C0"/>
              <w:right w:val="single" w:sz="6" w:space="0" w:color="C0C0C0"/>
            </w:tcBorders>
          </w:tcPr>
          <w:p w14:paraId="32E6EDB8" w14:textId="77777777" w:rsidR="00E6304D" w:rsidRPr="005370AA" w:rsidRDefault="00E6304D" w:rsidP="00217ACA">
            <w:pPr>
              <w:pStyle w:val="Heading3"/>
              <w:spacing w:line="264" w:lineRule="auto"/>
            </w:pPr>
            <w:r w:rsidRPr="005370AA">
              <w:t>Cultural collections</w:t>
            </w:r>
            <w:r>
              <w:t xml:space="preserve"> </w:t>
            </w:r>
            <w:r w:rsidR="00921776">
              <w:t>–</w:t>
            </w:r>
            <w:r w:rsidRPr="005370AA">
              <w:t>development and management</w:t>
            </w:r>
          </w:p>
          <w:p w14:paraId="603A738C" w14:textId="77777777" w:rsidR="00E6304D" w:rsidRPr="005370AA" w:rsidRDefault="00E6304D" w:rsidP="00217ACA">
            <w:pPr>
              <w:spacing w:line="264" w:lineRule="auto"/>
              <w:rPr>
                <w:b/>
              </w:rPr>
            </w:pPr>
            <w:r w:rsidRPr="005370AA">
              <w:t>Records relating to the development and management of cultural collections including:</w:t>
            </w:r>
          </w:p>
          <w:p w14:paraId="3D6FBB8B"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selection and appraisal</w:t>
            </w:r>
          </w:p>
          <w:p w14:paraId="027A9CBD"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acquisition by purchase, donation or transfer</w:t>
            </w:r>
          </w:p>
          <w:p w14:paraId="34DBBEF3"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accessioning and cataloguing</w:t>
            </w:r>
          </w:p>
          <w:p w14:paraId="6D394446"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preservation, including any chemical or physical treatments</w:t>
            </w:r>
          </w:p>
          <w:p w14:paraId="48FD13A9"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deaccessioning and disposal via sale, transfer, auction, destruction or repatriation.</w:t>
            </w:r>
          </w:p>
          <w:p w14:paraId="2FE81954" w14:textId="77777777" w:rsidR="00E6304D" w:rsidRPr="00E304A0" w:rsidRDefault="00E6304D" w:rsidP="00217ACA">
            <w:pPr>
              <w:spacing w:line="264" w:lineRule="auto"/>
              <w:rPr>
                <w:b/>
                <w:bCs/>
              </w:rPr>
            </w:pPr>
            <w:r w:rsidRPr="00E304A0">
              <w:rPr>
                <w:b/>
                <w:bCs/>
              </w:rPr>
              <w:t>Disposal action –</w:t>
            </w:r>
          </w:p>
          <w:p w14:paraId="7C2A92C2" w14:textId="77777777" w:rsidR="00E6304D" w:rsidRDefault="00E6304D" w:rsidP="00217ACA">
            <w:pPr>
              <w:spacing w:line="264" w:lineRule="auto"/>
              <w:rPr>
                <w:b/>
              </w:rPr>
            </w:pPr>
            <w:r>
              <w:t>Permanent.</w:t>
            </w:r>
          </w:p>
          <w:p w14:paraId="76208AAC" w14:textId="084D0FCC" w:rsidR="00FC60CC" w:rsidRPr="00FC60CC" w:rsidRDefault="00FC60CC" w:rsidP="00217ACA">
            <w:pPr>
              <w:spacing w:line="264" w:lineRule="auto"/>
              <w:rPr>
                <w:b/>
              </w:rPr>
            </w:pPr>
            <w:r w:rsidRPr="00FC60CC">
              <w:rPr>
                <w:szCs w:val="22"/>
              </w:rPr>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5974DC8C" w14:textId="1887493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33DCEA2"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252D0CA6" w14:textId="77777777" w:rsidR="00E6304D" w:rsidRPr="005370AA" w:rsidRDefault="00E6304D" w:rsidP="00217ACA">
            <w:pPr>
              <w:pStyle w:val="Tablesub-heading"/>
              <w:spacing w:before="60" w:after="60" w:line="264" w:lineRule="auto"/>
              <w:rPr>
                <w:b w:val="0"/>
                <w:szCs w:val="22"/>
              </w:rPr>
            </w:pPr>
            <w:r w:rsidRPr="001E391B">
              <w:rPr>
                <w:b w:val="0"/>
                <w:szCs w:val="22"/>
              </w:rPr>
              <w:t>Accessioning</w:t>
            </w:r>
            <w:r w:rsidRPr="008E5E0D">
              <w:rPr>
                <w:b w:val="0"/>
                <w:szCs w:val="22"/>
              </w:rPr>
              <w:t xml:space="preserve"> </w:t>
            </w:r>
            <w:r w:rsidRPr="005370AA">
              <w:rPr>
                <w:b w:val="0"/>
                <w:szCs w:val="22"/>
              </w:rPr>
              <w:t>is the formal, legal process of accepting an object into a collection</w:t>
            </w:r>
            <w:r w:rsidR="00D24890">
              <w:rPr>
                <w:b w:val="0"/>
                <w:szCs w:val="22"/>
              </w:rPr>
              <w:t xml:space="preserve">. </w:t>
            </w:r>
            <w:r>
              <w:rPr>
                <w:b w:val="0"/>
                <w:szCs w:val="22"/>
              </w:rPr>
              <w:t>A</w:t>
            </w:r>
            <w:r w:rsidRPr="005370AA">
              <w:rPr>
                <w:b w:val="0"/>
                <w:szCs w:val="22"/>
              </w:rPr>
              <w:t>ccessioning an object carries an obligation to care for that object in perpetuity</w:t>
            </w:r>
            <w:r w:rsidR="00D24890">
              <w:rPr>
                <w:b w:val="0"/>
                <w:szCs w:val="22"/>
              </w:rPr>
              <w:t xml:space="preserve">. </w:t>
            </w:r>
            <w:r w:rsidRPr="005370AA">
              <w:rPr>
                <w:b w:val="0"/>
                <w:szCs w:val="22"/>
              </w:rPr>
              <w:t>Many institutions will have a Collections Management Policy that would outline its accessioning procedures.</w:t>
            </w:r>
          </w:p>
          <w:p w14:paraId="4C4AF014" w14:textId="77777777" w:rsidR="00E6304D" w:rsidRPr="00545E5F" w:rsidRDefault="00E6304D" w:rsidP="00217ACA">
            <w:pPr>
              <w:pStyle w:val="Tablesub-heading"/>
              <w:spacing w:before="60" w:after="60" w:line="264" w:lineRule="auto"/>
              <w:rPr>
                <w:b w:val="0"/>
                <w:szCs w:val="22"/>
                <w:u w:val="single"/>
              </w:rPr>
            </w:pPr>
            <w:r w:rsidRPr="00545E5F">
              <w:rPr>
                <w:b w:val="0"/>
                <w:szCs w:val="22"/>
                <w:u w:val="single"/>
              </w:rPr>
              <w:t>Acquisition</w:t>
            </w:r>
          </w:p>
          <w:p w14:paraId="71E91CCF" w14:textId="77777777" w:rsidR="00E6304D" w:rsidRPr="00545E5F" w:rsidRDefault="00E6304D" w:rsidP="00217ACA">
            <w:pPr>
              <w:pStyle w:val="Tablesub-heading"/>
              <w:spacing w:before="60" w:after="60" w:line="264" w:lineRule="auto"/>
              <w:rPr>
                <w:b w:val="0"/>
                <w:szCs w:val="22"/>
              </w:rPr>
            </w:pPr>
            <w:r w:rsidRPr="00545E5F">
              <w:rPr>
                <w:b w:val="0"/>
                <w:szCs w:val="22"/>
              </w:rPr>
              <w:t>Art Gallery</w:t>
            </w:r>
          </w:p>
          <w:p w14:paraId="17032078" w14:textId="77777777" w:rsidR="00E6304D" w:rsidRPr="005370AA" w:rsidRDefault="00E6304D" w:rsidP="00217ACA">
            <w:pPr>
              <w:pStyle w:val="Tablesub-heading"/>
              <w:spacing w:before="60" w:after="60" w:line="264" w:lineRule="auto"/>
              <w:rPr>
                <w:b w:val="0"/>
                <w:szCs w:val="22"/>
              </w:rPr>
            </w:pPr>
            <w:r w:rsidRPr="005370AA">
              <w:rPr>
                <w:b w:val="0"/>
                <w:szCs w:val="22"/>
              </w:rPr>
              <w:t>Art works can be purchased directly from dealers, agents, artists and collectors, or can be purchased at auction</w:t>
            </w:r>
            <w:r w:rsidR="00D24890">
              <w:rPr>
                <w:b w:val="0"/>
                <w:szCs w:val="22"/>
              </w:rPr>
              <w:t xml:space="preserve">. </w:t>
            </w:r>
            <w:r w:rsidRPr="005370AA">
              <w:rPr>
                <w:b w:val="0"/>
                <w:szCs w:val="22"/>
              </w:rPr>
              <w:t>In exceptional cases, curators are given licence to purchase directly in the field when conducting resea</w:t>
            </w:r>
            <w:r>
              <w:rPr>
                <w:b w:val="0"/>
                <w:szCs w:val="22"/>
              </w:rPr>
              <w:t>rch trips in remote communities</w:t>
            </w:r>
            <w:r w:rsidRPr="005370AA">
              <w:rPr>
                <w:b w:val="0"/>
                <w:szCs w:val="22"/>
              </w:rPr>
              <w:t xml:space="preserve">. </w:t>
            </w:r>
          </w:p>
          <w:p w14:paraId="6E016B64" w14:textId="77777777" w:rsidR="00E6304D" w:rsidRPr="00545E5F" w:rsidRDefault="00E6304D" w:rsidP="00217ACA">
            <w:pPr>
              <w:pStyle w:val="Tablesub-heading"/>
              <w:spacing w:before="60" w:after="60" w:line="264" w:lineRule="auto"/>
              <w:rPr>
                <w:b w:val="0"/>
                <w:szCs w:val="22"/>
              </w:rPr>
            </w:pPr>
            <w:r w:rsidRPr="00545E5F">
              <w:rPr>
                <w:b w:val="0"/>
                <w:szCs w:val="22"/>
              </w:rPr>
              <w:t>Museum</w:t>
            </w:r>
          </w:p>
          <w:p w14:paraId="4781C653" w14:textId="77777777" w:rsidR="00E6304D" w:rsidRDefault="00E6304D" w:rsidP="00217ACA">
            <w:pPr>
              <w:pStyle w:val="Tablesub-heading"/>
              <w:spacing w:before="60" w:after="60" w:line="264" w:lineRule="auto"/>
              <w:rPr>
                <w:b w:val="0"/>
                <w:szCs w:val="22"/>
              </w:rPr>
            </w:pPr>
            <w:r w:rsidRPr="005370AA">
              <w:rPr>
                <w:b w:val="0"/>
                <w:szCs w:val="22"/>
              </w:rPr>
              <w:t>A museum aims to have unconditional legal ownership of its collection</w:t>
            </w:r>
            <w:r w:rsidR="00D24890">
              <w:rPr>
                <w:b w:val="0"/>
                <w:szCs w:val="22"/>
              </w:rPr>
              <w:t xml:space="preserve">. </w:t>
            </w:r>
            <w:r w:rsidRPr="005370AA">
              <w:rPr>
                <w:b w:val="0"/>
                <w:szCs w:val="22"/>
              </w:rPr>
              <w:t>Records are kept of the transactions accompanying each acquisition.</w:t>
            </w:r>
          </w:p>
          <w:p w14:paraId="58A246AD" w14:textId="77777777" w:rsidR="00E6304D" w:rsidRPr="00545E5F" w:rsidRDefault="00E6304D" w:rsidP="00217ACA">
            <w:pPr>
              <w:pStyle w:val="Tablesub-heading"/>
              <w:spacing w:before="60" w:after="60" w:line="264" w:lineRule="auto"/>
              <w:rPr>
                <w:b w:val="0"/>
                <w:szCs w:val="22"/>
              </w:rPr>
            </w:pPr>
            <w:r w:rsidRPr="00545E5F">
              <w:rPr>
                <w:b w:val="0"/>
                <w:szCs w:val="22"/>
              </w:rPr>
              <w:t>Libraries</w:t>
            </w:r>
          </w:p>
          <w:p w14:paraId="647E4398" w14:textId="77777777" w:rsidR="00E6304D" w:rsidRPr="005370AA" w:rsidRDefault="00E6304D" w:rsidP="00217ACA">
            <w:pPr>
              <w:pStyle w:val="Tablesub-heading"/>
              <w:spacing w:before="60" w:after="60" w:line="264" w:lineRule="auto"/>
              <w:rPr>
                <w:b w:val="0"/>
                <w:szCs w:val="22"/>
              </w:rPr>
            </w:pPr>
            <w:r>
              <w:rPr>
                <w:b w:val="0"/>
                <w:szCs w:val="22"/>
              </w:rPr>
              <w:t xml:space="preserve">Under the Queensland Government </w:t>
            </w:r>
            <w:r w:rsidRPr="006B28E1">
              <w:rPr>
                <w:b w:val="0"/>
                <w:szCs w:val="22"/>
              </w:rPr>
              <w:t>Non-Current Asset Policy – Accounting for library collections</w:t>
            </w:r>
            <w:r>
              <w:rPr>
                <w:b w:val="0"/>
                <w:szCs w:val="22"/>
              </w:rPr>
              <w:t>, a recognition threshold of $5,000 is to be applied to a heritage collection</w:t>
            </w:r>
            <w:r w:rsidR="00D24890">
              <w:rPr>
                <w:b w:val="0"/>
                <w:szCs w:val="22"/>
              </w:rPr>
              <w:t xml:space="preserve">. </w:t>
            </w:r>
            <w:r>
              <w:rPr>
                <w:b w:val="0"/>
                <w:szCs w:val="22"/>
              </w:rPr>
              <w:t>If the value of the collection as a whole is less than $5,000 then it must be expensed.</w:t>
            </w:r>
          </w:p>
          <w:p w14:paraId="5AF41BDF" w14:textId="77777777" w:rsidR="00E6304D" w:rsidRPr="00545E5F" w:rsidRDefault="00E6304D" w:rsidP="00217ACA">
            <w:pPr>
              <w:pStyle w:val="Tablesub-heading"/>
              <w:spacing w:before="60" w:after="60" w:line="264" w:lineRule="auto"/>
              <w:rPr>
                <w:b w:val="0"/>
                <w:szCs w:val="22"/>
                <w:u w:val="single"/>
              </w:rPr>
            </w:pPr>
            <w:r w:rsidRPr="00545E5F">
              <w:rPr>
                <w:b w:val="0"/>
                <w:szCs w:val="22"/>
                <w:u w:val="single"/>
              </w:rPr>
              <w:t>Cataloguing</w:t>
            </w:r>
          </w:p>
          <w:p w14:paraId="61DE2B4D" w14:textId="77777777" w:rsidR="00E6304D" w:rsidRPr="00545E5F" w:rsidRDefault="00E6304D" w:rsidP="00217ACA">
            <w:pPr>
              <w:pStyle w:val="Tablesub-heading"/>
              <w:spacing w:before="60" w:after="60" w:line="264" w:lineRule="auto"/>
              <w:rPr>
                <w:b w:val="0"/>
                <w:szCs w:val="22"/>
              </w:rPr>
            </w:pPr>
            <w:r w:rsidRPr="00545E5F">
              <w:rPr>
                <w:b w:val="0"/>
                <w:szCs w:val="22"/>
              </w:rPr>
              <w:t>Museums</w:t>
            </w:r>
          </w:p>
          <w:p w14:paraId="23301B64" w14:textId="77777777" w:rsidR="00E6304D" w:rsidRPr="005370AA" w:rsidRDefault="00E6304D" w:rsidP="00217ACA">
            <w:pPr>
              <w:pStyle w:val="Tablesub-heading"/>
              <w:spacing w:before="60" w:after="60" w:line="264" w:lineRule="auto"/>
              <w:rPr>
                <w:b w:val="0"/>
                <w:szCs w:val="22"/>
              </w:rPr>
            </w:pPr>
            <w:r w:rsidRPr="005370AA">
              <w:rPr>
                <w:b w:val="0"/>
                <w:i/>
                <w:szCs w:val="22"/>
              </w:rPr>
              <w:t xml:space="preserve">Nomenclature 3.0 for Museum Cataloguing </w:t>
            </w:r>
            <w:r w:rsidRPr="005370AA">
              <w:rPr>
                <w:b w:val="0"/>
                <w:szCs w:val="22"/>
              </w:rPr>
              <w:t>is a structured and controlled list of object terms organised in a hierarchical classification system</w:t>
            </w:r>
            <w:r w:rsidR="00D24890">
              <w:rPr>
                <w:b w:val="0"/>
                <w:szCs w:val="22"/>
              </w:rPr>
              <w:t xml:space="preserve">. </w:t>
            </w:r>
            <w:r w:rsidRPr="005370AA">
              <w:rPr>
                <w:b w:val="0"/>
                <w:szCs w:val="22"/>
              </w:rPr>
              <w:t>It provides a way to index and catalogue collections of human-made artefacts based on their function.</w:t>
            </w:r>
          </w:p>
          <w:p w14:paraId="07978CD2" w14:textId="77777777" w:rsidR="00E6304D" w:rsidRPr="00C73C9A" w:rsidRDefault="00E6304D" w:rsidP="00217ACA">
            <w:pPr>
              <w:pStyle w:val="Tablesub-heading"/>
              <w:spacing w:before="60" w:after="60" w:line="264" w:lineRule="auto"/>
              <w:rPr>
                <w:b w:val="0"/>
                <w:szCs w:val="22"/>
              </w:rPr>
            </w:pPr>
            <w:r w:rsidRPr="00C73C9A">
              <w:rPr>
                <w:b w:val="0"/>
                <w:szCs w:val="22"/>
              </w:rPr>
              <w:t>Art Galleries</w:t>
            </w:r>
          </w:p>
          <w:p w14:paraId="5C01FE53" w14:textId="77777777" w:rsidR="00E6304D" w:rsidRPr="005370AA" w:rsidRDefault="00E6304D" w:rsidP="00217ACA">
            <w:pPr>
              <w:pStyle w:val="Tablesub-heading"/>
              <w:spacing w:before="60" w:after="60" w:line="264" w:lineRule="auto"/>
              <w:rPr>
                <w:b w:val="0"/>
                <w:szCs w:val="22"/>
              </w:rPr>
            </w:pPr>
            <w:r w:rsidRPr="005370AA">
              <w:rPr>
                <w:b w:val="0"/>
                <w:szCs w:val="22"/>
              </w:rPr>
              <w:t>Cataloguing is done following the library standards mentioned above.</w:t>
            </w:r>
          </w:p>
          <w:p w14:paraId="53868C2B" w14:textId="77777777" w:rsidR="00E6304D" w:rsidRPr="005370AA" w:rsidRDefault="00E6304D" w:rsidP="00217ACA">
            <w:pPr>
              <w:pStyle w:val="Tablesub-heading"/>
              <w:spacing w:before="60" w:after="60" w:line="264" w:lineRule="auto"/>
              <w:rPr>
                <w:b w:val="0"/>
                <w:szCs w:val="22"/>
              </w:rPr>
            </w:pPr>
            <w:r w:rsidRPr="005370AA">
              <w:rPr>
                <w:b w:val="0"/>
                <w:szCs w:val="22"/>
              </w:rPr>
              <w:t>The Australian Pictorial Thesaurus (APT) is a collection of topic terms for indexing Australian images</w:t>
            </w:r>
            <w:r w:rsidR="00D24890">
              <w:rPr>
                <w:b w:val="0"/>
                <w:szCs w:val="22"/>
              </w:rPr>
              <w:t xml:space="preserve">. </w:t>
            </w:r>
            <w:r w:rsidRPr="005370AA">
              <w:rPr>
                <w:b w:val="0"/>
                <w:szCs w:val="22"/>
              </w:rPr>
              <w:t>The APT uses contemporary Australian terminology to describe objects, people, places and structures, activities and concepts depicted in an image.</w:t>
            </w:r>
          </w:p>
          <w:p w14:paraId="6BBC3B8A" w14:textId="77777777" w:rsidR="00E6304D" w:rsidRPr="005370AA" w:rsidRDefault="00E6304D" w:rsidP="00217ACA">
            <w:pPr>
              <w:pStyle w:val="Tablesub-heading"/>
              <w:spacing w:before="60" w:after="60" w:line="264" w:lineRule="auto"/>
              <w:rPr>
                <w:b w:val="0"/>
                <w:szCs w:val="22"/>
              </w:rPr>
            </w:pPr>
            <w:r w:rsidRPr="005370AA">
              <w:rPr>
                <w:b w:val="0"/>
                <w:szCs w:val="22"/>
              </w:rPr>
              <w:t>The Art and Architecture Thesaurus (AAT) is a structured vocabulary of more than 133,000 terms, descriptions, bibliographic citations, and other information relating to fine art, architecture, decorate arts, archival materials and material culture.</w:t>
            </w:r>
          </w:p>
          <w:p w14:paraId="2F4508E2" w14:textId="77777777" w:rsidR="00E6304D" w:rsidRPr="005370AA" w:rsidRDefault="00E6304D" w:rsidP="00217ACA">
            <w:pPr>
              <w:pStyle w:val="Tablesub-heading"/>
              <w:spacing w:before="60" w:after="60" w:line="264" w:lineRule="auto"/>
              <w:rPr>
                <w:b w:val="0"/>
                <w:szCs w:val="22"/>
              </w:rPr>
            </w:pPr>
            <w:r w:rsidRPr="005370AA">
              <w:rPr>
                <w:b w:val="0"/>
                <w:szCs w:val="22"/>
              </w:rPr>
              <w:t>The Getty Thesaurus of Geographic Names (TGN) is a structured, world-coverage vocabulary of 1.3 million names, including vernacular and historical names, coordinates, and place types, and descriptive notes, focusing on places important for the study of art and architecture.</w:t>
            </w:r>
          </w:p>
          <w:p w14:paraId="06728160"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Preservation</w:t>
            </w:r>
          </w:p>
          <w:p w14:paraId="71D9E6FC" w14:textId="77777777" w:rsidR="00E6304D" w:rsidRPr="005370AA" w:rsidRDefault="00E6304D" w:rsidP="00217ACA">
            <w:pPr>
              <w:pStyle w:val="Tablesub-heading"/>
              <w:spacing w:before="60" w:after="60" w:line="264" w:lineRule="auto"/>
              <w:rPr>
                <w:b w:val="0"/>
                <w:szCs w:val="22"/>
              </w:rPr>
            </w:pPr>
            <w:r w:rsidRPr="005370AA">
              <w:rPr>
                <w:b w:val="0"/>
                <w:szCs w:val="22"/>
              </w:rPr>
              <w:t>Pre</w:t>
            </w:r>
            <w:r w:rsidR="00D7107D">
              <w:rPr>
                <w:b w:val="0"/>
                <w:szCs w:val="22"/>
              </w:rPr>
              <w:t xml:space="preserve">servation </w:t>
            </w:r>
            <w:r w:rsidRPr="005370AA">
              <w:rPr>
                <w:b w:val="0"/>
                <w:szCs w:val="22"/>
              </w:rPr>
              <w:t>occurs at all stages of th</w:t>
            </w:r>
            <w:r w:rsidR="00D7107D">
              <w:rPr>
                <w:b w:val="0"/>
                <w:szCs w:val="22"/>
              </w:rPr>
              <w:t xml:space="preserve">e object’s life and encompasses </w:t>
            </w:r>
            <w:r w:rsidRPr="005370AA">
              <w:rPr>
                <w:b w:val="0"/>
                <w:szCs w:val="22"/>
              </w:rPr>
              <w:t>protection from physical damage through appropriate support, housing and handling</w:t>
            </w:r>
          </w:p>
          <w:p w14:paraId="4F7F4AB5"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Disposal</w:t>
            </w:r>
          </w:p>
          <w:p w14:paraId="6161D0A7" w14:textId="77777777" w:rsidR="00E6304D" w:rsidRPr="005370AA" w:rsidRDefault="00E6304D" w:rsidP="00217ACA">
            <w:pPr>
              <w:pStyle w:val="Tablesub-heading"/>
              <w:spacing w:before="60" w:after="60" w:line="264" w:lineRule="auto"/>
              <w:rPr>
                <w:b w:val="0"/>
                <w:szCs w:val="22"/>
              </w:rPr>
            </w:pPr>
            <w:r w:rsidRPr="005370AA">
              <w:rPr>
                <w:b w:val="0"/>
                <w:szCs w:val="22"/>
              </w:rPr>
              <w:t>Disposal may take one of the following forms:</w:t>
            </w:r>
          </w:p>
          <w:p w14:paraId="008E7AC7"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are donated may be returned to the donor</w:t>
            </w:r>
          </w:p>
          <w:p w14:paraId="7508CB2E"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have a significant cultural value, but which do not conform to the collections development policy should, wherever possible, be placed with the most appropriate public institution, by means of gift, sale or exchange</w:t>
            </w:r>
          </w:p>
          <w:p w14:paraId="6D6787F7"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do not have a significant cultural value but do have a market value may be disposed of by public auction or tender</w:t>
            </w:r>
          </w:p>
          <w:p w14:paraId="37D7F575"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whose trade and movement are governed by any applicable laws or agreements, should only be disposed of in accordance with such laws or agreements</w:t>
            </w:r>
          </w:p>
          <w:p w14:paraId="72F0648A"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 xml:space="preserve">objects that are no longer recognisable or restorable may be destroyed or recycled for materials or components </w:t>
            </w:r>
          </w:p>
          <w:p w14:paraId="0B4DF693"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cannot be disposed of in any other way may be destroyed</w:t>
            </w:r>
          </w:p>
          <w:p w14:paraId="48F9235E"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disposal of hazardous objects or material must only be undertaken after liaison with relevant government departments and by certified suppliers.</w:t>
            </w:r>
          </w:p>
          <w:p w14:paraId="18CEAF4F"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Donations</w:t>
            </w:r>
          </w:p>
          <w:p w14:paraId="4C281B3A" w14:textId="77777777" w:rsidR="00E6304D" w:rsidRPr="00C73C9A" w:rsidRDefault="00E6304D" w:rsidP="00217ACA">
            <w:pPr>
              <w:pStyle w:val="Tablesub-heading"/>
              <w:spacing w:before="60" w:after="60" w:line="264" w:lineRule="auto"/>
              <w:rPr>
                <w:b w:val="0"/>
                <w:szCs w:val="22"/>
              </w:rPr>
            </w:pPr>
            <w:r w:rsidRPr="00C73C9A">
              <w:rPr>
                <w:b w:val="0"/>
                <w:szCs w:val="22"/>
              </w:rPr>
              <w:t>Museums</w:t>
            </w:r>
          </w:p>
          <w:p w14:paraId="39A95C62" w14:textId="77777777" w:rsidR="00E6304D" w:rsidRPr="005370AA" w:rsidRDefault="00E6304D" w:rsidP="00217ACA">
            <w:pPr>
              <w:pStyle w:val="Tablesub-heading"/>
              <w:spacing w:before="60" w:after="60" w:line="264" w:lineRule="auto"/>
              <w:rPr>
                <w:b w:val="0"/>
                <w:szCs w:val="22"/>
              </w:rPr>
            </w:pPr>
            <w:r w:rsidRPr="005370AA">
              <w:rPr>
                <w:b w:val="0"/>
                <w:szCs w:val="22"/>
              </w:rPr>
              <w:t>A museum will accept donations that meet their collection selection criteria and the object is relevant to the museum</w:t>
            </w:r>
            <w:r w:rsidR="00D24890">
              <w:rPr>
                <w:b w:val="0"/>
                <w:szCs w:val="22"/>
              </w:rPr>
              <w:t xml:space="preserve">. </w:t>
            </w:r>
            <w:r w:rsidRPr="005370AA">
              <w:rPr>
                <w:b w:val="0"/>
                <w:szCs w:val="22"/>
              </w:rPr>
              <w:t>Museums prefer objects that are in good condition, but an object in poor condition may still be of great significance in telling a particular story</w:t>
            </w:r>
            <w:r w:rsidR="00D24890">
              <w:rPr>
                <w:b w:val="0"/>
                <w:szCs w:val="22"/>
              </w:rPr>
              <w:t xml:space="preserve">. </w:t>
            </w:r>
            <w:r w:rsidRPr="005370AA">
              <w:rPr>
                <w:b w:val="0"/>
                <w:szCs w:val="22"/>
              </w:rPr>
              <w:t>Donations can be used in a number of ways, registered objects that are used in exhibitions and for research; become part of the loans service to be used in outreach programs and loaned to schools and institutions; and used in educational workshops.</w:t>
            </w:r>
          </w:p>
          <w:p w14:paraId="3149ED0D" w14:textId="77777777" w:rsidR="00E6304D" w:rsidRPr="00C73C9A" w:rsidRDefault="00E6304D" w:rsidP="00217ACA">
            <w:pPr>
              <w:pStyle w:val="Tablesub-heading"/>
              <w:spacing w:before="60" w:after="60" w:line="264" w:lineRule="auto"/>
              <w:rPr>
                <w:b w:val="0"/>
                <w:szCs w:val="22"/>
              </w:rPr>
            </w:pPr>
            <w:r w:rsidRPr="00C73C9A">
              <w:rPr>
                <w:b w:val="0"/>
                <w:szCs w:val="22"/>
              </w:rPr>
              <w:t>Art galleries</w:t>
            </w:r>
          </w:p>
          <w:p w14:paraId="7C17D034" w14:textId="77777777" w:rsidR="00E6304D" w:rsidRPr="005370AA" w:rsidRDefault="00E6304D" w:rsidP="00217ACA">
            <w:pPr>
              <w:pStyle w:val="Tablesub-heading"/>
              <w:spacing w:before="60" w:after="60" w:line="264" w:lineRule="auto"/>
              <w:rPr>
                <w:b w:val="0"/>
                <w:szCs w:val="22"/>
              </w:rPr>
            </w:pPr>
            <w:r w:rsidRPr="005370AA">
              <w:rPr>
                <w:b w:val="0"/>
                <w:szCs w:val="22"/>
              </w:rPr>
              <w:t>An art gallery will accept donations that meet their collection selection criteria</w:t>
            </w:r>
            <w:r w:rsidR="00D24890">
              <w:rPr>
                <w:b w:val="0"/>
                <w:szCs w:val="22"/>
              </w:rPr>
              <w:t xml:space="preserve">. </w:t>
            </w:r>
            <w:r w:rsidRPr="005370AA">
              <w:rPr>
                <w:b w:val="0"/>
                <w:szCs w:val="22"/>
              </w:rPr>
              <w:t xml:space="preserve">Gifts can be in the form of actual art works or in the form of acquisition funds or bequests. </w:t>
            </w:r>
          </w:p>
          <w:p w14:paraId="389B5BD8" w14:textId="77777777" w:rsidR="00E6304D" w:rsidRPr="00C73C9A" w:rsidRDefault="00E6304D" w:rsidP="00217ACA">
            <w:pPr>
              <w:pStyle w:val="Tablesub-heading"/>
              <w:spacing w:before="60" w:after="60" w:line="264" w:lineRule="auto"/>
              <w:rPr>
                <w:b w:val="0"/>
                <w:szCs w:val="22"/>
              </w:rPr>
            </w:pPr>
            <w:r w:rsidRPr="00C73C9A">
              <w:rPr>
                <w:b w:val="0"/>
                <w:szCs w:val="22"/>
              </w:rPr>
              <w:t>Local history</w:t>
            </w:r>
          </w:p>
          <w:p w14:paraId="3B1F382C" w14:textId="77777777" w:rsidR="00E6304D" w:rsidRPr="005370AA" w:rsidRDefault="00E6304D" w:rsidP="00217ACA">
            <w:pPr>
              <w:pStyle w:val="Tablesub-heading"/>
              <w:spacing w:before="60" w:after="60" w:line="264" w:lineRule="auto"/>
              <w:rPr>
                <w:b w:val="0"/>
                <w:szCs w:val="22"/>
              </w:rPr>
            </w:pPr>
            <w:r w:rsidRPr="005370AA">
              <w:rPr>
                <w:b w:val="0"/>
                <w:szCs w:val="22"/>
              </w:rPr>
              <w:t>Many local history collections are created via donations</w:t>
            </w:r>
            <w:r w:rsidR="00D24890">
              <w:rPr>
                <w:b w:val="0"/>
                <w:szCs w:val="22"/>
              </w:rPr>
              <w:t xml:space="preserve">. </w:t>
            </w:r>
            <w:r w:rsidRPr="005370AA">
              <w:rPr>
                <w:b w:val="0"/>
                <w:szCs w:val="22"/>
              </w:rPr>
              <w:t>Donations will only be accepted if they are relevant to the local area</w:t>
            </w:r>
            <w:r w:rsidR="00D24890">
              <w:rPr>
                <w:b w:val="0"/>
                <w:szCs w:val="22"/>
              </w:rPr>
              <w:t xml:space="preserve">. </w:t>
            </w:r>
            <w:r w:rsidRPr="005370AA">
              <w:rPr>
                <w:b w:val="0"/>
                <w:szCs w:val="22"/>
              </w:rPr>
              <w:t>Donations can be in the form of pamphlets, books, brochures, photographs and historical documents acquired from the community.</w:t>
            </w:r>
          </w:p>
          <w:p w14:paraId="37BACD7F" w14:textId="77777777" w:rsidR="00E6304D" w:rsidRPr="005370AA" w:rsidRDefault="00E6304D" w:rsidP="00217ACA">
            <w:pPr>
              <w:pStyle w:val="Tablesub-heading"/>
              <w:spacing w:before="60" w:after="60" w:line="264" w:lineRule="auto"/>
              <w:rPr>
                <w:szCs w:val="22"/>
              </w:rPr>
            </w:pPr>
            <w:r w:rsidRPr="005370AA">
              <w:rPr>
                <w:szCs w:val="22"/>
              </w:rPr>
              <w:t xml:space="preserve">Regulatory </w:t>
            </w:r>
            <w:r w:rsidR="00C43F62">
              <w:rPr>
                <w:szCs w:val="22"/>
              </w:rPr>
              <w:t>r</w:t>
            </w:r>
            <w:r w:rsidRPr="005370AA">
              <w:rPr>
                <w:szCs w:val="22"/>
              </w:rPr>
              <w:t>equirements:</w:t>
            </w:r>
          </w:p>
          <w:p w14:paraId="146A4EFD" w14:textId="77777777" w:rsidR="00E6304D" w:rsidRPr="005370AA" w:rsidRDefault="00E6304D" w:rsidP="00217ACA">
            <w:pPr>
              <w:pStyle w:val="Tablesub-heading"/>
              <w:spacing w:before="60" w:after="60" w:line="264" w:lineRule="auto"/>
              <w:rPr>
                <w:b w:val="0"/>
                <w:szCs w:val="22"/>
              </w:rPr>
            </w:pPr>
            <w:r w:rsidRPr="005370AA">
              <w:rPr>
                <w:b w:val="0"/>
                <w:szCs w:val="22"/>
              </w:rPr>
              <w:t>Australian Government’s Cultural Gifts Program</w:t>
            </w:r>
          </w:p>
          <w:p w14:paraId="4D650F2F" w14:textId="77777777" w:rsidR="00E6304D" w:rsidRPr="005370AA" w:rsidRDefault="00E6304D" w:rsidP="00217ACA">
            <w:pPr>
              <w:pStyle w:val="Tablesub-heading"/>
              <w:spacing w:before="60" w:after="60" w:line="264" w:lineRule="auto"/>
              <w:rPr>
                <w:b w:val="0"/>
                <w:szCs w:val="22"/>
              </w:rPr>
            </w:pPr>
            <w:r w:rsidRPr="005370AA">
              <w:rPr>
                <w:b w:val="0"/>
                <w:szCs w:val="22"/>
              </w:rPr>
              <w:t>Australian Institute for Conservation of Cultural Material – Code of ethics and code of practice</w:t>
            </w:r>
          </w:p>
          <w:p w14:paraId="39045EA8" w14:textId="77777777" w:rsidR="00E6304D" w:rsidRPr="005370AA" w:rsidRDefault="00E6304D" w:rsidP="00217ACA">
            <w:pPr>
              <w:pStyle w:val="Tablesub-heading"/>
              <w:spacing w:before="60" w:after="60" w:line="264" w:lineRule="auto"/>
              <w:rPr>
                <w:b w:val="0"/>
                <w:szCs w:val="22"/>
              </w:rPr>
            </w:pPr>
            <w:r w:rsidRPr="005370AA">
              <w:rPr>
                <w:b w:val="0"/>
                <w:szCs w:val="22"/>
              </w:rPr>
              <w:t>Convention on International Trade in Endangered Species of Wild Fauna and Flora (CITES)</w:t>
            </w:r>
          </w:p>
          <w:p w14:paraId="77B0320A" w14:textId="77777777" w:rsidR="00E6304D" w:rsidRPr="005370AA" w:rsidRDefault="00E6304D" w:rsidP="00217ACA">
            <w:pPr>
              <w:pStyle w:val="Tablesub-heading"/>
              <w:spacing w:before="60" w:after="60" w:line="264" w:lineRule="auto"/>
              <w:rPr>
                <w:b w:val="0"/>
                <w:szCs w:val="22"/>
              </w:rPr>
            </w:pPr>
            <w:r w:rsidRPr="005370AA">
              <w:rPr>
                <w:b w:val="0"/>
                <w:szCs w:val="22"/>
              </w:rPr>
              <w:t>ICOM – Labelling and marking objects</w:t>
            </w:r>
          </w:p>
          <w:p w14:paraId="3D7C8FC3" w14:textId="77777777" w:rsidR="00E6304D" w:rsidRPr="005370AA" w:rsidRDefault="00E6304D" w:rsidP="00217ACA">
            <w:pPr>
              <w:pStyle w:val="Tablesub-heading"/>
              <w:spacing w:before="60" w:after="60" w:line="264" w:lineRule="auto"/>
              <w:rPr>
                <w:b w:val="0"/>
                <w:szCs w:val="22"/>
              </w:rPr>
            </w:pPr>
            <w:r w:rsidRPr="005370AA">
              <w:rPr>
                <w:b w:val="0"/>
                <w:szCs w:val="22"/>
              </w:rPr>
              <w:t>International Guidelines for Museum Object Information: the CIDOC Information Categories</w:t>
            </w:r>
          </w:p>
          <w:p w14:paraId="6EA3F57E" w14:textId="77777777" w:rsidR="00E6304D" w:rsidRPr="005370AA" w:rsidRDefault="00E6304D" w:rsidP="00217ACA">
            <w:pPr>
              <w:pStyle w:val="Tablesub-heading"/>
              <w:spacing w:before="60" w:after="60" w:line="264" w:lineRule="auto"/>
              <w:rPr>
                <w:b w:val="0"/>
                <w:szCs w:val="22"/>
              </w:rPr>
            </w:pPr>
            <w:r w:rsidRPr="005370AA">
              <w:rPr>
                <w:b w:val="0"/>
                <w:szCs w:val="22"/>
              </w:rPr>
              <w:t>ISAAR (CPF): International Standard Archival Authority Record for Corporate Bodies, Persons and Families</w:t>
            </w:r>
          </w:p>
          <w:p w14:paraId="230DD1D2" w14:textId="77777777" w:rsidR="00E6304D" w:rsidRPr="005370AA" w:rsidRDefault="00E6304D" w:rsidP="00217ACA">
            <w:pPr>
              <w:pStyle w:val="Tablesub-heading"/>
              <w:spacing w:before="60" w:after="60" w:line="264" w:lineRule="auto"/>
              <w:rPr>
                <w:b w:val="0"/>
                <w:szCs w:val="22"/>
              </w:rPr>
            </w:pPr>
            <w:r w:rsidRPr="005370AA">
              <w:rPr>
                <w:b w:val="0"/>
                <w:szCs w:val="22"/>
              </w:rPr>
              <w:t>ISAD (G): General International Standard Archival Description</w:t>
            </w:r>
          </w:p>
          <w:p w14:paraId="64372041" w14:textId="77777777" w:rsidR="00E6304D" w:rsidRPr="005370AA" w:rsidRDefault="00E6304D" w:rsidP="00217ACA">
            <w:pPr>
              <w:pStyle w:val="Tablesub-heading"/>
              <w:spacing w:before="60" w:after="60" w:line="264" w:lineRule="auto"/>
              <w:rPr>
                <w:b w:val="0"/>
                <w:szCs w:val="22"/>
              </w:rPr>
            </w:pPr>
            <w:r w:rsidRPr="005370AA">
              <w:rPr>
                <w:b w:val="0"/>
                <w:szCs w:val="22"/>
              </w:rPr>
              <w:t>National Standards for Australian Museums and Galleries</w:t>
            </w:r>
          </w:p>
          <w:p w14:paraId="31DD5BF2" w14:textId="77777777" w:rsidR="00E6304D" w:rsidRPr="005370AA" w:rsidRDefault="00E6304D" w:rsidP="00217ACA">
            <w:pPr>
              <w:pStyle w:val="Tablesub-heading"/>
              <w:spacing w:before="60" w:after="60" w:line="264" w:lineRule="auto"/>
              <w:rPr>
                <w:b w:val="0"/>
                <w:szCs w:val="22"/>
              </w:rPr>
            </w:pPr>
            <w:r w:rsidRPr="001E391B">
              <w:rPr>
                <w:b w:val="0"/>
                <w:i/>
                <w:szCs w:val="22"/>
              </w:rPr>
              <w:t>Protection of Moveable Cultural Heritage Act 1986</w:t>
            </w:r>
            <w:r w:rsidRPr="005370AA">
              <w:rPr>
                <w:b w:val="0"/>
                <w:szCs w:val="22"/>
              </w:rPr>
              <w:t xml:space="preserve"> (Cwlth)</w:t>
            </w:r>
          </w:p>
          <w:p w14:paraId="141D0FD5" w14:textId="77777777" w:rsidR="00E6304D" w:rsidRPr="005370AA" w:rsidRDefault="00E6304D" w:rsidP="00217ACA">
            <w:pPr>
              <w:pStyle w:val="Tablesub-heading"/>
              <w:spacing w:before="60" w:after="60" w:line="264" w:lineRule="auto"/>
              <w:rPr>
                <w:b w:val="0"/>
                <w:szCs w:val="22"/>
              </w:rPr>
            </w:pPr>
            <w:r>
              <w:rPr>
                <w:b w:val="0"/>
                <w:szCs w:val="22"/>
              </w:rPr>
              <w:t>Qld Government Non-Current Asset policies for the Qld Public Sector 7 – Accounting for library collections</w:t>
            </w:r>
          </w:p>
          <w:p w14:paraId="39F52BB5" w14:textId="77777777" w:rsidR="00E6304D" w:rsidRPr="005370AA" w:rsidRDefault="00E6304D" w:rsidP="00217ACA">
            <w:pPr>
              <w:pStyle w:val="Tablesub-heading"/>
              <w:spacing w:before="60" w:after="60" w:line="264" w:lineRule="auto"/>
              <w:rPr>
                <w:b w:val="0"/>
                <w:szCs w:val="22"/>
              </w:rPr>
            </w:pPr>
            <w:r w:rsidRPr="005370AA">
              <w:rPr>
                <w:b w:val="0"/>
                <w:szCs w:val="22"/>
              </w:rPr>
              <w:t>UNESCO – Convention for the protection of cultural property in the event of armed conflict</w:t>
            </w:r>
          </w:p>
          <w:p w14:paraId="0D9A839E" w14:textId="77777777" w:rsidR="00E6304D" w:rsidRPr="005370AA" w:rsidRDefault="00E6304D" w:rsidP="00217ACA">
            <w:pPr>
              <w:pStyle w:val="Tablesub-heading"/>
              <w:spacing w:before="60" w:after="60" w:line="264" w:lineRule="auto"/>
              <w:rPr>
                <w:b w:val="0"/>
                <w:szCs w:val="22"/>
              </w:rPr>
            </w:pPr>
            <w:r w:rsidRPr="005370AA">
              <w:rPr>
                <w:b w:val="0"/>
                <w:szCs w:val="22"/>
              </w:rPr>
              <w:t>UNESCO – Convention on the means of prohibiting and preventing the illicit import, export and transfer of ownership of cultural property</w:t>
            </w:r>
          </w:p>
          <w:p w14:paraId="7BB7F519"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5B42C2D5" w14:textId="77777777" w:rsidR="00E6304D" w:rsidRPr="00562C84" w:rsidRDefault="00E6304D" w:rsidP="00217ACA">
            <w:pPr>
              <w:spacing w:line="264" w:lineRule="auto"/>
              <w:rPr>
                <w:lang w:eastAsia="en-AU"/>
              </w:rPr>
            </w:pPr>
            <w:r w:rsidRPr="00562C84">
              <w:rPr>
                <w:lang w:eastAsia="en-AU"/>
              </w:rPr>
              <w:t xml:space="preserve">Cultural collections represent a major public social investment by the Queensland government </w:t>
            </w:r>
            <w:r>
              <w:rPr>
                <w:lang w:eastAsia="en-AU"/>
              </w:rPr>
              <w:t>for</w:t>
            </w:r>
            <w:r w:rsidRPr="00562C84">
              <w:rPr>
                <w:lang w:eastAsia="en-AU"/>
              </w:rPr>
              <w:t xml:space="preserve"> the </w:t>
            </w:r>
            <w:r>
              <w:rPr>
                <w:lang w:eastAsia="en-AU"/>
              </w:rPr>
              <w:t xml:space="preserve">State and </w:t>
            </w:r>
            <w:r w:rsidRPr="00562C84">
              <w:rPr>
                <w:lang w:eastAsia="en-AU"/>
              </w:rPr>
              <w:t>records of their acquisition and management will have substantial and ongoing community interest.</w:t>
            </w:r>
          </w:p>
          <w:p w14:paraId="2B393DDF" w14:textId="5EA4F106" w:rsidR="00E6304D" w:rsidRPr="00562C84" w:rsidRDefault="00E6304D" w:rsidP="00217ACA">
            <w:pPr>
              <w:spacing w:line="264" w:lineRule="auto"/>
              <w:rPr>
                <w:lang w:eastAsia="en-AU"/>
              </w:rPr>
            </w:pPr>
            <w:r w:rsidRPr="00562C84">
              <w:rPr>
                <w:lang w:eastAsia="en-AU"/>
              </w:rPr>
              <w:t xml:space="preserve">The records surrounding cultural collections reflect the often challenging and potentially controversial nature of developing these collections. For example, issues of repatriation, </w:t>
            </w:r>
            <w:r w:rsidR="006C2B90">
              <w:rPr>
                <w:lang w:eastAsia="en-AU"/>
              </w:rPr>
              <w:t>‘</w:t>
            </w:r>
            <w:r w:rsidRPr="00562C84">
              <w:rPr>
                <w:lang w:eastAsia="en-AU"/>
              </w:rPr>
              <w:t>de-accessioning</w:t>
            </w:r>
            <w:r w:rsidR="006C2B90">
              <w:rPr>
                <w:lang w:eastAsia="en-AU"/>
              </w:rPr>
              <w:t>’</w:t>
            </w:r>
            <w:r w:rsidRPr="00562C84">
              <w:rPr>
                <w:lang w:eastAsia="en-AU"/>
              </w:rPr>
              <w:t>, provenance, inclusions and exclusions, standards and ethics, and collection nar</w:t>
            </w:r>
            <w:r>
              <w:rPr>
                <w:lang w:eastAsia="en-AU"/>
              </w:rPr>
              <w:t>r</w:t>
            </w:r>
            <w:r w:rsidRPr="00562C84">
              <w:rPr>
                <w:lang w:eastAsia="en-AU"/>
              </w:rPr>
              <w:t>atives can reflect the moral, social and political attitudes of the time.</w:t>
            </w:r>
          </w:p>
          <w:p w14:paraId="4E075B58" w14:textId="78BF5170" w:rsidR="00E6304D" w:rsidRDefault="00E6304D" w:rsidP="00217ACA">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is </w:t>
            </w:r>
            <w:r>
              <w:rPr>
                <w:b w:val="0"/>
                <w:szCs w:val="22"/>
              </w:rPr>
              <w:t>consistent with</w:t>
            </w:r>
            <w:r w:rsidRPr="005370AA">
              <w:rPr>
                <w:b w:val="0"/>
                <w:szCs w:val="22"/>
              </w:rPr>
              <w:t xml:space="preserve"> the </w:t>
            </w:r>
            <w:r>
              <w:rPr>
                <w:b w:val="0"/>
                <w:szCs w:val="22"/>
              </w:rPr>
              <w:t>retention of similar records by the ACT, Commonwealth, NSW, NT, SA, Tasmania and Victoria</w:t>
            </w:r>
            <w:r w:rsidRPr="005370AA">
              <w:rPr>
                <w:b w:val="0"/>
                <w:szCs w:val="22"/>
              </w:rPr>
              <w:t>.</w:t>
            </w:r>
            <w:r>
              <w:rPr>
                <w:b w:val="0"/>
                <w:szCs w:val="22"/>
              </w:rPr>
              <w:t xml:space="preserve"> It is also consistent with existing precedence in 4 Queensland core schedules.</w:t>
            </w:r>
          </w:p>
          <w:p w14:paraId="0B4815D0" w14:textId="77777777" w:rsidR="00E6304D" w:rsidRPr="005370AA" w:rsidRDefault="00E6304D" w:rsidP="00217ACA">
            <w:pPr>
              <w:pStyle w:val="Tablesub-heading"/>
              <w:spacing w:before="60" w:after="60" w:line="264" w:lineRule="auto"/>
              <w:rPr>
                <w:szCs w:val="22"/>
              </w:rPr>
            </w:pPr>
            <w:r w:rsidRPr="005370AA">
              <w:rPr>
                <w:szCs w:val="22"/>
              </w:rPr>
              <w:t>Permanent retention criteria:</w:t>
            </w:r>
          </w:p>
          <w:p w14:paraId="6779940B" w14:textId="77777777" w:rsidR="00E6304D" w:rsidRDefault="00E6304D"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3E314EC6" w14:textId="77777777" w:rsidR="006F04DC" w:rsidRPr="00A432CF" w:rsidRDefault="00E6304D" w:rsidP="00217ACA">
            <w:pPr>
              <w:numPr>
                <w:ilvl w:val="0"/>
                <w:numId w:val="135"/>
              </w:numPr>
              <w:spacing w:line="264" w:lineRule="auto"/>
            </w:pPr>
            <w:r>
              <w:t xml:space="preserve">5 – </w:t>
            </w:r>
            <w:r w:rsidR="00C73C9A">
              <w:t>S</w:t>
            </w:r>
            <w:r>
              <w:t xml:space="preserve">ubstantial </w:t>
            </w:r>
            <w:r w:rsidR="00C73C9A">
              <w:t>C</w:t>
            </w:r>
            <w:r>
              <w:t xml:space="preserve">ontribution to </w:t>
            </w:r>
            <w:r w:rsidR="00C73C9A">
              <w:t>C</w:t>
            </w:r>
            <w:r>
              <w:t xml:space="preserve">ommunity </w:t>
            </w:r>
            <w:r w:rsidR="00C73C9A">
              <w:t>M</w:t>
            </w:r>
            <w:r>
              <w:t>emory</w:t>
            </w:r>
          </w:p>
        </w:tc>
      </w:tr>
      <w:tr w:rsidR="00E6304D" w:rsidRPr="005370AA" w14:paraId="79C73DDF"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386A31EF" w14:textId="77777777" w:rsidR="00E6304D" w:rsidRPr="005370AA" w:rsidRDefault="00E6304D" w:rsidP="003930B3">
            <w:pPr>
              <w:pStyle w:val="Tablesub-heading"/>
              <w:spacing w:before="60" w:after="60"/>
              <w:rPr>
                <w:b w:val="0"/>
                <w:szCs w:val="22"/>
              </w:rPr>
            </w:pPr>
            <w:r>
              <w:rPr>
                <w:b w:val="0"/>
                <w:szCs w:val="22"/>
              </w:rPr>
              <w:t>1055</w:t>
            </w:r>
          </w:p>
        </w:tc>
        <w:tc>
          <w:tcPr>
            <w:tcW w:w="1120" w:type="pct"/>
            <w:tcBorders>
              <w:top w:val="single" w:sz="4" w:space="0" w:color="C0C0C0"/>
              <w:left w:val="single" w:sz="6" w:space="0" w:color="C0C0C0"/>
              <w:bottom w:val="single" w:sz="4" w:space="0" w:color="C0C0C0"/>
              <w:right w:val="single" w:sz="6" w:space="0" w:color="C0C0C0"/>
            </w:tcBorders>
          </w:tcPr>
          <w:p w14:paraId="5D0A7C62" w14:textId="77777777" w:rsidR="00E6304D" w:rsidRPr="005370AA" w:rsidRDefault="00E6304D" w:rsidP="00217ACA">
            <w:pPr>
              <w:pStyle w:val="Heading3"/>
              <w:spacing w:line="264" w:lineRule="auto"/>
            </w:pPr>
            <w:r w:rsidRPr="005370AA">
              <w:t>Loan arrangements</w:t>
            </w:r>
          </w:p>
          <w:p w14:paraId="76529E47" w14:textId="77777777" w:rsidR="00E6304D" w:rsidRPr="005370AA" w:rsidRDefault="00E6304D" w:rsidP="00217ACA">
            <w:pPr>
              <w:spacing w:line="264" w:lineRule="auto"/>
              <w:rPr>
                <w:b/>
              </w:rPr>
            </w:pPr>
            <w:r w:rsidRPr="005370AA">
              <w:t>Records relating to the formal loan of collection items to other agencies and the borrowing of items by the agency.</w:t>
            </w:r>
          </w:p>
          <w:p w14:paraId="5A8F1276" w14:textId="77777777" w:rsidR="00ED1078" w:rsidRPr="00E304A0" w:rsidRDefault="00A701DD" w:rsidP="00217ACA">
            <w:pPr>
              <w:spacing w:line="264" w:lineRule="auto"/>
              <w:rPr>
                <w:b/>
                <w:bCs/>
              </w:rPr>
            </w:pPr>
            <w:r w:rsidRPr="00E304A0">
              <w:rPr>
                <w:b/>
                <w:bCs/>
              </w:rPr>
              <w:t>Disposal action –</w:t>
            </w:r>
            <w:r w:rsidR="001E0944" w:rsidRPr="00E304A0">
              <w:rPr>
                <w:b/>
                <w:bCs/>
              </w:rPr>
              <w:t xml:space="preserve"> </w:t>
            </w:r>
          </w:p>
          <w:p w14:paraId="3DC41EB2" w14:textId="77777777" w:rsidR="00E6304D" w:rsidRPr="005370AA" w:rsidRDefault="00E6304D" w:rsidP="00217ACA">
            <w:pPr>
              <w:spacing w:line="264" w:lineRule="auto"/>
              <w:rPr>
                <w:b/>
              </w:rPr>
            </w:pPr>
            <w:r>
              <w:t>7 years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27DA66BC" w14:textId="16AE7B3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0A40C7F"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30802194" w14:textId="77777777" w:rsidR="00E6304D" w:rsidRPr="005370AA" w:rsidRDefault="00E6304D" w:rsidP="00217ACA">
            <w:pPr>
              <w:pStyle w:val="Tablesub-heading"/>
              <w:spacing w:before="60" w:after="60" w:line="264" w:lineRule="auto"/>
              <w:rPr>
                <w:b w:val="0"/>
                <w:szCs w:val="22"/>
              </w:rPr>
            </w:pPr>
            <w:r w:rsidRPr="005370AA">
              <w:rPr>
                <w:b w:val="0"/>
                <w:szCs w:val="22"/>
              </w:rPr>
              <w:t>Institutions that borrow material from libraries, museums &amp; art galleries are required to provide a facilities report or venue report that includes details of:</w:t>
            </w:r>
          </w:p>
          <w:p w14:paraId="3E950282"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environmental conditions</w:t>
            </w:r>
          </w:p>
          <w:p w14:paraId="758E0F1A"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evidence of insurance</w:t>
            </w:r>
          </w:p>
          <w:p w14:paraId="65E640BE"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venue security</w:t>
            </w:r>
          </w:p>
          <w:p w14:paraId="4D4EB33B"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display plan</w:t>
            </w:r>
          </w:p>
          <w:p w14:paraId="5F3EC216"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staffing.</w:t>
            </w:r>
          </w:p>
          <w:p w14:paraId="05A8B62A" w14:textId="77777777" w:rsidR="00E6304D" w:rsidRPr="005370AA" w:rsidRDefault="00E6304D" w:rsidP="00217ACA">
            <w:pPr>
              <w:pStyle w:val="Tablesub-heading"/>
              <w:spacing w:before="60" w:after="60" w:line="264" w:lineRule="auto"/>
              <w:rPr>
                <w:b w:val="0"/>
                <w:szCs w:val="22"/>
              </w:rPr>
            </w:pPr>
            <w:r w:rsidRPr="005370AA">
              <w:rPr>
                <w:b w:val="0"/>
                <w:szCs w:val="22"/>
              </w:rPr>
              <w:t>Museums will also loan objects out to schools</w:t>
            </w:r>
            <w:r w:rsidR="00D7107D">
              <w:rPr>
                <w:b w:val="0"/>
                <w:szCs w:val="22"/>
              </w:rPr>
              <w:t xml:space="preserve"> and regional Queensland</w:t>
            </w:r>
            <w:r w:rsidRPr="005370AA">
              <w:rPr>
                <w:b w:val="0"/>
                <w:szCs w:val="22"/>
              </w:rPr>
              <w:t xml:space="preserve"> as a learning resource.</w:t>
            </w:r>
          </w:p>
          <w:p w14:paraId="34611983" w14:textId="77777777" w:rsidR="00E6304D" w:rsidRPr="005370AA" w:rsidRDefault="00E6304D" w:rsidP="00217ACA">
            <w:pPr>
              <w:pStyle w:val="Tablesub-heading"/>
              <w:spacing w:before="60" w:after="60" w:line="264" w:lineRule="auto"/>
              <w:rPr>
                <w:b w:val="0"/>
                <w:szCs w:val="22"/>
              </w:rPr>
            </w:pPr>
            <w:r w:rsidRPr="005370AA">
              <w:rPr>
                <w:b w:val="0"/>
                <w:szCs w:val="22"/>
              </w:rPr>
              <w:t>Art gallery collections are usually held in public trust and the gallery is unable to lend to individuals or organisations in the public sector.</w:t>
            </w:r>
          </w:p>
          <w:p w14:paraId="0C1C8F89" w14:textId="77777777" w:rsidR="00E6304D" w:rsidRPr="005370AA" w:rsidRDefault="00E6304D" w:rsidP="00217ACA">
            <w:pPr>
              <w:pStyle w:val="Tablesub-heading"/>
              <w:spacing w:before="60" w:after="60" w:line="264" w:lineRule="auto"/>
              <w:rPr>
                <w:b w:val="0"/>
                <w:szCs w:val="22"/>
              </w:rPr>
            </w:pPr>
            <w:r w:rsidRPr="005370AA">
              <w:rPr>
                <w:b w:val="0"/>
                <w:szCs w:val="22"/>
              </w:rPr>
              <w:t>Approval may be declined for objects which are fragile and unable to travel, and those which are already committed to exhibitions or are of great value and importance to local visitors.</w:t>
            </w:r>
            <w:r>
              <w:rPr>
                <w:b w:val="0"/>
                <w:szCs w:val="22"/>
              </w:rPr>
              <w:t xml:space="preserve"> An example of this is the death mask of Tutankhamun is no longer sent out on loan from the Cairo museum as it is too fragile to be moved.</w:t>
            </w:r>
          </w:p>
          <w:p w14:paraId="3EBB1F2F" w14:textId="77777777" w:rsidR="00E6304D" w:rsidRPr="005370AA" w:rsidRDefault="00E6304D" w:rsidP="00217ACA">
            <w:pPr>
              <w:pStyle w:val="Tablesub-heading"/>
              <w:spacing w:before="60" w:after="60" w:line="264" w:lineRule="auto"/>
              <w:rPr>
                <w:b w:val="0"/>
                <w:szCs w:val="22"/>
              </w:rPr>
            </w:pPr>
            <w:r w:rsidRPr="005370AA">
              <w:rPr>
                <w:b w:val="0"/>
                <w:szCs w:val="22"/>
              </w:rPr>
              <w:t>A loan agreement is issued by the library, museum or art gallery when all details of the loan have been finalised and approved</w:t>
            </w:r>
            <w:r w:rsidR="00D24890">
              <w:rPr>
                <w:b w:val="0"/>
                <w:szCs w:val="22"/>
              </w:rPr>
              <w:t xml:space="preserve">. </w:t>
            </w:r>
            <w:r w:rsidRPr="005370AA">
              <w:rPr>
                <w:b w:val="0"/>
                <w:szCs w:val="22"/>
              </w:rPr>
              <w:t>The object will not be released until the loan agreement has been completed and signed by the borrower and countersigned by the library, museum or art gallery.</w:t>
            </w:r>
          </w:p>
          <w:p w14:paraId="2BA8328E" w14:textId="77777777" w:rsidR="00E6304D" w:rsidRPr="005370AA" w:rsidRDefault="00E6304D" w:rsidP="00217ACA">
            <w:pPr>
              <w:pStyle w:val="Tablesub-heading"/>
              <w:spacing w:before="60" w:after="60" w:line="264" w:lineRule="auto"/>
              <w:rPr>
                <w:b w:val="0"/>
                <w:szCs w:val="22"/>
              </w:rPr>
            </w:pPr>
            <w:r w:rsidRPr="005370AA">
              <w:rPr>
                <w:b w:val="0"/>
                <w:szCs w:val="22"/>
              </w:rPr>
              <w:t>Loan periods will vary depending on the physical condition and stability of requested items and environmental conditions</w:t>
            </w:r>
            <w:r w:rsidR="00D24890">
              <w:rPr>
                <w:b w:val="0"/>
                <w:szCs w:val="22"/>
              </w:rPr>
              <w:t xml:space="preserve">. </w:t>
            </w:r>
            <w:r w:rsidRPr="005370AA">
              <w:rPr>
                <w:b w:val="0"/>
                <w:szCs w:val="22"/>
              </w:rPr>
              <w:t>The library, museum and art gallery reserves the right to recall a loaned item at any time during the agreed loan period.</w:t>
            </w:r>
          </w:p>
          <w:p w14:paraId="6EA83B50" w14:textId="77777777" w:rsidR="00E6304D" w:rsidRPr="005370AA" w:rsidRDefault="00E6304D" w:rsidP="00217ACA">
            <w:pPr>
              <w:pStyle w:val="Tablesub-heading"/>
              <w:spacing w:before="60" w:after="60" w:line="264" w:lineRule="auto"/>
              <w:rPr>
                <w:szCs w:val="22"/>
              </w:rPr>
            </w:pPr>
            <w:r w:rsidRPr="005370AA">
              <w:rPr>
                <w:szCs w:val="22"/>
              </w:rPr>
              <w:t xml:space="preserve">Regulatory </w:t>
            </w:r>
            <w:r w:rsidR="00A701DD">
              <w:rPr>
                <w:szCs w:val="22"/>
              </w:rPr>
              <w:t>r</w:t>
            </w:r>
            <w:r w:rsidRPr="005370AA">
              <w:rPr>
                <w:szCs w:val="22"/>
              </w:rPr>
              <w:t>equirements:</w:t>
            </w:r>
          </w:p>
          <w:p w14:paraId="46F86213" w14:textId="77777777" w:rsidR="00E6304D" w:rsidRPr="005370AA" w:rsidRDefault="00E6304D" w:rsidP="00217ACA">
            <w:pPr>
              <w:pStyle w:val="Tablesub-heading"/>
              <w:spacing w:before="60" w:after="60" w:line="264" w:lineRule="auto"/>
              <w:rPr>
                <w:b w:val="0"/>
                <w:szCs w:val="22"/>
              </w:rPr>
            </w:pPr>
            <w:r w:rsidRPr="005370AA">
              <w:rPr>
                <w:b w:val="0"/>
                <w:szCs w:val="22"/>
              </w:rPr>
              <w:t>ICOM Guidelines for Loans</w:t>
            </w:r>
          </w:p>
          <w:p w14:paraId="41D7500A" w14:textId="77777777" w:rsidR="00E6304D" w:rsidRPr="005370AA" w:rsidRDefault="00E6304D" w:rsidP="00217ACA">
            <w:pPr>
              <w:pStyle w:val="Tablesub-heading"/>
              <w:spacing w:before="60" w:after="60" w:line="264" w:lineRule="auto"/>
              <w:rPr>
                <w:b w:val="0"/>
                <w:szCs w:val="22"/>
              </w:rPr>
            </w:pPr>
            <w:r w:rsidRPr="005370AA">
              <w:rPr>
                <w:b w:val="0"/>
                <w:szCs w:val="22"/>
              </w:rPr>
              <w:t xml:space="preserve">Queensland </w:t>
            </w:r>
            <w:smartTag w:uri="urn:schemas-microsoft-com:office:smarttags" w:element="PlaceName">
              <w:r w:rsidRPr="005370AA">
                <w:rPr>
                  <w:b w:val="0"/>
                  <w:szCs w:val="22"/>
                </w:rPr>
                <w:t>Art</w:t>
              </w:r>
            </w:smartTag>
            <w:r w:rsidRPr="005370AA">
              <w:rPr>
                <w:b w:val="0"/>
                <w:szCs w:val="22"/>
              </w:rPr>
              <w:t xml:space="preserve"> </w:t>
            </w:r>
            <w:smartTag w:uri="urn:schemas-microsoft-com:office:smarttags" w:element="PlaceName">
              <w:r w:rsidRPr="005370AA">
                <w:rPr>
                  <w:b w:val="0"/>
                  <w:szCs w:val="22"/>
                </w:rPr>
                <w:t>Gallery</w:t>
              </w:r>
            </w:smartTag>
            <w:r w:rsidRPr="005370AA">
              <w:rPr>
                <w:b w:val="0"/>
                <w:szCs w:val="22"/>
              </w:rPr>
              <w:t>, Gallery of Modern Art guidelines for loans from the collection</w:t>
            </w:r>
          </w:p>
          <w:p w14:paraId="7C266100" w14:textId="77777777" w:rsidR="00E6304D" w:rsidRPr="005370AA" w:rsidRDefault="00E6304D" w:rsidP="00217ACA">
            <w:pPr>
              <w:pStyle w:val="Tablesub-heading"/>
              <w:spacing w:before="60" w:after="60" w:line="264" w:lineRule="auto"/>
              <w:rPr>
                <w:b w:val="0"/>
                <w:szCs w:val="22"/>
              </w:rPr>
            </w:pPr>
            <w:r w:rsidRPr="005370AA">
              <w:rPr>
                <w:b w:val="0"/>
                <w:szCs w:val="22"/>
              </w:rPr>
              <w:t>SLQ Lending Policy-Loans for Exhibitions</w:t>
            </w:r>
          </w:p>
          <w:p w14:paraId="6764473E"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0D0DF450" w14:textId="18CB4C4A" w:rsidR="00E6304D" w:rsidRDefault="00E6304D" w:rsidP="00217ACA">
            <w:pPr>
              <w:spacing w:line="264" w:lineRule="auto"/>
            </w:pPr>
            <w:r>
              <w:rPr>
                <w:rFonts w:cs="Arial"/>
                <w:szCs w:val="22"/>
              </w:rPr>
              <w:t xml:space="preserve">The retention period is based on the retention for the related agreement records (1004). A 7 year retention period for the management of loans ensures that the records are available during the period of the loan and in the event of a contractual dispute </w:t>
            </w:r>
            <w:r w:rsidRPr="001D7726">
              <w:t xml:space="preserve">which can be brought up to </w:t>
            </w:r>
            <w:r>
              <w:t>6</w:t>
            </w:r>
            <w:r w:rsidRPr="001D7726">
              <w:t xml:space="preserve"> years from the date of the cause of action in accordance with </w:t>
            </w:r>
            <w:r w:rsidR="00AE4FC3">
              <w:t>s.1</w:t>
            </w:r>
            <w:r w:rsidRPr="001D7726">
              <w:t xml:space="preserve">0 of the </w:t>
            </w:r>
            <w:r w:rsidRPr="001D7726">
              <w:rPr>
                <w:i/>
              </w:rPr>
              <w:t>Limitation of Actions Act</w:t>
            </w:r>
            <w:r w:rsidR="00A701DD">
              <w:rPr>
                <w:i/>
              </w:rPr>
              <w:t xml:space="preserve"> 1974</w:t>
            </w:r>
            <w:r w:rsidRPr="001D7726">
              <w:t xml:space="preserve">. </w:t>
            </w:r>
          </w:p>
          <w:p w14:paraId="350772AE" w14:textId="40D2D176" w:rsidR="00E6304D" w:rsidRPr="00A432CF" w:rsidRDefault="00E6304D" w:rsidP="00217ACA">
            <w:pPr>
              <w:pStyle w:val="Tablesub-heading"/>
              <w:spacing w:before="60" w:after="60" w:line="264" w:lineRule="auto"/>
              <w:rPr>
                <w:szCs w:val="22"/>
              </w:rPr>
            </w:pPr>
            <w:r>
              <w:rPr>
                <w:b w:val="0"/>
                <w:szCs w:val="22"/>
                <w:lang w:eastAsia="en-US"/>
              </w:rPr>
              <w:t xml:space="preserve">It is also consistent with the retention period in the </w:t>
            </w:r>
            <w:r w:rsidRPr="00BB09BC">
              <w:rPr>
                <w:b w:val="0"/>
                <w:i/>
                <w:szCs w:val="22"/>
              </w:rPr>
              <w:t>Local Government Sector Retention and Disposal Schedule</w:t>
            </w:r>
            <w:r>
              <w:rPr>
                <w:b w:val="0"/>
                <w:i/>
                <w:szCs w:val="22"/>
              </w:rPr>
              <w:t xml:space="preserve"> </w:t>
            </w:r>
            <w:r w:rsidRPr="00543870">
              <w:rPr>
                <w:b w:val="0"/>
                <w:szCs w:val="22"/>
              </w:rPr>
              <w:t>(QDAN480 v.4)</w:t>
            </w:r>
            <w:r>
              <w:rPr>
                <w:b w:val="0"/>
                <w:i/>
                <w:szCs w:val="22"/>
              </w:rPr>
              <w:t>.</w:t>
            </w:r>
          </w:p>
        </w:tc>
      </w:tr>
      <w:tr w:rsidR="00E6304D" w:rsidRPr="005370AA" w14:paraId="012A628F"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6B9D8AD8" w14:textId="77777777" w:rsidR="00E6304D" w:rsidRPr="005370AA" w:rsidRDefault="00E6304D" w:rsidP="003930B3">
            <w:pPr>
              <w:pStyle w:val="Tablesub-heading"/>
              <w:spacing w:before="60" w:after="60"/>
              <w:rPr>
                <w:b w:val="0"/>
                <w:szCs w:val="22"/>
              </w:rPr>
            </w:pPr>
            <w:r>
              <w:rPr>
                <w:b w:val="0"/>
                <w:szCs w:val="22"/>
              </w:rPr>
              <w:t>1056</w:t>
            </w:r>
          </w:p>
        </w:tc>
        <w:tc>
          <w:tcPr>
            <w:tcW w:w="1120" w:type="pct"/>
            <w:tcBorders>
              <w:top w:val="single" w:sz="4" w:space="0" w:color="C0C0C0"/>
              <w:left w:val="single" w:sz="6" w:space="0" w:color="C0C0C0"/>
              <w:bottom w:val="single" w:sz="4" w:space="0" w:color="C0C0C0"/>
              <w:right w:val="single" w:sz="6" w:space="0" w:color="C0C0C0"/>
            </w:tcBorders>
          </w:tcPr>
          <w:p w14:paraId="15E483F9" w14:textId="77777777" w:rsidR="00E6304D" w:rsidRPr="005370AA" w:rsidRDefault="00E6304D" w:rsidP="00217ACA">
            <w:pPr>
              <w:pStyle w:val="Heading3"/>
              <w:spacing w:line="264" w:lineRule="auto"/>
            </w:pPr>
            <w:r w:rsidRPr="005370AA">
              <w:t>Acquisitions not proceeded with</w:t>
            </w:r>
          </w:p>
          <w:p w14:paraId="7AA7928A" w14:textId="77777777" w:rsidR="00E6304D" w:rsidRPr="005370AA" w:rsidRDefault="00E6304D" w:rsidP="00217ACA">
            <w:pPr>
              <w:spacing w:line="264" w:lineRule="auto"/>
              <w:rPr>
                <w:b/>
              </w:rPr>
            </w:pPr>
            <w:r w:rsidRPr="005370AA">
              <w:t>Records relating to acquisitions that do not proceed.</w:t>
            </w:r>
          </w:p>
          <w:p w14:paraId="09ADA2FC" w14:textId="77777777" w:rsidR="00ED1078" w:rsidRPr="00E304A0" w:rsidRDefault="00026BD8" w:rsidP="00217ACA">
            <w:pPr>
              <w:spacing w:line="264" w:lineRule="auto"/>
              <w:rPr>
                <w:b/>
                <w:bCs/>
              </w:rPr>
            </w:pPr>
            <w:r w:rsidRPr="00E304A0">
              <w:rPr>
                <w:b/>
                <w:bCs/>
              </w:rPr>
              <w:t>Disposal action –</w:t>
            </w:r>
            <w:r w:rsidR="001E0944" w:rsidRPr="00E304A0">
              <w:rPr>
                <w:b/>
                <w:bCs/>
              </w:rPr>
              <w:t xml:space="preserve"> </w:t>
            </w:r>
          </w:p>
          <w:p w14:paraId="655251EB" w14:textId="77777777" w:rsidR="00E6304D" w:rsidRPr="005370AA" w:rsidRDefault="00E6304D" w:rsidP="00217ACA">
            <w:pPr>
              <w:spacing w:line="264" w:lineRule="auto"/>
              <w:rPr>
                <w:b/>
              </w:rPr>
            </w:pPr>
            <w:r>
              <w:t>7 years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221DA34D" w14:textId="60F1821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0E8F45"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579B4326" w14:textId="77777777" w:rsidR="00E6304D" w:rsidRPr="005370AA" w:rsidRDefault="00E6304D" w:rsidP="00217ACA">
            <w:pPr>
              <w:pStyle w:val="Tablesub-heading"/>
              <w:spacing w:before="60" w:after="60" w:line="264" w:lineRule="auto"/>
              <w:rPr>
                <w:b w:val="0"/>
                <w:szCs w:val="22"/>
              </w:rPr>
            </w:pPr>
            <w:r>
              <w:rPr>
                <w:b w:val="0"/>
                <w:szCs w:val="22"/>
              </w:rPr>
              <w:t>Agencies</w:t>
            </w:r>
            <w:r w:rsidRPr="005370AA">
              <w:rPr>
                <w:b w:val="0"/>
                <w:szCs w:val="22"/>
              </w:rPr>
              <w:t xml:space="preserve"> will regularly reject items for acquisition </w:t>
            </w:r>
            <w:r>
              <w:rPr>
                <w:b w:val="0"/>
                <w:szCs w:val="22"/>
              </w:rPr>
              <w:t>if</w:t>
            </w:r>
            <w:r w:rsidRPr="005370AA">
              <w:rPr>
                <w:b w:val="0"/>
                <w:szCs w:val="22"/>
              </w:rPr>
              <w:t xml:space="preserve"> they do not meet the criteria of the collection development policy</w:t>
            </w:r>
            <w:r w:rsidR="00D24890">
              <w:rPr>
                <w:b w:val="0"/>
                <w:szCs w:val="22"/>
              </w:rPr>
              <w:t xml:space="preserve">. </w:t>
            </w:r>
            <w:r>
              <w:rPr>
                <w:b w:val="0"/>
                <w:szCs w:val="22"/>
              </w:rPr>
              <w:t>Best practice indicates that t</w:t>
            </w:r>
            <w:r w:rsidRPr="005370AA">
              <w:rPr>
                <w:b w:val="0"/>
                <w:szCs w:val="22"/>
              </w:rPr>
              <w:t>he item should be returned to the owner with an explanation why the object was not accepted and if possible suggest other collecting institutions that might be interested.</w:t>
            </w:r>
          </w:p>
          <w:p w14:paraId="7A6BF705"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1AF08270" w14:textId="77777777" w:rsidR="007774E2" w:rsidRPr="003B57B8" w:rsidRDefault="00E7648B" w:rsidP="00217ACA">
            <w:pPr>
              <w:spacing w:line="264" w:lineRule="auto"/>
              <w:rPr>
                <w:szCs w:val="22"/>
              </w:rPr>
            </w:pPr>
            <w:r w:rsidRPr="00E7648B">
              <w:rPr>
                <w:szCs w:val="22"/>
              </w:rPr>
              <w:t>It may be necessary to consult previous provenance research that was conducted for acquisitions which do not proceed, when assessing another potential acquisition at a later date.</w:t>
            </w:r>
            <w:r w:rsidRPr="003B57B8">
              <w:rPr>
                <w:szCs w:val="22"/>
              </w:rPr>
              <w:t xml:space="preserve"> </w:t>
            </w:r>
            <w:r w:rsidR="003B57B8" w:rsidRPr="003B57B8">
              <w:rPr>
                <w:szCs w:val="22"/>
              </w:rPr>
              <w:t>This information may also be useful if the object is offered to the institution within the same period of time</w:t>
            </w:r>
            <w:r w:rsidR="003B57B8">
              <w:rPr>
                <w:szCs w:val="22"/>
              </w:rPr>
              <w:t>.</w:t>
            </w:r>
          </w:p>
          <w:p w14:paraId="0E7387B8" w14:textId="47E6769B" w:rsidR="00E6304D" w:rsidRPr="006D7D48" w:rsidRDefault="00E6304D" w:rsidP="00217ACA">
            <w:pPr>
              <w:spacing w:line="264" w:lineRule="auto"/>
              <w:rPr>
                <w:b/>
                <w:szCs w:val="22"/>
              </w:rPr>
            </w:pPr>
            <w:r w:rsidRPr="00E7648B">
              <w:rPr>
                <w:szCs w:val="22"/>
              </w:rPr>
              <w:t xml:space="preserve">The retention period is longer than the </w:t>
            </w:r>
            <w:r w:rsidR="00E7648B">
              <w:rPr>
                <w:szCs w:val="22"/>
              </w:rPr>
              <w:t xml:space="preserve">2 year </w:t>
            </w:r>
            <w:r w:rsidRPr="00E7648B">
              <w:rPr>
                <w:szCs w:val="22"/>
              </w:rPr>
              <w:t xml:space="preserve">retention period for moveable asset acquisitions that do not proceed (1183) but </w:t>
            </w:r>
            <w:r w:rsidR="007774E2">
              <w:rPr>
                <w:szCs w:val="22"/>
              </w:rPr>
              <w:t xml:space="preserve">it </w:t>
            </w:r>
            <w:r w:rsidRPr="00E7648B">
              <w:rPr>
                <w:szCs w:val="22"/>
              </w:rPr>
              <w:t xml:space="preserve">is consistent with the retention period of 7 years </w:t>
            </w:r>
            <w:r w:rsidR="00040505">
              <w:rPr>
                <w:szCs w:val="22"/>
              </w:rPr>
              <w:t xml:space="preserve">for </w:t>
            </w:r>
            <w:r w:rsidRPr="00E7648B">
              <w:rPr>
                <w:szCs w:val="22"/>
              </w:rPr>
              <w:t>property management acquisitions that do not proceed (1193).</w:t>
            </w:r>
          </w:p>
        </w:tc>
      </w:tr>
    </w:tbl>
    <w:p w14:paraId="2CDF6C2A" w14:textId="1CF6743E" w:rsidR="00CC73D3" w:rsidRDefault="00CC73D3" w:rsidP="00B4360B">
      <w:pPr>
        <w:spacing w:before="0" w:after="0"/>
      </w:pPr>
    </w:p>
    <w:p w14:paraId="25508476" w14:textId="74645A57" w:rsidR="00D23934" w:rsidRDefault="00CC73D3" w:rsidP="00B4360B">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370AA" w14:paraId="40AEFC4D" w14:textId="77777777" w:rsidTr="00F856D8">
        <w:tc>
          <w:tcPr>
            <w:tcW w:w="5000" w:type="pct"/>
            <w:shd w:val="clear" w:color="auto" w:fill="E0E0E0"/>
          </w:tcPr>
          <w:p w14:paraId="5789131C" w14:textId="77777777" w:rsidR="00267993" w:rsidRPr="005370AA" w:rsidRDefault="006E2C84" w:rsidP="003930B3">
            <w:pPr>
              <w:rPr>
                <w:b/>
                <w:lang w:eastAsia="en-AU"/>
              </w:rPr>
            </w:pPr>
            <w:r>
              <w:rPr>
                <w:b/>
                <w:lang w:eastAsia="en-AU"/>
              </w:rPr>
              <w:t>Activity</w:t>
            </w:r>
          </w:p>
        </w:tc>
      </w:tr>
      <w:tr w:rsidR="00267993" w:rsidRPr="005370AA" w14:paraId="64F746B0" w14:textId="77777777" w:rsidTr="00F856D8">
        <w:tc>
          <w:tcPr>
            <w:tcW w:w="5000" w:type="pct"/>
          </w:tcPr>
          <w:p w14:paraId="1411FBBA" w14:textId="77777777" w:rsidR="00267993" w:rsidRPr="00C3518B" w:rsidRDefault="00E6304D" w:rsidP="00217ACA">
            <w:pPr>
              <w:pStyle w:val="Heading2"/>
              <w:spacing w:line="264" w:lineRule="auto"/>
              <w:rPr>
                <w:szCs w:val="22"/>
              </w:rPr>
            </w:pPr>
            <w:r w:rsidRPr="00C3518B">
              <w:rPr>
                <w:szCs w:val="22"/>
              </w:rPr>
              <w:t xml:space="preserve">GENERAL COLLECTION </w:t>
            </w:r>
            <w:r w:rsidR="00267993" w:rsidRPr="00C3518B">
              <w:rPr>
                <w:szCs w:val="22"/>
              </w:rPr>
              <w:t>MANAGEMENT</w:t>
            </w:r>
            <w:r w:rsidR="002E1CE4" w:rsidRPr="00C3518B">
              <w:rPr>
                <w:szCs w:val="22"/>
              </w:rPr>
              <w:t xml:space="preserve"> </w:t>
            </w:r>
          </w:p>
          <w:p w14:paraId="3A5B8B2E" w14:textId="1CD063AC" w:rsidR="00CD7B10" w:rsidRPr="005370AA" w:rsidRDefault="006E2411" w:rsidP="00217ACA">
            <w:pPr>
              <w:pStyle w:val="Tablesub-heading"/>
              <w:spacing w:before="60" w:after="60" w:line="264" w:lineRule="auto"/>
              <w:rPr>
                <w:b w:val="0"/>
                <w:i/>
              </w:rPr>
            </w:pPr>
            <w:r>
              <w:rPr>
                <w:b w:val="0"/>
                <w:i/>
              </w:rPr>
              <w:t>Managing</w:t>
            </w:r>
            <w:r w:rsidRPr="004D14B4">
              <w:rPr>
                <w:b w:val="0"/>
                <w:i/>
              </w:rPr>
              <w:t xml:space="preserve"> </w:t>
            </w:r>
            <w:r>
              <w:rPr>
                <w:b w:val="0"/>
                <w:i/>
              </w:rPr>
              <w:t>general collections</w:t>
            </w:r>
            <w:r w:rsidRPr="004D14B4">
              <w:rPr>
                <w:b w:val="0"/>
                <w:i/>
              </w:rPr>
              <w:t xml:space="preserve"> which may include library collections and/or information centres.</w:t>
            </w:r>
            <w:r>
              <w:rPr>
                <w:b w:val="0"/>
                <w:i/>
              </w:rPr>
              <w:t xml:space="preserve"> Includes the management of artefact replicas.</w:t>
            </w:r>
            <w:r w:rsidRPr="004D14B4">
              <w:rPr>
                <w:b w:val="0"/>
                <w:i/>
              </w:rPr>
              <w:t xml:space="preserve"> Excludes rare book collections</w:t>
            </w:r>
            <w:r>
              <w:rPr>
                <w:b w:val="0"/>
                <w:i/>
              </w:rPr>
              <w:t>, museum collections and artworks</w:t>
            </w:r>
            <w:r w:rsidRPr="004D14B4">
              <w:rPr>
                <w:b w:val="0"/>
                <w:i/>
              </w:rPr>
              <w:t>.</w:t>
            </w:r>
            <w:r>
              <w:rPr>
                <w:b w:val="0"/>
                <w:i/>
              </w:rPr>
              <w:t xml:space="preserve"> Excludes records relating to the donation of library materials.</w:t>
            </w:r>
          </w:p>
        </w:tc>
      </w:tr>
      <w:tr w:rsidR="00355D84" w:rsidRPr="005370AA" w14:paraId="3B0E0A8A" w14:textId="77777777" w:rsidTr="00F856D8">
        <w:tc>
          <w:tcPr>
            <w:tcW w:w="5000" w:type="pct"/>
          </w:tcPr>
          <w:p w14:paraId="40289C1C" w14:textId="77777777" w:rsidR="00355D84" w:rsidRPr="005370AA" w:rsidRDefault="00355D84" w:rsidP="00217ACA">
            <w:pPr>
              <w:pStyle w:val="Tablesub-heading"/>
              <w:spacing w:before="60" w:after="60" w:line="264" w:lineRule="auto"/>
              <w:rPr>
                <w:szCs w:val="22"/>
              </w:rPr>
            </w:pPr>
            <w:r w:rsidRPr="00C8579C">
              <w:rPr>
                <w:szCs w:val="22"/>
              </w:rPr>
              <w:t>Background:</w:t>
            </w:r>
          </w:p>
          <w:p w14:paraId="70F9A4AD" w14:textId="77777777" w:rsidR="00355D84" w:rsidRPr="00120CE7" w:rsidRDefault="00355D84" w:rsidP="00217ACA">
            <w:pPr>
              <w:pStyle w:val="Tablesub-heading"/>
              <w:spacing w:before="60" w:after="60" w:line="264" w:lineRule="auto"/>
              <w:rPr>
                <w:b w:val="0"/>
              </w:rPr>
            </w:pPr>
            <w:r w:rsidRPr="00120CE7">
              <w:rPr>
                <w:b w:val="0"/>
              </w:rPr>
              <w:t xml:space="preserve">This activity can be used by any Queensland agency which manages library collections and/or information centres and, where these records are covered by an existing core schedule, a number of agencies have indicated that they would prefer to use the GRDS. </w:t>
            </w:r>
          </w:p>
          <w:p w14:paraId="39CE5134" w14:textId="342F7E21" w:rsidR="00355D84" w:rsidRDefault="00355D84" w:rsidP="00217ACA">
            <w:pPr>
              <w:pStyle w:val="Tablesub-heading"/>
              <w:spacing w:before="60" w:after="60" w:line="264" w:lineRule="auto"/>
            </w:pPr>
            <w:r w:rsidRPr="00120CE7">
              <w:rPr>
                <w:b w:val="0"/>
              </w:rPr>
              <w:t>However, the GRDS will not be superseding any core schedules and those agencies which have a core schedule, which covers their collection management activities, can continue to use these if they wish to do so.</w:t>
            </w:r>
          </w:p>
        </w:tc>
      </w:tr>
    </w:tbl>
    <w:p w14:paraId="124541A1"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370AA" w14:paraId="794BC903" w14:textId="77777777" w:rsidTr="00371099">
        <w:trPr>
          <w:tblHeader/>
        </w:trPr>
        <w:tc>
          <w:tcPr>
            <w:tcW w:w="579" w:type="pct"/>
            <w:tcBorders>
              <w:top w:val="single" w:sz="6" w:space="0" w:color="C0C0C0"/>
              <w:bottom w:val="single" w:sz="4" w:space="0" w:color="C0C0C0"/>
            </w:tcBorders>
            <w:shd w:val="clear" w:color="auto" w:fill="C0C0C0"/>
            <w:vAlign w:val="center"/>
          </w:tcPr>
          <w:p w14:paraId="5F26703D" w14:textId="7A8BED4A" w:rsidR="00267993" w:rsidRPr="005370AA" w:rsidRDefault="004B730A" w:rsidP="003930B3">
            <w:pPr>
              <w:pStyle w:val="Tablesub-heading"/>
              <w:spacing w:before="60" w:after="60"/>
              <w:rPr>
                <w:szCs w:val="22"/>
              </w:rPr>
            </w:pPr>
            <w:bookmarkStart w:id="15" w:name="OLE_LINK6"/>
            <w:bookmarkStart w:id="16" w:name="OLE_LINK7"/>
            <w:r>
              <w:rPr>
                <w:szCs w:val="22"/>
              </w:rPr>
              <w:t>Disposal Authorisation</w:t>
            </w:r>
          </w:p>
        </w:tc>
        <w:tc>
          <w:tcPr>
            <w:tcW w:w="1120" w:type="pct"/>
            <w:tcBorders>
              <w:top w:val="single" w:sz="6" w:space="0" w:color="C0C0C0"/>
              <w:bottom w:val="single" w:sz="4" w:space="0" w:color="C0C0C0"/>
            </w:tcBorders>
            <w:shd w:val="clear" w:color="auto" w:fill="C0C0C0"/>
            <w:vAlign w:val="center"/>
          </w:tcPr>
          <w:p w14:paraId="60ACD02A"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60BACCB3" w14:textId="77777777" w:rsidR="00267993" w:rsidRPr="005A4F19" w:rsidRDefault="00267993" w:rsidP="003930B3">
            <w:pPr>
              <w:pStyle w:val="Tablesub-heading"/>
              <w:spacing w:before="60" w:after="60"/>
            </w:pPr>
            <w:r>
              <w:t>Justification for retention period</w:t>
            </w:r>
          </w:p>
        </w:tc>
      </w:tr>
      <w:tr w:rsidR="00267993" w:rsidRPr="005370AA" w14:paraId="632C6E98" w14:textId="77777777" w:rsidTr="0037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6B6B7E0F" w14:textId="77777777" w:rsidR="00267993" w:rsidRPr="005370AA" w:rsidRDefault="00E81E06" w:rsidP="003930B3">
            <w:pPr>
              <w:pStyle w:val="Tablesub-heading"/>
              <w:spacing w:before="60" w:after="60"/>
              <w:rPr>
                <w:b w:val="0"/>
                <w:szCs w:val="22"/>
              </w:rPr>
            </w:pPr>
            <w:r>
              <w:rPr>
                <w:b w:val="0"/>
                <w:szCs w:val="22"/>
              </w:rPr>
              <w:t>1060</w:t>
            </w:r>
          </w:p>
        </w:tc>
        <w:tc>
          <w:tcPr>
            <w:tcW w:w="1120" w:type="pct"/>
            <w:tcBorders>
              <w:top w:val="single" w:sz="4" w:space="0" w:color="C0C0C0"/>
              <w:left w:val="single" w:sz="6" w:space="0" w:color="C0C0C0"/>
              <w:bottom w:val="single" w:sz="4" w:space="0" w:color="C0C0C0"/>
              <w:right w:val="single" w:sz="6" w:space="0" w:color="C0C0C0"/>
            </w:tcBorders>
          </w:tcPr>
          <w:p w14:paraId="15CFFCF6" w14:textId="77777777" w:rsidR="00267993" w:rsidRPr="005370AA" w:rsidRDefault="00267993" w:rsidP="00217ACA">
            <w:pPr>
              <w:pStyle w:val="Heading3"/>
              <w:spacing w:line="264" w:lineRule="auto"/>
            </w:pPr>
            <w:r w:rsidRPr="005370AA">
              <w:t>Collections – acquisitions and disposals</w:t>
            </w:r>
          </w:p>
          <w:p w14:paraId="6728386A" w14:textId="77777777" w:rsidR="00267993" w:rsidRPr="005370AA" w:rsidRDefault="00267993" w:rsidP="00217ACA">
            <w:pPr>
              <w:spacing w:line="264" w:lineRule="auto"/>
            </w:pPr>
            <w:r w:rsidRPr="005370AA">
              <w:t xml:space="preserve">Records relating to the acquisition and disposal of </w:t>
            </w:r>
            <w:r w:rsidR="000B6D4C">
              <w:t>general</w:t>
            </w:r>
            <w:r w:rsidRPr="005370AA">
              <w:t xml:space="preserve"> resources including: </w:t>
            </w:r>
          </w:p>
          <w:p w14:paraId="0D092C8D"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 xml:space="preserve">selection and acquisition </w:t>
            </w:r>
          </w:p>
          <w:p w14:paraId="33FEE23C"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 xml:space="preserve">disposal, including via sale, donation or recycling </w:t>
            </w:r>
          </w:p>
          <w:p w14:paraId="5439D670"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acquisitions that do not proceed.</w:t>
            </w:r>
          </w:p>
          <w:p w14:paraId="49E45AD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01092B" w:rsidRPr="00E304A0">
              <w:rPr>
                <w:b/>
                <w:bCs/>
              </w:rPr>
              <w:t xml:space="preserve">– </w:t>
            </w:r>
          </w:p>
          <w:p w14:paraId="587D768B" w14:textId="7D12422A" w:rsidR="00267993" w:rsidRPr="005370AA" w:rsidRDefault="00FC60CC" w:rsidP="00217ACA">
            <w:pPr>
              <w:spacing w:line="264" w:lineRule="auto"/>
              <w:rPr>
                <w:b/>
              </w:rPr>
            </w:pPr>
            <w:r>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4" w:space="0" w:color="C0C0C0"/>
              <w:left w:val="single" w:sz="6" w:space="0" w:color="C0C0C0"/>
              <w:bottom w:val="single" w:sz="4" w:space="0" w:color="C0C0C0"/>
              <w:right w:val="single" w:sz="4" w:space="0" w:color="C0C0C0"/>
            </w:tcBorders>
          </w:tcPr>
          <w:p w14:paraId="6039922E" w14:textId="66BB6C68"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BA9C6D4"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B3D7DDE" w14:textId="77777777" w:rsidR="00267993" w:rsidRPr="005370AA" w:rsidRDefault="00267993" w:rsidP="00217ACA">
            <w:pPr>
              <w:pStyle w:val="Tablesub-heading"/>
              <w:spacing w:before="60" w:after="60" w:line="264" w:lineRule="auto"/>
              <w:rPr>
                <w:b w:val="0"/>
                <w:szCs w:val="22"/>
                <w:u w:val="single"/>
              </w:rPr>
            </w:pPr>
            <w:r w:rsidRPr="005370AA">
              <w:rPr>
                <w:b w:val="0"/>
                <w:szCs w:val="22"/>
                <w:u w:val="single"/>
              </w:rPr>
              <w:t>Acquisition</w:t>
            </w:r>
          </w:p>
          <w:p w14:paraId="61129918"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There are </w:t>
            </w:r>
            <w:r w:rsidR="004A4D78">
              <w:rPr>
                <w:b w:val="0"/>
                <w:szCs w:val="22"/>
              </w:rPr>
              <w:t>eight</w:t>
            </w:r>
            <w:r w:rsidRPr="005370AA">
              <w:rPr>
                <w:b w:val="0"/>
                <w:szCs w:val="22"/>
              </w:rPr>
              <w:t xml:space="preserve"> different types of acquisition methods:</w:t>
            </w:r>
          </w:p>
          <w:p w14:paraId="218819B1"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F</w:t>
            </w:r>
            <w:r w:rsidR="00267993" w:rsidRPr="005370AA">
              <w:rPr>
                <w:b w:val="0"/>
                <w:szCs w:val="22"/>
              </w:rPr>
              <w:t>irm orders – orders that are determined by name specifically</w:t>
            </w:r>
          </w:p>
          <w:p w14:paraId="7D4E6B52"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S</w:t>
            </w:r>
            <w:r w:rsidR="00267993" w:rsidRPr="005370AA">
              <w:rPr>
                <w:b w:val="0"/>
                <w:szCs w:val="22"/>
              </w:rPr>
              <w:t>tanding orders – open orders for all titles that fit a particular category or subject</w:t>
            </w:r>
          </w:p>
          <w:p w14:paraId="447828B1"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A</w:t>
            </w:r>
            <w:r w:rsidR="00267993" w:rsidRPr="005370AA">
              <w:rPr>
                <w:b w:val="0"/>
                <w:szCs w:val="22"/>
              </w:rPr>
              <w:t>pproval plans – similar to standing orders except they cover quite a few topic areas and are sent from the vendor and the institution is only charged for the specific titles that they accept into their collection</w:t>
            </w:r>
          </w:p>
          <w:p w14:paraId="50BDEA89"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B</w:t>
            </w:r>
            <w:r w:rsidR="00267993" w:rsidRPr="005370AA">
              <w:rPr>
                <w:b w:val="0"/>
                <w:szCs w:val="22"/>
              </w:rPr>
              <w:t>lanket orders – a combination of a firm order and an approval plan</w:t>
            </w:r>
          </w:p>
          <w:p w14:paraId="20DB7A9D"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S</w:t>
            </w:r>
            <w:r w:rsidR="00267993" w:rsidRPr="005370AA">
              <w:rPr>
                <w:b w:val="0"/>
                <w:szCs w:val="22"/>
              </w:rPr>
              <w:t>ubscriptions – generally utili</w:t>
            </w:r>
            <w:r>
              <w:rPr>
                <w:b w:val="0"/>
                <w:szCs w:val="22"/>
              </w:rPr>
              <w:t>s</w:t>
            </w:r>
            <w:r w:rsidR="00267993" w:rsidRPr="005370AA">
              <w:rPr>
                <w:b w:val="0"/>
                <w:szCs w:val="22"/>
              </w:rPr>
              <w:t>ed for journals, newspapers or other serials that an institution will acquire</w:t>
            </w:r>
          </w:p>
          <w:p w14:paraId="1EFBA1A5"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L</w:t>
            </w:r>
            <w:r w:rsidR="00267993" w:rsidRPr="005370AA">
              <w:rPr>
                <w:b w:val="0"/>
                <w:szCs w:val="22"/>
              </w:rPr>
              <w:t>eases – contracts that allow access to particular resources for a period of time</w:t>
            </w:r>
          </w:p>
          <w:p w14:paraId="3674EACB"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G</w:t>
            </w:r>
            <w:r w:rsidR="00267993" w:rsidRPr="005370AA">
              <w:rPr>
                <w:b w:val="0"/>
                <w:szCs w:val="22"/>
              </w:rPr>
              <w:t>ifts – the acquisitions team will need to determine if gifts will be added to the collection</w:t>
            </w:r>
          </w:p>
          <w:p w14:paraId="3E603BE6"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E</w:t>
            </w:r>
            <w:r w:rsidR="00267993" w:rsidRPr="005370AA">
              <w:rPr>
                <w:b w:val="0"/>
                <w:szCs w:val="22"/>
              </w:rPr>
              <w:t>xchanges – exchange of unwanted duplicate or gift materials OR the exchange of new materials between institutions</w:t>
            </w:r>
            <w:r>
              <w:rPr>
                <w:b w:val="0"/>
                <w:szCs w:val="22"/>
              </w:rPr>
              <w:t>.</w:t>
            </w:r>
          </w:p>
          <w:p w14:paraId="0CE6AB58" w14:textId="77777777" w:rsidR="00267993" w:rsidRPr="005370AA" w:rsidRDefault="00267993" w:rsidP="00217ACA">
            <w:pPr>
              <w:pStyle w:val="Tablesub-heading"/>
              <w:spacing w:before="60" w:after="60" w:line="264" w:lineRule="auto"/>
              <w:rPr>
                <w:b w:val="0"/>
                <w:szCs w:val="22"/>
                <w:u w:val="single"/>
              </w:rPr>
            </w:pPr>
            <w:r w:rsidRPr="005370AA">
              <w:rPr>
                <w:b w:val="0"/>
                <w:szCs w:val="22"/>
                <w:u w:val="single"/>
              </w:rPr>
              <w:t>Disposal</w:t>
            </w:r>
          </w:p>
          <w:p w14:paraId="0847F8B5" w14:textId="77777777" w:rsidR="00267993" w:rsidRPr="005370AA" w:rsidRDefault="00267993" w:rsidP="00217ACA">
            <w:pPr>
              <w:pStyle w:val="Tablesub-heading"/>
              <w:spacing w:before="60" w:after="60" w:line="264" w:lineRule="auto"/>
              <w:rPr>
                <w:b w:val="0"/>
                <w:szCs w:val="22"/>
              </w:rPr>
            </w:pPr>
            <w:r w:rsidRPr="005370AA">
              <w:rPr>
                <w:b w:val="0"/>
                <w:szCs w:val="22"/>
              </w:rPr>
              <w:t>A continuous process of weeding of library material is carried out in an ongoing evaluation program that ensures the currency, accuracy, quality and ongoing appeal and usefulness of library materials through the removal of obsolete and unwanted items</w:t>
            </w:r>
            <w:r w:rsidR="00D24890">
              <w:rPr>
                <w:b w:val="0"/>
                <w:szCs w:val="22"/>
              </w:rPr>
              <w:t xml:space="preserve">. </w:t>
            </w:r>
            <w:r w:rsidRPr="005370AA">
              <w:rPr>
                <w:b w:val="0"/>
                <w:szCs w:val="22"/>
              </w:rPr>
              <w:t>In addition, regular stocktakes are held to ensure the integrity of the library catalogue and accountability for collection assets.</w:t>
            </w:r>
          </w:p>
          <w:p w14:paraId="4C1CF1E6" w14:textId="77777777" w:rsidR="00267993" w:rsidRPr="005370AA" w:rsidRDefault="00267993" w:rsidP="00217ACA">
            <w:pPr>
              <w:pStyle w:val="Tablesub-heading"/>
              <w:spacing w:before="60" w:after="60" w:line="264" w:lineRule="auto"/>
              <w:rPr>
                <w:b w:val="0"/>
                <w:szCs w:val="22"/>
              </w:rPr>
            </w:pPr>
            <w:r w:rsidRPr="005370AA">
              <w:rPr>
                <w:b w:val="0"/>
                <w:szCs w:val="22"/>
              </w:rPr>
              <w:t>Material is weeded from the collection for the following reasons:</w:t>
            </w:r>
          </w:p>
          <w:p w14:paraId="0D78DC99"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is little used and is unlikely to be used in the future, or may be better used in another collection or library</w:t>
            </w:r>
          </w:p>
          <w:p w14:paraId="70B39D77"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information contained in the item is obsolete, is no longer useful for today’s needs, or has been superseded by a new edition or by other material</w:t>
            </w:r>
            <w:r w:rsidR="0001092B">
              <w:rPr>
                <w:b w:val="0"/>
                <w:szCs w:val="22"/>
              </w:rPr>
              <w:t>,</w:t>
            </w:r>
            <w:r w:rsidRPr="005370AA">
              <w:rPr>
                <w:b w:val="0"/>
                <w:szCs w:val="22"/>
              </w:rPr>
              <w:t xml:space="preserve"> which provides a better subject coverage</w:t>
            </w:r>
          </w:p>
          <w:p w14:paraId="35ACCDCD"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was of an ephemeral nature when purchased</w:t>
            </w:r>
          </w:p>
          <w:p w14:paraId="415FF6C8"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availability of other copies</w:t>
            </w:r>
          </w:p>
          <w:p w14:paraId="198B312C"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is worn, soiled, damaged or in poor physical condition</w:t>
            </w:r>
          </w:p>
          <w:p w14:paraId="0BEA28A6"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has been replaced by an electronic resource.</w:t>
            </w:r>
          </w:p>
          <w:p w14:paraId="31261C9B" w14:textId="77777777" w:rsidR="00267993" w:rsidRPr="005370AA" w:rsidRDefault="00267993" w:rsidP="00217ACA">
            <w:pPr>
              <w:pStyle w:val="Tablesub-heading"/>
              <w:spacing w:before="60" w:after="60" w:line="264" w:lineRule="auto"/>
              <w:rPr>
                <w:b w:val="0"/>
                <w:szCs w:val="22"/>
              </w:rPr>
            </w:pPr>
            <w:r w:rsidRPr="005370AA">
              <w:rPr>
                <w:b w:val="0"/>
                <w:szCs w:val="22"/>
              </w:rPr>
              <w:t>One of the principle means of disposal of discarded library materials is for sale either in the library or via Friends of the Library society.</w:t>
            </w:r>
          </w:p>
          <w:p w14:paraId="1E2437E8" w14:textId="77777777" w:rsidR="00267993" w:rsidRPr="005370AA" w:rsidRDefault="00267993" w:rsidP="00217ACA">
            <w:pPr>
              <w:pStyle w:val="Tablesub-heading"/>
              <w:spacing w:before="60" w:after="60" w:line="264" w:lineRule="auto"/>
              <w:rPr>
                <w:b w:val="0"/>
                <w:szCs w:val="22"/>
              </w:rPr>
            </w:pPr>
            <w:r w:rsidRPr="005370AA">
              <w:rPr>
                <w:b w:val="0"/>
                <w:szCs w:val="22"/>
              </w:rPr>
              <w:t>Libraries may donate materials to state, local government, or other government entity or a charitable organisation.</w:t>
            </w:r>
          </w:p>
          <w:p w14:paraId="6E8191B3" w14:textId="77777777" w:rsidR="00267993" w:rsidRPr="005370AA" w:rsidRDefault="00267993" w:rsidP="00217ACA">
            <w:pPr>
              <w:pStyle w:val="Tablesub-heading"/>
              <w:spacing w:before="60" w:after="60" w:line="264" w:lineRule="auto"/>
              <w:rPr>
                <w:b w:val="0"/>
                <w:szCs w:val="22"/>
              </w:rPr>
            </w:pPr>
            <w:r w:rsidRPr="005370AA">
              <w:rPr>
                <w:b w:val="0"/>
                <w:szCs w:val="22"/>
              </w:rPr>
              <w:t>Library materials that have been weeded from the collection due to heavy wear and tear, damage or missing parts, are not suitable for sale or donation and will be recycled.</w:t>
            </w:r>
          </w:p>
          <w:p w14:paraId="7BBF78BC"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01092B">
              <w:rPr>
                <w:szCs w:val="22"/>
              </w:rPr>
              <w:t>r</w:t>
            </w:r>
            <w:r w:rsidRPr="005370AA">
              <w:rPr>
                <w:szCs w:val="22"/>
              </w:rPr>
              <w:t>equirements:</w:t>
            </w:r>
          </w:p>
          <w:p w14:paraId="7B87B61C" w14:textId="77777777" w:rsidR="00267993" w:rsidRPr="005370AA" w:rsidRDefault="00267993" w:rsidP="00217ACA">
            <w:pPr>
              <w:pStyle w:val="Tablesub-heading"/>
              <w:spacing w:before="60" w:after="60" w:line="264" w:lineRule="auto"/>
              <w:rPr>
                <w:b w:val="0"/>
                <w:szCs w:val="22"/>
              </w:rPr>
            </w:pP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Public Library Standards and Guidelines: Library Collections Standard</w:t>
            </w:r>
          </w:p>
          <w:p w14:paraId="20624D14"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633CA4F" w14:textId="39CE5790" w:rsidR="00866649" w:rsidRDefault="007B1443" w:rsidP="00217ACA">
            <w:pPr>
              <w:spacing w:line="264" w:lineRule="auto"/>
              <w:jc w:val="both"/>
              <w:rPr>
                <w:rFonts w:cs="Arial"/>
                <w:szCs w:val="22"/>
              </w:rPr>
            </w:pPr>
            <w:r w:rsidRPr="00866649">
              <w:rPr>
                <w:szCs w:val="22"/>
              </w:rPr>
              <w:t xml:space="preserve">The retention period is based on </w:t>
            </w:r>
            <w:r w:rsidR="00191C77">
              <w:rPr>
                <w:szCs w:val="22"/>
              </w:rPr>
              <w:t xml:space="preserve">the </w:t>
            </w:r>
            <w:r w:rsidR="00FC60CC">
              <w:rPr>
                <w:szCs w:val="22"/>
              </w:rPr>
              <w:t>7</w:t>
            </w:r>
            <w:r w:rsidR="005E0710">
              <w:rPr>
                <w:szCs w:val="22"/>
              </w:rPr>
              <w:t xml:space="preserve"> year </w:t>
            </w:r>
            <w:r w:rsidRPr="00866649">
              <w:rPr>
                <w:szCs w:val="22"/>
              </w:rPr>
              <w:t xml:space="preserve">retention </w:t>
            </w:r>
            <w:r w:rsidR="00191C77">
              <w:rPr>
                <w:szCs w:val="22"/>
              </w:rPr>
              <w:t xml:space="preserve">period for </w:t>
            </w:r>
            <w:r w:rsidR="00866649" w:rsidRPr="00866649">
              <w:rPr>
                <w:szCs w:val="22"/>
              </w:rPr>
              <w:t xml:space="preserve">asset </w:t>
            </w:r>
            <w:r w:rsidR="002F5803">
              <w:rPr>
                <w:szCs w:val="22"/>
              </w:rPr>
              <w:t>and money management (1099)</w:t>
            </w:r>
            <w:r w:rsidR="00866649" w:rsidRPr="00866649">
              <w:rPr>
                <w:szCs w:val="22"/>
              </w:rPr>
              <w:t>.</w:t>
            </w:r>
            <w:r w:rsidR="00866649">
              <w:rPr>
                <w:b/>
                <w:szCs w:val="22"/>
              </w:rPr>
              <w:t xml:space="preserve"> </w:t>
            </w:r>
            <w:r w:rsidR="00866649" w:rsidRPr="00866649">
              <w:rPr>
                <w:szCs w:val="22"/>
              </w:rPr>
              <w:t xml:space="preserve">It also </w:t>
            </w:r>
            <w:r w:rsidR="00866649">
              <w:rPr>
                <w:rFonts w:cs="Arial"/>
                <w:szCs w:val="22"/>
              </w:rPr>
              <w:t>ensures that the records are available for a sufficient period of time to be referred back to if required.</w:t>
            </w:r>
          </w:p>
          <w:p w14:paraId="3BE534EE" w14:textId="41219ECE" w:rsidR="006F04DC" w:rsidRPr="006D7D48" w:rsidRDefault="002F5803" w:rsidP="00217ACA">
            <w:pPr>
              <w:pStyle w:val="Tablesub-heading"/>
              <w:spacing w:before="60" w:after="60" w:line="264" w:lineRule="auto"/>
              <w:rPr>
                <w:b w:val="0"/>
                <w:szCs w:val="22"/>
              </w:rPr>
            </w:pPr>
            <w:r>
              <w:rPr>
                <w:b w:val="0"/>
                <w:szCs w:val="22"/>
              </w:rPr>
              <w:t xml:space="preserve">The retention period is consistent with </w:t>
            </w:r>
            <w:r w:rsidR="005E0710">
              <w:rPr>
                <w:b w:val="0"/>
                <w:szCs w:val="22"/>
              </w:rPr>
              <w:t>the retention of similar records in SA.</w:t>
            </w:r>
          </w:p>
        </w:tc>
      </w:tr>
      <w:tr w:rsidR="007C0797" w:rsidRPr="005370AA" w14:paraId="1CFF362C" w14:textId="77777777" w:rsidTr="0037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3A9B98C8" w14:textId="77777777" w:rsidR="007C0797" w:rsidRDefault="00D24024" w:rsidP="003930B3">
            <w:pPr>
              <w:pStyle w:val="Tablesub-heading"/>
              <w:spacing w:before="60" w:after="60"/>
              <w:rPr>
                <w:b w:val="0"/>
                <w:szCs w:val="22"/>
              </w:rPr>
            </w:pPr>
            <w:r>
              <w:rPr>
                <w:b w:val="0"/>
                <w:szCs w:val="22"/>
              </w:rPr>
              <w:t>1280</w:t>
            </w:r>
          </w:p>
        </w:tc>
        <w:tc>
          <w:tcPr>
            <w:tcW w:w="1120" w:type="pct"/>
            <w:tcBorders>
              <w:top w:val="single" w:sz="4" w:space="0" w:color="C0C0C0"/>
              <w:left w:val="single" w:sz="6" w:space="0" w:color="C0C0C0"/>
              <w:bottom w:val="single" w:sz="4" w:space="0" w:color="C0C0C0"/>
              <w:right w:val="single" w:sz="6" w:space="0" w:color="C0C0C0"/>
            </w:tcBorders>
          </w:tcPr>
          <w:p w14:paraId="7E410925" w14:textId="77777777" w:rsidR="00D24024" w:rsidRDefault="00D24024" w:rsidP="00217ACA">
            <w:pPr>
              <w:pStyle w:val="Heading3"/>
              <w:spacing w:line="264" w:lineRule="auto"/>
            </w:pPr>
            <w:r>
              <w:t>Parent/guardian permissions</w:t>
            </w:r>
          </w:p>
          <w:p w14:paraId="2008BE24" w14:textId="77777777" w:rsidR="00D24024" w:rsidRDefault="00D24024" w:rsidP="00217ACA">
            <w:pPr>
              <w:spacing w:line="264" w:lineRule="auto"/>
              <w:rPr>
                <w:b/>
              </w:rPr>
            </w:pPr>
            <w:r>
              <w:t>Records relating to parent/guardianship permissions to allow children to borrow library material, use the internet and be responsible for any fines or infringements of copyright.</w:t>
            </w:r>
          </w:p>
          <w:p w14:paraId="0A731B8F" w14:textId="77777777" w:rsidR="00ED1078" w:rsidRPr="00E304A0" w:rsidRDefault="00D24024" w:rsidP="00217ACA">
            <w:pPr>
              <w:spacing w:line="264" w:lineRule="auto"/>
              <w:rPr>
                <w:b/>
                <w:bCs/>
              </w:rPr>
            </w:pPr>
            <w:r w:rsidRPr="00E304A0">
              <w:rPr>
                <w:b/>
                <w:bCs/>
              </w:rPr>
              <w:t xml:space="preserve">Disposal action – </w:t>
            </w:r>
          </w:p>
          <w:p w14:paraId="7CF5046D" w14:textId="77777777" w:rsidR="00D24024" w:rsidRPr="00D24024" w:rsidRDefault="00ED1078" w:rsidP="00217ACA">
            <w:pPr>
              <w:spacing w:line="264" w:lineRule="auto"/>
              <w:rPr>
                <w:b/>
              </w:rPr>
            </w:pPr>
            <w:r w:rsidRPr="00ED1078">
              <w:t>When c</w:t>
            </w:r>
            <w:r w:rsidR="00D24024">
              <w:t>hild reaches 18 years of age.</w:t>
            </w:r>
          </w:p>
        </w:tc>
        <w:tc>
          <w:tcPr>
            <w:tcW w:w="3301" w:type="pct"/>
            <w:tcBorders>
              <w:top w:val="single" w:sz="4" w:space="0" w:color="C0C0C0"/>
              <w:left w:val="single" w:sz="6" w:space="0" w:color="C0C0C0"/>
              <w:bottom w:val="single" w:sz="4" w:space="0" w:color="C0C0C0"/>
              <w:right w:val="single" w:sz="4" w:space="0" w:color="C0C0C0"/>
            </w:tcBorders>
          </w:tcPr>
          <w:p w14:paraId="5EB7D4BD" w14:textId="4C015FF7"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D693C56" w14:textId="77777777" w:rsidR="00D24024" w:rsidRDefault="00D24024" w:rsidP="00217ACA">
            <w:pPr>
              <w:pStyle w:val="Tablesub-heading"/>
              <w:spacing w:before="60" w:after="60" w:line="264" w:lineRule="auto"/>
              <w:rPr>
                <w:szCs w:val="22"/>
              </w:rPr>
            </w:pPr>
            <w:r>
              <w:rPr>
                <w:szCs w:val="22"/>
              </w:rPr>
              <w:t>Background/business process:</w:t>
            </w:r>
          </w:p>
          <w:p w14:paraId="593C9BBD" w14:textId="77777777" w:rsidR="00D24024" w:rsidRDefault="00D24024" w:rsidP="00217ACA">
            <w:pPr>
              <w:pStyle w:val="Tablesub-heading"/>
              <w:spacing w:before="60" w:after="60" w:line="264" w:lineRule="auto"/>
              <w:rPr>
                <w:b w:val="0"/>
              </w:rPr>
            </w:pPr>
            <w:r w:rsidRPr="00D24024">
              <w:rPr>
                <w:b w:val="0"/>
              </w:rPr>
              <w:t xml:space="preserve">This record class was </w:t>
            </w:r>
            <w:r>
              <w:rPr>
                <w:b w:val="0"/>
              </w:rPr>
              <w:t xml:space="preserve">suggested during the GRDS whole-of-government consultation as some public libraries have introduced tighter controls for children. </w:t>
            </w:r>
          </w:p>
          <w:p w14:paraId="052F7C1A" w14:textId="77777777" w:rsidR="00D24024" w:rsidRDefault="00D24024" w:rsidP="00217ACA">
            <w:pPr>
              <w:pStyle w:val="Tablesub-heading"/>
              <w:spacing w:before="60" w:after="60" w:line="264" w:lineRule="auto"/>
              <w:rPr>
                <w:b w:val="0"/>
              </w:rPr>
            </w:pPr>
            <w:r>
              <w:rPr>
                <w:b w:val="0"/>
              </w:rPr>
              <w:t>The parent/guardian is responsible for:</w:t>
            </w:r>
          </w:p>
          <w:p w14:paraId="09B8AE24" w14:textId="77777777" w:rsidR="00D24024" w:rsidRDefault="00D24024" w:rsidP="00217ACA">
            <w:pPr>
              <w:pStyle w:val="Tablesub-heading"/>
              <w:numPr>
                <w:ilvl w:val="0"/>
                <w:numId w:val="154"/>
              </w:numPr>
              <w:spacing w:before="60" w:after="60" w:line="264" w:lineRule="auto"/>
              <w:rPr>
                <w:b w:val="0"/>
              </w:rPr>
            </w:pPr>
            <w:r>
              <w:rPr>
                <w:b w:val="0"/>
              </w:rPr>
              <w:t>the child’s choice of library resources</w:t>
            </w:r>
          </w:p>
          <w:p w14:paraId="0CFD5381" w14:textId="77777777" w:rsidR="00D24024" w:rsidRDefault="00D24024" w:rsidP="00217ACA">
            <w:pPr>
              <w:pStyle w:val="Tablesub-heading"/>
              <w:numPr>
                <w:ilvl w:val="0"/>
                <w:numId w:val="154"/>
              </w:numPr>
              <w:spacing w:before="60" w:after="60" w:line="264" w:lineRule="auto"/>
              <w:rPr>
                <w:b w:val="0"/>
              </w:rPr>
            </w:pPr>
            <w:r>
              <w:rPr>
                <w:b w:val="0"/>
              </w:rPr>
              <w:t>the child’s internet use</w:t>
            </w:r>
          </w:p>
          <w:p w14:paraId="6D7926B8" w14:textId="77777777" w:rsidR="00D24024" w:rsidRDefault="00D24024" w:rsidP="00217ACA">
            <w:pPr>
              <w:pStyle w:val="Tablesub-heading"/>
              <w:numPr>
                <w:ilvl w:val="0"/>
                <w:numId w:val="154"/>
              </w:numPr>
              <w:spacing w:before="60" w:after="60" w:line="264" w:lineRule="auto"/>
              <w:rPr>
                <w:b w:val="0"/>
              </w:rPr>
            </w:pPr>
            <w:r>
              <w:rPr>
                <w:b w:val="0"/>
              </w:rPr>
              <w:t>the condition and care of library materials in possession of the child</w:t>
            </w:r>
          </w:p>
          <w:p w14:paraId="5BCF5D26" w14:textId="77777777" w:rsidR="00D24024" w:rsidRDefault="00D24024" w:rsidP="00217ACA">
            <w:pPr>
              <w:pStyle w:val="Tablesub-heading"/>
              <w:numPr>
                <w:ilvl w:val="0"/>
                <w:numId w:val="154"/>
              </w:numPr>
              <w:spacing w:before="60" w:after="60" w:line="264" w:lineRule="auto"/>
              <w:rPr>
                <w:b w:val="0"/>
              </w:rPr>
            </w:pPr>
            <w:r>
              <w:rPr>
                <w:b w:val="0"/>
              </w:rPr>
              <w:t>all fines and fees incurred by the child</w:t>
            </w:r>
          </w:p>
          <w:p w14:paraId="3D3561D5" w14:textId="77777777" w:rsidR="00D24024" w:rsidRDefault="00D24024" w:rsidP="00217ACA">
            <w:pPr>
              <w:pStyle w:val="Tablesub-heading"/>
              <w:numPr>
                <w:ilvl w:val="0"/>
                <w:numId w:val="154"/>
              </w:numPr>
              <w:spacing w:before="60" w:after="60" w:line="264" w:lineRule="auto"/>
              <w:rPr>
                <w:b w:val="0"/>
                <w:szCs w:val="22"/>
              </w:rPr>
            </w:pPr>
            <w:r>
              <w:rPr>
                <w:b w:val="0"/>
              </w:rPr>
              <w:t xml:space="preserve">the child complying with the </w:t>
            </w:r>
            <w:r w:rsidRPr="00D24024">
              <w:rPr>
                <w:b w:val="0"/>
                <w:i/>
              </w:rPr>
              <w:t>Copyright Act 1968</w:t>
            </w:r>
            <w:r>
              <w:rPr>
                <w:b w:val="0"/>
              </w:rPr>
              <w:t>.</w:t>
            </w:r>
          </w:p>
          <w:p w14:paraId="43F6F8DA" w14:textId="77777777" w:rsidR="00D24024" w:rsidRDefault="00D24024" w:rsidP="00217ACA">
            <w:pPr>
              <w:pStyle w:val="Tablesub-heading"/>
              <w:spacing w:before="60" w:after="60" w:line="264" w:lineRule="auto"/>
              <w:rPr>
                <w:szCs w:val="22"/>
              </w:rPr>
            </w:pPr>
            <w:r>
              <w:rPr>
                <w:szCs w:val="22"/>
              </w:rPr>
              <w:t xml:space="preserve">Regulatory </w:t>
            </w:r>
            <w:r w:rsidR="0001092B">
              <w:rPr>
                <w:szCs w:val="22"/>
              </w:rPr>
              <w:t>r</w:t>
            </w:r>
            <w:r>
              <w:rPr>
                <w:szCs w:val="22"/>
              </w:rPr>
              <w:t>equirements:</w:t>
            </w:r>
          </w:p>
          <w:p w14:paraId="74B5A02E" w14:textId="77777777" w:rsidR="00D24024" w:rsidRPr="001E391B" w:rsidRDefault="00D24024" w:rsidP="00217ACA">
            <w:pPr>
              <w:pStyle w:val="Tablesub-heading"/>
              <w:spacing w:before="60" w:after="60" w:line="264" w:lineRule="auto"/>
              <w:rPr>
                <w:b w:val="0"/>
                <w:i/>
                <w:szCs w:val="22"/>
              </w:rPr>
            </w:pPr>
            <w:r w:rsidRPr="001E391B">
              <w:rPr>
                <w:b w:val="0"/>
                <w:i/>
              </w:rPr>
              <w:t>Copyright Act 1968</w:t>
            </w:r>
          </w:p>
          <w:p w14:paraId="76CEEE82" w14:textId="77777777" w:rsidR="00D24024" w:rsidRDefault="00D24024" w:rsidP="00217ACA">
            <w:pPr>
              <w:pStyle w:val="Tablesub-heading"/>
              <w:spacing w:before="60" w:after="60" w:line="264" w:lineRule="auto"/>
              <w:rPr>
                <w:szCs w:val="22"/>
              </w:rPr>
            </w:pPr>
            <w:r>
              <w:rPr>
                <w:szCs w:val="22"/>
              </w:rPr>
              <w:t>Business requirements:</w:t>
            </w:r>
          </w:p>
          <w:p w14:paraId="7BA0DD58" w14:textId="77777777" w:rsidR="00817809" w:rsidRDefault="00D24024" w:rsidP="00217ACA">
            <w:pPr>
              <w:pStyle w:val="Tablesub-heading"/>
              <w:spacing w:before="60" w:after="60" w:line="264" w:lineRule="auto"/>
              <w:rPr>
                <w:b w:val="0"/>
              </w:rPr>
            </w:pPr>
            <w:r>
              <w:rPr>
                <w:b w:val="0"/>
              </w:rPr>
              <w:t>Books, lending material and internet usage are not censored</w:t>
            </w:r>
            <w:r w:rsidR="00817809">
              <w:rPr>
                <w:b w:val="0"/>
              </w:rPr>
              <w:t xml:space="preserve">. Libraries require these records to document </w:t>
            </w:r>
            <w:r>
              <w:rPr>
                <w:b w:val="0"/>
              </w:rPr>
              <w:t xml:space="preserve">who </w:t>
            </w:r>
            <w:r w:rsidR="00817809">
              <w:rPr>
                <w:b w:val="0"/>
              </w:rPr>
              <w:t xml:space="preserve">is responsible for </w:t>
            </w:r>
            <w:r>
              <w:rPr>
                <w:b w:val="0"/>
              </w:rPr>
              <w:t xml:space="preserve">a child and </w:t>
            </w:r>
            <w:r w:rsidR="00817809">
              <w:rPr>
                <w:b w:val="0"/>
              </w:rPr>
              <w:t xml:space="preserve">for any material the </w:t>
            </w:r>
            <w:r>
              <w:rPr>
                <w:b w:val="0"/>
              </w:rPr>
              <w:t xml:space="preserve">child </w:t>
            </w:r>
            <w:r w:rsidR="00817809">
              <w:rPr>
                <w:b w:val="0"/>
              </w:rPr>
              <w:t>accesses while in the library</w:t>
            </w:r>
            <w:r w:rsidR="00D24890">
              <w:rPr>
                <w:b w:val="0"/>
              </w:rPr>
              <w:t xml:space="preserve">. </w:t>
            </w:r>
            <w:r w:rsidR="00817809">
              <w:rPr>
                <w:b w:val="0"/>
              </w:rPr>
              <w:t xml:space="preserve">When a </w:t>
            </w:r>
            <w:r w:rsidR="00817809" w:rsidRPr="00817809">
              <w:rPr>
                <w:b w:val="0"/>
              </w:rPr>
              <w:t>guardian signs this form</w:t>
            </w:r>
            <w:r w:rsidR="00817809">
              <w:rPr>
                <w:b w:val="0"/>
              </w:rPr>
              <w:t>, they</w:t>
            </w:r>
            <w:r w:rsidR="00817809" w:rsidRPr="00817809">
              <w:rPr>
                <w:b w:val="0"/>
              </w:rPr>
              <w:t xml:space="preserve"> take responsibility for any fines, infringements of copyright </w:t>
            </w:r>
            <w:r w:rsidR="00FC2403" w:rsidRPr="00817809">
              <w:rPr>
                <w:b w:val="0"/>
              </w:rPr>
              <w:t>etc.</w:t>
            </w:r>
            <w:r w:rsidR="00817809" w:rsidRPr="00817809">
              <w:rPr>
                <w:b w:val="0"/>
              </w:rPr>
              <w:t xml:space="preserve"> caused by the child.</w:t>
            </w:r>
          </w:p>
          <w:p w14:paraId="65587D5D" w14:textId="77777777" w:rsidR="003B57B8" w:rsidRPr="003B57B8" w:rsidRDefault="003B57B8" w:rsidP="00217ACA">
            <w:pPr>
              <w:pStyle w:val="Tablesub-heading"/>
              <w:spacing w:before="60" w:after="60" w:line="264" w:lineRule="auto"/>
              <w:rPr>
                <w:b w:val="0"/>
              </w:rPr>
            </w:pPr>
            <w:r w:rsidRPr="003B57B8">
              <w:rPr>
                <w:rFonts w:cs="Arial"/>
                <w:b w:val="0"/>
                <w:color w:val="000000"/>
              </w:rPr>
              <w:t>One local government advised that, although these guardian permission forms are renewed every 2 years, the details of the form are simply verified - a new form is not generated. The agency advised that these records would need to be kept at least until the child is 18 years</w:t>
            </w:r>
            <w:r>
              <w:rPr>
                <w:rFonts w:cs="Arial"/>
                <w:b w:val="0"/>
                <w:color w:val="000000"/>
              </w:rPr>
              <w:t>.</w:t>
            </w:r>
          </w:p>
          <w:p w14:paraId="0ECE577E" w14:textId="4D978DB3" w:rsidR="007C0797" w:rsidRPr="00A432CF" w:rsidRDefault="00FF03FB" w:rsidP="00217ACA">
            <w:pPr>
              <w:pStyle w:val="Tablesub-heading"/>
              <w:spacing w:before="60" w:after="60" w:line="264" w:lineRule="auto"/>
              <w:rPr>
                <w:b w:val="0"/>
              </w:rPr>
            </w:pPr>
            <w:r>
              <w:rPr>
                <w:b w:val="0"/>
              </w:rPr>
              <w:t>The retention period is consistent with SA.</w:t>
            </w:r>
          </w:p>
        </w:tc>
      </w:tr>
    </w:tbl>
    <w:p w14:paraId="484B5C7C" w14:textId="537A6D0D" w:rsidR="00F7005B" w:rsidRDefault="00F7005B" w:rsidP="003930B3">
      <w:pPr>
        <w:rPr>
          <w:b/>
          <w:lang w:eastAsia="en-AU"/>
        </w:rPr>
      </w:pPr>
    </w:p>
    <w:p w14:paraId="1AB66EEE" w14:textId="77777777" w:rsidR="00F7005B" w:rsidRDefault="00F7005B">
      <w:pPr>
        <w:spacing w:before="0" w:after="0"/>
        <w:rPr>
          <w:b/>
          <w:lang w:eastAsia="en-AU"/>
        </w:rPr>
      </w:pPr>
      <w:r>
        <w:rPr>
          <w:b/>
          <w:lang w:eastAsia="en-AU"/>
        </w:rPr>
        <w:br w:type="page"/>
      </w: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79"/>
        <w:gridCol w:w="9"/>
        <w:gridCol w:w="11601"/>
      </w:tblGrid>
      <w:tr w:rsidR="00F856D8" w:rsidRPr="005370AA" w14:paraId="649A0AB2" w14:textId="77777777" w:rsidTr="00F856D8">
        <w:tc>
          <w:tcPr>
            <w:tcW w:w="1021" w:type="pct"/>
            <w:shd w:val="clear" w:color="auto" w:fill="E0E0E0"/>
          </w:tcPr>
          <w:bookmarkEnd w:id="15"/>
          <w:bookmarkEnd w:id="16"/>
          <w:p w14:paraId="2CB6E91A" w14:textId="77777777" w:rsidR="00E81E06" w:rsidRPr="005370AA" w:rsidRDefault="00E81E06" w:rsidP="003930B3">
            <w:pPr>
              <w:jc w:val="center"/>
              <w:rPr>
                <w:b/>
                <w:lang w:eastAsia="en-AU"/>
              </w:rPr>
            </w:pPr>
            <w:r w:rsidRPr="005370AA">
              <w:rPr>
                <w:b/>
                <w:lang w:eastAsia="en-AU"/>
              </w:rPr>
              <w:t>Title</w:t>
            </w:r>
          </w:p>
        </w:tc>
        <w:tc>
          <w:tcPr>
            <w:tcW w:w="3979" w:type="pct"/>
            <w:gridSpan w:val="2"/>
            <w:shd w:val="clear" w:color="auto" w:fill="E0E0E0"/>
          </w:tcPr>
          <w:p w14:paraId="001945DE" w14:textId="77777777" w:rsidR="00E81E06" w:rsidRPr="005370AA" w:rsidRDefault="00E81E06" w:rsidP="003930B3">
            <w:pPr>
              <w:jc w:val="center"/>
              <w:rPr>
                <w:b/>
                <w:lang w:eastAsia="en-AU"/>
              </w:rPr>
            </w:pPr>
            <w:r w:rsidRPr="005370AA">
              <w:rPr>
                <w:b/>
                <w:lang w:eastAsia="en-AU"/>
              </w:rPr>
              <w:t>Scope Note</w:t>
            </w:r>
          </w:p>
        </w:tc>
      </w:tr>
      <w:tr w:rsidR="00F856D8" w:rsidRPr="005370AA" w14:paraId="610294AC" w14:textId="77777777" w:rsidTr="00F856D8">
        <w:tc>
          <w:tcPr>
            <w:tcW w:w="1024" w:type="pct"/>
            <w:gridSpan w:val="2"/>
          </w:tcPr>
          <w:p w14:paraId="04993F96" w14:textId="76A8DCB2" w:rsidR="00E81E06" w:rsidRPr="006B5A64" w:rsidRDefault="00E81E06" w:rsidP="00E46D46">
            <w:pPr>
              <w:pStyle w:val="Heading1"/>
            </w:pPr>
            <w:bookmarkStart w:id="17" w:name="ExternalRelations"/>
            <w:r w:rsidRPr="00482B59">
              <w:rPr>
                <w:szCs w:val="22"/>
              </w:rPr>
              <w:t>EXTERNAL RELATIONS</w:t>
            </w:r>
            <w:bookmarkEnd w:id="17"/>
          </w:p>
        </w:tc>
        <w:tc>
          <w:tcPr>
            <w:tcW w:w="3976" w:type="pct"/>
          </w:tcPr>
          <w:p w14:paraId="2F159ACB" w14:textId="77777777" w:rsidR="00D60CD0" w:rsidRPr="00962ED4" w:rsidRDefault="00D60CD0" w:rsidP="00217ACA">
            <w:pPr>
              <w:spacing w:line="264" w:lineRule="auto"/>
              <w:rPr>
                <w:i/>
              </w:rPr>
            </w:pPr>
            <w:r>
              <w:rPr>
                <w:i/>
              </w:rPr>
              <w:t>Managing</w:t>
            </w:r>
            <w:r w:rsidRPr="00962ED4">
              <w:rPr>
                <w:i/>
              </w:rPr>
              <w:t xml:space="preserve"> relationship</w:t>
            </w:r>
            <w:r>
              <w:rPr>
                <w:i/>
              </w:rPr>
              <w:t>s</w:t>
            </w:r>
            <w:r w:rsidRPr="00962ED4">
              <w:rPr>
                <w:i/>
              </w:rPr>
              <w:t xml:space="preserve"> with external bodies</w:t>
            </w:r>
            <w:r>
              <w:rPr>
                <w:i/>
              </w:rPr>
              <w:t>.</w:t>
            </w:r>
            <w:r w:rsidRPr="00962ED4">
              <w:rPr>
                <w:i/>
              </w:rPr>
              <w:t xml:space="preserve"> Includes the </w:t>
            </w:r>
            <w:r>
              <w:rPr>
                <w:i/>
              </w:rPr>
              <w:t>agency’s</w:t>
            </w:r>
            <w:r w:rsidRPr="00962ED4">
              <w:rPr>
                <w:i/>
              </w:rPr>
              <w:t xml:space="preserve"> relationship with</w:t>
            </w:r>
            <w:r>
              <w:rPr>
                <w:i/>
              </w:rPr>
              <w:t xml:space="preserve"> community groups; </w:t>
            </w:r>
            <w:r w:rsidRPr="00962ED4">
              <w:rPr>
                <w:i/>
              </w:rPr>
              <w:t xml:space="preserve">Ministers and Members of Parliament and the political processes of </w:t>
            </w:r>
            <w:r>
              <w:rPr>
                <w:i/>
              </w:rPr>
              <w:t>g</w:t>
            </w:r>
            <w:r w:rsidRPr="00962ED4">
              <w:rPr>
                <w:i/>
              </w:rPr>
              <w:t xml:space="preserve">overnment; liaison with bodies carrying out investigations and participating in formal inquiries and investigations such as Royal Commissions, </w:t>
            </w:r>
            <w:r>
              <w:rPr>
                <w:i/>
              </w:rPr>
              <w:t xml:space="preserve">Commissions of Inquiry </w:t>
            </w:r>
            <w:r w:rsidRPr="00962ED4">
              <w:rPr>
                <w:i/>
              </w:rPr>
              <w:t xml:space="preserve">and inquiries by Parliamentary Committees and the Ombudsman; and relationships with other </w:t>
            </w:r>
            <w:r>
              <w:rPr>
                <w:i/>
              </w:rPr>
              <w:t>l</w:t>
            </w:r>
            <w:r w:rsidRPr="00962ED4">
              <w:rPr>
                <w:i/>
              </w:rPr>
              <w:t xml:space="preserve">ocal, </w:t>
            </w:r>
            <w:r>
              <w:rPr>
                <w:i/>
              </w:rPr>
              <w:t>s</w:t>
            </w:r>
            <w:r w:rsidRPr="00962ED4">
              <w:rPr>
                <w:i/>
              </w:rPr>
              <w:t>tate, Commonwealth or overseas governments. Also includes relationships with professional bodies and industry, the management of customer services, handling reactions to those services, customer consultation and feedback.</w:t>
            </w:r>
          </w:p>
          <w:p w14:paraId="70FE25F1" w14:textId="63D8C2AB" w:rsidR="00E81E06" w:rsidRPr="00D60CD0" w:rsidRDefault="00D60CD0" w:rsidP="00217ACA">
            <w:pPr>
              <w:spacing w:line="264" w:lineRule="auto"/>
              <w:rPr>
                <w:i/>
              </w:rPr>
            </w:pPr>
            <w:r w:rsidRPr="00D60CD0">
              <w:rPr>
                <w:i/>
              </w:rPr>
              <w:t xml:space="preserve">Reference should be made to the </w:t>
            </w:r>
            <w:hyperlink r:id="rId24" w:history="1">
              <w:r w:rsidRPr="00C71F1F">
                <w:rPr>
                  <w:rStyle w:val="Hyperlink"/>
                  <w:i/>
                  <w:color w:val="5F5F5F"/>
                </w:rPr>
                <w:t>Queensland Cabinet Handbook</w:t>
              </w:r>
            </w:hyperlink>
            <w:r w:rsidRPr="00D60CD0">
              <w:rPr>
                <w:i/>
              </w:rPr>
              <w:t xml:space="preserve"> for guidance in the management, maintenance and disposal of Cabinet records. </w:t>
            </w:r>
          </w:p>
        </w:tc>
      </w:tr>
    </w:tbl>
    <w:p w14:paraId="6A1E846C"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F856D8" w:rsidRPr="005A4F19" w14:paraId="32FA8C84" w14:textId="77777777" w:rsidTr="00F856D8">
        <w:tc>
          <w:tcPr>
            <w:tcW w:w="5000" w:type="pct"/>
            <w:shd w:val="clear" w:color="auto" w:fill="E0E0E0"/>
          </w:tcPr>
          <w:p w14:paraId="3B0E69B8" w14:textId="77777777" w:rsidR="00267993" w:rsidRPr="005370AA" w:rsidRDefault="006E2C84" w:rsidP="003930B3">
            <w:pPr>
              <w:rPr>
                <w:b/>
                <w:lang w:eastAsia="en-AU"/>
              </w:rPr>
            </w:pPr>
            <w:r>
              <w:rPr>
                <w:b/>
                <w:lang w:eastAsia="en-AU"/>
              </w:rPr>
              <w:t>Activity</w:t>
            </w:r>
          </w:p>
        </w:tc>
      </w:tr>
      <w:tr w:rsidR="00F856D8" w:rsidRPr="005A4F19" w14:paraId="7A8E2E06" w14:textId="77777777" w:rsidTr="00F856D8">
        <w:tc>
          <w:tcPr>
            <w:tcW w:w="5000" w:type="pct"/>
          </w:tcPr>
          <w:p w14:paraId="50ED612B" w14:textId="77777777" w:rsidR="00267993" w:rsidRPr="00C3518B" w:rsidRDefault="00267993" w:rsidP="00217ACA">
            <w:pPr>
              <w:pStyle w:val="Heading2"/>
              <w:spacing w:line="264" w:lineRule="auto"/>
              <w:rPr>
                <w:szCs w:val="22"/>
              </w:rPr>
            </w:pPr>
            <w:r w:rsidRPr="00C3518B">
              <w:rPr>
                <w:szCs w:val="22"/>
              </w:rPr>
              <w:t>ADDRESSES</w:t>
            </w:r>
            <w:r w:rsidR="002043B7" w:rsidRPr="00C3518B">
              <w:rPr>
                <w:szCs w:val="22"/>
              </w:rPr>
              <w:t xml:space="preserve">, </w:t>
            </w:r>
            <w:r w:rsidRPr="00C3518B">
              <w:rPr>
                <w:szCs w:val="22"/>
              </w:rPr>
              <w:t>PRESENTATIONS</w:t>
            </w:r>
            <w:r w:rsidR="002043B7" w:rsidRPr="00C3518B">
              <w:rPr>
                <w:szCs w:val="22"/>
              </w:rPr>
              <w:t xml:space="preserve"> OR SPEECHES</w:t>
            </w:r>
          </w:p>
          <w:p w14:paraId="3DB597D2" w14:textId="77777777" w:rsidR="00267993" w:rsidRPr="005370AA" w:rsidRDefault="00267993" w:rsidP="00217ACA">
            <w:pPr>
              <w:pStyle w:val="Tablesub-heading"/>
              <w:spacing w:before="60" w:after="60" w:line="264" w:lineRule="auto"/>
              <w:rPr>
                <w:b w:val="0"/>
                <w:i/>
              </w:rPr>
            </w:pPr>
            <w:r w:rsidRPr="005370AA">
              <w:rPr>
                <w:b w:val="0"/>
                <w:i/>
                <w:szCs w:val="22"/>
              </w:rPr>
              <w:t>Addresses, presentations or speeches given at government or community occasions and conferences</w:t>
            </w:r>
            <w:r w:rsidR="00D24890">
              <w:rPr>
                <w:b w:val="0"/>
                <w:i/>
                <w:szCs w:val="22"/>
              </w:rPr>
              <w:t xml:space="preserve">. </w:t>
            </w:r>
          </w:p>
        </w:tc>
      </w:tr>
    </w:tbl>
    <w:p w14:paraId="05F38413"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34F1D2D8" w14:textId="77777777" w:rsidTr="00F856D8">
        <w:trPr>
          <w:tblHeader/>
        </w:trPr>
        <w:tc>
          <w:tcPr>
            <w:tcW w:w="579" w:type="pct"/>
            <w:tcBorders>
              <w:top w:val="single" w:sz="6" w:space="0" w:color="C0C0C0"/>
              <w:bottom w:val="single" w:sz="6" w:space="0" w:color="C0C0C0"/>
            </w:tcBorders>
            <w:shd w:val="clear" w:color="auto" w:fill="C0C0C0"/>
            <w:vAlign w:val="center"/>
          </w:tcPr>
          <w:p w14:paraId="02B34FA0" w14:textId="608E1676" w:rsidR="00267993"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402676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B4659D9" w14:textId="77777777" w:rsidR="00267993" w:rsidRPr="005A4F19" w:rsidRDefault="00267993" w:rsidP="003930B3">
            <w:pPr>
              <w:pStyle w:val="Tablesub-heading"/>
              <w:spacing w:before="60" w:after="60"/>
            </w:pPr>
            <w:r>
              <w:t>Justification for retention period</w:t>
            </w:r>
          </w:p>
        </w:tc>
      </w:tr>
      <w:tr w:rsidR="00F856D8" w:rsidRPr="005370AA" w14:paraId="03CF6931" w14:textId="77777777" w:rsidTr="00F856D8">
        <w:tc>
          <w:tcPr>
            <w:tcW w:w="579" w:type="pct"/>
            <w:tcBorders>
              <w:top w:val="single" w:sz="6" w:space="0" w:color="C0C0C0"/>
              <w:bottom w:val="single" w:sz="6" w:space="0" w:color="C0C0C0"/>
            </w:tcBorders>
          </w:tcPr>
          <w:p w14:paraId="3C32695B" w14:textId="77777777" w:rsidR="00267993" w:rsidRPr="005370AA" w:rsidRDefault="00E81E06" w:rsidP="003930B3">
            <w:pPr>
              <w:pStyle w:val="Tablesub-heading"/>
              <w:spacing w:before="60" w:after="60"/>
              <w:rPr>
                <w:b w:val="0"/>
                <w:szCs w:val="22"/>
              </w:rPr>
            </w:pPr>
            <w:r>
              <w:rPr>
                <w:b w:val="0"/>
                <w:szCs w:val="22"/>
              </w:rPr>
              <w:t>1065</w:t>
            </w:r>
          </w:p>
        </w:tc>
        <w:tc>
          <w:tcPr>
            <w:tcW w:w="1120" w:type="pct"/>
            <w:tcBorders>
              <w:top w:val="single" w:sz="6" w:space="0" w:color="C0C0C0"/>
              <w:bottom w:val="single" w:sz="6" w:space="0" w:color="C0C0C0"/>
            </w:tcBorders>
          </w:tcPr>
          <w:p w14:paraId="7500AD6F" w14:textId="77777777" w:rsidR="00267993" w:rsidRPr="005370AA" w:rsidRDefault="00267993" w:rsidP="00217ACA">
            <w:pPr>
              <w:pStyle w:val="Heading3"/>
              <w:spacing w:line="264" w:lineRule="auto"/>
            </w:pPr>
            <w:r w:rsidRPr="005370AA">
              <w:t>Addresses</w:t>
            </w:r>
            <w:r w:rsidR="002043B7">
              <w:t xml:space="preserve">, </w:t>
            </w:r>
            <w:r>
              <w:t>p</w:t>
            </w:r>
            <w:r w:rsidRPr="005370AA">
              <w:t>resentations</w:t>
            </w:r>
            <w:r w:rsidR="002043B7">
              <w:t xml:space="preserve"> or speeches</w:t>
            </w:r>
            <w:r w:rsidRPr="005370AA">
              <w:t xml:space="preserve"> – significant</w:t>
            </w:r>
          </w:p>
          <w:p w14:paraId="360A7250" w14:textId="77777777" w:rsidR="008E2B21" w:rsidRPr="004D14B4" w:rsidRDefault="008E2B21" w:rsidP="00217ACA">
            <w:pPr>
              <w:spacing w:line="264" w:lineRule="auto"/>
              <w:rPr>
                <w:b/>
              </w:rPr>
            </w:pPr>
            <w:r w:rsidRPr="004D14B4">
              <w:t>Records relating to final versions of addresses that:</w:t>
            </w:r>
          </w:p>
          <w:p w14:paraId="49D02B9F"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t xml:space="preserve">are made by the Premier, portfolio Minister, </w:t>
            </w:r>
            <w:r w:rsidR="00C26D86" w:rsidRPr="00E304A0">
              <w:rPr>
                <w:rFonts w:ascii="Arial" w:hAnsi="Arial" w:cs="Arial"/>
                <w:sz w:val="22"/>
                <w:szCs w:val="22"/>
              </w:rPr>
              <w:t xml:space="preserve">Mayors, </w:t>
            </w:r>
            <w:r w:rsidRPr="00E304A0">
              <w:rPr>
                <w:rFonts w:ascii="Arial" w:hAnsi="Arial" w:cs="Arial"/>
                <w:sz w:val="22"/>
                <w:szCs w:val="22"/>
              </w:rPr>
              <w:t>Councillors or senior agency officers at major public or government occasions</w:t>
            </w:r>
          </w:p>
          <w:p w14:paraId="52265451"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t>generate substantial public interest or controversy</w:t>
            </w:r>
          </w:p>
          <w:p w14:paraId="237D944C"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t>are of cultural significance, e.g. Mabo Oration.</w:t>
            </w:r>
          </w:p>
          <w:p w14:paraId="23AEFE87"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3C020D6C" w14:textId="77777777" w:rsidR="00267993" w:rsidRDefault="00EA41F4" w:rsidP="00217ACA">
            <w:pPr>
              <w:spacing w:line="264" w:lineRule="auto"/>
              <w:rPr>
                <w:b/>
              </w:rPr>
            </w:pPr>
            <w:r>
              <w:t>Permanent.</w:t>
            </w:r>
          </w:p>
          <w:p w14:paraId="1561756F" w14:textId="35C9C778"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56E2E2F0" w14:textId="728426E2"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928F331"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13068F1F"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new record class </w:t>
            </w:r>
            <w:r w:rsidR="00EE21A4">
              <w:rPr>
                <w:b w:val="0"/>
                <w:szCs w:val="22"/>
              </w:rPr>
              <w:t>based on similar record classes in other jur</w:t>
            </w:r>
            <w:r w:rsidR="00505C41">
              <w:rPr>
                <w:b w:val="0"/>
                <w:szCs w:val="22"/>
              </w:rPr>
              <w:t>isdictions.</w:t>
            </w:r>
          </w:p>
          <w:p w14:paraId="7DAD5673" w14:textId="77777777" w:rsidR="00267993" w:rsidRPr="005370AA" w:rsidRDefault="00267993" w:rsidP="00217ACA">
            <w:pPr>
              <w:pStyle w:val="Tablesub-heading"/>
              <w:spacing w:before="60" w:after="60" w:line="264" w:lineRule="auto"/>
              <w:rPr>
                <w:b w:val="0"/>
                <w:szCs w:val="22"/>
              </w:rPr>
            </w:pPr>
            <w:r w:rsidRPr="005370AA">
              <w:rPr>
                <w:b w:val="0"/>
                <w:szCs w:val="22"/>
              </w:rPr>
              <w:t>Addresses (</w:t>
            </w:r>
            <w:r w:rsidR="00277436">
              <w:rPr>
                <w:b w:val="0"/>
                <w:szCs w:val="22"/>
              </w:rPr>
              <w:t>p</w:t>
            </w:r>
            <w:r w:rsidRPr="005370AA">
              <w:rPr>
                <w:b w:val="0"/>
                <w:szCs w:val="22"/>
              </w:rPr>
              <w:t xml:space="preserve">resentations) are given by senior government officials at major public or government occasions and this record class is intended to capture all of the relevant information in relation to this. </w:t>
            </w:r>
          </w:p>
          <w:p w14:paraId="7DDA70D6"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4027B3B5" w14:textId="77777777" w:rsidR="00876AD3" w:rsidRPr="00E0481C" w:rsidRDefault="00876AD3" w:rsidP="00217ACA">
            <w:pPr>
              <w:pStyle w:val="Bullet0"/>
              <w:numPr>
                <w:ilvl w:val="0"/>
                <w:numId w:val="0"/>
              </w:numPr>
              <w:spacing w:line="264" w:lineRule="auto"/>
            </w:pPr>
            <w:r w:rsidRPr="00876AD3">
              <w:t>Significant addresses, presentations or speeches directly relate to the operations of the government and how its decisions and actions impact on the people of Queensland.</w:t>
            </w:r>
            <w:r>
              <w:rPr>
                <w:b/>
              </w:rPr>
              <w:t xml:space="preserve"> </w:t>
            </w:r>
            <w:r w:rsidRPr="00E0481C">
              <w:t xml:space="preserve">Given </w:t>
            </w:r>
            <w:r>
              <w:t xml:space="preserve">the criteria for determining </w:t>
            </w:r>
            <w:r w:rsidRPr="00E0481C">
              <w:t xml:space="preserve">significant </w:t>
            </w:r>
            <w:r>
              <w:t xml:space="preserve">addresses, </w:t>
            </w:r>
            <w:r w:rsidRPr="00E0481C">
              <w:t xml:space="preserve">there will be substantial and ongoing community interest in these records. </w:t>
            </w:r>
          </w:p>
          <w:p w14:paraId="4E260B3B" w14:textId="47EAEDB9" w:rsidR="00562887" w:rsidRDefault="00267993" w:rsidP="00217ACA">
            <w:pPr>
              <w:pStyle w:val="Tablesub-heading"/>
              <w:spacing w:before="60" w:after="60" w:line="264" w:lineRule="auto"/>
              <w:rPr>
                <w:b w:val="0"/>
                <w:szCs w:val="22"/>
              </w:rPr>
            </w:pPr>
            <w:r w:rsidRPr="005370AA">
              <w:rPr>
                <w:b w:val="0"/>
                <w:szCs w:val="22"/>
              </w:rPr>
              <w:t xml:space="preserve">The retention period is consistent with </w:t>
            </w:r>
            <w:r w:rsidR="00A20E27" w:rsidRPr="005370AA">
              <w:rPr>
                <w:b w:val="0"/>
                <w:szCs w:val="22"/>
              </w:rPr>
              <w:t xml:space="preserve">the </w:t>
            </w:r>
            <w:r w:rsidR="00A20E27">
              <w:rPr>
                <w:b w:val="0"/>
                <w:szCs w:val="22"/>
              </w:rPr>
              <w:t xml:space="preserve">retention of similar records in all other jurisdictions </w:t>
            </w:r>
            <w:r w:rsidR="002043B7">
              <w:rPr>
                <w:b w:val="0"/>
                <w:szCs w:val="22"/>
              </w:rPr>
              <w:t xml:space="preserve">and there is precedence in </w:t>
            </w:r>
            <w:r w:rsidR="00A20E27">
              <w:rPr>
                <w:b w:val="0"/>
                <w:szCs w:val="22"/>
              </w:rPr>
              <w:t xml:space="preserve">3 </w:t>
            </w:r>
            <w:r w:rsidR="002043B7">
              <w:rPr>
                <w:b w:val="0"/>
                <w:szCs w:val="22"/>
              </w:rPr>
              <w:t>Queensland core schedules.</w:t>
            </w:r>
          </w:p>
          <w:p w14:paraId="2489C687" w14:textId="77777777" w:rsidR="00267993" w:rsidRPr="005370AA" w:rsidRDefault="00267993" w:rsidP="00217ACA">
            <w:pPr>
              <w:pStyle w:val="Tablesub-heading"/>
              <w:spacing w:before="60" w:after="60" w:line="264" w:lineRule="auto"/>
              <w:rPr>
                <w:b w:val="0"/>
                <w:szCs w:val="22"/>
              </w:rPr>
            </w:pPr>
            <w:r w:rsidRPr="005370AA">
              <w:rPr>
                <w:szCs w:val="22"/>
              </w:rPr>
              <w:t>Permanent rete</w:t>
            </w:r>
            <w:r w:rsidR="00A20E27">
              <w:rPr>
                <w:szCs w:val="22"/>
              </w:rPr>
              <w:t>ntion criteria</w:t>
            </w:r>
            <w:r w:rsidRPr="005370AA">
              <w:rPr>
                <w:szCs w:val="22"/>
              </w:rPr>
              <w:t>:</w:t>
            </w:r>
          </w:p>
          <w:p w14:paraId="5491F8B1"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7EFE7B5C" w14:textId="77777777" w:rsidR="007473DF" w:rsidRPr="00A432CF" w:rsidRDefault="0074434F" w:rsidP="00217ACA">
            <w:pPr>
              <w:pStyle w:val="Tablesub-heading"/>
              <w:numPr>
                <w:ilvl w:val="0"/>
                <w:numId w:val="136"/>
              </w:numPr>
              <w:spacing w:before="60" w:after="60" w:line="264" w:lineRule="auto"/>
              <w:rPr>
                <w:b w:val="0"/>
                <w:szCs w:val="22"/>
              </w:rPr>
            </w:pPr>
            <w:r>
              <w:rPr>
                <w:b w:val="0"/>
                <w:szCs w:val="22"/>
              </w:rPr>
              <w:t xml:space="preserve">5 – </w:t>
            </w:r>
            <w:r w:rsidR="00277436">
              <w:rPr>
                <w:b w:val="0"/>
                <w:szCs w:val="22"/>
              </w:rPr>
              <w:t>S</w:t>
            </w:r>
            <w:r>
              <w:rPr>
                <w:b w:val="0"/>
                <w:szCs w:val="22"/>
              </w:rPr>
              <w:t xml:space="preserve">ubstantial </w:t>
            </w:r>
            <w:r w:rsidR="00277436">
              <w:rPr>
                <w:b w:val="0"/>
                <w:szCs w:val="22"/>
              </w:rPr>
              <w:t>C</w:t>
            </w:r>
            <w:r>
              <w:rPr>
                <w:b w:val="0"/>
                <w:szCs w:val="22"/>
              </w:rPr>
              <w:t xml:space="preserve">ontribution to </w:t>
            </w:r>
            <w:r w:rsidR="00277436">
              <w:rPr>
                <w:b w:val="0"/>
                <w:szCs w:val="22"/>
              </w:rPr>
              <w:t>C</w:t>
            </w:r>
            <w:r>
              <w:rPr>
                <w:b w:val="0"/>
                <w:szCs w:val="22"/>
              </w:rPr>
              <w:t xml:space="preserve">ommunity </w:t>
            </w:r>
            <w:r w:rsidR="00277436">
              <w:rPr>
                <w:b w:val="0"/>
                <w:szCs w:val="22"/>
              </w:rPr>
              <w:t>M</w:t>
            </w:r>
            <w:r>
              <w:rPr>
                <w:b w:val="0"/>
                <w:szCs w:val="22"/>
              </w:rPr>
              <w:t>emory.</w:t>
            </w:r>
          </w:p>
        </w:tc>
      </w:tr>
      <w:tr w:rsidR="00F856D8" w:rsidRPr="003A6AB6" w14:paraId="15340BAA" w14:textId="77777777" w:rsidTr="00F856D8">
        <w:tc>
          <w:tcPr>
            <w:tcW w:w="579" w:type="pct"/>
            <w:tcBorders>
              <w:top w:val="single" w:sz="6" w:space="0" w:color="C0C0C0"/>
              <w:bottom w:val="single" w:sz="6" w:space="0" w:color="C0C0C0"/>
            </w:tcBorders>
          </w:tcPr>
          <w:p w14:paraId="47033E83" w14:textId="77777777" w:rsidR="00267993" w:rsidRPr="005370AA" w:rsidRDefault="00E81E06" w:rsidP="003930B3">
            <w:pPr>
              <w:pStyle w:val="Tablesub-heading"/>
              <w:spacing w:before="60" w:after="60"/>
              <w:rPr>
                <w:b w:val="0"/>
                <w:szCs w:val="22"/>
              </w:rPr>
            </w:pPr>
            <w:r>
              <w:rPr>
                <w:b w:val="0"/>
                <w:szCs w:val="22"/>
              </w:rPr>
              <w:t>1066</w:t>
            </w:r>
          </w:p>
        </w:tc>
        <w:tc>
          <w:tcPr>
            <w:tcW w:w="1120" w:type="pct"/>
            <w:tcBorders>
              <w:top w:val="single" w:sz="6" w:space="0" w:color="C0C0C0"/>
              <w:bottom w:val="single" w:sz="6" w:space="0" w:color="C0C0C0"/>
            </w:tcBorders>
          </w:tcPr>
          <w:p w14:paraId="62820CE4" w14:textId="77777777" w:rsidR="00267993" w:rsidRPr="005370AA" w:rsidRDefault="00267993" w:rsidP="00217ACA">
            <w:pPr>
              <w:pStyle w:val="Heading3"/>
              <w:spacing w:line="264" w:lineRule="auto"/>
            </w:pPr>
            <w:r w:rsidRPr="005370AA">
              <w:t>Addresses</w:t>
            </w:r>
            <w:r w:rsidR="002043B7">
              <w:t xml:space="preserve">, </w:t>
            </w:r>
            <w:r w:rsidRPr="005370AA">
              <w:t>presentations</w:t>
            </w:r>
            <w:r w:rsidR="002043B7">
              <w:t xml:space="preserve"> or speeches</w:t>
            </w:r>
            <w:r w:rsidR="00FC2403">
              <w:t xml:space="preserve"> – </w:t>
            </w:r>
            <w:r w:rsidRPr="005370AA">
              <w:t>other</w:t>
            </w:r>
          </w:p>
          <w:p w14:paraId="323576D9" w14:textId="77777777" w:rsidR="00267993" w:rsidRPr="005370AA" w:rsidRDefault="00267993" w:rsidP="00217ACA">
            <w:pPr>
              <w:spacing w:line="264" w:lineRule="auto"/>
              <w:rPr>
                <w:b/>
              </w:rPr>
            </w:pPr>
            <w:r w:rsidRPr="005370AA">
              <w:t>Records relating to final versions of other addresses delivered in the routine promotion of the agency’s service or products.</w:t>
            </w:r>
          </w:p>
          <w:p w14:paraId="481D2B83"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77436" w:rsidRPr="00E304A0">
              <w:rPr>
                <w:b/>
                <w:bCs/>
              </w:rPr>
              <w:t xml:space="preserve">– </w:t>
            </w:r>
          </w:p>
          <w:p w14:paraId="221B21C6" w14:textId="77777777" w:rsidR="00267993" w:rsidRPr="005370AA" w:rsidRDefault="00267993" w:rsidP="00217ACA">
            <w:pPr>
              <w:spacing w:line="264" w:lineRule="auto"/>
              <w:rPr>
                <w:b/>
              </w:rPr>
            </w:pPr>
            <w:r w:rsidRPr="00CE7477">
              <w:t>2 years after business action completed.</w:t>
            </w:r>
          </w:p>
        </w:tc>
        <w:tc>
          <w:tcPr>
            <w:tcW w:w="3301" w:type="pct"/>
            <w:tcBorders>
              <w:top w:val="single" w:sz="6" w:space="0" w:color="C0C0C0"/>
              <w:bottom w:val="single" w:sz="6" w:space="0" w:color="C0C0C0"/>
            </w:tcBorders>
          </w:tcPr>
          <w:p w14:paraId="05EB72F6" w14:textId="42730EA3"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4A60C8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13B639E" w14:textId="77777777" w:rsidR="00BD7A25" w:rsidRDefault="00267993" w:rsidP="00217ACA">
            <w:pPr>
              <w:pStyle w:val="Tablesub-heading"/>
              <w:spacing w:before="60" w:after="60" w:line="264" w:lineRule="auto"/>
              <w:rPr>
                <w:b w:val="0"/>
                <w:szCs w:val="22"/>
              </w:rPr>
            </w:pPr>
            <w:r w:rsidRPr="005370AA">
              <w:rPr>
                <w:b w:val="0"/>
                <w:szCs w:val="22"/>
              </w:rPr>
              <w:t xml:space="preserve">This </w:t>
            </w:r>
            <w:r w:rsidR="00BD7A25">
              <w:rPr>
                <w:b w:val="0"/>
                <w:szCs w:val="22"/>
              </w:rPr>
              <w:t xml:space="preserve">is </w:t>
            </w:r>
            <w:r w:rsidR="00A83093">
              <w:rPr>
                <w:b w:val="0"/>
                <w:szCs w:val="22"/>
              </w:rPr>
              <w:t xml:space="preserve">a </w:t>
            </w:r>
            <w:r w:rsidR="00BD7A25">
              <w:rPr>
                <w:b w:val="0"/>
                <w:szCs w:val="22"/>
              </w:rPr>
              <w:t>revis</w:t>
            </w:r>
            <w:r w:rsidR="00A83093">
              <w:rPr>
                <w:b w:val="0"/>
                <w:szCs w:val="22"/>
              </w:rPr>
              <w:t>ion of an existing record class</w:t>
            </w:r>
            <w:r w:rsidR="002179D8">
              <w:rPr>
                <w:b w:val="0"/>
                <w:szCs w:val="22"/>
              </w:rPr>
              <w:t>.</w:t>
            </w:r>
          </w:p>
          <w:p w14:paraId="3E6996AA" w14:textId="77777777" w:rsidR="00267993" w:rsidRPr="005370AA" w:rsidRDefault="00267993" w:rsidP="00217ACA">
            <w:pPr>
              <w:pStyle w:val="Tablesub-heading"/>
              <w:spacing w:before="60" w:after="60" w:line="264" w:lineRule="auto"/>
              <w:rPr>
                <w:b w:val="0"/>
                <w:szCs w:val="22"/>
              </w:rPr>
            </w:pPr>
            <w:r w:rsidRPr="005370AA">
              <w:rPr>
                <w:b w:val="0"/>
                <w:szCs w:val="22"/>
              </w:rPr>
              <w:t>Addresses</w:t>
            </w:r>
            <w:r w:rsidR="00BD7A25">
              <w:rPr>
                <w:b w:val="0"/>
                <w:szCs w:val="22"/>
              </w:rPr>
              <w:t>, p</w:t>
            </w:r>
            <w:r w:rsidRPr="005370AA">
              <w:rPr>
                <w:b w:val="0"/>
                <w:szCs w:val="22"/>
              </w:rPr>
              <w:t>resentations</w:t>
            </w:r>
            <w:r w:rsidR="00BD7A25">
              <w:rPr>
                <w:b w:val="0"/>
                <w:szCs w:val="22"/>
              </w:rPr>
              <w:t xml:space="preserve"> or speeches</w:t>
            </w:r>
            <w:r w:rsidRPr="005370AA">
              <w:rPr>
                <w:b w:val="0"/>
                <w:szCs w:val="22"/>
              </w:rPr>
              <w:t xml:space="preserve"> are given to highlight the achievements of the agency </w:t>
            </w:r>
            <w:r w:rsidR="00505C41">
              <w:rPr>
                <w:b w:val="0"/>
                <w:szCs w:val="22"/>
              </w:rPr>
              <w:t>at</w:t>
            </w:r>
            <w:r w:rsidRPr="005370AA">
              <w:rPr>
                <w:b w:val="0"/>
                <w:szCs w:val="22"/>
              </w:rPr>
              <w:t xml:space="preserve"> public or government occasions that are of routine importance to the agency.</w:t>
            </w:r>
          </w:p>
          <w:p w14:paraId="73C5D1AB"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7098C21" w14:textId="77777777" w:rsidR="00EE21A4" w:rsidRDefault="00EE21A4" w:rsidP="00217ACA">
            <w:pPr>
              <w:pStyle w:val="Tablesub-heading"/>
              <w:spacing w:before="60" w:after="60" w:line="264" w:lineRule="auto"/>
              <w:rPr>
                <w:b w:val="0"/>
                <w:szCs w:val="22"/>
              </w:rPr>
            </w:pPr>
            <w:r>
              <w:rPr>
                <w:b w:val="0"/>
                <w:szCs w:val="22"/>
              </w:rPr>
              <w:t>The 2 year retention period allows sufficient time for the records to be referred back to if any questions arise. It will also ensure that the records are available for reference when preparing new speeches on behalf of the agency.</w:t>
            </w:r>
          </w:p>
          <w:p w14:paraId="14517CF9" w14:textId="3CD6D9D4" w:rsidR="00267993" w:rsidRPr="005370AA" w:rsidRDefault="00267993" w:rsidP="00217ACA">
            <w:pPr>
              <w:pStyle w:val="Tablesub-heading"/>
              <w:spacing w:before="60" w:after="60" w:line="264" w:lineRule="auto"/>
              <w:rPr>
                <w:b w:val="0"/>
                <w:szCs w:val="22"/>
              </w:rPr>
            </w:pPr>
            <w:r w:rsidRPr="005370AA">
              <w:rPr>
                <w:b w:val="0"/>
                <w:szCs w:val="22"/>
              </w:rPr>
              <w:t>The retention</w:t>
            </w:r>
            <w:r w:rsidR="00BD7A25">
              <w:rPr>
                <w:b w:val="0"/>
                <w:szCs w:val="22"/>
              </w:rPr>
              <w:t xml:space="preserve"> period has been reduced from 5 years to 2 years</w:t>
            </w:r>
            <w:r w:rsidR="00EE21A4">
              <w:rPr>
                <w:b w:val="0"/>
                <w:szCs w:val="22"/>
              </w:rPr>
              <w:t xml:space="preserve"> which is consistent with the retention of similar records by ACT, Commonwealth, NSW, NT, SA and Victoria. There </w:t>
            </w:r>
            <w:r w:rsidRPr="005370AA">
              <w:rPr>
                <w:b w:val="0"/>
                <w:szCs w:val="22"/>
              </w:rPr>
              <w:t xml:space="preserve">is </w:t>
            </w:r>
            <w:r w:rsidR="00EE21A4">
              <w:rPr>
                <w:b w:val="0"/>
                <w:szCs w:val="22"/>
              </w:rPr>
              <w:t xml:space="preserve">also </w:t>
            </w:r>
            <w:r w:rsidRPr="005370AA">
              <w:rPr>
                <w:b w:val="0"/>
                <w:szCs w:val="22"/>
              </w:rPr>
              <w:t>preceden</w:t>
            </w:r>
            <w:r w:rsidR="00BD7A25">
              <w:rPr>
                <w:b w:val="0"/>
                <w:szCs w:val="22"/>
              </w:rPr>
              <w:t>ce</w:t>
            </w:r>
            <w:r w:rsidRPr="005370AA">
              <w:rPr>
                <w:b w:val="0"/>
                <w:szCs w:val="22"/>
              </w:rPr>
              <w:t xml:space="preserve"> in </w:t>
            </w:r>
            <w:r w:rsidR="00EE21A4">
              <w:rPr>
                <w:b w:val="0"/>
                <w:szCs w:val="22"/>
              </w:rPr>
              <w:t xml:space="preserve">2 </w:t>
            </w:r>
            <w:r w:rsidRPr="005370AA">
              <w:rPr>
                <w:b w:val="0"/>
                <w:szCs w:val="22"/>
              </w:rPr>
              <w:t xml:space="preserve">Queensland </w:t>
            </w:r>
            <w:r w:rsidR="00EE21A4">
              <w:rPr>
                <w:b w:val="0"/>
                <w:szCs w:val="22"/>
              </w:rPr>
              <w:t>core schedules</w:t>
            </w:r>
            <w:r w:rsidR="00D24890">
              <w:rPr>
                <w:b w:val="0"/>
                <w:szCs w:val="22"/>
              </w:rPr>
              <w:t xml:space="preserve">. </w:t>
            </w:r>
          </w:p>
        </w:tc>
      </w:tr>
    </w:tbl>
    <w:p w14:paraId="2FCB13EE"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F856D8" w:rsidRPr="005370AA" w14:paraId="06A367B7" w14:textId="77777777" w:rsidTr="00F856D8">
        <w:tc>
          <w:tcPr>
            <w:tcW w:w="5000" w:type="pct"/>
            <w:shd w:val="clear" w:color="auto" w:fill="E0E0E0"/>
          </w:tcPr>
          <w:p w14:paraId="6C1BEEC2" w14:textId="77777777" w:rsidR="00267993" w:rsidRPr="005370AA" w:rsidRDefault="00267993" w:rsidP="003930B3">
            <w:pPr>
              <w:rPr>
                <w:b/>
                <w:lang w:eastAsia="en-AU"/>
              </w:rPr>
            </w:pPr>
            <w:r>
              <w:br w:type="page"/>
            </w:r>
            <w:r w:rsidR="006E2C84">
              <w:rPr>
                <w:b/>
                <w:lang w:eastAsia="en-AU"/>
              </w:rPr>
              <w:t>Activity</w:t>
            </w:r>
          </w:p>
        </w:tc>
      </w:tr>
      <w:tr w:rsidR="00267993" w:rsidRPr="005370AA" w14:paraId="4CAD67AC" w14:textId="77777777" w:rsidTr="00F856D8">
        <w:tc>
          <w:tcPr>
            <w:tcW w:w="5000" w:type="pct"/>
          </w:tcPr>
          <w:p w14:paraId="45CE85DC" w14:textId="77777777" w:rsidR="00267993" w:rsidRPr="00C3518B" w:rsidRDefault="00267993" w:rsidP="00217ACA">
            <w:pPr>
              <w:pStyle w:val="Heading2"/>
              <w:spacing w:line="264" w:lineRule="auto"/>
              <w:rPr>
                <w:szCs w:val="22"/>
              </w:rPr>
            </w:pPr>
            <w:r w:rsidRPr="00C3518B">
              <w:rPr>
                <w:szCs w:val="22"/>
              </w:rPr>
              <w:t>CUSTOMER SERVICE</w:t>
            </w:r>
          </w:p>
          <w:p w14:paraId="1EF23379" w14:textId="79F8E1C9" w:rsidR="00267993" w:rsidRPr="005370AA" w:rsidRDefault="00ED11C4" w:rsidP="00217ACA">
            <w:pPr>
              <w:pStyle w:val="Tablesub-heading"/>
              <w:spacing w:before="60" w:after="60" w:line="264" w:lineRule="auto"/>
              <w:rPr>
                <w:b w:val="0"/>
                <w:i/>
              </w:rPr>
            </w:pPr>
            <w:r>
              <w:rPr>
                <w:b w:val="0"/>
                <w:i/>
              </w:rPr>
              <w:t>P</w:t>
            </w:r>
            <w:r w:rsidRPr="005370AA">
              <w:rPr>
                <w:b w:val="0"/>
                <w:i/>
              </w:rPr>
              <w:t>lanning, monitoring and evaluation of services provided to customers by the agency.</w:t>
            </w:r>
          </w:p>
        </w:tc>
      </w:tr>
    </w:tbl>
    <w:p w14:paraId="2F59F162" w14:textId="79092775" w:rsidR="006C5FD4" w:rsidRDefault="006C5FD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A4F19" w14:paraId="18193FBC" w14:textId="77777777" w:rsidTr="00F856D8">
        <w:trPr>
          <w:tblHeader/>
        </w:trPr>
        <w:tc>
          <w:tcPr>
            <w:tcW w:w="579" w:type="pct"/>
            <w:tcBorders>
              <w:top w:val="single" w:sz="6" w:space="0" w:color="C0C0C0"/>
              <w:bottom w:val="single" w:sz="6" w:space="0" w:color="C0C0C0"/>
            </w:tcBorders>
            <w:shd w:val="clear" w:color="auto" w:fill="C0C0C0"/>
            <w:vAlign w:val="center"/>
          </w:tcPr>
          <w:p w14:paraId="46431EA0" w14:textId="3676CD1C" w:rsidR="00267993"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7FAC030"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AB9FAC" w14:textId="77777777" w:rsidR="00267993" w:rsidRPr="005A4F19" w:rsidRDefault="00267993" w:rsidP="003930B3">
            <w:pPr>
              <w:pStyle w:val="Tablesub-heading"/>
              <w:spacing w:before="60" w:after="60"/>
            </w:pPr>
            <w:r>
              <w:t>Justification for retention period</w:t>
            </w:r>
          </w:p>
        </w:tc>
      </w:tr>
      <w:tr w:rsidR="00F856D8" w:rsidRPr="005370AA" w14:paraId="18D9798B" w14:textId="77777777" w:rsidTr="00F856D8">
        <w:tc>
          <w:tcPr>
            <w:tcW w:w="579" w:type="pct"/>
            <w:tcBorders>
              <w:top w:val="single" w:sz="6" w:space="0" w:color="C0C0C0"/>
              <w:bottom w:val="single" w:sz="6" w:space="0" w:color="C0C0C0"/>
            </w:tcBorders>
          </w:tcPr>
          <w:p w14:paraId="1BAED642" w14:textId="77777777" w:rsidR="00267993" w:rsidRPr="005370AA" w:rsidRDefault="00C0282E" w:rsidP="003930B3">
            <w:pPr>
              <w:pStyle w:val="Tablesub-heading"/>
              <w:spacing w:before="60" w:after="60"/>
              <w:rPr>
                <w:b w:val="0"/>
                <w:szCs w:val="22"/>
              </w:rPr>
            </w:pPr>
            <w:r>
              <w:rPr>
                <w:b w:val="0"/>
                <w:szCs w:val="22"/>
              </w:rPr>
              <w:t>1067</w:t>
            </w:r>
          </w:p>
        </w:tc>
        <w:tc>
          <w:tcPr>
            <w:tcW w:w="1120" w:type="pct"/>
            <w:tcBorders>
              <w:top w:val="single" w:sz="6" w:space="0" w:color="C0C0C0"/>
              <w:bottom w:val="single" w:sz="6" w:space="0" w:color="C0C0C0"/>
            </w:tcBorders>
          </w:tcPr>
          <w:p w14:paraId="1D5E55FB" w14:textId="77777777" w:rsidR="00267993" w:rsidRPr="005370AA" w:rsidRDefault="00267993" w:rsidP="00217ACA">
            <w:pPr>
              <w:pStyle w:val="Heading3"/>
              <w:spacing w:line="264" w:lineRule="auto"/>
            </w:pPr>
            <w:r w:rsidRPr="005370AA">
              <w:t>Management of customer services</w:t>
            </w:r>
          </w:p>
          <w:p w14:paraId="471533E8" w14:textId="77777777" w:rsidR="00267993" w:rsidRPr="005370AA" w:rsidRDefault="00267993" w:rsidP="00217ACA">
            <w:pPr>
              <w:spacing w:line="264" w:lineRule="auto"/>
              <w:rPr>
                <w:b/>
              </w:rPr>
            </w:pPr>
            <w:r w:rsidRPr="005370AA">
              <w:t>Records relating to the development, management and monitoring of specific customer services provided to the public (e.g. managing an enquiry desk, a telephone information service or interpreter service).</w:t>
            </w:r>
          </w:p>
          <w:p w14:paraId="13752E31"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77436" w:rsidRPr="00E304A0">
              <w:rPr>
                <w:b/>
                <w:bCs/>
              </w:rPr>
              <w:t xml:space="preserve">– </w:t>
            </w:r>
          </w:p>
          <w:p w14:paraId="1179B84A" w14:textId="77777777" w:rsidR="00267993" w:rsidRPr="005370AA" w:rsidRDefault="00267993" w:rsidP="00217ACA">
            <w:pPr>
              <w:spacing w:line="264" w:lineRule="auto"/>
              <w:rPr>
                <w:b/>
              </w:rPr>
            </w:pPr>
            <w:r w:rsidRPr="005370AA">
              <w:t xml:space="preserve">5 years after </w:t>
            </w:r>
            <w:r>
              <w:t xml:space="preserve">business </w:t>
            </w:r>
            <w:r w:rsidRPr="005370AA">
              <w:t>action completed</w:t>
            </w:r>
            <w:r>
              <w:t>.</w:t>
            </w:r>
          </w:p>
        </w:tc>
        <w:tc>
          <w:tcPr>
            <w:tcW w:w="3301" w:type="pct"/>
            <w:tcBorders>
              <w:top w:val="single" w:sz="6" w:space="0" w:color="C0C0C0"/>
              <w:bottom w:val="single" w:sz="6" w:space="0" w:color="C0C0C0"/>
            </w:tcBorders>
          </w:tcPr>
          <w:p w14:paraId="059FA1FD" w14:textId="0F59D910"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81615BD"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24CE1A7" w14:textId="0EA08A49" w:rsidR="00267993" w:rsidRPr="005370AA" w:rsidRDefault="00267993" w:rsidP="00217ACA">
            <w:pPr>
              <w:pStyle w:val="Tablesub-heading"/>
              <w:spacing w:before="60" w:after="60" w:line="264" w:lineRule="auto"/>
              <w:rPr>
                <w:b w:val="0"/>
                <w:szCs w:val="22"/>
              </w:rPr>
            </w:pPr>
            <w:r w:rsidRPr="005370AA">
              <w:rPr>
                <w:b w:val="0"/>
                <w:szCs w:val="22"/>
              </w:rPr>
              <w:t>This is a new</w:t>
            </w:r>
            <w:r w:rsidR="00BD2E02">
              <w:rPr>
                <w:b w:val="0"/>
                <w:szCs w:val="22"/>
              </w:rPr>
              <w:t xml:space="preserve"> record</w:t>
            </w:r>
            <w:r w:rsidRPr="005370AA">
              <w:rPr>
                <w:b w:val="0"/>
                <w:szCs w:val="22"/>
              </w:rPr>
              <w:t xml:space="preserve"> class</w:t>
            </w:r>
            <w:r w:rsidR="00D24890">
              <w:rPr>
                <w:b w:val="0"/>
                <w:szCs w:val="22"/>
              </w:rPr>
              <w:t xml:space="preserve">. </w:t>
            </w:r>
          </w:p>
          <w:p w14:paraId="3A79B662" w14:textId="77777777" w:rsidR="00267993" w:rsidRPr="005370AA" w:rsidRDefault="00267993" w:rsidP="00217ACA">
            <w:pPr>
              <w:pStyle w:val="Tablesub-heading"/>
              <w:spacing w:before="60" w:after="60" w:line="264" w:lineRule="auto"/>
              <w:rPr>
                <w:b w:val="0"/>
                <w:szCs w:val="22"/>
              </w:rPr>
            </w:pPr>
            <w:r w:rsidRPr="005370AA">
              <w:rPr>
                <w:b w:val="0"/>
                <w:szCs w:val="22"/>
              </w:rPr>
              <w:t>Customer service is now accepted as a vital management discipline, and the implementation of a robust customer service management system is a basic operational requirement for public sector organisations</w:t>
            </w:r>
            <w:r w:rsidR="00D24890">
              <w:rPr>
                <w:b w:val="0"/>
                <w:szCs w:val="22"/>
              </w:rPr>
              <w:t xml:space="preserve">. </w:t>
            </w:r>
            <w:r w:rsidRPr="005370AA">
              <w:rPr>
                <w:b w:val="0"/>
                <w:szCs w:val="22"/>
              </w:rPr>
              <w:t>The International Customer Service Standard provides both a recognisable benchmark and ‘how-to’ implementation approach.</w:t>
            </w:r>
          </w:p>
          <w:p w14:paraId="6A56AAF6"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77436">
              <w:rPr>
                <w:szCs w:val="22"/>
              </w:rPr>
              <w:t>r</w:t>
            </w:r>
            <w:r w:rsidRPr="005370AA">
              <w:rPr>
                <w:szCs w:val="22"/>
              </w:rPr>
              <w:t>equirements:</w:t>
            </w:r>
          </w:p>
          <w:p w14:paraId="19E985A6" w14:textId="77777777" w:rsidR="00267993" w:rsidRPr="005370AA" w:rsidRDefault="00267993" w:rsidP="00217ACA">
            <w:pPr>
              <w:pStyle w:val="Tablesub-heading"/>
              <w:spacing w:before="60" w:after="60" w:line="264" w:lineRule="auto"/>
              <w:rPr>
                <w:b w:val="0"/>
                <w:szCs w:val="22"/>
              </w:rPr>
            </w:pPr>
            <w:r w:rsidRPr="005370AA">
              <w:rPr>
                <w:b w:val="0"/>
                <w:szCs w:val="22"/>
              </w:rPr>
              <w:t>ICSS:2010-14 – International customer service standard</w:t>
            </w:r>
          </w:p>
          <w:p w14:paraId="2EB8E276"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5D48257" w14:textId="77777777" w:rsidR="00E575E9" w:rsidRDefault="00E575E9" w:rsidP="00217ACA">
            <w:pPr>
              <w:pStyle w:val="Tablesub-heading"/>
              <w:spacing w:before="60" w:after="60" w:line="264" w:lineRule="auto"/>
              <w:rPr>
                <w:b w:val="0"/>
                <w:szCs w:val="22"/>
              </w:rPr>
            </w:pPr>
            <w:r>
              <w:rPr>
                <w:b w:val="0"/>
                <w:szCs w:val="22"/>
              </w:rPr>
              <w:t xml:space="preserve">Many government agencies are providing some sort of customer service to the residents of Queensland. The management of these services is fundamental to make sure agencies are providing an efficient and effective service to clients. </w:t>
            </w:r>
          </w:p>
          <w:p w14:paraId="3D203D39" w14:textId="560D69DF" w:rsidR="007473DF" w:rsidRPr="005370AA" w:rsidRDefault="00BD7A25" w:rsidP="00217ACA">
            <w:pPr>
              <w:pStyle w:val="Tablesub-heading"/>
              <w:spacing w:before="60" w:after="60" w:line="264" w:lineRule="auto"/>
              <w:rPr>
                <w:b w:val="0"/>
                <w:szCs w:val="22"/>
              </w:rPr>
            </w:pPr>
            <w:r>
              <w:rPr>
                <w:b w:val="0"/>
                <w:szCs w:val="22"/>
              </w:rPr>
              <w:t xml:space="preserve">The retention period </w:t>
            </w:r>
            <w:r w:rsidR="00E575E9">
              <w:rPr>
                <w:b w:val="0"/>
                <w:szCs w:val="22"/>
              </w:rPr>
              <w:t xml:space="preserve">is consistent with the evaluation of programs and services-other (1024) and reviews-other (1050) and </w:t>
            </w:r>
            <w:r w:rsidR="00AB24B1">
              <w:rPr>
                <w:b w:val="0"/>
                <w:szCs w:val="22"/>
              </w:rPr>
              <w:t>the retention of similar records in</w:t>
            </w:r>
            <w:r w:rsidR="00E575E9">
              <w:rPr>
                <w:b w:val="0"/>
                <w:szCs w:val="22"/>
              </w:rPr>
              <w:t xml:space="preserve"> SA</w:t>
            </w:r>
            <w:r w:rsidR="00AB24B1">
              <w:rPr>
                <w:b w:val="0"/>
                <w:szCs w:val="22"/>
              </w:rPr>
              <w:t>. T</w:t>
            </w:r>
            <w:r w:rsidR="00E575E9">
              <w:rPr>
                <w:b w:val="0"/>
                <w:szCs w:val="22"/>
              </w:rPr>
              <w:t xml:space="preserve">here is </w:t>
            </w:r>
            <w:r w:rsidR="00AB24B1">
              <w:rPr>
                <w:b w:val="0"/>
                <w:szCs w:val="22"/>
              </w:rPr>
              <w:t xml:space="preserve">also </w:t>
            </w:r>
            <w:r w:rsidR="00E575E9">
              <w:rPr>
                <w:b w:val="0"/>
                <w:szCs w:val="22"/>
              </w:rPr>
              <w:t>precedence in Queensland with 3 core business schedules.</w:t>
            </w:r>
          </w:p>
        </w:tc>
      </w:tr>
      <w:tr w:rsidR="00F856D8" w:rsidRPr="005370AA" w14:paraId="0152FC0B" w14:textId="77777777" w:rsidTr="00F856D8">
        <w:tc>
          <w:tcPr>
            <w:tcW w:w="579" w:type="pct"/>
            <w:tcBorders>
              <w:top w:val="single" w:sz="6" w:space="0" w:color="C0C0C0"/>
              <w:bottom w:val="single" w:sz="6" w:space="0" w:color="C0C0C0"/>
            </w:tcBorders>
          </w:tcPr>
          <w:p w14:paraId="6A18880F" w14:textId="77777777" w:rsidR="00267993" w:rsidRPr="005370AA" w:rsidRDefault="00C0282E" w:rsidP="003930B3">
            <w:pPr>
              <w:pStyle w:val="Tablesub-heading"/>
              <w:spacing w:before="60" w:after="60"/>
              <w:rPr>
                <w:b w:val="0"/>
                <w:szCs w:val="22"/>
              </w:rPr>
            </w:pPr>
            <w:r>
              <w:rPr>
                <w:b w:val="0"/>
                <w:szCs w:val="22"/>
              </w:rPr>
              <w:t>1068</w:t>
            </w:r>
          </w:p>
        </w:tc>
        <w:tc>
          <w:tcPr>
            <w:tcW w:w="1120" w:type="pct"/>
            <w:tcBorders>
              <w:top w:val="single" w:sz="6" w:space="0" w:color="C0C0C0"/>
              <w:bottom w:val="single" w:sz="6" w:space="0" w:color="C0C0C0"/>
            </w:tcBorders>
          </w:tcPr>
          <w:p w14:paraId="4A289AFD" w14:textId="77777777" w:rsidR="00267993" w:rsidRPr="005370AA" w:rsidRDefault="00267993" w:rsidP="00217ACA">
            <w:pPr>
              <w:pStyle w:val="Heading3"/>
              <w:spacing w:line="264" w:lineRule="auto"/>
            </w:pPr>
            <w:r w:rsidRPr="005370AA">
              <w:t xml:space="preserve">Service charters and </w:t>
            </w:r>
            <w:r w:rsidR="00C60446">
              <w:t>directives</w:t>
            </w:r>
            <w:r w:rsidR="00FC2403">
              <w:t xml:space="preserve"> – </w:t>
            </w:r>
            <w:r w:rsidRPr="005370AA">
              <w:t>development</w:t>
            </w:r>
          </w:p>
          <w:p w14:paraId="12CEB933" w14:textId="77777777" w:rsidR="00267993" w:rsidRPr="005370AA" w:rsidRDefault="00267993" w:rsidP="00217ACA">
            <w:pPr>
              <w:spacing w:line="264" w:lineRule="auto"/>
              <w:rPr>
                <w:b/>
              </w:rPr>
            </w:pPr>
            <w:r w:rsidRPr="005370AA">
              <w:t xml:space="preserve">Records relating to the development of service charters and directives relating to the provision of services to the agency’s clients. </w:t>
            </w:r>
          </w:p>
          <w:p w14:paraId="1FA3927A" w14:textId="77777777" w:rsidR="00ED1078" w:rsidRPr="00E304A0" w:rsidRDefault="00267993" w:rsidP="00217ACA">
            <w:pPr>
              <w:spacing w:line="264" w:lineRule="auto"/>
              <w:rPr>
                <w:b/>
                <w:bCs/>
              </w:rPr>
            </w:pPr>
            <w:r w:rsidRPr="00E304A0">
              <w:rPr>
                <w:b/>
                <w:bCs/>
              </w:rPr>
              <w:t>Disposal action</w:t>
            </w:r>
            <w:r w:rsidR="00FC2403" w:rsidRPr="00E304A0">
              <w:rPr>
                <w:b/>
                <w:bCs/>
              </w:rPr>
              <w:t xml:space="preserve"> – </w:t>
            </w:r>
          </w:p>
          <w:p w14:paraId="61370798" w14:textId="77777777" w:rsidR="00267993" w:rsidRPr="00E312BD" w:rsidRDefault="00865572" w:rsidP="00217ACA">
            <w:pPr>
              <w:spacing w:line="264" w:lineRule="auto"/>
              <w:rPr>
                <w:b/>
              </w:rPr>
            </w:pPr>
            <w:r>
              <w:t>3</w:t>
            </w:r>
            <w:r w:rsidR="00E312BD" w:rsidRPr="00E312BD">
              <w:t xml:space="preserve"> years after superseded.</w:t>
            </w:r>
          </w:p>
        </w:tc>
        <w:tc>
          <w:tcPr>
            <w:tcW w:w="3301" w:type="pct"/>
            <w:tcBorders>
              <w:top w:val="single" w:sz="6" w:space="0" w:color="C0C0C0"/>
              <w:bottom w:val="single" w:sz="6" w:space="0" w:color="C0C0C0"/>
            </w:tcBorders>
          </w:tcPr>
          <w:p w14:paraId="172B31AE" w14:textId="794C248F"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F1DA36B"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F133D73"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new </w:t>
            </w:r>
            <w:r w:rsidR="00E575E9">
              <w:rPr>
                <w:b w:val="0"/>
                <w:szCs w:val="22"/>
              </w:rPr>
              <w:t xml:space="preserve">record </w:t>
            </w:r>
            <w:r w:rsidRPr="005370AA">
              <w:rPr>
                <w:b w:val="0"/>
                <w:szCs w:val="22"/>
              </w:rPr>
              <w:t xml:space="preserve">class </w:t>
            </w:r>
            <w:r w:rsidR="00E575E9">
              <w:rPr>
                <w:b w:val="0"/>
                <w:szCs w:val="22"/>
              </w:rPr>
              <w:t>for this activity</w:t>
            </w:r>
            <w:r w:rsidR="00D24890">
              <w:rPr>
                <w:b w:val="0"/>
                <w:szCs w:val="22"/>
              </w:rPr>
              <w:t xml:space="preserve">. </w:t>
            </w:r>
          </w:p>
          <w:p w14:paraId="00294F1B" w14:textId="77777777" w:rsidR="00267993" w:rsidRPr="005370AA" w:rsidRDefault="00267993" w:rsidP="00217ACA">
            <w:pPr>
              <w:pStyle w:val="Tablesub-heading"/>
              <w:spacing w:before="60" w:after="60" w:line="264" w:lineRule="auto"/>
              <w:rPr>
                <w:b w:val="0"/>
                <w:szCs w:val="22"/>
              </w:rPr>
            </w:pPr>
            <w:r w:rsidRPr="005370AA">
              <w:rPr>
                <w:b w:val="0"/>
                <w:szCs w:val="22"/>
              </w:rPr>
              <w:t>The Customer Service Institute Australia (CSIA) recommends that all agencies develop a Service Charter or set of Customer Commitments or Promises</w:t>
            </w:r>
            <w:r w:rsidR="00277436">
              <w:rPr>
                <w:b w:val="0"/>
                <w:szCs w:val="22"/>
              </w:rPr>
              <w:t>,</w:t>
            </w:r>
            <w:r w:rsidRPr="005370AA">
              <w:rPr>
                <w:b w:val="0"/>
                <w:szCs w:val="22"/>
              </w:rPr>
              <w:t xml:space="preserve"> which are measurable and can be published. This charter should be based on research into current service levels, comparison of the current service levels against industry best practice and consultation with stakeholders.</w:t>
            </w:r>
          </w:p>
          <w:p w14:paraId="4BCC689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BD65CDF" w14:textId="298AC14A" w:rsidR="00865572" w:rsidRDefault="00865572" w:rsidP="00217ACA">
            <w:pPr>
              <w:pStyle w:val="Tablesub-heading"/>
              <w:spacing w:before="60" w:after="60" w:line="264" w:lineRule="auto"/>
              <w:rPr>
                <w:b w:val="0"/>
                <w:szCs w:val="22"/>
              </w:rPr>
            </w:pPr>
            <w:r>
              <w:rPr>
                <w:b w:val="0"/>
                <w:szCs w:val="22"/>
              </w:rPr>
              <w:t xml:space="preserve">Service charters are developed </w:t>
            </w:r>
            <w:r w:rsidR="006E4C37">
              <w:rPr>
                <w:b w:val="0"/>
                <w:szCs w:val="22"/>
              </w:rPr>
              <w:t>and continually reviewed</w:t>
            </w:r>
            <w:r w:rsidR="00A947E0">
              <w:rPr>
                <w:b w:val="0"/>
                <w:szCs w:val="22"/>
              </w:rPr>
              <w:t>,</w:t>
            </w:r>
            <w:r w:rsidR="006E4C37">
              <w:rPr>
                <w:b w:val="0"/>
                <w:szCs w:val="22"/>
              </w:rPr>
              <w:t xml:space="preserve"> especially if there is a change in direction of the agency or the key performance indicators are amended</w:t>
            </w:r>
            <w:r w:rsidR="00A947E0">
              <w:rPr>
                <w:b w:val="0"/>
                <w:szCs w:val="22"/>
              </w:rPr>
              <w:t>,</w:t>
            </w:r>
            <w:r w:rsidR="006E4C37">
              <w:rPr>
                <w:b w:val="0"/>
                <w:szCs w:val="22"/>
              </w:rPr>
              <w:t xml:space="preserve"> and </w:t>
            </w:r>
            <w:r w:rsidR="00A947E0" w:rsidRPr="00A947E0">
              <w:rPr>
                <w:b w:val="0"/>
                <w:szCs w:val="22"/>
              </w:rPr>
              <w:t>the retention period allows staff to refer to earlier development records for each review.</w:t>
            </w:r>
          </w:p>
          <w:p w14:paraId="69B5DFAE" w14:textId="0CEF2F22" w:rsidR="007473DF" w:rsidRPr="005370AA" w:rsidRDefault="00267993" w:rsidP="00217ACA">
            <w:pPr>
              <w:pStyle w:val="Tablesub-heading"/>
              <w:spacing w:before="60" w:after="60" w:line="264" w:lineRule="auto"/>
              <w:rPr>
                <w:b w:val="0"/>
                <w:szCs w:val="22"/>
              </w:rPr>
            </w:pPr>
            <w:r w:rsidRPr="005370AA">
              <w:rPr>
                <w:b w:val="0"/>
                <w:szCs w:val="22"/>
              </w:rPr>
              <w:t>This</w:t>
            </w:r>
            <w:r w:rsidR="00E575E9">
              <w:rPr>
                <w:b w:val="0"/>
                <w:szCs w:val="22"/>
              </w:rPr>
              <w:t xml:space="preserve"> </w:t>
            </w:r>
            <w:r w:rsidRPr="005370AA">
              <w:rPr>
                <w:b w:val="0"/>
                <w:szCs w:val="22"/>
              </w:rPr>
              <w:t xml:space="preserve">retention </w:t>
            </w:r>
            <w:r w:rsidR="00E575E9">
              <w:rPr>
                <w:b w:val="0"/>
                <w:szCs w:val="22"/>
              </w:rPr>
              <w:t xml:space="preserve">period </w:t>
            </w:r>
            <w:r w:rsidRPr="005370AA">
              <w:rPr>
                <w:b w:val="0"/>
                <w:szCs w:val="22"/>
              </w:rPr>
              <w:t>is consis</w:t>
            </w:r>
            <w:r w:rsidR="00865572">
              <w:rPr>
                <w:b w:val="0"/>
                <w:szCs w:val="22"/>
              </w:rPr>
              <w:t xml:space="preserve">tent with procedures development (1038) and </w:t>
            </w:r>
            <w:r w:rsidR="00AB24B1">
              <w:rPr>
                <w:b w:val="0"/>
                <w:szCs w:val="22"/>
              </w:rPr>
              <w:t xml:space="preserve">the retention of similar records by </w:t>
            </w:r>
            <w:r w:rsidR="00865572">
              <w:rPr>
                <w:b w:val="0"/>
                <w:szCs w:val="22"/>
              </w:rPr>
              <w:t>NAA.</w:t>
            </w:r>
          </w:p>
        </w:tc>
      </w:tr>
    </w:tbl>
    <w:p w14:paraId="4E1A96B4" w14:textId="13BCBD6D" w:rsidR="004A7BEE" w:rsidRDefault="004A7BEE"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EBF3FC3" w14:textId="77777777" w:rsidTr="00F856D8">
        <w:tc>
          <w:tcPr>
            <w:tcW w:w="5000" w:type="pct"/>
            <w:shd w:val="clear" w:color="auto" w:fill="E0E0E0"/>
          </w:tcPr>
          <w:p w14:paraId="61E1CE96" w14:textId="77777777" w:rsidR="00267993" w:rsidRPr="005370AA" w:rsidRDefault="006E2C84" w:rsidP="003930B3">
            <w:pPr>
              <w:rPr>
                <w:b/>
                <w:lang w:eastAsia="en-AU"/>
              </w:rPr>
            </w:pPr>
            <w:r>
              <w:rPr>
                <w:b/>
                <w:lang w:eastAsia="en-AU"/>
              </w:rPr>
              <w:t>Activity</w:t>
            </w:r>
          </w:p>
        </w:tc>
      </w:tr>
      <w:tr w:rsidR="00267993" w:rsidRPr="005A4F19" w14:paraId="09418C80" w14:textId="77777777" w:rsidTr="00F856D8">
        <w:tc>
          <w:tcPr>
            <w:tcW w:w="5000" w:type="pct"/>
          </w:tcPr>
          <w:p w14:paraId="79FDEB8F" w14:textId="77777777" w:rsidR="00267993" w:rsidRPr="00C3518B" w:rsidRDefault="00267993" w:rsidP="00217ACA">
            <w:pPr>
              <w:pStyle w:val="Heading2"/>
              <w:spacing w:line="264" w:lineRule="auto"/>
              <w:rPr>
                <w:szCs w:val="22"/>
              </w:rPr>
            </w:pPr>
            <w:r w:rsidRPr="00C3518B">
              <w:rPr>
                <w:szCs w:val="22"/>
              </w:rPr>
              <w:t>DONATIONS</w:t>
            </w:r>
          </w:p>
          <w:p w14:paraId="1A6B5ED1" w14:textId="77777777" w:rsidR="00E60247" w:rsidRPr="004D14B4" w:rsidRDefault="00E60247" w:rsidP="00217ACA">
            <w:pPr>
              <w:pStyle w:val="Tabletext"/>
              <w:spacing w:before="60" w:after="60" w:line="264" w:lineRule="auto"/>
              <w:rPr>
                <w:i/>
                <w:sz w:val="22"/>
                <w:szCs w:val="22"/>
              </w:rPr>
            </w:pPr>
            <w:r>
              <w:rPr>
                <w:i/>
                <w:sz w:val="22"/>
                <w:szCs w:val="22"/>
              </w:rPr>
              <w:t>M</w:t>
            </w:r>
            <w:r w:rsidRPr="004D14B4">
              <w:rPr>
                <w:i/>
                <w:sz w:val="22"/>
                <w:szCs w:val="22"/>
              </w:rPr>
              <w:t>anaging items, artefacts or property donated to the agency, or by the agency and/or its staff to charities, etc</w:t>
            </w:r>
            <w:r>
              <w:rPr>
                <w:i/>
                <w:sz w:val="22"/>
                <w:szCs w:val="22"/>
              </w:rPr>
              <w:t xml:space="preserve">. </w:t>
            </w:r>
            <w:r w:rsidRPr="004D14B4">
              <w:rPr>
                <w:i/>
                <w:sz w:val="22"/>
                <w:szCs w:val="22"/>
              </w:rPr>
              <w:t>Includes managing unsolicited donations.</w:t>
            </w:r>
            <w:r>
              <w:rPr>
                <w:i/>
                <w:sz w:val="22"/>
                <w:szCs w:val="22"/>
              </w:rPr>
              <w:t xml:space="preserve"> </w:t>
            </w:r>
            <w:r w:rsidRPr="003875BA">
              <w:rPr>
                <w:i/>
                <w:sz w:val="22"/>
                <w:szCs w:val="22"/>
              </w:rPr>
              <w:t>Includes refused gifts, donations and bequests.</w:t>
            </w:r>
          </w:p>
          <w:p w14:paraId="284C1154" w14:textId="0A17FAA0" w:rsidR="00267993" w:rsidRPr="009C0750" w:rsidRDefault="00E60247" w:rsidP="00217ACA">
            <w:pPr>
              <w:pStyle w:val="Tabletext"/>
              <w:spacing w:before="60" w:after="60" w:line="264" w:lineRule="auto"/>
              <w:rPr>
                <w:b/>
              </w:rPr>
            </w:pPr>
            <w:r w:rsidRPr="009C0750">
              <w:rPr>
                <w:sz w:val="22"/>
                <w:szCs w:val="22"/>
              </w:rPr>
              <w:t>NOTE: This activity should not be used by agencies where public donations provide major support for core functions. In these instances, coverage should be included in the agency’s own core function schedule.</w:t>
            </w:r>
          </w:p>
        </w:tc>
      </w:tr>
    </w:tbl>
    <w:p w14:paraId="6D145D98"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0BA2A84E" w14:textId="77777777" w:rsidTr="00F856D8">
        <w:trPr>
          <w:tblHeader/>
        </w:trPr>
        <w:tc>
          <w:tcPr>
            <w:tcW w:w="579" w:type="pct"/>
            <w:tcBorders>
              <w:top w:val="single" w:sz="6" w:space="0" w:color="C0C0C0"/>
              <w:bottom w:val="single" w:sz="6" w:space="0" w:color="C0C0C0"/>
            </w:tcBorders>
            <w:shd w:val="clear" w:color="auto" w:fill="C0C0C0"/>
            <w:vAlign w:val="center"/>
          </w:tcPr>
          <w:p w14:paraId="4D8736EC" w14:textId="3D0A6203" w:rsidR="00267993"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752E8C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2B818F8" w14:textId="77777777" w:rsidR="00267993" w:rsidRPr="005A4F19" w:rsidRDefault="00267993" w:rsidP="003930B3">
            <w:pPr>
              <w:pStyle w:val="Tablesub-heading"/>
              <w:spacing w:before="60" w:after="60"/>
            </w:pPr>
            <w:r>
              <w:t>Justification for retention period</w:t>
            </w:r>
          </w:p>
        </w:tc>
      </w:tr>
      <w:tr w:rsidR="00F856D8" w:rsidRPr="005370AA" w14:paraId="20A8DFED" w14:textId="77777777" w:rsidTr="00F856D8">
        <w:tc>
          <w:tcPr>
            <w:tcW w:w="579" w:type="pct"/>
            <w:tcBorders>
              <w:top w:val="single" w:sz="6" w:space="0" w:color="C0C0C0"/>
              <w:bottom w:val="single" w:sz="6" w:space="0" w:color="C0C0C0"/>
            </w:tcBorders>
          </w:tcPr>
          <w:p w14:paraId="7A1F7360" w14:textId="77777777" w:rsidR="00267993" w:rsidRPr="005370AA" w:rsidRDefault="00C0282E" w:rsidP="003930B3">
            <w:pPr>
              <w:pStyle w:val="Tablesub-heading"/>
              <w:spacing w:before="60" w:after="60"/>
              <w:rPr>
                <w:b w:val="0"/>
                <w:szCs w:val="22"/>
              </w:rPr>
            </w:pPr>
            <w:r>
              <w:rPr>
                <w:b w:val="0"/>
                <w:szCs w:val="22"/>
              </w:rPr>
              <w:t>1070</w:t>
            </w:r>
          </w:p>
        </w:tc>
        <w:tc>
          <w:tcPr>
            <w:tcW w:w="1120" w:type="pct"/>
            <w:tcBorders>
              <w:top w:val="single" w:sz="6" w:space="0" w:color="C0C0C0"/>
              <w:bottom w:val="single" w:sz="6" w:space="0" w:color="C0C0C0"/>
            </w:tcBorders>
          </w:tcPr>
          <w:p w14:paraId="239A2F2D" w14:textId="77777777" w:rsidR="00267993" w:rsidRPr="004D14B4" w:rsidRDefault="00267993" w:rsidP="00217ACA">
            <w:pPr>
              <w:pStyle w:val="Heading3"/>
              <w:spacing w:line="264" w:lineRule="auto"/>
            </w:pPr>
            <w:r>
              <w:t>Gifts, donations and bequests – significant</w:t>
            </w:r>
          </w:p>
          <w:p w14:paraId="6D108A37" w14:textId="77777777" w:rsidR="00267993" w:rsidRPr="005370AA" w:rsidRDefault="00267993" w:rsidP="00217ACA">
            <w:pPr>
              <w:spacing w:line="264" w:lineRule="auto"/>
              <w:rPr>
                <w:b/>
              </w:rPr>
            </w:pPr>
            <w:r w:rsidRPr="005370AA">
              <w:t>Records relating to gifts, donations or bequests that have been made to or by the agency</w:t>
            </w:r>
            <w:r w:rsidR="00A84056">
              <w:t>,</w:t>
            </w:r>
            <w:r w:rsidRPr="005370AA">
              <w:t xml:space="preserve"> which are of cultural or historical significance. </w:t>
            </w:r>
          </w:p>
          <w:p w14:paraId="2E935B04" w14:textId="77777777" w:rsidR="00267993" w:rsidRPr="005370AA" w:rsidRDefault="00267993" w:rsidP="00217ACA">
            <w:pPr>
              <w:spacing w:line="264" w:lineRule="auto"/>
              <w:rPr>
                <w:b/>
              </w:rPr>
            </w:pPr>
            <w:r w:rsidRPr="005370AA">
              <w:t>Includes gifts, donations and bequests that are received as part of fundraising events and activities.</w:t>
            </w:r>
          </w:p>
          <w:p w14:paraId="661765D1" w14:textId="77777777" w:rsidR="00267993" w:rsidRPr="004D14B4" w:rsidRDefault="00267993" w:rsidP="00217ACA">
            <w:pPr>
              <w:spacing w:line="264" w:lineRule="auto"/>
              <w:rPr>
                <w:b/>
              </w:rPr>
            </w:pPr>
            <w:r>
              <w:t xml:space="preserve">Significant </w:t>
            </w:r>
            <w:r w:rsidRPr="004D14B4">
              <w:t>gifts, donations and bequests</w:t>
            </w:r>
            <w:r>
              <w:t xml:space="preserve"> include, but are not limited to</w:t>
            </w:r>
            <w:r w:rsidRPr="004D14B4">
              <w:t>:</w:t>
            </w:r>
          </w:p>
          <w:p w14:paraId="2AA9FA10"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Aboriginal and Torres Strait Islander artefacts</w:t>
            </w:r>
          </w:p>
          <w:p w14:paraId="55EB0A4F"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limited edition or custom items</w:t>
            </w:r>
          </w:p>
          <w:p w14:paraId="34F75204"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rare/significant items from the environment</w:t>
            </w:r>
          </w:p>
          <w:p w14:paraId="0F122AB7"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rare books/documents</w:t>
            </w:r>
          </w:p>
          <w:p w14:paraId="46FD57FE"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gifts reflective to a culture or emblem</w:t>
            </w:r>
          </w:p>
          <w:p w14:paraId="002576E1"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memorabilia from major projects/events such as G20 or Commonwealth Games.</w:t>
            </w:r>
          </w:p>
          <w:p w14:paraId="6C98717D" w14:textId="77777777" w:rsidR="00607CBF" w:rsidRDefault="00267993" w:rsidP="00217ACA">
            <w:pPr>
              <w:spacing w:line="264" w:lineRule="auto"/>
            </w:pPr>
            <w:r w:rsidRPr="00E304A0">
              <w:rPr>
                <w:b/>
                <w:bCs/>
              </w:rPr>
              <w:t>Disposal action</w:t>
            </w:r>
            <w:r w:rsidR="00FC2403" w:rsidRPr="00E304A0">
              <w:rPr>
                <w:b/>
                <w:bCs/>
              </w:rPr>
              <w:t xml:space="preserve"> –</w:t>
            </w:r>
            <w:r w:rsidR="00FC2403">
              <w:t xml:space="preserve"> </w:t>
            </w:r>
          </w:p>
          <w:p w14:paraId="18F61B44" w14:textId="0C031064" w:rsidR="00267993" w:rsidRDefault="00EA41F4" w:rsidP="00217ACA">
            <w:pPr>
              <w:spacing w:line="264" w:lineRule="auto"/>
              <w:rPr>
                <w:b/>
              </w:rPr>
            </w:pPr>
            <w:r>
              <w:t>Permanent.</w:t>
            </w:r>
          </w:p>
          <w:p w14:paraId="384E53C8" w14:textId="3480BCEC"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2FF0E26C" w14:textId="5ECCABF3"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72B050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86CB56F"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A83093">
              <w:rPr>
                <w:b w:val="0"/>
                <w:szCs w:val="22"/>
              </w:rPr>
              <w:t xml:space="preserve">ion of an existing </w:t>
            </w:r>
            <w:r w:rsidRPr="005370AA">
              <w:rPr>
                <w:b w:val="0"/>
                <w:szCs w:val="22"/>
              </w:rPr>
              <w:t>record class</w:t>
            </w:r>
            <w:r w:rsidR="00D24890">
              <w:rPr>
                <w:b w:val="0"/>
                <w:szCs w:val="22"/>
              </w:rPr>
              <w:t xml:space="preserve">. </w:t>
            </w:r>
          </w:p>
          <w:p w14:paraId="5D793FA2" w14:textId="77777777" w:rsidR="00267993" w:rsidRDefault="00EC434E" w:rsidP="00217ACA">
            <w:pPr>
              <w:pStyle w:val="Tablesub-heading"/>
              <w:spacing w:before="60" w:after="60" w:line="264" w:lineRule="auto"/>
              <w:rPr>
                <w:b w:val="0"/>
                <w:szCs w:val="22"/>
              </w:rPr>
            </w:pPr>
            <w:r>
              <w:rPr>
                <w:b w:val="0"/>
                <w:szCs w:val="22"/>
              </w:rPr>
              <w:t xml:space="preserve">The </w:t>
            </w:r>
            <w:r w:rsidR="001641BA">
              <w:rPr>
                <w:b w:val="0"/>
                <w:szCs w:val="22"/>
              </w:rPr>
              <w:t>Public Service Commission (</w:t>
            </w:r>
            <w:r>
              <w:rPr>
                <w:b w:val="0"/>
                <w:szCs w:val="22"/>
              </w:rPr>
              <w:t>PSC</w:t>
            </w:r>
            <w:r w:rsidR="001641BA">
              <w:rPr>
                <w:b w:val="0"/>
                <w:szCs w:val="22"/>
              </w:rPr>
              <w:t>)</w:t>
            </w:r>
            <w:r>
              <w:rPr>
                <w:b w:val="0"/>
                <w:szCs w:val="22"/>
              </w:rPr>
              <w:t xml:space="preserve"> Directive relating to gifts and benefits states that a</w:t>
            </w:r>
            <w:r w:rsidR="00267993" w:rsidRPr="005370AA">
              <w:rPr>
                <w:b w:val="0"/>
                <w:szCs w:val="22"/>
              </w:rPr>
              <w:t xml:space="preserve">ny gift accepted by an officer that has a fair market value greater than $150 or is of cultural or historical significance is the property of the </w:t>
            </w:r>
            <w:r>
              <w:rPr>
                <w:b w:val="0"/>
                <w:szCs w:val="22"/>
              </w:rPr>
              <w:t>agency</w:t>
            </w:r>
            <w:r w:rsidR="00D24890">
              <w:rPr>
                <w:b w:val="0"/>
                <w:szCs w:val="22"/>
              </w:rPr>
              <w:t xml:space="preserve">. </w:t>
            </w:r>
            <w:r w:rsidR="00267993" w:rsidRPr="005370AA">
              <w:rPr>
                <w:b w:val="0"/>
                <w:szCs w:val="22"/>
              </w:rPr>
              <w:t xml:space="preserve">Such gifts may be retained by the </w:t>
            </w:r>
            <w:r>
              <w:rPr>
                <w:b w:val="0"/>
                <w:szCs w:val="22"/>
              </w:rPr>
              <w:t>agency</w:t>
            </w:r>
            <w:r w:rsidR="00267993" w:rsidRPr="005370AA">
              <w:rPr>
                <w:b w:val="0"/>
                <w:szCs w:val="22"/>
              </w:rPr>
              <w:t xml:space="preserve">, or the </w:t>
            </w:r>
            <w:r>
              <w:rPr>
                <w:b w:val="0"/>
                <w:szCs w:val="22"/>
              </w:rPr>
              <w:t>agency</w:t>
            </w:r>
            <w:r w:rsidR="00267993" w:rsidRPr="005370AA">
              <w:rPr>
                <w:b w:val="0"/>
                <w:szCs w:val="22"/>
              </w:rPr>
              <w:t xml:space="preserve"> may allow the officer to retain the gift in accordance with the policy and procedure. This record class only covers records of gifts</w:t>
            </w:r>
            <w:r w:rsidR="00A84056">
              <w:rPr>
                <w:b w:val="0"/>
                <w:szCs w:val="22"/>
              </w:rPr>
              <w:t>,</w:t>
            </w:r>
            <w:r w:rsidR="00267993" w:rsidRPr="005370AA">
              <w:rPr>
                <w:b w:val="0"/>
                <w:szCs w:val="22"/>
              </w:rPr>
              <w:t xml:space="preserve"> which are of cultural or historical value. Records of gifts with a market value greater than $150, but not of cultural or historical value, will be </w:t>
            </w:r>
            <w:r w:rsidR="00267993">
              <w:rPr>
                <w:b w:val="0"/>
                <w:szCs w:val="22"/>
              </w:rPr>
              <w:t xml:space="preserve">sentenced under </w:t>
            </w:r>
            <w:r w:rsidR="002179D8">
              <w:rPr>
                <w:b w:val="0"/>
                <w:szCs w:val="22"/>
              </w:rPr>
              <w:t>1</w:t>
            </w:r>
            <w:r>
              <w:rPr>
                <w:b w:val="0"/>
                <w:szCs w:val="22"/>
              </w:rPr>
              <w:t>071</w:t>
            </w:r>
            <w:r w:rsidR="00267993">
              <w:rPr>
                <w:b w:val="0"/>
                <w:szCs w:val="22"/>
              </w:rPr>
              <w:t>.</w:t>
            </w:r>
          </w:p>
          <w:p w14:paraId="0F8B21AA" w14:textId="77777777" w:rsidR="00267993" w:rsidRPr="005370AA" w:rsidRDefault="00267993" w:rsidP="00217ACA">
            <w:pPr>
              <w:pStyle w:val="Tablesub-heading"/>
              <w:spacing w:before="60" w:after="60" w:line="264" w:lineRule="auto"/>
              <w:rPr>
                <w:b w:val="0"/>
                <w:szCs w:val="22"/>
              </w:rPr>
            </w:pPr>
            <w:r>
              <w:rPr>
                <w:b w:val="0"/>
                <w:szCs w:val="22"/>
              </w:rPr>
              <w:t>Each agency should refer to their policies in relations to gifts, benefits and bequests.</w:t>
            </w:r>
          </w:p>
          <w:p w14:paraId="67973B3D" w14:textId="77777777" w:rsidR="00267993" w:rsidRPr="005370AA" w:rsidRDefault="00EC434E" w:rsidP="00217ACA">
            <w:pPr>
              <w:pStyle w:val="Tablesub-heading"/>
              <w:spacing w:before="60" w:after="60" w:line="264" w:lineRule="auto"/>
              <w:rPr>
                <w:b w:val="0"/>
                <w:szCs w:val="22"/>
              </w:rPr>
            </w:pPr>
            <w:r>
              <w:rPr>
                <w:b w:val="0"/>
                <w:szCs w:val="22"/>
              </w:rPr>
              <w:t>Agency staff</w:t>
            </w:r>
            <w:r w:rsidR="00267993" w:rsidRPr="005370AA">
              <w:rPr>
                <w:b w:val="0"/>
                <w:szCs w:val="22"/>
              </w:rPr>
              <w:t xml:space="preserve"> may authorise the giving of gifts and benefits up to the limits specified by their financial delegations.</w:t>
            </w:r>
          </w:p>
          <w:p w14:paraId="2FC8941D"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681665">
              <w:rPr>
                <w:szCs w:val="22"/>
              </w:rPr>
              <w:t>r</w:t>
            </w:r>
            <w:r w:rsidRPr="005370AA">
              <w:rPr>
                <w:szCs w:val="22"/>
              </w:rPr>
              <w:t>equirements:</w:t>
            </w:r>
          </w:p>
          <w:p w14:paraId="3CE6E72A" w14:textId="77777777" w:rsidR="006E4C37" w:rsidRPr="001E391B" w:rsidRDefault="006E4C37" w:rsidP="00217ACA">
            <w:pPr>
              <w:pStyle w:val="Tablesub-heading"/>
              <w:spacing w:before="60" w:after="60" w:line="264" w:lineRule="auto"/>
              <w:rPr>
                <w:b w:val="0"/>
                <w:i/>
                <w:szCs w:val="22"/>
              </w:rPr>
            </w:pPr>
            <w:r w:rsidRPr="001E391B">
              <w:rPr>
                <w:b w:val="0"/>
                <w:i/>
                <w:szCs w:val="22"/>
              </w:rPr>
              <w:t>Electoral Act 1992</w:t>
            </w:r>
          </w:p>
          <w:p w14:paraId="013F0CCE" w14:textId="77777777" w:rsidR="00267993" w:rsidRPr="00EF6E64" w:rsidRDefault="00267993" w:rsidP="00217ACA">
            <w:pPr>
              <w:pStyle w:val="Tablesub-heading"/>
              <w:spacing w:before="60" w:after="60" w:line="264" w:lineRule="auto"/>
              <w:rPr>
                <w:b w:val="0"/>
                <w:szCs w:val="22"/>
              </w:rPr>
            </w:pPr>
            <w:r w:rsidRPr="00EF6E64">
              <w:rPr>
                <w:b w:val="0"/>
                <w:szCs w:val="22"/>
              </w:rPr>
              <w:t>P</w:t>
            </w:r>
            <w:r w:rsidR="00203A31">
              <w:rPr>
                <w:b w:val="0"/>
                <w:szCs w:val="22"/>
              </w:rPr>
              <w:t>ublic Service Commission</w:t>
            </w:r>
            <w:r w:rsidRPr="00EF6E64">
              <w:rPr>
                <w:b w:val="0"/>
                <w:szCs w:val="22"/>
              </w:rPr>
              <w:t xml:space="preserve"> Directive</w:t>
            </w:r>
            <w:r w:rsidR="00AC2C34">
              <w:rPr>
                <w:b w:val="0"/>
                <w:szCs w:val="22"/>
              </w:rPr>
              <w:t xml:space="preserve"> 22/09</w:t>
            </w:r>
            <w:r w:rsidRPr="00EF6E64">
              <w:rPr>
                <w:b w:val="0"/>
                <w:szCs w:val="22"/>
              </w:rPr>
              <w:t xml:space="preserve"> relating to Gifts and Benefits</w:t>
            </w:r>
          </w:p>
          <w:p w14:paraId="6ADAE671" w14:textId="77777777" w:rsidR="00267993" w:rsidRPr="001E391B" w:rsidRDefault="00267993" w:rsidP="00217ACA">
            <w:pPr>
              <w:pStyle w:val="Tablesub-heading"/>
              <w:spacing w:before="60" w:after="60" w:line="264" w:lineRule="auto"/>
              <w:rPr>
                <w:b w:val="0"/>
                <w:i/>
                <w:szCs w:val="22"/>
              </w:rPr>
            </w:pPr>
            <w:r w:rsidRPr="001E391B">
              <w:rPr>
                <w:b w:val="0"/>
                <w:i/>
                <w:szCs w:val="22"/>
              </w:rPr>
              <w:t>Public Services Act 2008</w:t>
            </w:r>
          </w:p>
          <w:p w14:paraId="6AC77250"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07956C9" w14:textId="77777777" w:rsidR="001B5C78" w:rsidRPr="00E0481C" w:rsidRDefault="006E4C37" w:rsidP="00217ACA">
            <w:pPr>
              <w:pStyle w:val="Bullet0"/>
              <w:numPr>
                <w:ilvl w:val="0"/>
                <w:numId w:val="0"/>
              </w:numPr>
              <w:spacing w:line="264" w:lineRule="auto"/>
            </w:pPr>
            <w:r w:rsidRPr="001B5C78">
              <w:t>The retention period has not changed from GRDS v</w:t>
            </w:r>
            <w:r w:rsidR="002179D8" w:rsidRPr="001B5C78">
              <w:t>.</w:t>
            </w:r>
            <w:r w:rsidRPr="001B5C78">
              <w:t xml:space="preserve">7 and </w:t>
            </w:r>
            <w:r w:rsidR="001B5C78" w:rsidRPr="001B5C78">
              <w:t xml:space="preserve">ensures that records relating to significant gifts received by the State/agency will be retained for future generations. </w:t>
            </w:r>
            <w:r w:rsidR="001B5C78" w:rsidRPr="00E0481C">
              <w:t xml:space="preserve">Given </w:t>
            </w:r>
            <w:r w:rsidR="001B5C78">
              <w:t xml:space="preserve">the criteria for determining </w:t>
            </w:r>
            <w:r w:rsidR="001B5C78" w:rsidRPr="00E0481C">
              <w:t xml:space="preserve">significant </w:t>
            </w:r>
            <w:r w:rsidR="001B5C78">
              <w:t xml:space="preserve">gifts, </w:t>
            </w:r>
            <w:r w:rsidR="001B5C78" w:rsidRPr="00E0481C">
              <w:t xml:space="preserve">there will be substantial and ongoing community interest in these records. </w:t>
            </w:r>
          </w:p>
          <w:p w14:paraId="4A0309E7" w14:textId="77777777" w:rsidR="001B5C78" w:rsidRPr="005370AA" w:rsidRDefault="001B5C78" w:rsidP="00217ACA">
            <w:pPr>
              <w:pStyle w:val="Tablesub-heading"/>
              <w:spacing w:before="60" w:after="60" w:line="264" w:lineRule="auto"/>
              <w:rPr>
                <w:b w:val="0"/>
                <w:szCs w:val="22"/>
              </w:rPr>
            </w:pPr>
            <w:r w:rsidRPr="005370AA">
              <w:rPr>
                <w:b w:val="0"/>
                <w:szCs w:val="22"/>
              </w:rPr>
              <w:t xml:space="preserve">This retention </w:t>
            </w:r>
            <w:r>
              <w:rPr>
                <w:b w:val="0"/>
                <w:szCs w:val="22"/>
              </w:rPr>
              <w:t xml:space="preserve">period </w:t>
            </w:r>
            <w:r w:rsidRPr="005370AA">
              <w:rPr>
                <w:b w:val="0"/>
                <w:szCs w:val="22"/>
              </w:rPr>
              <w:t xml:space="preserve">has been endorsed by </w:t>
            </w:r>
            <w:r>
              <w:rPr>
                <w:b w:val="0"/>
                <w:szCs w:val="22"/>
              </w:rPr>
              <w:t>Protocol Queensland and is</w:t>
            </w:r>
            <w:r w:rsidR="006E4C37">
              <w:rPr>
                <w:b w:val="0"/>
                <w:szCs w:val="22"/>
              </w:rPr>
              <w:t xml:space="preserve"> consistent with </w:t>
            </w:r>
            <w:r w:rsidR="00F64CFE">
              <w:rPr>
                <w:b w:val="0"/>
                <w:szCs w:val="22"/>
              </w:rPr>
              <w:t xml:space="preserve">similar record classes in all </w:t>
            </w:r>
            <w:r w:rsidR="006E4C37">
              <w:rPr>
                <w:b w:val="0"/>
                <w:szCs w:val="22"/>
              </w:rPr>
              <w:t>other jurisdictions.</w:t>
            </w:r>
            <w:r w:rsidR="00267993" w:rsidRPr="005370AA">
              <w:rPr>
                <w:b w:val="0"/>
                <w:szCs w:val="22"/>
              </w:rPr>
              <w:t xml:space="preserve"> </w:t>
            </w:r>
          </w:p>
          <w:p w14:paraId="719FB530"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16F6E8AD"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949009A" w14:textId="77777777" w:rsidR="00267993" w:rsidRPr="00A432CF" w:rsidRDefault="0074434F" w:rsidP="00217ACA">
            <w:pPr>
              <w:pStyle w:val="Tablesub-heading"/>
              <w:numPr>
                <w:ilvl w:val="0"/>
                <w:numId w:val="137"/>
              </w:numPr>
              <w:spacing w:before="60" w:after="60" w:line="264" w:lineRule="auto"/>
              <w:rPr>
                <w:b w:val="0"/>
                <w:szCs w:val="22"/>
              </w:rPr>
            </w:pPr>
            <w:r>
              <w:rPr>
                <w:b w:val="0"/>
                <w:szCs w:val="22"/>
              </w:rPr>
              <w:t xml:space="preserve">5 – </w:t>
            </w:r>
            <w:r w:rsidR="00A84056">
              <w:rPr>
                <w:b w:val="0"/>
                <w:szCs w:val="22"/>
              </w:rPr>
              <w:t>S</w:t>
            </w:r>
            <w:r>
              <w:rPr>
                <w:b w:val="0"/>
                <w:szCs w:val="22"/>
              </w:rPr>
              <w:t xml:space="preserve">ubstantial </w:t>
            </w:r>
            <w:r w:rsidR="00A84056">
              <w:rPr>
                <w:b w:val="0"/>
                <w:szCs w:val="22"/>
              </w:rPr>
              <w:t>C</w:t>
            </w:r>
            <w:r>
              <w:rPr>
                <w:b w:val="0"/>
                <w:szCs w:val="22"/>
              </w:rPr>
              <w:t xml:space="preserve">ontribution to </w:t>
            </w:r>
            <w:r w:rsidR="00A84056">
              <w:rPr>
                <w:b w:val="0"/>
                <w:szCs w:val="22"/>
              </w:rPr>
              <w:t>C</w:t>
            </w:r>
            <w:r>
              <w:rPr>
                <w:b w:val="0"/>
                <w:szCs w:val="22"/>
              </w:rPr>
              <w:t xml:space="preserve">ommunity </w:t>
            </w:r>
            <w:r w:rsidR="00A84056">
              <w:rPr>
                <w:b w:val="0"/>
                <w:szCs w:val="22"/>
              </w:rPr>
              <w:t>M</w:t>
            </w:r>
            <w:r>
              <w:rPr>
                <w:b w:val="0"/>
                <w:szCs w:val="22"/>
              </w:rPr>
              <w:t>emory.</w:t>
            </w:r>
          </w:p>
        </w:tc>
      </w:tr>
      <w:tr w:rsidR="00F856D8" w:rsidRPr="003A6AB6" w14:paraId="4DB623CA" w14:textId="77777777" w:rsidTr="00F856D8">
        <w:tc>
          <w:tcPr>
            <w:tcW w:w="579" w:type="pct"/>
            <w:tcBorders>
              <w:top w:val="single" w:sz="6" w:space="0" w:color="C0C0C0"/>
              <w:bottom w:val="single" w:sz="6" w:space="0" w:color="C0C0C0"/>
            </w:tcBorders>
          </w:tcPr>
          <w:p w14:paraId="09A3419F" w14:textId="77777777" w:rsidR="00267993" w:rsidRPr="005370AA" w:rsidRDefault="00C0282E" w:rsidP="003930B3">
            <w:pPr>
              <w:pStyle w:val="Tablesub-heading"/>
              <w:spacing w:before="60" w:after="60"/>
              <w:rPr>
                <w:b w:val="0"/>
                <w:szCs w:val="22"/>
              </w:rPr>
            </w:pPr>
            <w:r>
              <w:rPr>
                <w:b w:val="0"/>
                <w:szCs w:val="22"/>
              </w:rPr>
              <w:t>1071</w:t>
            </w:r>
          </w:p>
        </w:tc>
        <w:tc>
          <w:tcPr>
            <w:tcW w:w="1120" w:type="pct"/>
            <w:tcBorders>
              <w:top w:val="single" w:sz="6" w:space="0" w:color="C0C0C0"/>
              <w:bottom w:val="single" w:sz="6" w:space="0" w:color="C0C0C0"/>
            </w:tcBorders>
          </w:tcPr>
          <w:p w14:paraId="57191EEB" w14:textId="77777777" w:rsidR="00267993" w:rsidRPr="005370AA" w:rsidRDefault="00267993" w:rsidP="00217ACA">
            <w:pPr>
              <w:pStyle w:val="Heading3"/>
              <w:spacing w:line="264" w:lineRule="auto"/>
            </w:pPr>
            <w:r w:rsidRPr="005370AA">
              <w:t>Gifts</w:t>
            </w:r>
            <w:r>
              <w:t xml:space="preserve">, donations </w:t>
            </w:r>
            <w:r w:rsidRPr="005370AA">
              <w:t xml:space="preserve">and bequests – other </w:t>
            </w:r>
          </w:p>
          <w:p w14:paraId="79C3F303" w14:textId="77777777" w:rsidR="00267993" w:rsidRPr="005370AA" w:rsidRDefault="00267993" w:rsidP="00217ACA">
            <w:pPr>
              <w:spacing w:line="264" w:lineRule="auto"/>
              <w:rPr>
                <w:b/>
              </w:rPr>
            </w:pPr>
            <w:r w:rsidRPr="005370AA">
              <w:t xml:space="preserve">Records relating to </w:t>
            </w:r>
            <w:r w:rsidR="004F7282">
              <w:t xml:space="preserve">all other </w:t>
            </w:r>
            <w:r w:rsidRPr="005370AA">
              <w:t>gifts, donations or bequests that have been made to or by the agency.</w:t>
            </w:r>
          </w:p>
          <w:p w14:paraId="6D4EAB87" w14:textId="77777777" w:rsidR="00B07E75" w:rsidRDefault="00267993" w:rsidP="00217ACA">
            <w:pPr>
              <w:spacing w:line="264" w:lineRule="auto"/>
              <w:rPr>
                <w:b/>
              </w:rPr>
            </w:pPr>
            <w:r w:rsidRPr="005370AA">
              <w:t xml:space="preserve">Includes gifts, donations and bequests that are </w:t>
            </w:r>
            <w:r w:rsidR="00C80128">
              <w:t>offered</w:t>
            </w:r>
            <w:r w:rsidRPr="005370AA">
              <w:t xml:space="preserve"> as part of fu</w:t>
            </w:r>
            <w:r>
              <w:t xml:space="preserve">ndraising events and activities </w:t>
            </w:r>
            <w:r w:rsidR="00B07E75">
              <w:t xml:space="preserve">and </w:t>
            </w:r>
            <w:r w:rsidR="00B07E75" w:rsidRPr="003875BA">
              <w:t>records relating to the refusal of proposed donations.</w:t>
            </w:r>
          </w:p>
          <w:p w14:paraId="7E175A8B"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667C62" w:rsidRPr="00E304A0">
              <w:rPr>
                <w:b/>
                <w:bCs/>
              </w:rPr>
              <w:t>–</w:t>
            </w:r>
            <w:r w:rsidR="00AA4DD9" w:rsidRPr="00E304A0">
              <w:rPr>
                <w:b/>
                <w:bCs/>
              </w:rPr>
              <w:t xml:space="preserve"> </w:t>
            </w:r>
          </w:p>
          <w:p w14:paraId="60F9741D" w14:textId="283DF7C7" w:rsidR="00267993" w:rsidRPr="005370AA" w:rsidRDefault="00FC60CC" w:rsidP="00217ACA">
            <w:pPr>
              <w:spacing w:line="264" w:lineRule="auto"/>
              <w:rPr>
                <w:b/>
              </w:rPr>
            </w:pPr>
            <w:r>
              <w:t>7</w:t>
            </w:r>
            <w:r w:rsidR="00267993" w:rsidRPr="00CE7477">
              <w:t xml:space="preserve"> years after </w:t>
            </w:r>
            <w:r w:rsidR="006D0AB8">
              <w:t>business action completed</w:t>
            </w:r>
            <w:r w:rsidR="00267993" w:rsidRPr="00CE7477">
              <w:t xml:space="preserve"> or until terms of the donation/gift have been fulfilled.</w:t>
            </w:r>
          </w:p>
        </w:tc>
        <w:tc>
          <w:tcPr>
            <w:tcW w:w="3301" w:type="pct"/>
            <w:tcBorders>
              <w:top w:val="single" w:sz="6" w:space="0" w:color="C0C0C0"/>
              <w:bottom w:val="single" w:sz="6" w:space="0" w:color="C0C0C0"/>
            </w:tcBorders>
          </w:tcPr>
          <w:p w14:paraId="5CE872D8" w14:textId="6D25235B"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C8AC16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22A6CB3" w14:textId="77777777" w:rsidR="00EC434E" w:rsidRPr="005370AA" w:rsidRDefault="00267993" w:rsidP="00217ACA">
            <w:pPr>
              <w:pStyle w:val="Tablesub-heading"/>
              <w:spacing w:before="60" w:after="60" w:line="264" w:lineRule="auto"/>
              <w:rPr>
                <w:b w:val="0"/>
                <w:szCs w:val="22"/>
              </w:rPr>
            </w:pPr>
            <w:r w:rsidRPr="005370AA">
              <w:rPr>
                <w:b w:val="0"/>
                <w:szCs w:val="22"/>
              </w:rPr>
              <w:t>This is a revis</w:t>
            </w:r>
            <w:r w:rsidR="00A83093">
              <w:rPr>
                <w:b w:val="0"/>
                <w:szCs w:val="22"/>
              </w:rPr>
              <w:t>ion of an existing</w:t>
            </w:r>
            <w:r w:rsidRPr="005370AA">
              <w:rPr>
                <w:b w:val="0"/>
                <w:szCs w:val="22"/>
              </w:rPr>
              <w:t xml:space="preserve"> record class</w:t>
            </w:r>
            <w:r w:rsidR="00A83093">
              <w:rPr>
                <w:b w:val="0"/>
                <w:szCs w:val="22"/>
              </w:rPr>
              <w:t xml:space="preserve"> and cov</w:t>
            </w:r>
            <w:r w:rsidR="00EC434E">
              <w:rPr>
                <w:b w:val="0"/>
                <w:szCs w:val="22"/>
              </w:rPr>
              <w:t>ers those gifts, donations and bequests that are no</w:t>
            </w:r>
            <w:r w:rsidR="00AA4DD9">
              <w:rPr>
                <w:b w:val="0"/>
                <w:szCs w:val="22"/>
              </w:rPr>
              <w:t>t</w:t>
            </w:r>
            <w:r w:rsidR="00EC434E">
              <w:rPr>
                <w:b w:val="0"/>
                <w:szCs w:val="22"/>
              </w:rPr>
              <w:t xml:space="preserve"> significant.</w:t>
            </w:r>
            <w:r w:rsidR="00B07E75">
              <w:rPr>
                <w:b w:val="0"/>
                <w:szCs w:val="22"/>
              </w:rPr>
              <w:t xml:space="preserve"> </w:t>
            </w:r>
          </w:p>
          <w:p w14:paraId="4098F887" w14:textId="77777777" w:rsidR="00EC434E" w:rsidRPr="005370AA" w:rsidRDefault="00EC434E" w:rsidP="00217ACA">
            <w:pPr>
              <w:pStyle w:val="Tablesub-heading"/>
              <w:spacing w:before="60" w:after="60" w:line="264" w:lineRule="auto"/>
              <w:rPr>
                <w:b w:val="0"/>
                <w:szCs w:val="22"/>
              </w:rPr>
            </w:pPr>
            <w:r>
              <w:rPr>
                <w:b w:val="0"/>
                <w:szCs w:val="22"/>
              </w:rPr>
              <w:t>Agency staff</w:t>
            </w:r>
            <w:r w:rsidRPr="005370AA">
              <w:rPr>
                <w:b w:val="0"/>
                <w:szCs w:val="22"/>
              </w:rPr>
              <w:t xml:space="preserve"> may authorise the giving of gifts and benefits up to the limits specified by their financial delegations.</w:t>
            </w:r>
          </w:p>
          <w:p w14:paraId="4783234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AA4DD9">
              <w:rPr>
                <w:szCs w:val="22"/>
              </w:rPr>
              <w:t>r</w:t>
            </w:r>
            <w:r w:rsidRPr="005370AA">
              <w:rPr>
                <w:szCs w:val="22"/>
              </w:rPr>
              <w:t>equirements:</w:t>
            </w:r>
          </w:p>
          <w:p w14:paraId="0CEDBC55" w14:textId="77777777" w:rsidR="002179D8" w:rsidRPr="00203A31" w:rsidRDefault="002179D8" w:rsidP="00217ACA">
            <w:pPr>
              <w:pStyle w:val="Tablesub-heading"/>
              <w:spacing w:before="60" w:after="60" w:line="264" w:lineRule="auto"/>
              <w:rPr>
                <w:b w:val="0"/>
                <w:i/>
                <w:szCs w:val="22"/>
              </w:rPr>
            </w:pPr>
            <w:r w:rsidRPr="00203A31">
              <w:rPr>
                <w:b w:val="0"/>
                <w:i/>
                <w:szCs w:val="22"/>
              </w:rPr>
              <w:t>Electoral Act 1992</w:t>
            </w:r>
          </w:p>
          <w:p w14:paraId="175EB251" w14:textId="77777777" w:rsidR="00267993" w:rsidRPr="005370AA" w:rsidRDefault="007618E0" w:rsidP="00217ACA">
            <w:pPr>
              <w:pStyle w:val="Tablesub-heading"/>
              <w:spacing w:before="60" w:after="60" w:line="264" w:lineRule="auto"/>
              <w:rPr>
                <w:b w:val="0"/>
                <w:szCs w:val="22"/>
              </w:rPr>
            </w:pPr>
            <w:r>
              <w:rPr>
                <w:b w:val="0"/>
                <w:szCs w:val="22"/>
              </w:rPr>
              <w:t>Public Service Commission (</w:t>
            </w:r>
            <w:r w:rsidR="00267993" w:rsidRPr="005370AA">
              <w:rPr>
                <w:b w:val="0"/>
                <w:szCs w:val="22"/>
              </w:rPr>
              <w:t>PSC</w:t>
            </w:r>
            <w:r>
              <w:rPr>
                <w:b w:val="0"/>
                <w:szCs w:val="22"/>
              </w:rPr>
              <w:t>)</w:t>
            </w:r>
            <w:r w:rsidR="00267993" w:rsidRPr="005370AA">
              <w:rPr>
                <w:b w:val="0"/>
                <w:szCs w:val="22"/>
              </w:rPr>
              <w:t xml:space="preserve"> Directive: Gifts and benefits</w:t>
            </w:r>
          </w:p>
          <w:p w14:paraId="26EB9210" w14:textId="77777777" w:rsidR="00267993" w:rsidRPr="00203A31" w:rsidRDefault="00267993" w:rsidP="00217ACA">
            <w:pPr>
              <w:pStyle w:val="Tablesub-heading"/>
              <w:spacing w:before="60" w:after="60" w:line="264" w:lineRule="auto"/>
              <w:rPr>
                <w:b w:val="0"/>
                <w:i/>
                <w:szCs w:val="22"/>
              </w:rPr>
            </w:pPr>
            <w:r w:rsidRPr="00203A31">
              <w:rPr>
                <w:b w:val="0"/>
                <w:i/>
                <w:szCs w:val="22"/>
              </w:rPr>
              <w:t>Public Services Act 2008</w:t>
            </w:r>
          </w:p>
          <w:p w14:paraId="364F31FA"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173D0636" w14:textId="6FEB7738" w:rsidR="00100E95" w:rsidRDefault="00FC60CC" w:rsidP="00217ACA">
            <w:pPr>
              <w:pStyle w:val="Tablesub-heading"/>
              <w:spacing w:before="60" w:after="60" w:line="264" w:lineRule="auto"/>
              <w:rPr>
                <w:b w:val="0"/>
                <w:szCs w:val="22"/>
              </w:rPr>
            </w:pPr>
            <w:r>
              <w:rPr>
                <w:b w:val="0"/>
                <w:szCs w:val="22"/>
              </w:rPr>
              <w:t>This retention period has not changed from GRDS v.7.</w:t>
            </w:r>
          </w:p>
          <w:p w14:paraId="1B23F68C" w14:textId="77777777" w:rsidR="00267993" w:rsidRPr="005370AA" w:rsidRDefault="00100E95" w:rsidP="00217ACA">
            <w:pPr>
              <w:pStyle w:val="Tablesub-heading"/>
              <w:spacing w:before="60" w:after="60" w:line="264" w:lineRule="auto"/>
              <w:rPr>
                <w:b w:val="0"/>
                <w:szCs w:val="22"/>
              </w:rPr>
            </w:pPr>
            <w:r w:rsidRPr="005370AA">
              <w:rPr>
                <w:b w:val="0"/>
                <w:szCs w:val="22"/>
              </w:rPr>
              <w:t xml:space="preserve">The retention period ensures that the </w:t>
            </w:r>
            <w:r>
              <w:rPr>
                <w:b w:val="0"/>
                <w:szCs w:val="22"/>
              </w:rPr>
              <w:t xml:space="preserve">background </w:t>
            </w:r>
            <w:r w:rsidRPr="005370AA">
              <w:rPr>
                <w:b w:val="0"/>
                <w:szCs w:val="22"/>
              </w:rPr>
              <w:t>records are available in the event of a</w:t>
            </w:r>
            <w:r>
              <w:rPr>
                <w:b w:val="0"/>
                <w:szCs w:val="22"/>
              </w:rPr>
              <w:t>ny</w:t>
            </w:r>
            <w:r w:rsidRPr="005370AA">
              <w:rPr>
                <w:b w:val="0"/>
                <w:szCs w:val="22"/>
              </w:rPr>
              <w:t xml:space="preserve"> dispute involving the </w:t>
            </w:r>
            <w:r>
              <w:rPr>
                <w:b w:val="0"/>
                <w:szCs w:val="22"/>
              </w:rPr>
              <w:t>gifted items or for audit purposes</w:t>
            </w:r>
            <w:r w:rsidRPr="005370AA">
              <w:rPr>
                <w:b w:val="0"/>
                <w:szCs w:val="22"/>
              </w:rPr>
              <w:t>.</w:t>
            </w:r>
          </w:p>
        </w:tc>
      </w:tr>
    </w:tbl>
    <w:p w14:paraId="41576F27"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A04405" w:rsidRPr="005A4F19" w14:paraId="4F8EB8BF" w14:textId="77777777" w:rsidTr="00F856D8">
        <w:tc>
          <w:tcPr>
            <w:tcW w:w="5000" w:type="pct"/>
            <w:shd w:val="clear" w:color="auto" w:fill="E0E0E0"/>
          </w:tcPr>
          <w:p w14:paraId="7721322C" w14:textId="272E4FCC" w:rsidR="00A04405" w:rsidRPr="005370AA" w:rsidRDefault="00FB34AD" w:rsidP="003930B3">
            <w:pPr>
              <w:rPr>
                <w:b/>
                <w:lang w:eastAsia="en-AU"/>
              </w:rPr>
            </w:pPr>
            <w:r>
              <w:rPr>
                <w:b/>
                <w:lang w:eastAsia="en-AU"/>
              </w:rPr>
              <w:br w:type="page"/>
            </w:r>
            <w:r w:rsidR="006E2C84">
              <w:rPr>
                <w:b/>
                <w:lang w:eastAsia="en-AU"/>
              </w:rPr>
              <w:t>Activity</w:t>
            </w:r>
          </w:p>
        </w:tc>
      </w:tr>
      <w:tr w:rsidR="00A04405" w:rsidRPr="005A4F19" w14:paraId="07F376E2" w14:textId="77777777" w:rsidTr="00F856D8">
        <w:tc>
          <w:tcPr>
            <w:tcW w:w="5000" w:type="pct"/>
          </w:tcPr>
          <w:p w14:paraId="31524D7B" w14:textId="77777777" w:rsidR="00A04405" w:rsidRPr="00C3518B" w:rsidRDefault="00A04405" w:rsidP="00217ACA">
            <w:pPr>
              <w:pStyle w:val="Heading2"/>
              <w:spacing w:line="264" w:lineRule="auto"/>
              <w:rPr>
                <w:szCs w:val="22"/>
              </w:rPr>
            </w:pPr>
            <w:r w:rsidRPr="00C3518B">
              <w:rPr>
                <w:szCs w:val="22"/>
              </w:rPr>
              <w:t>EXHIBITIONS</w:t>
            </w:r>
          </w:p>
          <w:p w14:paraId="3D733635" w14:textId="0E96F479" w:rsidR="00A04405" w:rsidRPr="00955794" w:rsidRDefault="007D25BE" w:rsidP="00217ACA">
            <w:pPr>
              <w:pStyle w:val="Tabletext"/>
              <w:spacing w:before="60" w:after="60" w:line="264" w:lineRule="auto"/>
              <w:rPr>
                <w:i/>
                <w:sz w:val="22"/>
                <w:szCs w:val="22"/>
              </w:rPr>
            </w:pPr>
            <w:bookmarkStart w:id="18" w:name="OLE_LINK52"/>
            <w:r>
              <w:rPr>
                <w:i/>
                <w:sz w:val="22"/>
                <w:szCs w:val="22"/>
              </w:rPr>
              <w:t>A</w:t>
            </w:r>
            <w:r w:rsidRPr="004D14B4">
              <w:rPr>
                <w:i/>
                <w:sz w:val="22"/>
                <w:szCs w:val="22"/>
              </w:rPr>
              <w:t>rrang</w:t>
            </w:r>
            <w:r>
              <w:rPr>
                <w:i/>
                <w:sz w:val="22"/>
                <w:szCs w:val="22"/>
              </w:rPr>
              <w:t>ing</w:t>
            </w:r>
            <w:r w:rsidRPr="004D14B4">
              <w:rPr>
                <w:i/>
                <w:sz w:val="22"/>
                <w:szCs w:val="22"/>
              </w:rPr>
              <w:t xml:space="preserve">, management or attendance </w:t>
            </w:r>
            <w:r>
              <w:rPr>
                <w:i/>
                <w:sz w:val="22"/>
                <w:szCs w:val="22"/>
              </w:rPr>
              <w:t>of</w:t>
            </w:r>
            <w:r w:rsidRPr="004D14B4">
              <w:rPr>
                <w:i/>
                <w:sz w:val="22"/>
                <w:szCs w:val="22"/>
              </w:rPr>
              <w:t xml:space="preserve"> exhibitions.</w:t>
            </w:r>
            <w:r>
              <w:rPr>
                <w:i/>
                <w:sz w:val="22"/>
                <w:szCs w:val="22"/>
              </w:rPr>
              <w:t xml:space="preserve"> Includes exhibitions of both cultural and general institutions.</w:t>
            </w:r>
            <w:bookmarkEnd w:id="18"/>
          </w:p>
        </w:tc>
      </w:tr>
    </w:tbl>
    <w:p w14:paraId="52500A67"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3FF08F30" w14:textId="77777777" w:rsidTr="00F856D8">
        <w:trPr>
          <w:tblHeader/>
        </w:trPr>
        <w:tc>
          <w:tcPr>
            <w:tcW w:w="579" w:type="pct"/>
            <w:tcBorders>
              <w:top w:val="single" w:sz="6" w:space="0" w:color="C0C0C0"/>
              <w:bottom w:val="single" w:sz="4" w:space="0" w:color="C0C0C0"/>
            </w:tcBorders>
            <w:shd w:val="clear" w:color="auto" w:fill="C0C0C0"/>
            <w:vAlign w:val="center"/>
          </w:tcPr>
          <w:p w14:paraId="22247799" w14:textId="64B16EB8" w:rsidR="00A04405"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6C0CE499" w14:textId="77777777" w:rsidR="00A04405" w:rsidRPr="005A4F19" w:rsidRDefault="00A04405"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45AAAE61" w14:textId="77777777" w:rsidR="00A04405" w:rsidRPr="005A4F19" w:rsidRDefault="00A04405" w:rsidP="003930B3">
            <w:pPr>
              <w:pStyle w:val="Tablesub-heading"/>
              <w:spacing w:before="60" w:after="60"/>
            </w:pPr>
            <w:r>
              <w:t>Justification for retention period</w:t>
            </w:r>
          </w:p>
        </w:tc>
      </w:tr>
      <w:tr w:rsidR="00F856D8" w:rsidRPr="005370AA" w14:paraId="25A68509"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0AB1F703" w14:textId="77777777" w:rsidR="00A04405" w:rsidRPr="005370AA" w:rsidRDefault="00A04405" w:rsidP="003930B3">
            <w:pPr>
              <w:pStyle w:val="Tablesub-heading"/>
              <w:spacing w:before="60" w:after="60"/>
              <w:rPr>
                <w:b w:val="0"/>
                <w:szCs w:val="22"/>
              </w:rPr>
            </w:pPr>
            <w:r>
              <w:rPr>
                <w:b w:val="0"/>
                <w:szCs w:val="22"/>
              </w:rPr>
              <w:t>1058</w:t>
            </w:r>
          </w:p>
        </w:tc>
        <w:tc>
          <w:tcPr>
            <w:tcW w:w="1120" w:type="pct"/>
            <w:tcBorders>
              <w:top w:val="single" w:sz="4" w:space="0" w:color="C0C0C0"/>
              <w:left w:val="single" w:sz="6" w:space="0" w:color="C0C0C0"/>
              <w:bottom w:val="single" w:sz="4" w:space="0" w:color="C0C0C0"/>
              <w:right w:val="single" w:sz="6" w:space="0" w:color="C0C0C0"/>
            </w:tcBorders>
          </w:tcPr>
          <w:p w14:paraId="685DE802" w14:textId="77777777" w:rsidR="00A04405" w:rsidRPr="005370AA" w:rsidRDefault="00A04405" w:rsidP="00217ACA">
            <w:pPr>
              <w:pStyle w:val="Heading3"/>
              <w:spacing w:line="264" w:lineRule="auto"/>
            </w:pPr>
            <w:r>
              <w:t>E</w:t>
            </w:r>
            <w:r w:rsidRPr="005370AA">
              <w:t>xhibitions organised by</w:t>
            </w:r>
            <w:r>
              <w:t xml:space="preserve"> an</w:t>
            </w:r>
            <w:r w:rsidRPr="005370AA">
              <w:t xml:space="preserve"> agency or with input from </w:t>
            </w:r>
            <w:r w:rsidR="00DE068E">
              <w:t xml:space="preserve">an </w:t>
            </w:r>
            <w:r w:rsidRPr="005370AA">
              <w:t>agency</w:t>
            </w:r>
            <w:r w:rsidR="00FC2403">
              <w:t xml:space="preserve"> – </w:t>
            </w:r>
            <w:r>
              <w:t>significant</w:t>
            </w:r>
          </w:p>
          <w:p w14:paraId="759A7E39" w14:textId="77777777" w:rsidR="00A04405" w:rsidRDefault="00A04405" w:rsidP="00217ACA">
            <w:pPr>
              <w:spacing w:line="264" w:lineRule="auto"/>
              <w:rPr>
                <w:b/>
              </w:rPr>
            </w:pPr>
            <w:r w:rsidRPr="005370AA">
              <w:t>Records relating to the management of exhibitions organised by the agency or with input from the agency</w:t>
            </w:r>
            <w:r w:rsidR="00AA4DD9">
              <w:t>,</w:t>
            </w:r>
            <w:r w:rsidRPr="005370AA">
              <w:t xml:space="preserve"> which has major significance to the State. </w:t>
            </w:r>
          </w:p>
          <w:p w14:paraId="42E94752" w14:textId="77777777" w:rsidR="00A04405" w:rsidRPr="005370AA" w:rsidRDefault="00A04405" w:rsidP="00217ACA">
            <w:pPr>
              <w:spacing w:line="264" w:lineRule="auto"/>
              <w:rPr>
                <w:b/>
              </w:rPr>
            </w:pPr>
            <w:r w:rsidRPr="005370AA">
              <w:t xml:space="preserve">Includes records of the planning and development, production and design of the exhibition/display. </w:t>
            </w:r>
          </w:p>
          <w:p w14:paraId="0A61DCF3" w14:textId="77777777" w:rsidR="00A04405" w:rsidRPr="005370AA" w:rsidRDefault="00A04405" w:rsidP="00217ACA">
            <w:pPr>
              <w:spacing w:line="264" w:lineRule="auto"/>
              <w:rPr>
                <w:b/>
              </w:rPr>
            </w:pPr>
            <w:r w:rsidRPr="005370AA">
              <w:t>Significant exhibitions include, but</w:t>
            </w:r>
            <w:r>
              <w:t xml:space="preserve"> are</w:t>
            </w:r>
            <w:r w:rsidRPr="005370AA">
              <w:t xml:space="preserve"> not limited to:</w:t>
            </w:r>
          </w:p>
          <w:p w14:paraId="676606AE" w14:textId="77777777" w:rsidR="00A04405" w:rsidRPr="00E304A0" w:rsidRDefault="001A4EA4" w:rsidP="00217ACA">
            <w:pPr>
              <w:pStyle w:val="ListParagraph"/>
              <w:numPr>
                <w:ilvl w:val="0"/>
                <w:numId w:val="137"/>
              </w:numPr>
              <w:spacing w:before="60" w:after="60" w:line="264" w:lineRule="auto"/>
              <w:rPr>
                <w:rFonts w:ascii="Arial" w:hAnsi="Arial" w:cs="Arial"/>
                <w:sz w:val="22"/>
                <w:szCs w:val="22"/>
              </w:rPr>
            </w:pPr>
            <w:r w:rsidRPr="00E304A0">
              <w:rPr>
                <w:rFonts w:ascii="Arial" w:hAnsi="Arial" w:cs="Arial"/>
                <w:sz w:val="22"/>
                <w:szCs w:val="22"/>
              </w:rPr>
              <w:t xml:space="preserve">those that </w:t>
            </w:r>
            <w:r w:rsidR="00A04405" w:rsidRPr="00E304A0">
              <w:rPr>
                <w:rFonts w:ascii="Arial" w:hAnsi="Arial" w:cs="Arial"/>
                <w:sz w:val="22"/>
                <w:szCs w:val="22"/>
              </w:rPr>
              <w:t>generates/involves substantial community or public interest, debate or controversy</w:t>
            </w:r>
          </w:p>
          <w:p w14:paraId="501B2816" w14:textId="77777777" w:rsidR="00A04405" w:rsidRPr="00E304A0" w:rsidRDefault="00A04405" w:rsidP="00217ACA">
            <w:pPr>
              <w:pStyle w:val="ListParagraph"/>
              <w:numPr>
                <w:ilvl w:val="0"/>
                <w:numId w:val="137"/>
              </w:numPr>
              <w:spacing w:before="60" w:after="60" w:line="264" w:lineRule="auto"/>
              <w:rPr>
                <w:rFonts w:ascii="Arial" w:hAnsi="Arial" w:cs="Arial"/>
                <w:sz w:val="22"/>
                <w:szCs w:val="22"/>
              </w:rPr>
            </w:pPr>
            <w:r w:rsidRPr="00E304A0">
              <w:rPr>
                <w:rFonts w:ascii="Arial" w:hAnsi="Arial" w:cs="Arial"/>
                <w:sz w:val="22"/>
                <w:szCs w:val="22"/>
              </w:rPr>
              <w:t>involves innovative, unique or precedent-setting practices, techniques or methods.</w:t>
            </w:r>
          </w:p>
          <w:p w14:paraId="3CDDBCE4" w14:textId="77777777" w:rsidR="006738F5" w:rsidRPr="00E304A0" w:rsidRDefault="00A04405" w:rsidP="00217ACA">
            <w:pPr>
              <w:spacing w:line="264" w:lineRule="auto"/>
              <w:rPr>
                <w:b/>
                <w:bCs/>
              </w:rPr>
            </w:pPr>
            <w:r w:rsidRPr="00E304A0">
              <w:rPr>
                <w:b/>
                <w:bCs/>
              </w:rPr>
              <w:t xml:space="preserve">Disposal action </w:t>
            </w:r>
            <w:r w:rsidR="006738F5" w:rsidRPr="00E304A0">
              <w:rPr>
                <w:b/>
                <w:bCs/>
              </w:rPr>
              <w:t>–</w:t>
            </w:r>
            <w:r w:rsidRPr="00E304A0">
              <w:rPr>
                <w:b/>
                <w:bCs/>
              </w:rPr>
              <w:t xml:space="preserve"> </w:t>
            </w:r>
          </w:p>
          <w:p w14:paraId="37499881" w14:textId="77777777" w:rsidR="00A04405" w:rsidRDefault="00EA41F4" w:rsidP="00217ACA">
            <w:pPr>
              <w:spacing w:line="264" w:lineRule="auto"/>
              <w:rPr>
                <w:b/>
              </w:rPr>
            </w:pPr>
            <w:r>
              <w:t>Permanent.</w:t>
            </w:r>
          </w:p>
          <w:p w14:paraId="21A45C0F" w14:textId="1D6C5BC4" w:rsidR="00FC60CC" w:rsidRPr="00FC60CC" w:rsidRDefault="00FC60CC" w:rsidP="00217ACA">
            <w:pPr>
              <w:spacing w:line="264" w:lineRule="auto"/>
              <w:rPr>
                <w:b/>
              </w:rPr>
            </w:pPr>
            <w:r w:rsidRPr="00FC60CC">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396C6E23" w14:textId="217713C7"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FCA0185" w14:textId="77777777" w:rsidR="00A04405" w:rsidRPr="005370AA" w:rsidRDefault="00A04405" w:rsidP="00217ACA">
            <w:pPr>
              <w:pStyle w:val="Tablesub-heading"/>
              <w:spacing w:before="60" w:after="60" w:line="264" w:lineRule="auto"/>
              <w:rPr>
                <w:szCs w:val="22"/>
              </w:rPr>
            </w:pPr>
            <w:r w:rsidRPr="005370AA">
              <w:rPr>
                <w:szCs w:val="22"/>
              </w:rPr>
              <w:t>Background/business process:</w:t>
            </w:r>
          </w:p>
          <w:p w14:paraId="53A905C2" w14:textId="77777777" w:rsidR="00A04405" w:rsidRPr="005370AA" w:rsidRDefault="00A04405" w:rsidP="00217ACA">
            <w:pPr>
              <w:pStyle w:val="Tablesub-heading"/>
              <w:spacing w:before="60" w:after="60" w:line="264" w:lineRule="auto"/>
              <w:rPr>
                <w:b w:val="0"/>
                <w:szCs w:val="22"/>
              </w:rPr>
            </w:pPr>
            <w:r w:rsidRPr="005370AA">
              <w:rPr>
                <w:b w:val="0"/>
                <w:szCs w:val="22"/>
              </w:rPr>
              <w:t>This is a revis</w:t>
            </w:r>
            <w:r w:rsidR="00506A5E">
              <w:rPr>
                <w:b w:val="0"/>
                <w:szCs w:val="22"/>
              </w:rPr>
              <w:t xml:space="preserve">ion of an existing </w:t>
            </w:r>
            <w:r w:rsidRPr="005370AA">
              <w:rPr>
                <w:b w:val="0"/>
                <w:szCs w:val="22"/>
              </w:rPr>
              <w:t>record class</w:t>
            </w:r>
            <w:r w:rsidR="00D24890">
              <w:rPr>
                <w:b w:val="0"/>
                <w:szCs w:val="22"/>
              </w:rPr>
              <w:t xml:space="preserve">. </w:t>
            </w:r>
          </w:p>
          <w:p w14:paraId="164ED765" w14:textId="77777777" w:rsidR="00A04405" w:rsidRPr="005370AA" w:rsidRDefault="00A04405" w:rsidP="00217ACA">
            <w:pPr>
              <w:pStyle w:val="Tablesub-heading"/>
              <w:spacing w:before="60" w:after="60" w:line="264" w:lineRule="auto"/>
              <w:rPr>
                <w:rFonts w:cs="Arial"/>
                <w:b w:val="0"/>
                <w:szCs w:val="22"/>
              </w:rPr>
            </w:pPr>
            <w:r w:rsidRPr="005370AA">
              <w:rPr>
                <w:rFonts w:cs="Arial"/>
                <w:b w:val="0"/>
                <w:szCs w:val="22"/>
              </w:rPr>
              <w:t xml:space="preserve">These records relate to the process of preparing and presenting significant exhibitions and displays, including online and travelling exhibitions of items sourced both nationally and internationally. It includes exhibitions indemnified by the State Government to offset the cost of commercial insurance cover which would otherwise be required for the transport and display of works of cultural and historical importance. </w:t>
            </w:r>
          </w:p>
          <w:p w14:paraId="69A9F117" w14:textId="77777777" w:rsidR="00A04405" w:rsidRPr="005370AA" w:rsidRDefault="00A04405" w:rsidP="00217ACA">
            <w:pPr>
              <w:pStyle w:val="Tablesub-heading"/>
              <w:spacing w:before="60" w:after="60" w:line="264" w:lineRule="auto"/>
              <w:rPr>
                <w:szCs w:val="22"/>
              </w:rPr>
            </w:pPr>
            <w:r w:rsidRPr="005370AA">
              <w:rPr>
                <w:szCs w:val="22"/>
              </w:rPr>
              <w:t>Business requirements:</w:t>
            </w:r>
          </w:p>
          <w:p w14:paraId="3792F06C" w14:textId="77777777" w:rsidR="00A04405" w:rsidRPr="005370AA" w:rsidRDefault="00A04405" w:rsidP="00217ACA">
            <w:pPr>
              <w:pStyle w:val="Tablesub-heading"/>
              <w:spacing w:before="60" w:after="60" w:line="264" w:lineRule="auto"/>
              <w:rPr>
                <w:szCs w:val="22"/>
              </w:rPr>
            </w:pPr>
            <w:r>
              <w:rPr>
                <w:b w:val="0"/>
                <w:szCs w:val="22"/>
              </w:rPr>
              <w:t xml:space="preserve">Given the criteria for significant exhibitions includes those that involve </w:t>
            </w:r>
            <w:r w:rsidRPr="005370AA">
              <w:rPr>
                <w:b w:val="0"/>
                <w:szCs w:val="22"/>
              </w:rPr>
              <w:t>substanti</w:t>
            </w:r>
            <w:r>
              <w:rPr>
                <w:b w:val="0"/>
                <w:szCs w:val="22"/>
              </w:rPr>
              <w:t>al community or public interest or involves innovative, unique or precedent-setting practices, techniques or methods, these records will have ongoing value to the people of Queensland. The retention of these records also ensures that the records will remain available to refer back to when an agency is planning future exhibitions.</w:t>
            </w:r>
          </w:p>
          <w:p w14:paraId="1B1E3CBF" w14:textId="53071AB5" w:rsidR="00562887" w:rsidRDefault="00A04405" w:rsidP="00217ACA">
            <w:pPr>
              <w:pStyle w:val="Tablesub-heading"/>
              <w:spacing w:before="60" w:after="60" w:line="264" w:lineRule="auto"/>
              <w:rPr>
                <w:rFonts w:cs="Arial"/>
                <w:b w:val="0"/>
                <w:szCs w:val="22"/>
              </w:rPr>
            </w:pPr>
            <w:r w:rsidRPr="005370AA">
              <w:rPr>
                <w:rFonts w:cs="Arial"/>
                <w:b w:val="0"/>
                <w:szCs w:val="22"/>
              </w:rPr>
              <w:t>The</w:t>
            </w:r>
            <w:r>
              <w:rPr>
                <w:rFonts w:cs="Arial"/>
                <w:b w:val="0"/>
                <w:szCs w:val="22"/>
              </w:rPr>
              <w:t xml:space="preserve"> retention period is consistent with similar records by WA and with existing preceden</w:t>
            </w:r>
            <w:r w:rsidR="00806EC2">
              <w:rPr>
                <w:rFonts w:cs="Arial"/>
                <w:b w:val="0"/>
                <w:szCs w:val="22"/>
              </w:rPr>
              <w:t>ce</w:t>
            </w:r>
            <w:r>
              <w:rPr>
                <w:rFonts w:cs="Arial"/>
                <w:b w:val="0"/>
                <w:szCs w:val="22"/>
              </w:rPr>
              <w:t xml:space="preserve"> in 3 Queensland core schedules. </w:t>
            </w:r>
          </w:p>
          <w:p w14:paraId="720D393C" w14:textId="62C9AB28" w:rsidR="00A04405" w:rsidRPr="005370AA" w:rsidRDefault="00A04405" w:rsidP="00217ACA">
            <w:pPr>
              <w:pStyle w:val="Tablesub-heading"/>
              <w:spacing w:before="60" w:after="60" w:line="264" w:lineRule="auto"/>
              <w:rPr>
                <w:b w:val="0"/>
                <w:szCs w:val="22"/>
              </w:rPr>
            </w:pPr>
            <w:r w:rsidRPr="005370AA">
              <w:rPr>
                <w:szCs w:val="22"/>
              </w:rPr>
              <w:t>Permanent retention criteria:</w:t>
            </w:r>
          </w:p>
          <w:p w14:paraId="0059A870"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0A9F8B0F" w14:textId="77777777" w:rsidR="000804FC" w:rsidRPr="00A432CF" w:rsidRDefault="0074434F" w:rsidP="00217ACA">
            <w:pPr>
              <w:pStyle w:val="Tablesub-heading"/>
              <w:numPr>
                <w:ilvl w:val="0"/>
                <w:numId w:val="138"/>
              </w:numPr>
              <w:spacing w:before="60" w:after="60" w:line="264" w:lineRule="auto"/>
              <w:rPr>
                <w:b w:val="0"/>
                <w:szCs w:val="22"/>
              </w:rPr>
            </w:pPr>
            <w:r>
              <w:rPr>
                <w:b w:val="0"/>
                <w:szCs w:val="22"/>
              </w:rPr>
              <w:t xml:space="preserve">5 – </w:t>
            </w:r>
            <w:r w:rsidR="00AA4DD9">
              <w:rPr>
                <w:b w:val="0"/>
                <w:szCs w:val="22"/>
              </w:rPr>
              <w:t>S</w:t>
            </w:r>
            <w:r>
              <w:rPr>
                <w:b w:val="0"/>
                <w:szCs w:val="22"/>
              </w:rPr>
              <w:t xml:space="preserve">ubstantial </w:t>
            </w:r>
            <w:r w:rsidR="00AA4DD9">
              <w:rPr>
                <w:b w:val="0"/>
                <w:szCs w:val="22"/>
              </w:rPr>
              <w:t>C</w:t>
            </w:r>
            <w:r>
              <w:rPr>
                <w:b w:val="0"/>
                <w:szCs w:val="22"/>
              </w:rPr>
              <w:t xml:space="preserve">ontribution to </w:t>
            </w:r>
            <w:r w:rsidR="00AA4DD9">
              <w:rPr>
                <w:b w:val="0"/>
                <w:szCs w:val="22"/>
              </w:rPr>
              <w:t>C</w:t>
            </w:r>
            <w:r>
              <w:rPr>
                <w:b w:val="0"/>
                <w:szCs w:val="22"/>
              </w:rPr>
              <w:t xml:space="preserve">ommunity </w:t>
            </w:r>
            <w:r w:rsidR="00AA4DD9">
              <w:rPr>
                <w:b w:val="0"/>
                <w:szCs w:val="22"/>
              </w:rPr>
              <w:t>M</w:t>
            </w:r>
            <w:r>
              <w:rPr>
                <w:b w:val="0"/>
                <w:szCs w:val="22"/>
              </w:rPr>
              <w:t>emory.</w:t>
            </w:r>
          </w:p>
        </w:tc>
      </w:tr>
      <w:tr w:rsidR="00F856D8" w:rsidRPr="003A6AB6" w14:paraId="77FCBE95"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004A702C" w14:textId="77777777" w:rsidR="00A04405" w:rsidRPr="005370AA" w:rsidRDefault="00A04405" w:rsidP="003930B3">
            <w:pPr>
              <w:pStyle w:val="Tablesub-heading"/>
              <w:spacing w:before="60" w:after="60"/>
              <w:rPr>
                <w:b w:val="0"/>
                <w:szCs w:val="22"/>
              </w:rPr>
            </w:pPr>
            <w:r>
              <w:rPr>
                <w:b w:val="0"/>
                <w:szCs w:val="22"/>
              </w:rPr>
              <w:t>1059</w:t>
            </w:r>
          </w:p>
        </w:tc>
        <w:tc>
          <w:tcPr>
            <w:tcW w:w="1120" w:type="pct"/>
            <w:tcBorders>
              <w:top w:val="single" w:sz="4" w:space="0" w:color="C0C0C0"/>
              <w:left w:val="single" w:sz="6" w:space="0" w:color="C0C0C0"/>
              <w:bottom w:val="single" w:sz="4" w:space="0" w:color="C0C0C0"/>
              <w:right w:val="single" w:sz="6" w:space="0" w:color="C0C0C0"/>
            </w:tcBorders>
          </w:tcPr>
          <w:p w14:paraId="42BDFE45" w14:textId="77777777" w:rsidR="00A04405" w:rsidRPr="004D14B4" w:rsidRDefault="00A04405" w:rsidP="00217ACA">
            <w:pPr>
              <w:pStyle w:val="Heading3"/>
              <w:spacing w:line="264" w:lineRule="auto"/>
            </w:pPr>
            <w:r>
              <w:t>Ex</w:t>
            </w:r>
            <w:r w:rsidRPr="004D14B4">
              <w:t>hibitions organised by an agency or with input from an agency</w:t>
            </w:r>
            <w:r w:rsidR="00FC2403">
              <w:t xml:space="preserve"> – </w:t>
            </w:r>
            <w:r>
              <w:t>other</w:t>
            </w:r>
          </w:p>
          <w:p w14:paraId="0DD07AB2" w14:textId="77777777" w:rsidR="00A04405" w:rsidRPr="005370AA" w:rsidRDefault="00A04405" w:rsidP="00217ACA">
            <w:pPr>
              <w:spacing w:line="264" w:lineRule="auto"/>
              <w:rPr>
                <w:b/>
              </w:rPr>
            </w:pPr>
            <w:r w:rsidRPr="005370AA">
              <w:t xml:space="preserve">Records relating to the management of </w:t>
            </w:r>
            <w:r>
              <w:t xml:space="preserve">all other </w:t>
            </w:r>
            <w:r w:rsidRPr="005370AA">
              <w:t>exhibitions organised by the agency or with input from the agency</w:t>
            </w:r>
            <w:r w:rsidR="00D24890">
              <w:t xml:space="preserve">. </w:t>
            </w:r>
          </w:p>
          <w:p w14:paraId="11FFABC6" w14:textId="77777777" w:rsidR="00A04405" w:rsidRPr="005370AA" w:rsidRDefault="00A04405" w:rsidP="00217ACA">
            <w:pPr>
              <w:spacing w:line="264" w:lineRule="auto"/>
              <w:rPr>
                <w:b/>
              </w:rPr>
            </w:pPr>
            <w:r w:rsidRPr="005370AA">
              <w:t>Includes records of the planning and development, production and design of the exhibition/display.</w:t>
            </w:r>
          </w:p>
          <w:p w14:paraId="186D8BBF" w14:textId="77777777" w:rsidR="00ED1078" w:rsidRPr="00E304A0" w:rsidRDefault="00A04405" w:rsidP="00217ACA">
            <w:pPr>
              <w:spacing w:line="264" w:lineRule="auto"/>
              <w:rPr>
                <w:b/>
                <w:bCs/>
              </w:rPr>
            </w:pPr>
            <w:r w:rsidRPr="00E304A0">
              <w:rPr>
                <w:b/>
                <w:bCs/>
              </w:rPr>
              <w:t>Disposal action</w:t>
            </w:r>
            <w:r w:rsidR="006738F5" w:rsidRPr="00E304A0">
              <w:rPr>
                <w:b/>
                <w:bCs/>
              </w:rPr>
              <w:t xml:space="preserve"> </w:t>
            </w:r>
            <w:r w:rsidR="00DE068E" w:rsidRPr="00E304A0">
              <w:rPr>
                <w:b/>
                <w:bCs/>
              </w:rPr>
              <w:t xml:space="preserve">– </w:t>
            </w:r>
          </w:p>
          <w:p w14:paraId="3D96D66F" w14:textId="77777777" w:rsidR="00A04405" w:rsidRPr="005370AA" w:rsidRDefault="00A04405" w:rsidP="00217ACA">
            <w:pPr>
              <w:spacing w:line="264" w:lineRule="auto"/>
              <w:rPr>
                <w:b/>
              </w:rPr>
            </w:pPr>
            <w:r>
              <w:t>3</w:t>
            </w:r>
            <w:r w:rsidRPr="00611C90">
              <w:t xml:space="preserve"> years after business action</w:t>
            </w:r>
            <w:r w:rsidRPr="005370AA">
              <w:t xml:space="preserve"> completed</w:t>
            </w:r>
            <w:r>
              <w:t>.</w:t>
            </w:r>
          </w:p>
        </w:tc>
        <w:tc>
          <w:tcPr>
            <w:tcW w:w="3301" w:type="pct"/>
            <w:tcBorders>
              <w:top w:val="single" w:sz="4" w:space="0" w:color="C0C0C0"/>
              <w:left w:val="single" w:sz="6" w:space="0" w:color="C0C0C0"/>
              <w:bottom w:val="single" w:sz="4" w:space="0" w:color="C0C0C0"/>
              <w:right w:val="single" w:sz="4" w:space="0" w:color="C0C0C0"/>
            </w:tcBorders>
          </w:tcPr>
          <w:p w14:paraId="5EAD3511" w14:textId="2B06F7E1"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5D9B7BA" w14:textId="77777777" w:rsidR="00A04405" w:rsidRPr="005370AA" w:rsidRDefault="00A04405" w:rsidP="00217ACA">
            <w:pPr>
              <w:pStyle w:val="Tablesub-heading"/>
              <w:spacing w:before="60" w:after="60" w:line="264" w:lineRule="auto"/>
              <w:rPr>
                <w:szCs w:val="22"/>
              </w:rPr>
            </w:pPr>
            <w:r w:rsidRPr="005370AA">
              <w:rPr>
                <w:szCs w:val="22"/>
              </w:rPr>
              <w:t>Background/business process:</w:t>
            </w:r>
          </w:p>
          <w:p w14:paraId="7C6A1948" w14:textId="77777777" w:rsidR="00A04405" w:rsidRPr="005370AA" w:rsidRDefault="00A04405" w:rsidP="00217ACA">
            <w:pPr>
              <w:pStyle w:val="Tablesub-heading"/>
              <w:spacing w:before="60" w:after="60" w:line="264" w:lineRule="auto"/>
              <w:rPr>
                <w:b w:val="0"/>
                <w:szCs w:val="22"/>
              </w:rPr>
            </w:pPr>
            <w:r w:rsidRPr="005370AA">
              <w:rPr>
                <w:b w:val="0"/>
                <w:szCs w:val="22"/>
              </w:rPr>
              <w:t>This is a revis</w:t>
            </w:r>
            <w:r w:rsidR="00506A5E">
              <w:rPr>
                <w:b w:val="0"/>
                <w:szCs w:val="22"/>
              </w:rPr>
              <w:t xml:space="preserve">ion of an existing </w:t>
            </w:r>
            <w:r w:rsidRPr="005370AA">
              <w:rPr>
                <w:b w:val="0"/>
                <w:szCs w:val="22"/>
              </w:rPr>
              <w:t>record class</w:t>
            </w:r>
            <w:r w:rsidR="00D24890">
              <w:rPr>
                <w:b w:val="0"/>
                <w:szCs w:val="22"/>
              </w:rPr>
              <w:t xml:space="preserve">. </w:t>
            </w:r>
          </w:p>
          <w:p w14:paraId="0D58E0A3" w14:textId="77777777" w:rsidR="00A04405" w:rsidRPr="005370AA" w:rsidRDefault="00A04405" w:rsidP="00217ACA">
            <w:pPr>
              <w:pStyle w:val="Tablesub-heading"/>
              <w:spacing w:before="60" w:after="60" w:line="264" w:lineRule="auto"/>
              <w:rPr>
                <w:rFonts w:cs="Arial"/>
                <w:b w:val="0"/>
                <w:szCs w:val="22"/>
              </w:rPr>
            </w:pPr>
            <w:r w:rsidRPr="005370AA">
              <w:rPr>
                <w:rFonts w:cs="Arial"/>
                <w:b w:val="0"/>
                <w:szCs w:val="22"/>
              </w:rPr>
              <w:t xml:space="preserve">These records relate to the process of preparing and presenting exhibitions and displays, including online and travelling exhibitions of items sourced within the State. </w:t>
            </w:r>
          </w:p>
          <w:p w14:paraId="25AE7BE6" w14:textId="77777777" w:rsidR="00A04405" w:rsidRPr="005370AA" w:rsidRDefault="00A04405" w:rsidP="00217ACA">
            <w:pPr>
              <w:pStyle w:val="Tablesub-heading"/>
              <w:spacing w:before="60" w:after="60" w:line="264" w:lineRule="auto"/>
              <w:rPr>
                <w:szCs w:val="22"/>
              </w:rPr>
            </w:pPr>
            <w:r w:rsidRPr="005370AA">
              <w:rPr>
                <w:szCs w:val="22"/>
              </w:rPr>
              <w:t>Business requirements:</w:t>
            </w:r>
          </w:p>
          <w:p w14:paraId="31D3E040" w14:textId="389569D7" w:rsidR="00A04405" w:rsidRDefault="00A04405" w:rsidP="00217ACA">
            <w:pPr>
              <w:pStyle w:val="Tablesub-heading"/>
              <w:spacing w:before="60" w:after="60" w:line="264" w:lineRule="auto"/>
              <w:rPr>
                <w:b w:val="0"/>
                <w:szCs w:val="22"/>
              </w:rPr>
            </w:pPr>
            <w:r>
              <w:rPr>
                <w:b w:val="0"/>
                <w:szCs w:val="22"/>
              </w:rPr>
              <w:t>The retention period has been increased from 2 years in GRDS v</w:t>
            </w:r>
            <w:r w:rsidR="00DE068E">
              <w:rPr>
                <w:b w:val="0"/>
                <w:szCs w:val="22"/>
              </w:rPr>
              <w:t>.</w:t>
            </w:r>
            <w:r>
              <w:rPr>
                <w:b w:val="0"/>
                <w:szCs w:val="22"/>
              </w:rPr>
              <w:t>7.</w:t>
            </w:r>
          </w:p>
          <w:p w14:paraId="284ECBD9" w14:textId="493F6EB8" w:rsidR="00A04405" w:rsidRDefault="00A04405" w:rsidP="00217ACA">
            <w:pPr>
              <w:spacing w:line="264" w:lineRule="auto"/>
              <w:rPr>
                <w:rFonts w:cs="Arial"/>
                <w:szCs w:val="22"/>
              </w:rPr>
            </w:pPr>
            <w:r>
              <w:rPr>
                <w:rFonts w:cs="Arial"/>
                <w:szCs w:val="22"/>
              </w:rPr>
              <w:t xml:space="preserve">A 3 year retention period for agency exhibitions ensures that the records are available in the event of a claim for personal injury </w:t>
            </w:r>
            <w:r w:rsidRPr="001D7726">
              <w:t xml:space="preserve">which can be brought up to </w:t>
            </w:r>
            <w:r>
              <w:t>3</w:t>
            </w:r>
            <w:r w:rsidRPr="001D7726">
              <w:t xml:space="preserve"> years from the date of the cause of action</w:t>
            </w:r>
            <w:r>
              <w:t xml:space="preserve"> </w:t>
            </w:r>
            <w:r w:rsidRPr="001D7726">
              <w:t xml:space="preserve">in accordance with </w:t>
            </w:r>
            <w:r w:rsidR="00AE4FC3">
              <w:t>s.1</w:t>
            </w:r>
            <w:r>
              <w:t>1</w:t>
            </w:r>
            <w:r w:rsidRPr="001D7726">
              <w:t xml:space="preserve"> of the </w:t>
            </w:r>
            <w:r w:rsidRPr="001D7726">
              <w:rPr>
                <w:i/>
              </w:rPr>
              <w:t>Limitation of Actions Act</w:t>
            </w:r>
            <w:r w:rsidRPr="001D7726">
              <w:t xml:space="preserve">. </w:t>
            </w:r>
            <w:r>
              <w:t xml:space="preserve">Additionally, the 3 year retention period </w:t>
            </w:r>
            <w:r>
              <w:rPr>
                <w:rFonts w:cs="Arial"/>
                <w:szCs w:val="22"/>
              </w:rPr>
              <w:t>ensures that the records are available for a sufficient period of time to be referred back to if required.</w:t>
            </w:r>
          </w:p>
          <w:p w14:paraId="71EEFA14" w14:textId="3E385018" w:rsidR="000804FC" w:rsidRPr="00A432CF" w:rsidRDefault="00A04405" w:rsidP="00217ACA">
            <w:pPr>
              <w:spacing w:line="264" w:lineRule="auto"/>
            </w:pPr>
            <w:r>
              <w:t xml:space="preserve">The retention </w:t>
            </w:r>
            <w:r w:rsidR="00B071F8">
              <w:t xml:space="preserve">period </w:t>
            </w:r>
            <w:r>
              <w:t>is consistent with the retention of similar records by the Commonwealth and WA.</w:t>
            </w:r>
          </w:p>
        </w:tc>
      </w:tr>
    </w:tbl>
    <w:p w14:paraId="7BD251AB" w14:textId="421F533F" w:rsidR="00C71F1F" w:rsidRDefault="00C71F1F" w:rsidP="004A7BEE">
      <w:pPr>
        <w:spacing w:before="0" w:after="0"/>
      </w:pPr>
    </w:p>
    <w:p w14:paraId="46C97133" w14:textId="77777777" w:rsidR="00C71F1F" w:rsidRDefault="00C71F1F">
      <w:pPr>
        <w:spacing w:before="0" w:after="0"/>
      </w:pPr>
      <w:r>
        <w:br w:type="page"/>
      </w: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644152C5" w14:textId="77777777" w:rsidTr="00F856D8">
        <w:trPr>
          <w:trHeight w:val="274"/>
        </w:trPr>
        <w:tc>
          <w:tcPr>
            <w:tcW w:w="5000" w:type="pct"/>
            <w:shd w:val="clear" w:color="auto" w:fill="E0E0E0"/>
          </w:tcPr>
          <w:p w14:paraId="26D5699C" w14:textId="0D921401" w:rsidR="00267993" w:rsidRPr="005370AA" w:rsidRDefault="00FB34AD" w:rsidP="003930B3">
            <w:pPr>
              <w:rPr>
                <w:b/>
                <w:lang w:eastAsia="en-AU"/>
              </w:rPr>
            </w:pPr>
            <w:r>
              <w:rPr>
                <w:b/>
                <w:lang w:eastAsia="en-AU"/>
              </w:rPr>
              <w:br w:type="page"/>
            </w:r>
            <w:r w:rsidR="006E2C84">
              <w:rPr>
                <w:b/>
                <w:lang w:eastAsia="en-AU"/>
              </w:rPr>
              <w:t>Activity</w:t>
            </w:r>
          </w:p>
        </w:tc>
      </w:tr>
      <w:tr w:rsidR="00267993" w:rsidRPr="005A4F19" w14:paraId="5A31F8EB" w14:textId="77777777" w:rsidTr="00F856D8">
        <w:tc>
          <w:tcPr>
            <w:tcW w:w="5000" w:type="pct"/>
          </w:tcPr>
          <w:p w14:paraId="39114C3F" w14:textId="1D87ED7E" w:rsidR="00267993" w:rsidRPr="00C3518B" w:rsidRDefault="00267993" w:rsidP="00217ACA">
            <w:pPr>
              <w:pStyle w:val="Heading2"/>
              <w:spacing w:line="264" w:lineRule="auto"/>
              <w:rPr>
                <w:szCs w:val="22"/>
              </w:rPr>
            </w:pPr>
            <w:r w:rsidRPr="00C3518B">
              <w:rPr>
                <w:szCs w:val="22"/>
              </w:rPr>
              <w:t>ENQUIRIES AND REACTION</w:t>
            </w:r>
            <w:r w:rsidR="007F1B41" w:rsidRPr="00C3518B">
              <w:rPr>
                <w:szCs w:val="22"/>
              </w:rPr>
              <w:t>S</w:t>
            </w:r>
          </w:p>
          <w:p w14:paraId="573417BF" w14:textId="77777777" w:rsidR="00A53537" w:rsidRDefault="00A53537" w:rsidP="00217ACA">
            <w:pPr>
              <w:pStyle w:val="Tabletext"/>
              <w:spacing w:before="60" w:after="60" w:line="264" w:lineRule="auto"/>
              <w:rPr>
                <w:rFonts w:cs="Arial"/>
                <w:i/>
                <w:sz w:val="22"/>
                <w:szCs w:val="22"/>
              </w:rPr>
            </w:pPr>
            <w:r>
              <w:rPr>
                <w:rFonts w:cs="Arial"/>
                <w:i/>
                <w:sz w:val="22"/>
                <w:szCs w:val="22"/>
              </w:rPr>
              <w:t xml:space="preserve">Handling of </w:t>
            </w:r>
            <w:r w:rsidRPr="004D14B4">
              <w:rPr>
                <w:rFonts w:cs="Arial"/>
                <w:i/>
                <w:sz w:val="22"/>
                <w:szCs w:val="22"/>
              </w:rPr>
              <w:t>enquiries and reactions to an agency’s core functions, policies or services. Includes corre</w:t>
            </w:r>
            <w:r>
              <w:rPr>
                <w:rFonts w:cs="Arial"/>
                <w:i/>
                <w:sz w:val="22"/>
                <w:szCs w:val="22"/>
              </w:rPr>
              <w:t xml:space="preserve">spondence of </w:t>
            </w:r>
            <w:r w:rsidRPr="004D14B4">
              <w:rPr>
                <w:rFonts w:cs="Arial"/>
                <w:i/>
                <w:sz w:val="22"/>
                <w:szCs w:val="22"/>
              </w:rPr>
              <w:t xml:space="preserve">appreciation, complaints and suggestions from members of the public or clients of the agency. </w:t>
            </w:r>
            <w:r>
              <w:rPr>
                <w:rFonts w:cs="Arial"/>
                <w:i/>
                <w:sz w:val="22"/>
                <w:szCs w:val="22"/>
              </w:rPr>
              <w:t>Also includes responding to external surveys.</w:t>
            </w:r>
          </w:p>
          <w:p w14:paraId="0A5E2EB1" w14:textId="78EEB3DF" w:rsidR="00267993" w:rsidRPr="00FD3205" w:rsidRDefault="00A53537" w:rsidP="00217ACA">
            <w:pPr>
              <w:pStyle w:val="Tabletext"/>
              <w:spacing w:before="60" w:after="60" w:line="264" w:lineRule="auto"/>
              <w:rPr>
                <w:rFonts w:cs="Arial"/>
                <w:i/>
                <w:sz w:val="22"/>
                <w:szCs w:val="22"/>
              </w:rPr>
            </w:pPr>
            <w:r>
              <w:rPr>
                <w:rFonts w:cs="Arial"/>
                <w:i/>
                <w:sz w:val="22"/>
                <w:szCs w:val="22"/>
              </w:rPr>
              <w:t xml:space="preserve">Excludes </w:t>
            </w:r>
            <w:r w:rsidRPr="004D14B4">
              <w:rPr>
                <w:rFonts w:cs="Arial"/>
                <w:i/>
                <w:sz w:val="22"/>
                <w:szCs w:val="22"/>
              </w:rPr>
              <w:t>enquiries received by Ministers</w:t>
            </w:r>
            <w:r>
              <w:rPr>
                <w:rFonts w:cs="Arial"/>
                <w:i/>
                <w:sz w:val="22"/>
                <w:szCs w:val="22"/>
              </w:rPr>
              <w:t xml:space="preserve"> and Assistant Ministers</w:t>
            </w:r>
            <w:r w:rsidRPr="004D14B4">
              <w:rPr>
                <w:rFonts w:cs="Arial"/>
                <w:i/>
                <w:sz w:val="22"/>
                <w:szCs w:val="22"/>
              </w:rPr>
              <w:t xml:space="preserve"> </w:t>
            </w:r>
            <w:r>
              <w:rPr>
                <w:rFonts w:cs="Arial"/>
                <w:i/>
                <w:sz w:val="22"/>
                <w:szCs w:val="22"/>
              </w:rPr>
              <w:t xml:space="preserve">from </w:t>
            </w:r>
            <w:r w:rsidRPr="004D14B4">
              <w:rPr>
                <w:rFonts w:cs="Arial"/>
                <w:i/>
                <w:sz w:val="22"/>
                <w:szCs w:val="22"/>
              </w:rPr>
              <w:t>members of the public and private organisations.</w:t>
            </w:r>
          </w:p>
        </w:tc>
      </w:tr>
    </w:tbl>
    <w:p w14:paraId="4E93FCC4"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0AAAF6D3" w14:textId="77777777" w:rsidTr="00F856D8">
        <w:trPr>
          <w:tblHeader/>
        </w:trPr>
        <w:tc>
          <w:tcPr>
            <w:tcW w:w="579" w:type="pct"/>
            <w:tcBorders>
              <w:top w:val="single" w:sz="6" w:space="0" w:color="C0C0C0"/>
              <w:bottom w:val="single" w:sz="6" w:space="0" w:color="C0C0C0"/>
            </w:tcBorders>
            <w:shd w:val="clear" w:color="auto" w:fill="C0C0C0"/>
            <w:vAlign w:val="center"/>
          </w:tcPr>
          <w:p w14:paraId="5B1731C8" w14:textId="42B59D06"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3DD9B3A"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798C42F" w14:textId="77777777" w:rsidR="00267993" w:rsidRPr="005A4F19" w:rsidRDefault="00267993" w:rsidP="003930B3">
            <w:pPr>
              <w:pStyle w:val="Tablesub-heading"/>
              <w:spacing w:before="60" w:after="60"/>
            </w:pPr>
            <w:r>
              <w:t>Justification for retention period</w:t>
            </w:r>
          </w:p>
        </w:tc>
      </w:tr>
      <w:tr w:rsidR="00F856D8" w:rsidRPr="005370AA" w14:paraId="6936E6BB" w14:textId="77777777" w:rsidTr="00F856D8">
        <w:tc>
          <w:tcPr>
            <w:tcW w:w="579" w:type="pct"/>
            <w:tcBorders>
              <w:top w:val="single" w:sz="6" w:space="0" w:color="C0C0C0"/>
              <w:bottom w:val="single" w:sz="6" w:space="0" w:color="C0C0C0"/>
            </w:tcBorders>
          </w:tcPr>
          <w:p w14:paraId="5BCBB586" w14:textId="77777777" w:rsidR="00267993" w:rsidRPr="005370AA" w:rsidRDefault="00C0282E" w:rsidP="003930B3">
            <w:pPr>
              <w:pStyle w:val="Tablesub-heading"/>
              <w:spacing w:before="60" w:after="60"/>
              <w:rPr>
                <w:b w:val="0"/>
                <w:szCs w:val="22"/>
              </w:rPr>
            </w:pPr>
            <w:r>
              <w:rPr>
                <w:b w:val="0"/>
                <w:szCs w:val="22"/>
              </w:rPr>
              <w:t>1072</w:t>
            </w:r>
          </w:p>
        </w:tc>
        <w:tc>
          <w:tcPr>
            <w:tcW w:w="1120" w:type="pct"/>
            <w:tcBorders>
              <w:top w:val="single" w:sz="6" w:space="0" w:color="C0C0C0"/>
              <w:bottom w:val="single" w:sz="6" w:space="0" w:color="C0C0C0"/>
            </w:tcBorders>
          </w:tcPr>
          <w:p w14:paraId="30FFAA5A" w14:textId="77777777" w:rsidR="00267993" w:rsidRPr="005370AA" w:rsidRDefault="00267993" w:rsidP="00217ACA">
            <w:pPr>
              <w:pStyle w:val="Heading3"/>
              <w:spacing w:line="264" w:lineRule="auto"/>
            </w:pPr>
            <w:r w:rsidRPr="005370AA">
              <w:t xml:space="preserve">Enquiries, complaints and suggestions </w:t>
            </w:r>
            <w:r w:rsidR="00E312BD">
              <w:t>–</w:t>
            </w:r>
            <w:r w:rsidRPr="005370AA">
              <w:t xml:space="preserve"> </w:t>
            </w:r>
            <w:r w:rsidR="00203A31">
              <w:t>significant</w:t>
            </w:r>
          </w:p>
          <w:p w14:paraId="5B36FBE9" w14:textId="77777777" w:rsidR="00267993" w:rsidRPr="005370AA" w:rsidRDefault="00267993" w:rsidP="00217ACA">
            <w:pPr>
              <w:spacing w:line="264" w:lineRule="auto"/>
              <w:rPr>
                <w:b/>
              </w:rPr>
            </w:pPr>
            <w:r w:rsidRPr="005370AA">
              <w:t>Records relating to the management of enquiries, complaints or suggestions that:</w:t>
            </w:r>
          </w:p>
          <w:p w14:paraId="676B02D7" w14:textId="77777777" w:rsidR="00267993" w:rsidRPr="00E304A0" w:rsidRDefault="00267993" w:rsidP="00217ACA">
            <w:pPr>
              <w:pStyle w:val="ListParagraph"/>
              <w:numPr>
                <w:ilvl w:val="0"/>
                <w:numId w:val="138"/>
              </w:numPr>
              <w:spacing w:before="60" w:after="60" w:line="264" w:lineRule="auto"/>
              <w:rPr>
                <w:rFonts w:ascii="Arial" w:hAnsi="Arial" w:cs="Arial"/>
                <w:b/>
                <w:sz w:val="22"/>
                <w:szCs w:val="22"/>
              </w:rPr>
            </w:pPr>
            <w:r w:rsidRPr="00E304A0">
              <w:rPr>
                <w:rFonts w:ascii="Arial" w:hAnsi="Arial" w:cs="Arial"/>
                <w:sz w:val="22"/>
                <w:szCs w:val="22"/>
              </w:rPr>
              <w:t>create a precedent</w:t>
            </w:r>
          </w:p>
          <w:p w14:paraId="0F58F336" w14:textId="77777777" w:rsidR="00267993" w:rsidRPr="00E304A0" w:rsidRDefault="00267993" w:rsidP="00217ACA">
            <w:pPr>
              <w:pStyle w:val="ListParagraph"/>
              <w:numPr>
                <w:ilvl w:val="0"/>
                <w:numId w:val="138"/>
              </w:numPr>
              <w:spacing w:before="60" w:after="60" w:line="264" w:lineRule="auto"/>
              <w:rPr>
                <w:rFonts w:ascii="Arial" w:hAnsi="Arial" w:cs="Arial"/>
                <w:b/>
                <w:sz w:val="22"/>
                <w:szCs w:val="22"/>
              </w:rPr>
            </w:pPr>
            <w:r w:rsidRPr="00E304A0">
              <w:rPr>
                <w:rFonts w:ascii="Arial" w:hAnsi="Arial" w:cs="Arial"/>
                <w:sz w:val="22"/>
                <w:szCs w:val="22"/>
              </w:rPr>
              <w:t>lead to major changes to policies and procedures.</w:t>
            </w:r>
          </w:p>
          <w:p w14:paraId="627710D1" w14:textId="77777777" w:rsidR="00267993" w:rsidRPr="00CC5B29" w:rsidRDefault="00267993" w:rsidP="00CC5B29">
            <w:pPr>
              <w:spacing w:line="264" w:lineRule="auto"/>
              <w:rPr>
                <w:rFonts w:cs="Arial"/>
                <w:b/>
                <w:szCs w:val="22"/>
              </w:rPr>
            </w:pPr>
            <w:r w:rsidRPr="00CC5B29">
              <w:rPr>
                <w:rFonts w:cs="Arial"/>
                <w:szCs w:val="22"/>
              </w:rPr>
              <w:t>Includes Ministerial authorisations (directions, recommendations, approvals).</w:t>
            </w:r>
          </w:p>
          <w:p w14:paraId="0CCD1698"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61092BF1" w14:textId="77777777" w:rsidR="00267993" w:rsidRDefault="00EA41F4" w:rsidP="00217ACA">
            <w:pPr>
              <w:spacing w:line="264" w:lineRule="auto"/>
              <w:rPr>
                <w:b/>
              </w:rPr>
            </w:pPr>
            <w:r>
              <w:t>Permanent.</w:t>
            </w:r>
          </w:p>
          <w:p w14:paraId="32E87194" w14:textId="37E7B02A"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1A5A02A0" w14:textId="1894F06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A236F06"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0C66E3D1"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506A5E">
              <w:rPr>
                <w:b w:val="0"/>
                <w:szCs w:val="22"/>
              </w:rPr>
              <w:t>ion of an existing</w:t>
            </w:r>
            <w:r w:rsidRPr="005370AA">
              <w:rPr>
                <w:b w:val="0"/>
                <w:szCs w:val="22"/>
              </w:rPr>
              <w:t xml:space="preserve"> record class</w:t>
            </w:r>
            <w:r w:rsidR="00506A5E">
              <w:rPr>
                <w:b w:val="0"/>
                <w:szCs w:val="22"/>
              </w:rPr>
              <w:t xml:space="preserve">. </w:t>
            </w:r>
            <w:r w:rsidRPr="005370AA">
              <w:rPr>
                <w:b w:val="0"/>
                <w:szCs w:val="22"/>
              </w:rPr>
              <w:t>The scope of this record class has been expanded but the retention period has not changed.</w:t>
            </w:r>
          </w:p>
          <w:p w14:paraId="623E89F6" w14:textId="77777777" w:rsidR="00267993" w:rsidRPr="005370AA" w:rsidRDefault="00267993" w:rsidP="00217ACA">
            <w:pPr>
              <w:pStyle w:val="Tablesub-heading"/>
              <w:spacing w:before="60" w:after="60" w:line="264" w:lineRule="auto"/>
              <w:rPr>
                <w:b w:val="0"/>
                <w:szCs w:val="22"/>
              </w:rPr>
            </w:pPr>
            <w:r w:rsidRPr="005370AA">
              <w:rPr>
                <w:b w:val="0"/>
                <w:szCs w:val="22"/>
              </w:rPr>
              <w:t>The Queensland Ombudsman is responsible for the management of the Complaints Management Program for agencies</w:t>
            </w:r>
            <w:r w:rsidR="00D24890">
              <w:rPr>
                <w:b w:val="0"/>
                <w:szCs w:val="22"/>
              </w:rPr>
              <w:t xml:space="preserve">. </w:t>
            </w:r>
          </w:p>
          <w:p w14:paraId="143F95AF"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When assessing a complaint </w:t>
            </w:r>
            <w:r w:rsidR="00506A5E">
              <w:rPr>
                <w:b w:val="0"/>
                <w:szCs w:val="22"/>
              </w:rPr>
              <w:t xml:space="preserve">agencies </w:t>
            </w:r>
            <w:r w:rsidRPr="005370AA">
              <w:rPr>
                <w:b w:val="0"/>
                <w:szCs w:val="22"/>
              </w:rPr>
              <w:t>need to consider the following:</w:t>
            </w:r>
          </w:p>
          <w:p w14:paraId="665E22F4"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what the complainant wants as an outcome</w:t>
            </w:r>
          </w:p>
          <w:p w14:paraId="446FD650"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the complaint is impractical, frivolous or made vexatiously</w:t>
            </w:r>
          </w:p>
          <w:p w14:paraId="117D9594"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an abuse of power is alleged or apparent</w:t>
            </w:r>
          </w:p>
          <w:p w14:paraId="19E0126E"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the seriousness and significance for the agency</w:t>
            </w:r>
          </w:p>
          <w:p w14:paraId="442FBA43"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the time that has elapsed since the incident occurred</w:t>
            </w:r>
          </w:p>
          <w:p w14:paraId="76096DEF"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it involves the broad public interest</w:t>
            </w:r>
          </w:p>
          <w:p w14:paraId="62CB629B"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the resources required to deal with the matter would be disproportionate to the complaint’s significance and likely outcome</w:t>
            </w:r>
          </w:p>
          <w:p w14:paraId="2F92CD05"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what remedies are available and whether investigation could lead to improvements in agency processes.</w:t>
            </w:r>
          </w:p>
          <w:p w14:paraId="2DD00432"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203DC1AA" w14:textId="77777777" w:rsidR="004E559C" w:rsidRPr="005370AA" w:rsidRDefault="004E559C" w:rsidP="00217ACA">
            <w:pPr>
              <w:pStyle w:val="Tablesub-heading"/>
              <w:spacing w:before="60" w:after="60" w:line="264" w:lineRule="auto"/>
              <w:rPr>
                <w:szCs w:val="22"/>
              </w:rPr>
            </w:pPr>
            <w:r>
              <w:rPr>
                <w:b w:val="0"/>
                <w:szCs w:val="22"/>
              </w:rPr>
              <w:t xml:space="preserve">Given the criteria for significant </w:t>
            </w:r>
            <w:r w:rsidRPr="005370AA">
              <w:rPr>
                <w:b w:val="0"/>
                <w:szCs w:val="22"/>
              </w:rPr>
              <w:t>enquiries, complaints or suggestions</w:t>
            </w:r>
            <w:r>
              <w:rPr>
                <w:b w:val="0"/>
                <w:szCs w:val="22"/>
              </w:rPr>
              <w:t xml:space="preserve"> includes those that create a precedent or lead to major changes to policies and procedures, these records will have ongoing value to the people of Queensland. Additionally, the role of the Minister and directing the operations of an agency directly </w:t>
            </w:r>
            <w:r w:rsidR="00E167B7">
              <w:rPr>
                <w:b w:val="0"/>
                <w:szCs w:val="22"/>
              </w:rPr>
              <w:t>contributes to community understanding of how government actions operated at a particular point in time</w:t>
            </w:r>
            <w:r>
              <w:rPr>
                <w:b w:val="0"/>
                <w:szCs w:val="22"/>
              </w:rPr>
              <w:t>.</w:t>
            </w:r>
          </w:p>
          <w:p w14:paraId="7C3B65E1" w14:textId="26C061F3" w:rsidR="004E559C" w:rsidRDefault="004E559C" w:rsidP="00217ACA">
            <w:pPr>
              <w:pStyle w:val="Tablesub-heading"/>
              <w:spacing w:before="60" w:after="60" w:line="264" w:lineRule="auto"/>
              <w:rPr>
                <w:rFonts w:cs="Arial"/>
                <w:b w:val="0"/>
                <w:szCs w:val="22"/>
              </w:rPr>
            </w:pPr>
            <w:r w:rsidRPr="005370AA">
              <w:rPr>
                <w:rFonts w:cs="Arial"/>
                <w:b w:val="0"/>
                <w:szCs w:val="22"/>
              </w:rPr>
              <w:t>The</w:t>
            </w:r>
            <w:r>
              <w:rPr>
                <w:rFonts w:cs="Arial"/>
                <w:b w:val="0"/>
                <w:szCs w:val="22"/>
              </w:rPr>
              <w:t xml:space="preserve"> retention period is consistent with </w:t>
            </w:r>
            <w:r w:rsidR="00E167B7">
              <w:rPr>
                <w:rFonts w:cs="Arial"/>
                <w:b w:val="0"/>
                <w:szCs w:val="22"/>
              </w:rPr>
              <w:t xml:space="preserve">the retention of </w:t>
            </w:r>
            <w:r>
              <w:rPr>
                <w:rFonts w:cs="Arial"/>
                <w:b w:val="0"/>
                <w:szCs w:val="22"/>
              </w:rPr>
              <w:t xml:space="preserve">similar records by </w:t>
            </w:r>
            <w:r w:rsidR="00E167B7">
              <w:rPr>
                <w:rFonts w:cs="Arial"/>
                <w:b w:val="0"/>
                <w:szCs w:val="22"/>
              </w:rPr>
              <w:t xml:space="preserve">SA, Tasmania, Victoria and WA. There is also </w:t>
            </w:r>
            <w:r>
              <w:rPr>
                <w:rFonts w:cs="Arial"/>
                <w:b w:val="0"/>
                <w:szCs w:val="22"/>
              </w:rPr>
              <w:t xml:space="preserve">existing precedence in </w:t>
            </w:r>
            <w:r w:rsidR="00E167B7">
              <w:rPr>
                <w:rFonts w:cs="Arial"/>
                <w:b w:val="0"/>
                <w:szCs w:val="22"/>
              </w:rPr>
              <w:t>2</w:t>
            </w:r>
            <w:r>
              <w:rPr>
                <w:rFonts w:cs="Arial"/>
                <w:b w:val="0"/>
                <w:szCs w:val="22"/>
              </w:rPr>
              <w:t xml:space="preserve"> Queensland core schedules. </w:t>
            </w:r>
          </w:p>
          <w:p w14:paraId="0DC061C0"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2872C3B7"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5CB0976" w14:textId="77777777" w:rsidR="005D54F7" w:rsidRPr="00A432CF" w:rsidRDefault="0074434F" w:rsidP="00217ACA">
            <w:pPr>
              <w:pStyle w:val="Tablesub-heading"/>
              <w:numPr>
                <w:ilvl w:val="0"/>
                <w:numId w:val="139"/>
              </w:numPr>
              <w:spacing w:before="60" w:after="60" w:line="264" w:lineRule="auto"/>
              <w:rPr>
                <w:b w:val="0"/>
                <w:szCs w:val="22"/>
              </w:rPr>
            </w:pPr>
            <w:r>
              <w:rPr>
                <w:b w:val="0"/>
                <w:szCs w:val="22"/>
              </w:rPr>
              <w:t xml:space="preserve">2 – </w:t>
            </w:r>
            <w:r w:rsidR="00F76564">
              <w:rPr>
                <w:b w:val="0"/>
                <w:szCs w:val="22"/>
              </w:rPr>
              <w:t>P</w:t>
            </w:r>
            <w:r>
              <w:rPr>
                <w:b w:val="0"/>
                <w:szCs w:val="22"/>
              </w:rPr>
              <w:t xml:space="preserve">rimary </w:t>
            </w:r>
            <w:r w:rsidR="00F76564">
              <w:rPr>
                <w:b w:val="0"/>
                <w:szCs w:val="22"/>
              </w:rPr>
              <w:t>F</w:t>
            </w:r>
            <w:r>
              <w:rPr>
                <w:b w:val="0"/>
                <w:szCs w:val="22"/>
              </w:rPr>
              <w:t xml:space="preserve">unctions </w:t>
            </w:r>
            <w:r w:rsidR="00F76564">
              <w:rPr>
                <w:b w:val="0"/>
                <w:szCs w:val="22"/>
              </w:rPr>
              <w:t>and</w:t>
            </w:r>
            <w:r>
              <w:rPr>
                <w:b w:val="0"/>
                <w:szCs w:val="22"/>
              </w:rPr>
              <w:t xml:space="preserve"> </w:t>
            </w:r>
            <w:r w:rsidR="00F76564">
              <w:rPr>
                <w:b w:val="0"/>
                <w:szCs w:val="22"/>
              </w:rPr>
              <w:t>P</w:t>
            </w:r>
            <w:r>
              <w:rPr>
                <w:b w:val="0"/>
                <w:szCs w:val="22"/>
              </w:rPr>
              <w:t xml:space="preserve">rograms of </w:t>
            </w:r>
            <w:r w:rsidR="00F76564">
              <w:rPr>
                <w:b w:val="0"/>
                <w:szCs w:val="22"/>
              </w:rPr>
              <w:t>G</w:t>
            </w:r>
            <w:r>
              <w:rPr>
                <w:b w:val="0"/>
                <w:szCs w:val="22"/>
              </w:rPr>
              <w:t>overnment.</w:t>
            </w:r>
          </w:p>
        </w:tc>
      </w:tr>
      <w:tr w:rsidR="00F856D8" w:rsidRPr="003A6AB6" w14:paraId="2BA972C6" w14:textId="77777777" w:rsidTr="00F856D8">
        <w:tc>
          <w:tcPr>
            <w:tcW w:w="579" w:type="pct"/>
            <w:tcBorders>
              <w:top w:val="single" w:sz="6" w:space="0" w:color="C0C0C0"/>
              <w:bottom w:val="single" w:sz="6" w:space="0" w:color="C0C0C0"/>
            </w:tcBorders>
          </w:tcPr>
          <w:p w14:paraId="7A3E7F3A" w14:textId="77777777" w:rsidR="00267993" w:rsidRPr="005370AA" w:rsidRDefault="00C0282E" w:rsidP="003930B3">
            <w:pPr>
              <w:pStyle w:val="Tablesub-heading"/>
              <w:spacing w:before="60" w:after="60"/>
              <w:rPr>
                <w:b w:val="0"/>
                <w:szCs w:val="22"/>
              </w:rPr>
            </w:pPr>
            <w:r>
              <w:rPr>
                <w:b w:val="0"/>
                <w:szCs w:val="22"/>
              </w:rPr>
              <w:t>1073</w:t>
            </w:r>
          </w:p>
        </w:tc>
        <w:tc>
          <w:tcPr>
            <w:tcW w:w="1120" w:type="pct"/>
            <w:tcBorders>
              <w:top w:val="single" w:sz="6" w:space="0" w:color="C0C0C0"/>
              <w:bottom w:val="single" w:sz="6" w:space="0" w:color="C0C0C0"/>
            </w:tcBorders>
          </w:tcPr>
          <w:p w14:paraId="4AA3D878" w14:textId="77777777" w:rsidR="00267993" w:rsidRPr="005370AA" w:rsidRDefault="00267993" w:rsidP="00217ACA">
            <w:pPr>
              <w:pStyle w:val="Heading3"/>
              <w:spacing w:line="264" w:lineRule="auto"/>
            </w:pPr>
            <w:r w:rsidRPr="005370AA">
              <w:t>Enquiries, complaints and suggestions</w:t>
            </w:r>
            <w:r w:rsidR="00FC2403">
              <w:t xml:space="preserve"> – </w:t>
            </w:r>
            <w:r w:rsidRPr="005370AA">
              <w:t>investigations or legal significance</w:t>
            </w:r>
          </w:p>
          <w:p w14:paraId="0AB44BF0" w14:textId="77777777" w:rsidR="00267993" w:rsidRPr="005370AA" w:rsidRDefault="00267993" w:rsidP="00217ACA">
            <w:pPr>
              <w:spacing w:line="264" w:lineRule="auto"/>
            </w:pPr>
            <w:r w:rsidRPr="005370AA">
              <w:t>Records relating to the management of enquiries, complaints or suggestions that require investigation and/or a specific response</w:t>
            </w:r>
            <w:r w:rsidR="00D24890">
              <w:t xml:space="preserve">. </w:t>
            </w:r>
          </w:p>
          <w:p w14:paraId="41D1EF95" w14:textId="77777777" w:rsidR="00267993" w:rsidRPr="005370AA" w:rsidRDefault="00267993" w:rsidP="00217ACA">
            <w:pPr>
              <w:spacing w:line="264" w:lineRule="auto"/>
              <w:rPr>
                <w:b/>
              </w:rPr>
            </w:pPr>
            <w:r w:rsidRPr="005370AA">
              <w:t>Includes the provision of detailed information or advice to clients which may have legal significance.</w:t>
            </w:r>
          </w:p>
          <w:p w14:paraId="2DE10637"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F76564" w:rsidRPr="00E304A0">
              <w:rPr>
                <w:b/>
                <w:bCs/>
              </w:rPr>
              <w:t xml:space="preserve">– </w:t>
            </w:r>
          </w:p>
          <w:p w14:paraId="2CB832B7" w14:textId="77777777" w:rsidR="00267993" w:rsidRPr="005370AA" w:rsidRDefault="00267993" w:rsidP="00217ACA">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tcPr>
          <w:p w14:paraId="317E5BF1" w14:textId="649399A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799EEA3"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4764C4FF" w14:textId="77777777" w:rsidR="00267993" w:rsidRPr="005370AA" w:rsidRDefault="00267993" w:rsidP="00217ACA">
            <w:pPr>
              <w:pStyle w:val="Tablesub-heading"/>
              <w:spacing w:before="60" w:after="60" w:line="264" w:lineRule="auto"/>
              <w:rPr>
                <w:b w:val="0"/>
                <w:szCs w:val="22"/>
              </w:rPr>
            </w:pPr>
            <w:r w:rsidRPr="005370AA">
              <w:rPr>
                <w:b w:val="0"/>
                <w:szCs w:val="22"/>
              </w:rPr>
              <w:t>This is a merge</w:t>
            </w:r>
            <w:r w:rsidR="00506A5E">
              <w:rPr>
                <w:b w:val="0"/>
                <w:szCs w:val="22"/>
              </w:rPr>
              <w:t xml:space="preserve">r of existing </w:t>
            </w:r>
            <w:r w:rsidRPr="005370AA">
              <w:rPr>
                <w:b w:val="0"/>
                <w:szCs w:val="22"/>
              </w:rPr>
              <w:t>record class</w:t>
            </w:r>
            <w:r w:rsidR="00506A5E">
              <w:rPr>
                <w:b w:val="0"/>
                <w:szCs w:val="22"/>
              </w:rPr>
              <w:t>es.</w:t>
            </w:r>
            <w:r w:rsidR="00D24890">
              <w:rPr>
                <w:b w:val="0"/>
                <w:szCs w:val="22"/>
              </w:rPr>
              <w:t xml:space="preserve"> </w:t>
            </w:r>
          </w:p>
          <w:p w14:paraId="7FE6460C" w14:textId="77777777" w:rsidR="00806EC2" w:rsidRDefault="00806EC2" w:rsidP="00217ACA">
            <w:pPr>
              <w:pStyle w:val="Tablesub-heading"/>
              <w:spacing w:before="60" w:after="60" w:line="264" w:lineRule="auto"/>
              <w:rPr>
                <w:szCs w:val="22"/>
              </w:rPr>
            </w:pPr>
            <w:r>
              <w:rPr>
                <w:szCs w:val="22"/>
              </w:rPr>
              <w:t>Regulatory requirements:</w:t>
            </w:r>
          </w:p>
          <w:p w14:paraId="401A2B47" w14:textId="613B00FA" w:rsidR="00806EC2" w:rsidRPr="001E391B" w:rsidRDefault="00806EC2" w:rsidP="00217ACA">
            <w:pPr>
              <w:pStyle w:val="Tablesub-heading"/>
              <w:spacing w:before="60" w:after="60" w:line="264" w:lineRule="auto"/>
              <w:rPr>
                <w:b w:val="0"/>
                <w:i/>
                <w:szCs w:val="22"/>
              </w:rPr>
            </w:pPr>
            <w:r w:rsidRPr="001E391B">
              <w:rPr>
                <w:b w:val="0"/>
                <w:i/>
                <w:szCs w:val="22"/>
              </w:rPr>
              <w:t>Limitation of Actions Act 1974</w:t>
            </w:r>
          </w:p>
          <w:p w14:paraId="46FB1271"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28FF561D" w14:textId="77777777" w:rsidR="00EC1B7F" w:rsidRDefault="00267993" w:rsidP="00217ACA">
            <w:pPr>
              <w:pStyle w:val="Tablesub-heading"/>
              <w:spacing w:before="60" w:after="60" w:line="264" w:lineRule="auto"/>
              <w:rPr>
                <w:b w:val="0"/>
                <w:szCs w:val="22"/>
              </w:rPr>
            </w:pPr>
            <w:r w:rsidRPr="005370AA">
              <w:rPr>
                <w:b w:val="0"/>
                <w:szCs w:val="22"/>
              </w:rPr>
              <w:t xml:space="preserve">The retention period </w:t>
            </w:r>
            <w:r w:rsidR="00806EC2">
              <w:rPr>
                <w:b w:val="0"/>
                <w:szCs w:val="22"/>
              </w:rPr>
              <w:t>has not changed from GRDS v.7</w:t>
            </w:r>
            <w:r w:rsidR="00EC1B7F">
              <w:rPr>
                <w:b w:val="0"/>
                <w:szCs w:val="22"/>
              </w:rPr>
              <w:t>.</w:t>
            </w:r>
          </w:p>
          <w:p w14:paraId="669760F0" w14:textId="1F92CF41" w:rsidR="00EC1B7F" w:rsidRDefault="00EC1B7F" w:rsidP="00217ACA">
            <w:pPr>
              <w:spacing w:line="264" w:lineRule="auto"/>
              <w:rPr>
                <w:rFonts w:cs="Arial"/>
                <w:szCs w:val="22"/>
              </w:rPr>
            </w:pPr>
            <w:r>
              <w:rPr>
                <w:rFonts w:cs="Arial"/>
                <w:szCs w:val="22"/>
              </w:rPr>
              <w:t xml:space="preserve">A 7 year retention period for complaints (and other records) ensures that the records are available in the event of any legal claims </w:t>
            </w:r>
            <w:r w:rsidRPr="001D7726">
              <w:t xml:space="preserve">brought in accordance with </w:t>
            </w:r>
            <w:r w:rsidR="00AE4FC3">
              <w:t>s.1</w:t>
            </w:r>
            <w:r>
              <w:t>0</w:t>
            </w:r>
            <w:r w:rsidRPr="001D7726">
              <w:t xml:space="preserve"> of the </w:t>
            </w:r>
            <w:r w:rsidRPr="001D7726">
              <w:rPr>
                <w:i/>
              </w:rPr>
              <w:t>Limitation of Actions Act</w:t>
            </w:r>
            <w:r>
              <w:rPr>
                <w:i/>
              </w:rPr>
              <w:t xml:space="preserve"> 1974</w:t>
            </w:r>
            <w:r w:rsidRPr="001D7726">
              <w:t xml:space="preserve">. </w:t>
            </w:r>
            <w:r>
              <w:t xml:space="preserve">Additionally, the 7 year retention period </w:t>
            </w:r>
            <w:r>
              <w:rPr>
                <w:rFonts w:cs="Arial"/>
                <w:szCs w:val="22"/>
              </w:rPr>
              <w:t>ensures that the records are available for a sufficient period of time to be referred back to if required.</w:t>
            </w:r>
          </w:p>
          <w:p w14:paraId="586EBF30" w14:textId="77777777" w:rsidR="008B6559" w:rsidRPr="00A432CF" w:rsidRDefault="00806EC2" w:rsidP="00217ACA">
            <w:pPr>
              <w:pStyle w:val="Tablesub-heading"/>
              <w:spacing w:before="60" w:after="60" w:line="264" w:lineRule="auto"/>
              <w:rPr>
                <w:b w:val="0"/>
                <w:szCs w:val="22"/>
              </w:rPr>
            </w:pPr>
            <w:r>
              <w:rPr>
                <w:b w:val="0"/>
                <w:szCs w:val="22"/>
              </w:rPr>
              <w:t xml:space="preserve">The retention period is consistent with NSW and WA and there is precedence in </w:t>
            </w:r>
            <w:r w:rsidR="00EC1B7F">
              <w:rPr>
                <w:b w:val="0"/>
                <w:szCs w:val="22"/>
              </w:rPr>
              <w:t xml:space="preserve">3 </w:t>
            </w:r>
            <w:r>
              <w:rPr>
                <w:b w:val="0"/>
                <w:szCs w:val="22"/>
              </w:rPr>
              <w:t>Queensland core schedules.</w:t>
            </w:r>
          </w:p>
        </w:tc>
      </w:tr>
      <w:tr w:rsidR="00F856D8" w:rsidRPr="005370AA" w14:paraId="285EAD7C" w14:textId="77777777" w:rsidTr="00F856D8">
        <w:tc>
          <w:tcPr>
            <w:tcW w:w="579" w:type="pct"/>
            <w:tcBorders>
              <w:top w:val="single" w:sz="6" w:space="0" w:color="C0C0C0"/>
              <w:bottom w:val="single" w:sz="6" w:space="0" w:color="C0C0C0"/>
            </w:tcBorders>
          </w:tcPr>
          <w:p w14:paraId="1EA4E3B5" w14:textId="77777777" w:rsidR="00267993" w:rsidRPr="005370AA" w:rsidRDefault="00C0282E" w:rsidP="003930B3">
            <w:pPr>
              <w:pStyle w:val="Tablesub-heading"/>
              <w:spacing w:before="60" w:after="60"/>
              <w:rPr>
                <w:b w:val="0"/>
                <w:szCs w:val="22"/>
              </w:rPr>
            </w:pPr>
            <w:r>
              <w:rPr>
                <w:b w:val="0"/>
                <w:szCs w:val="22"/>
              </w:rPr>
              <w:t>1074</w:t>
            </w:r>
            <w:r w:rsidR="00267993" w:rsidRPr="005370AA">
              <w:rPr>
                <w:b w:val="0"/>
                <w:szCs w:val="22"/>
              </w:rPr>
              <w:t xml:space="preserve"> </w:t>
            </w:r>
          </w:p>
        </w:tc>
        <w:tc>
          <w:tcPr>
            <w:tcW w:w="1120" w:type="pct"/>
            <w:tcBorders>
              <w:top w:val="single" w:sz="6" w:space="0" w:color="C0C0C0"/>
              <w:bottom w:val="single" w:sz="6" w:space="0" w:color="C0C0C0"/>
            </w:tcBorders>
          </w:tcPr>
          <w:p w14:paraId="36C05F10" w14:textId="77777777" w:rsidR="00267993" w:rsidRPr="005370AA" w:rsidRDefault="00267993" w:rsidP="00217ACA">
            <w:pPr>
              <w:pStyle w:val="Heading3"/>
              <w:spacing w:line="264" w:lineRule="auto"/>
            </w:pPr>
            <w:r w:rsidRPr="005370AA">
              <w:t>Complaints</w:t>
            </w:r>
            <w:r w:rsidR="00FC2403">
              <w:t xml:space="preserve"> – </w:t>
            </w:r>
            <w:r w:rsidRPr="005370AA">
              <w:t>routine</w:t>
            </w:r>
          </w:p>
          <w:p w14:paraId="0D0BA728" w14:textId="77777777" w:rsidR="00267993" w:rsidRPr="005370AA" w:rsidRDefault="00267993" w:rsidP="00217ACA">
            <w:pPr>
              <w:spacing w:line="264" w:lineRule="auto"/>
              <w:rPr>
                <w:b/>
              </w:rPr>
            </w:pPr>
            <w:r w:rsidRPr="005370AA">
              <w:t>Records relating to the management of complaints that do not have policy or legal significance</w:t>
            </w:r>
            <w:r w:rsidR="00D24890">
              <w:t xml:space="preserve">. </w:t>
            </w:r>
          </w:p>
          <w:p w14:paraId="131861CE" w14:textId="77777777" w:rsidR="00ED1078" w:rsidRPr="00E304A0" w:rsidRDefault="00267993" w:rsidP="00217ACA">
            <w:pPr>
              <w:spacing w:line="264" w:lineRule="auto"/>
              <w:rPr>
                <w:b/>
                <w:bCs/>
              </w:rPr>
            </w:pPr>
            <w:r w:rsidRPr="00E304A0">
              <w:rPr>
                <w:b/>
                <w:bCs/>
              </w:rPr>
              <w:t>Disposal action</w:t>
            </w:r>
            <w:r w:rsidR="00FC2403" w:rsidRPr="00E304A0">
              <w:rPr>
                <w:b/>
                <w:bCs/>
              </w:rPr>
              <w:t xml:space="preserve"> – </w:t>
            </w:r>
          </w:p>
          <w:p w14:paraId="296CDF20" w14:textId="77777777" w:rsidR="00267993" w:rsidRPr="005370AA" w:rsidRDefault="00267993" w:rsidP="00217ACA">
            <w:pPr>
              <w:spacing w:line="264" w:lineRule="auto"/>
              <w:rPr>
                <w:b/>
              </w:rPr>
            </w:pPr>
            <w:r w:rsidRPr="00DD63F8">
              <w:t>2 years after business action completed.</w:t>
            </w:r>
          </w:p>
        </w:tc>
        <w:tc>
          <w:tcPr>
            <w:tcW w:w="3301" w:type="pct"/>
            <w:tcBorders>
              <w:top w:val="single" w:sz="6" w:space="0" w:color="C0C0C0"/>
              <w:bottom w:val="single" w:sz="6" w:space="0" w:color="C0C0C0"/>
            </w:tcBorders>
          </w:tcPr>
          <w:p w14:paraId="50B88672" w14:textId="1FA1332E"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20AA99E"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E19E2F1"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w:t>
            </w:r>
            <w:r w:rsidR="00506A5E">
              <w:rPr>
                <w:b w:val="0"/>
                <w:szCs w:val="22"/>
              </w:rPr>
              <w:t>revision of an existing record class.</w:t>
            </w:r>
            <w:r w:rsidR="0095075B">
              <w:rPr>
                <w:b w:val="0"/>
                <w:szCs w:val="22"/>
              </w:rPr>
              <w:t xml:space="preserve"> </w:t>
            </w:r>
          </w:p>
          <w:p w14:paraId="422441D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3FFC77B" w14:textId="77777777" w:rsidR="00155F71" w:rsidRDefault="00267993" w:rsidP="00217ACA">
            <w:pPr>
              <w:pStyle w:val="Tablesub-heading"/>
              <w:spacing w:before="60" w:after="60" w:line="264" w:lineRule="auto"/>
              <w:rPr>
                <w:b w:val="0"/>
                <w:szCs w:val="22"/>
              </w:rPr>
            </w:pPr>
            <w:r w:rsidRPr="005370AA">
              <w:rPr>
                <w:b w:val="0"/>
                <w:szCs w:val="22"/>
              </w:rPr>
              <w:t xml:space="preserve">The retention period </w:t>
            </w:r>
            <w:r w:rsidR="00E312BD">
              <w:rPr>
                <w:b w:val="0"/>
                <w:szCs w:val="22"/>
              </w:rPr>
              <w:t>has not changed from GRDS v</w:t>
            </w:r>
            <w:r w:rsidR="00806EC2">
              <w:rPr>
                <w:b w:val="0"/>
                <w:szCs w:val="22"/>
              </w:rPr>
              <w:t>.</w:t>
            </w:r>
            <w:r w:rsidR="00E312BD">
              <w:rPr>
                <w:b w:val="0"/>
                <w:szCs w:val="22"/>
              </w:rPr>
              <w:t xml:space="preserve">7. </w:t>
            </w:r>
          </w:p>
          <w:p w14:paraId="06946765" w14:textId="77777777" w:rsidR="00155F71" w:rsidRDefault="00155F71" w:rsidP="00217ACA">
            <w:pPr>
              <w:spacing w:line="264" w:lineRule="auto"/>
              <w:rPr>
                <w:rFonts w:cs="Arial"/>
                <w:szCs w:val="22"/>
              </w:rPr>
            </w:pPr>
            <w:r w:rsidRPr="00155F71">
              <w:rPr>
                <w:szCs w:val="22"/>
              </w:rPr>
              <w:t>This is a minimum retention period that</w:t>
            </w:r>
            <w:r>
              <w:rPr>
                <w:b/>
                <w:szCs w:val="22"/>
              </w:rPr>
              <w:t xml:space="preserve"> </w:t>
            </w:r>
            <w:r>
              <w:rPr>
                <w:rFonts w:cs="Arial"/>
                <w:szCs w:val="22"/>
              </w:rPr>
              <w:t>ensures that the records are available for a sufficient period of time to be referred back to if required.</w:t>
            </w:r>
          </w:p>
          <w:p w14:paraId="064F3987" w14:textId="77777777" w:rsidR="0095075B" w:rsidRPr="00A432CF" w:rsidRDefault="00E312BD" w:rsidP="00217ACA">
            <w:pPr>
              <w:pStyle w:val="Tablesub-heading"/>
              <w:spacing w:before="60" w:after="60" w:line="264" w:lineRule="auto"/>
              <w:rPr>
                <w:b w:val="0"/>
                <w:szCs w:val="22"/>
              </w:rPr>
            </w:pPr>
            <w:r>
              <w:rPr>
                <w:b w:val="0"/>
                <w:szCs w:val="22"/>
              </w:rPr>
              <w:t>It is consistent with the retention of similar records in NSW, SA, Tas</w:t>
            </w:r>
            <w:r w:rsidR="00E72527">
              <w:rPr>
                <w:b w:val="0"/>
                <w:szCs w:val="22"/>
              </w:rPr>
              <w:t>mania</w:t>
            </w:r>
            <w:r w:rsidR="00806EC2">
              <w:rPr>
                <w:b w:val="0"/>
                <w:szCs w:val="22"/>
              </w:rPr>
              <w:t xml:space="preserve"> and WA and there is preceden</w:t>
            </w:r>
            <w:r w:rsidR="00155F71">
              <w:rPr>
                <w:b w:val="0"/>
                <w:szCs w:val="22"/>
              </w:rPr>
              <w:t xml:space="preserve">t in an existing </w:t>
            </w:r>
            <w:r w:rsidR="00806EC2">
              <w:rPr>
                <w:b w:val="0"/>
                <w:szCs w:val="22"/>
              </w:rPr>
              <w:t>Queensland core schedule.</w:t>
            </w:r>
          </w:p>
        </w:tc>
      </w:tr>
    </w:tbl>
    <w:p w14:paraId="1CA66143"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490B002A" w14:textId="77777777" w:rsidTr="00F856D8">
        <w:trPr>
          <w:trHeight w:val="272"/>
        </w:trPr>
        <w:tc>
          <w:tcPr>
            <w:tcW w:w="5000" w:type="pct"/>
            <w:shd w:val="clear" w:color="auto" w:fill="E0E0E0"/>
          </w:tcPr>
          <w:p w14:paraId="4AAC24C2" w14:textId="77777777" w:rsidR="00267993" w:rsidRPr="005370AA" w:rsidRDefault="006E2C84" w:rsidP="003930B3">
            <w:pPr>
              <w:rPr>
                <w:b/>
                <w:lang w:eastAsia="en-AU"/>
              </w:rPr>
            </w:pPr>
            <w:r>
              <w:rPr>
                <w:b/>
                <w:lang w:eastAsia="en-AU"/>
              </w:rPr>
              <w:t>Activity</w:t>
            </w:r>
          </w:p>
        </w:tc>
      </w:tr>
      <w:tr w:rsidR="00267993" w:rsidRPr="005A4F19" w14:paraId="63CDE4C6" w14:textId="77777777" w:rsidTr="00F856D8">
        <w:tc>
          <w:tcPr>
            <w:tcW w:w="5000" w:type="pct"/>
          </w:tcPr>
          <w:p w14:paraId="4612355B" w14:textId="77777777" w:rsidR="00267993" w:rsidRPr="00C3518B" w:rsidRDefault="00267993" w:rsidP="00217ACA">
            <w:pPr>
              <w:pStyle w:val="Heading2"/>
              <w:spacing w:line="264" w:lineRule="auto"/>
              <w:rPr>
                <w:szCs w:val="22"/>
              </w:rPr>
            </w:pPr>
            <w:r w:rsidRPr="00C3518B">
              <w:rPr>
                <w:szCs w:val="22"/>
              </w:rPr>
              <w:t>INQUIRIES</w:t>
            </w:r>
          </w:p>
          <w:p w14:paraId="010B622B" w14:textId="77777777" w:rsidR="00D125BC" w:rsidRPr="003875BA" w:rsidRDefault="00D125BC" w:rsidP="00217ACA">
            <w:pPr>
              <w:pStyle w:val="Tabletext"/>
              <w:spacing w:before="60" w:after="60" w:line="264" w:lineRule="auto"/>
              <w:rPr>
                <w:i/>
                <w:sz w:val="22"/>
                <w:szCs w:val="22"/>
              </w:rPr>
            </w:pPr>
            <w:r w:rsidRPr="003875BA">
              <w:rPr>
                <w:i/>
                <w:sz w:val="22"/>
                <w:szCs w:val="22"/>
              </w:rPr>
              <w:t>Liaison with bodies carrying out inquiries and participating in them</w:t>
            </w:r>
            <w:r>
              <w:rPr>
                <w:i/>
                <w:sz w:val="22"/>
                <w:szCs w:val="22"/>
              </w:rPr>
              <w:t xml:space="preserve">. </w:t>
            </w:r>
            <w:r w:rsidRPr="003875BA">
              <w:rPr>
                <w:i/>
                <w:sz w:val="22"/>
                <w:szCs w:val="22"/>
              </w:rPr>
              <w:t>Inquiries are investigations carried out by people or bodies that have been empowered to inquire and report on a subject, such as Royal Commissions, Commissions of Inquiry, Parliamentary and Ombudsman's inquiries, and investigations by the Crime and Corruption Commission and the Queensland Audit Office</w:t>
            </w:r>
            <w:r>
              <w:rPr>
                <w:i/>
                <w:sz w:val="22"/>
                <w:szCs w:val="22"/>
              </w:rPr>
              <w:t xml:space="preserve">. </w:t>
            </w:r>
            <w:r w:rsidRPr="003875BA">
              <w:rPr>
                <w:i/>
                <w:sz w:val="22"/>
                <w:szCs w:val="22"/>
              </w:rPr>
              <w:t xml:space="preserve">Includes the agency’s participation in the inquiry through the provision of evidence and implementation of recommendations. </w:t>
            </w:r>
          </w:p>
          <w:p w14:paraId="4395C5B1" w14:textId="75E9F538" w:rsidR="00267993" w:rsidRPr="005370AA" w:rsidRDefault="00D125BC" w:rsidP="00217ACA">
            <w:pPr>
              <w:pStyle w:val="Tablesub-heading"/>
              <w:spacing w:before="60" w:after="60" w:line="264" w:lineRule="auto"/>
              <w:rPr>
                <w:b w:val="0"/>
                <w:i/>
              </w:rPr>
            </w:pPr>
            <w:r w:rsidRPr="0005671F">
              <w:rPr>
                <w:b w:val="0"/>
                <w:i/>
                <w:szCs w:val="22"/>
              </w:rPr>
              <w:t xml:space="preserve">See the </w:t>
            </w:r>
            <w:hyperlink r:id="rId25" w:history="1">
              <w:r w:rsidRPr="00C71F1F">
                <w:rPr>
                  <w:rStyle w:val="Hyperlink"/>
                  <w:b w:val="0"/>
                  <w:i/>
                  <w:color w:val="5F5F5F"/>
                  <w:szCs w:val="22"/>
                </w:rPr>
                <w:t>Commissions of Inquiry Retention and Disposal Schedule</w:t>
              </w:r>
            </w:hyperlink>
            <w:r w:rsidRPr="0005671F">
              <w:rPr>
                <w:b w:val="0"/>
                <w:i/>
                <w:szCs w:val="22"/>
              </w:rPr>
              <w:t xml:space="preserve"> (QDAN676) for records relating to Commissions of Inquiry.</w:t>
            </w:r>
          </w:p>
        </w:tc>
      </w:tr>
    </w:tbl>
    <w:p w14:paraId="35EE083B"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60A983EB" w14:textId="77777777" w:rsidTr="00F856D8">
        <w:trPr>
          <w:tblHeader/>
        </w:trPr>
        <w:tc>
          <w:tcPr>
            <w:tcW w:w="579" w:type="pct"/>
            <w:tcBorders>
              <w:top w:val="single" w:sz="6" w:space="0" w:color="C0C0C0"/>
              <w:bottom w:val="single" w:sz="6" w:space="0" w:color="C0C0C0"/>
            </w:tcBorders>
            <w:shd w:val="clear" w:color="auto" w:fill="C0C0C0"/>
            <w:vAlign w:val="center"/>
          </w:tcPr>
          <w:p w14:paraId="4808362E" w14:textId="1F60B97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E135FD8"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850D934" w14:textId="77777777" w:rsidR="00267993" w:rsidRPr="005A4F19" w:rsidRDefault="00267993" w:rsidP="003930B3">
            <w:pPr>
              <w:pStyle w:val="Tablesub-heading"/>
              <w:spacing w:before="60" w:after="60"/>
            </w:pPr>
            <w:r>
              <w:t>Justification for retention period</w:t>
            </w:r>
          </w:p>
        </w:tc>
      </w:tr>
      <w:tr w:rsidR="00267993" w:rsidRPr="005370AA" w14:paraId="009523BD" w14:textId="77777777" w:rsidTr="00F856D8">
        <w:tc>
          <w:tcPr>
            <w:tcW w:w="579" w:type="pct"/>
            <w:tcBorders>
              <w:top w:val="single" w:sz="6" w:space="0" w:color="C0C0C0"/>
              <w:bottom w:val="single" w:sz="6" w:space="0" w:color="C0C0C0"/>
            </w:tcBorders>
          </w:tcPr>
          <w:p w14:paraId="6236BB04" w14:textId="77777777" w:rsidR="00267993" w:rsidRPr="005370AA" w:rsidRDefault="00C0282E" w:rsidP="003930B3">
            <w:pPr>
              <w:pStyle w:val="Tablesub-heading"/>
              <w:spacing w:before="60" w:after="60"/>
              <w:rPr>
                <w:b w:val="0"/>
                <w:szCs w:val="22"/>
              </w:rPr>
            </w:pPr>
            <w:r>
              <w:rPr>
                <w:b w:val="0"/>
                <w:szCs w:val="22"/>
              </w:rPr>
              <w:t>1075</w:t>
            </w:r>
          </w:p>
        </w:tc>
        <w:tc>
          <w:tcPr>
            <w:tcW w:w="1120" w:type="pct"/>
            <w:tcBorders>
              <w:top w:val="single" w:sz="6" w:space="0" w:color="C0C0C0"/>
              <w:bottom w:val="single" w:sz="6" w:space="0" w:color="C0C0C0"/>
            </w:tcBorders>
          </w:tcPr>
          <w:p w14:paraId="68B170D3" w14:textId="77777777" w:rsidR="00267993" w:rsidRPr="005370AA" w:rsidRDefault="00267993" w:rsidP="00217ACA">
            <w:pPr>
              <w:pStyle w:val="Heading3"/>
              <w:spacing w:line="264" w:lineRule="auto"/>
            </w:pPr>
            <w:r w:rsidRPr="005370AA">
              <w:t>Inquiries</w:t>
            </w:r>
            <w:r w:rsidR="00FC2403">
              <w:t xml:space="preserve"> – </w:t>
            </w:r>
            <w:r w:rsidRPr="005370AA">
              <w:t>directly related</w:t>
            </w:r>
          </w:p>
          <w:p w14:paraId="7A424FD3" w14:textId="77777777" w:rsidR="00267993" w:rsidRPr="005370AA" w:rsidRDefault="00267993" w:rsidP="00217ACA">
            <w:pPr>
              <w:spacing w:line="264" w:lineRule="auto"/>
              <w:rPr>
                <w:b/>
              </w:rPr>
            </w:pPr>
            <w:r w:rsidRPr="005370AA">
              <w:t xml:space="preserve">Records relating to an agency’s contribution and involvement in an Inquiry that is directly related to its functions or business. </w:t>
            </w:r>
          </w:p>
          <w:p w14:paraId="5CFD578C" w14:textId="77777777" w:rsidR="00267993" w:rsidRPr="005370AA" w:rsidRDefault="00267993" w:rsidP="00217ACA">
            <w:pPr>
              <w:spacing w:line="264" w:lineRule="auto"/>
            </w:pPr>
            <w:r w:rsidRPr="005370AA">
              <w:t>Includes the implementation of any findings or recommendations of the Inquiry.</w:t>
            </w:r>
          </w:p>
          <w:p w14:paraId="7E148679"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4E5E1F83" w14:textId="77777777" w:rsidR="00267993" w:rsidRDefault="00EA41F4" w:rsidP="00217ACA">
            <w:pPr>
              <w:spacing w:line="264" w:lineRule="auto"/>
              <w:rPr>
                <w:b/>
              </w:rPr>
            </w:pPr>
            <w:r>
              <w:t>Permanent.</w:t>
            </w:r>
          </w:p>
          <w:p w14:paraId="7477D062" w14:textId="0BEBBFC8"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33822654" w14:textId="408CB401"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3053F8E"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1B63F8AA"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record class </w:t>
            </w:r>
            <w:r w:rsidR="00806EC2">
              <w:rPr>
                <w:b w:val="0"/>
                <w:szCs w:val="22"/>
              </w:rPr>
              <w:t>has not changed from</w:t>
            </w:r>
            <w:r w:rsidRPr="005370AA">
              <w:rPr>
                <w:b w:val="0"/>
                <w:szCs w:val="22"/>
              </w:rPr>
              <w:t xml:space="preserve"> GRDS v.7</w:t>
            </w:r>
            <w:r w:rsidR="00D24890">
              <w:rPr>
                <w:b w:val="0"/>
                <w:szCs w:val="22"/>
              </w:rPr>
              <w:t xml:space="preserve">. </w:t>
            </w:r>
          </w:p>
          <w:p w14:paraId="65474F92" w14:textId="77777777" w:rsidR="00267993" w:rsidRPr="005370AA" w:rsidRDefault="00267993" w:rsidP="00217ACA">
            <w:pPr>
              <w:pStyle w:val="Tablesub-heading"/>
              <w:spacing w:before="60" w:after="60" w:line="264" w:lineRule="auto"/>
              <w:rPr>
                <w:b w:val="0"/>
                <w:szCs w:val="22"/>
              </w:rPr>
            </w:pPr>
            <w:r w:rsidRPr="005370AA">
              <w:rPr>
                <w:b w:val="0"/>
                <w:szCs w:val="22"/>
              </w:rPr>
              <w:t>Inquiries are issued by the Governor, by and with advice of the Executive Council of the State, under the Governor’s hand and the public seal of the State in the form of an Order in Council.</w:t>
            </w:r>
          </w:p>
          <w:p w14:paraId="7BC48E9E"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CB01C1">
              <w:rPr>
                <w:szCs w:val="22"/>
              </w:rPr>
              <w:t>r</w:t>
            </w:r>
            <w:r w:rsidRPr="005370AA">
              <w:rPr>
                <w:szCs w:val="22"/>
              </w:rPr>
              <w:t>equirements:</w:t>
            </w:r>
          </w:p>
          <w:p w14:paraId="3EA049E5" w14:textId="77777777" w:rsidR="00806EC2" w:rsidRPr="001E391B" w:rsidRDefault="00806EC2" w:rsidP="00217ACA">
            <w:pPr>
              <w:pStyle w:val="Tablesub-heading"/>
              <w:spacing w:before="60" w:after="60" w:line="264" w:lineRule="auto"/>
              <w:rPr>
                <w:b w:val="0"/>
                <w:i/>
                <w:szCs w:val="22"/>
              </w:rPr>
            </w:pPr>
            <w:r w:rsidRPr="001E391B">
              <w:rPr>
                <w:b w:val="0"/>
                <w:i/>
                <w:szCs w:val="22"/>
              </w:rPr>
              <w:t>Commissions of Inquiry Act 1950</w:t>
            </w:r>
          </w:p>
          <w:p w14:paraId="263FB1D5"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7495F179"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375D9888" w14:textId="77777777" w:rsidR="00EB074B" w:rsidRDefault="004866EF" w:rsidP="00217ACA">
            <w:pPr>
              <w:pStyle w:val="Tablesub-heading"/>
              <w:spacing w:before="60" w:after="60" w:line="264" w:lineRule="auto"/>
              <w:rPr>
                <w:b w:val="0"/>
                <w:szCs w:val="22"/>
              </w:rPr>
            </w:pPr>
            <w:r>
              <w:rPr>
                <w:b w:val="0"/>
                <w:szCs w:val="22"/>
              </w:rPr>
              <w:t xml:space="preserve">A </w:t>
            </w:r>
            <w:r w:rsidR="00EB074B">
              <w:rPr>
                <w:b w:val="0"/>
                <w:szCs w:val="22"/>
              </w:rPr>
              <w:t>C</w:t>
            </w:r>
            <w:r>
              <w:rPr>
                <w:b w:val="0"/>
                <w:szCs w:val="22"/>
              </w:rPr>
              <w:t>ommission</w:t>
            </w:r>
            <w:r w:rsidR="00EB074B">
              <w:rPr>
                <w:b w:val="0"/>
                <w:szCs w:val="22"/>
              </w:rPr>
              <w:t xml:space="preserve"> of </w:t>
            </w:r>
            <w:r>
              <w:rPr>
                <w:b w:val="0"/>
                <w:szCs w:val="22"/>
              </w:rPr>
              <w:t xml:space="preserve">Inquiry would be </w:t>
            </w:r>
            <w:r w:rsidR="00EB074B">
              <w:rPr>
                <w:b w:val="0"/>
                <w:szCs w:val="22"/>
              </w:rPr>
              <w:t>called to look into matters of great importance and are usually controversial</w:t>
            </w:r>
            <w:r w:rsidR="00D24890">
              <w:rPr>
                <w:b w:val="0"/>
                <w:szCs w:val="22"/>
              </w:rPr>
              <w:t xml:space="preserve">. </w:t>
            </w:r>
            <w:r w:rsidR="00EB074B">
              <w:rPr>
                <w:b w:val="0"/>
                <w:szCs w:val="22"/>
              </w:rPr>
              <w:t>Matters may include the structure of an agency, the treatment of minorities, events of considerable public concern or economic questions. Some of the major commissions in Queensland have been the Fitzgerald Inquiry, Queensland Child Protection, Queensland floods, organised crime and the Queensland Health payroll system.</w:t>
            </w:r>
          </w:p>
          <w:p w14:paraId="1CB170B3" w14:textId="77777777" w:rsidR="00806EC2" w:rsidRDefault="00806EC2" w:rsidP="00217ACA">
            <w:pPr>
              <w:pStyle w:val="Tablesub-heading"/>
              <w:spacing w:before="60" w:after="60" w:line="264" w:lineRule="auto"/>
              <w:rPr>
                <w:b w:val="0"/>
                <w:szCs w:val="22"/>
              </w:rPr>
            </w:pPr>
            <w:r>
              <w:rPr>
                <w:b w:val="0"/>
                <w:szCs w:val="22"/>
              </w:rPr>
              <w:t>The retention period has not cha</w:t>
            </w:r>
            <w:r w:rsidR="00EB074B">
              <w:rPr>
                <w:b w:val="0"/>
                <w:szCs w:val="22"/>
              </w:rPr>
              <w:t>nged from GRDS v.7 and is consistent with</w:t>
            </w:r>
            <w:r w:rsidR="001649A6">
              <w:rPr>
                <w:b w:val="0"/>
                <w:szCs w:val="22"/>
              </w:rPr>
              <w:t xml:space="preserve"> the retention of similar record class in</w:t>
            </w:r>
            <w:r w:rsidR="00EB074B">
              <w:rPr>
                <w:b w:val="0"/>
                <w:szCs w:val="22"/>
              </w:rPr>
              <w:t xml:space="preserve"> </w:t>
            </w:r>
            <w:r w:rsidR="001649A6">
              <w:rPr>
                <w:b w:val="0"/>
                <w:szCs w:val="22"/>
              </w:rPr>
              <w:t xml:space="preserve">all </w:t>
            </w:r>
            <w:r w:rsidR="00EB074B">
              <w:rPr>
                <w:b w:val="0"/>
                <w:szCs w:val="22"/>
              </w:rPr>
              <w:t>other jurisdictions</w:t>
            </w:r>
            <w:r w:rsidR="001649A6">
              <w:rPr>
                <w:b w:val="0"/>
                <w:szCs w:val="22"/>
              </w:rPr>
              <w:t xml:space="preserve">. There is also </w:t>
            </w:r>
            <w:r w:rsidR="00EB074B">
              <w:rPr>
                <w:b w:val="0"/>
                <w:szCs w:val="22"/>
              </w:rPr>
              <w:t xml:space="preserve">precedence in </w:t>
            </w:r>
            <w:r w:rsidR="001649A6">
              <w:rPr>
                <w:b w:val="0"/>
                <w:szCs w:val="22"/>
              </w:rPr>
              <w:t xml:space="preserve">2 </w:t>
            </w:r>
            <w:r w:rsidR="00EB074B">
              <w:rPr>
                <w:b w:val="0"/>
                <w:szCs w:val="22"/>
              </w:rPr>
              <w:t>Queensland core schedules.</w:t>
            </w:r>
          </w:p>
          <w:p w14:paraId="5E3D4DF4"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70E47C0E"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08780CF1" w14:textId="77777777" w:rsidR="00267993" w:rsidRPr="00A432CF" w:rsidRDefault="0074434F" w:rsidP="00217ACA">
            <w:pPr>
              <w:pStyle w:val="Tablesub-heading"/>
              <w:numPr>
                <w:ilvl w:val="0"/>
                <w:numId w:val="140"/>
              </w:numPr>
              <w:spacing w:before="60" w:after="60" w:line="264" w:lineRule="auto"/>
              <w:rPr>
                <w:b w:val="0"/>
                <w:szCs w:val="22"/>
              </w:rPr>
            </w:pPr>
            <w:r>
              <w:rPr>
                <w:b w:val="0"/>
                <w:szCs w:val="22"/>
              </w:rPr>
              <w:t xml:space="preserve">2 – </w:t>
            </w:r>
            <w:r w:rsidR="00CB01C1">
              <w:rPr>
                <w:b w:val="0"/>
                <w:szCs w:val="22"/>
              </w:rPr>
              <w:t>P</w:t>
            </w:r>
            <w:r>
              <w:rPr>
                <w:b w:val="0"/>
                <w:szCs w:val="22"/>
              </w:rPr>
              <w:t xml:space="preserve">rimary </w:t>
            </w:r>
            <w:r w:rsidR="00CB01C1">
              <w:rPr>
                <w:b w:val="0"/>
                <w:szCs w:val="22"/>
              </w:rPr>
              <w:t>F</w:t>
            </w:r>
            <w:r>
              <w:rPr>
                <w:b w:val="0"/>
                <w:szCs w:val="22"/>
              </w:rPr>
              <w:t xml:space="preserve">unctions </w:t>
            </w:r>
            <w:r w:rsidR="00CB01C1">
              <w:rPr>
                <w:b w:val="0"/>
                <w:szCs w:val="22"/>
              </w:rPr>
              <w:t>and</w:t>
            </w:r>
            <w:r>
              <w:rPr>
                <w:b w:val="0"/>
                <w:szCs w:val="22"/>
              </w:rPr>
              <w:t xml:space="preserve"> </w:t>
            </w:r>
            <w:r w:rsidR="00CB01C1">
              <w:rPr>
                <w:b w:val="0"/>
                <w:szCs w:val="22"/>
              </w:rPr>
              <w:t>P</w:t>
            </w:r>
            <w:r>
              <w:rPr>
                <w:b w:val="0"/>
                <w:szCs w:val="22"/>
              </w:rPr>
              <w:t xml:space="preserve">rograms of </w:t>
            </w:r>
            <w:r w:rsidR="00CB01C1">
              <w:rPr>
                <w:b w:val="0"/>
                <w:szCs w:val="22"/>
              </w:rPr>
              <w:t>G</w:t>
            </w:r>
            <w:r>
              <w:rPr>
                <w:b w:val="0"/>
                <w:szCs w:val="22"/>
              </w:rPr>
              <w:t>overnment.</w:t>
            </w:r>
          </w:p>
        </w:tc>
      </w:tr>
      <w:tr w:rsidR="00267993" w:rsidRPr="005370AA" w14:paraId="5211AF6C" w14:textId="77777777" w:rsidTr="00F856D8">
        <w:tc>
          <w:tcPr>
            <w:tcW w:w="579" w:type="pct"/>
            <w:tcBorders>
              <w:top w:val="single" w:sz="6" w:space="0" w:color="C0C0C0"/>
              <w:bottom w:val="single" w:sz="6" w:space="0" w:color="C0C0C0"/>
            </w:tcBorders>
          </w:tcPr>
          <w:p w14:paraId="7488C740" w14:textId="77777777" w:rsidR="00267993" w:rsidRPr="005370AA" w:rsidRDefault="00C0282E" w:rsidP="003930B3">
            <w:pPr>
              <w:pStyle w:val="Tablesub-heading"/>
              <w:spacing w:before="60" w:after="60"/>
              <w:rPr>
                <w:b w:val="0"/>
                <w:szCs w:val="22"/>
              </w:rPr>
            </w:pPr>
            <w:r>
              <w:rPr>
                <w:b w:val="0"/>
                <w:szCs w:val="22"/>
              </w:rPr>
              <w:t>1076</w:t>
            </w:r>
          </w:p>
        </w:tc>
        <w:tc>
          <w:tcPr>
            <w:tcW w:w="1120" w:type="pct"/>
            <w:tcBorders>
              <w:top w:val="single" w:sz="6" w:space="0" w:color="C0C0C0"/>
              <w:bottom w:val="single" w:sz="6" w:space="0" w:color="C0C0C0"/>
            </w:tcBorders>
          </w:tcPr>
          <w:p w14:paraId="3E50C7EE" w14:textId="77777777" w:rsidR="00267993" w:rsidRPr="005370AA" w:rsidRDefault="00267993" w:rsidP="00217ACA">
            <w:pPr>
              <w:pStyle w:val="Heading3"/>
              <w:spacing w:line="264" w:lineRule="auto"/>
            </w:pPr>
            <w:r w:rsidRPr="005370AA">
              <w:t>Inquiries</w:t>
            </w:r>
            <w:r w:rsidR="00FC2403">
              <w:t xml:space="preserve"> – </w:t>
            </w:r>
            <w:r w:rsidRPr="005370AA">
              <w:t>not directly related</w:t>
            </w:r>
          </w:p>
          <w:p w14:paraId="3C12C735" w14:textId="77777777" w:rsidR="00267993" w:rsidRDefault="00267993" w:rsidP="00217ACA">
            <w:pPr>
              <w:spacing w:line="264" w:lineRule="auto"/>
              <w:rPr>
                <w:b/>
              </w:rPr>
            </w:pPr>
            <w:r w:rsidRPr="005370AA">
              <w:t>Records relating to an agency’s contribution and involvement in an Inquiry not directly related to its functions or business</w:t>
            </w:r>
            <w:r w:rsidR="00D24890">
              <w:t xml:space="preserve">. </w:t>
            </w:r>
          </w:p>
          <w:p w14:paraId="37711C9D" w14:textId="77777777" w:rsidR="00267993" w:rsidRPr="005370AA" w:rsidRDefault="00267993" w:rsidP="00217ACA">
            <w:pPr>
              <w:spacing w:line="264" w:lineRule="auto"/>
            </w:pPr>
            <w:r w:rsidRPr="005370AA">
              <w:t>Includes the implementation of any findings or recommendations of the Inquiry</w:t>
            </w:r>
            <w:r w:rsidR="00D24890">
              <w:t xml:space="preserve">. </w:t>
            </w:r>
          </w:p>
          <w:p w14:paraId="09637D2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CB01C1" w:rsidRPr="00E304A0">
              <w:rPr>
                <w:b/>
                <w:bCs/>
              </w:rPr>
              <w:t xml:space="preserve">– </w:t>
            </w:r>
          </w:p>
          <w:p w14:paraId="48C49A34" w14:textId="77777777" w:rsidR="00267993" w:rsidRPr="005370AA" w:rsidRDefault="00267993" w:rsidP="00217ACA">
            <w:pPr>
              <w:spacing w:line="264" w:lineRule="auto"/>
              <w:rPr>
                <w:b/>
              </w:rPr>
            </w:pPr>
            <w:r w:rsidRPr="005370AA">
              <w:t xml:space="preserve">7 years after </w:t>
            </w:r>
            <w:r>
              <w:t>business action completed.</w:t>
            </w:r>
          </w:p>
        </w:tc>
        <w:tc>
          <w:tcPr>
            <w:tcW w:w="3301" w:type="pct"/>
            <w:tcBorders>
              <w:top w:val="single" w:sz="6" w:space="0" w:color="C0C0C0"/>
              <w:bottom w:val="single" w:sz="6" w:space="0" w:color="C0C0C0"/>
            </w:tcBorders>
          </w:tcPr>
          <w:p w14:paraId="395CABB6" w14:textId="37E033E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343165"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457C615"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record class </w:t>
            </w:r>
            <w:r w:rsidR="00EB074B">
              <w:rPr>
                <w:b w:val="0"/>
                <w:szCs w:val="22"/>
              </w:rPr>
              <w:t>has not changed from</w:t>
            </w:r>
            <w:r w:rsidRPr="005370AA">
              <w:rPr>
                <w:b w:val="0"/>
                <w:szCs w:val="22"/>
              </w:rPr>
              <w:t xml:space="preserve"> GRDS v.7</w:t>
            </w:r>
            <w:r w:rsidR="00D24890">
              <w:rPr>
                <w:b w:val="0"/>
                <w:szCs w:val="22"/>
              </w:rPr>
              <w:t xml:space="preserve">. </w:t>
            </w:r>
          </w:p>
          <w:p w14:paraId="6656FE06" w14:textId="77777777" w:rsidR="00267993" w:rsidRPr="005370AA" w:rsidRDefault="00737661" w:rsidP="00217ACA">
            <w:pPr>
              <w:pStyle w:val="Tablesub-heading"/>
              <w:spacing w:before="60" w:after="60" w:line="264" w:lineRule="auto"/>
              <w:rPr>
                <w:b w:val="0"/>
                <w:szCs w:val="22"/>
              </w:rPr>
            </w:pPr>
            <w:r>
              <w:rPr>
                <w:b w:val="0"/>
                <w:szCs w:val="22"/>
              </w:rPr>
              <w:t>Agencies</w:t>
            </w:r>
            <w:r w:rsidR="00267993" w:rsidRPr="005370AA">
              <w:rPr>
                <w:b w:val="0"/>
                <w:szCs w:val="22"/>
              </w:rPr>
              <w:t xml:space="preserve"> will be asked to participate in inquiries that do not directly impact their core functions</w:t>
            </w:r>
            <w:r w:rsidR="00D24890">
              <w:rPr>
                <w:b w:val="0"/>
                <w:szCs w:val="22"/>
              </w:rPr>
              <w:t xml:space="preserve">. </w:t>
            </w:r>
            <w:r w:rsidR="00267993" w:rsidRPr="005370AA">
              <w:rPr>
                <w:b w:val="0"/>
                <w:szCs w:val="22"/>
              </w:rPr>
              <w:t>For example, Queensland State Archives receive requests from other agencies to produce records for an inquiry that they hold records o</w:t>
            </w:r>
            <w:r w:rsidR="0093061E">
              <w:rPr>
                <w:b w:val="0"/>
                <w:szCs w:val="22"/>
              </w:rPr>
              <w:t>f</w:t>
            </w:r>
            <w:r w:rsidR="00267993" w:rsidRPr="005370AA">
              <w:rPr>
                <w:b w:val="0"/>
                <w:szCs w:val="22"/>
              </w:rPr>
              <w:t>, i.e. Queensland Health Payroll Inquiry.</w:t>
            </w:r>
          </w:p>
          <w:p w14:paraId="325C29B0"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14B801EF" w14:textId="77777777" w:rsidR="001649A6" w:rsidRDefault="00267993" w:rsidP="00217ACA">
            <w:pPr>
              <w:pStyle w:val="Tablesub-heading"/>
              <w:spacing w:before="60" w:after="60" w:line="264" w:lineRule="auto"/>
              <w:rPr>
                <w:b w:val="0"/>
                <w:szCs w:val="22"/>
              </w:rPr>
            </w:pPr>
            <w:r w:rsidRPr="005370AA">
              <w:rPr>
                <w:b w:val="0"/>
                <w:szCs w:val="22"/>
              </w:rPr>
              <w:t xml:space="preserve">This retention has not changed from </w:t>
            </w:r>
            <w:r w:rsidR="00EB074B">
              <w:rPr>
                <w:b w:val="0"/>
                <w:szCs w:val="22"/>
              </w:rPr>
              <w:t>GRDS v.7</w:t>
            </w:r>
            <w:r w:rsidR="00D24890">
              <w:rPr>
                <w:b w:val="0"/>
                <w:szCs w:val="22"/>
              </w:rPr>
              <w:t xml:space="preserve">. </w:t>
            </w:r>
          </w:p>
          <w:p w14:paraId="722EDBC1" w14:textId="77777777" w:rsidR="001649A6" w:rsidRDefault="00267993" w:rsidP="00217ACA">
            <w:pPr>
              <w:pStyle w:val="Tablesub-heading"/>
              <w:spacing w:before="60" w:after="60" w:line="264" w:lineRule="auto"/>
              <w:rPr>
                <w:b w:val="0"/>
                <w:szCs w:val="22"/>
              </w:rPr>
            </w:pPr>
            <w:r w:rsidRPr="005370AA">
              <w:rPr>
                <w:b w:val="0"/>
                <w:szCs w:val="22"/>
              </w:rPr>
              <w:t>It allows for the instigation of legal action arising from the Inquiry in which the agency may be involved</w:t>
            </w:r>
            <w:r w:rsidR="00D24890">
              <w:rPr>
                <w:b w:val="0"/>
                <w:szCs w:val="22"/>
              </w:rPr>
              <w:t xml:space="preserve">. </w:t>
            </w:r>
          </w:p>
          <w:p w14:paraId="0AB16238" w14:textId="77777777" w:rsidR="00267993" w:rsidRPr="00A432CF" w:rsidRDefault="001649A6" w:rsidP="00217ACA">
            <w:pPr>
              <w:pStyle w:val="Tablesub-heading"/>
              <w:spacing w:before="60" w:after="60" w:line="264" w:lineRule="auto"/>
              <w:rPr>
                <w:b w:val="0"/>
                <w:szCs w:val="22"/>
              </w:rPr>
            </w:pPr>
            <w:r>
              <w:rPr>
                <w:b w:val="0"/>
                <w:szCs w:val="22"/>
              </w:rPr>
              <w:t xml:space="preserve">The retention period is also </w:t>
            </w:r>
            <w:r w:rsidR="00267993" w:rsidRPr="005370AA">
              <w:rPr>
                <w:b w:val="0"/>
                <w:szCs w:val="22"/>
              </w:rPr>
              <w:t xml:space="preserve">consistent with the retention period </w:t>
            </w:r>
            <w:r>
              <w:rPr>
                <w:b w:val="0"/>
                <w:szCs w:val="22"/>
              </w:rPr>
              <w:t>of</w:t>
            </w:r>
            <w:r w:rsidR="00267993" w:rsidRPr="005370AA">
              <w:rPr>
                <w:b w:val="0"/>
                <w:szCs w:val="22"/>
              </w:rPr>
              <w:t xml:space="preserve"> similar classes in </w:t>
            </w:r>
            <w:r>
              <w:rPr>
                <w:b w:val="0"/>
                <w:szCs w:val="22"/>
              </w:rPr>
              <w:t>the Commonwealth and NT</w:t>
            </w:r>
            <w:r w:rsidR="00D24890">
              <w:rPr>
                <w:b w:val="0"/>
                <w:szCs w:val="22"/>
              </w:rPr>
              <w:t xml:space="preserve">. </w:t>
            </w:r>
          </w:p>
        </w:tc>
      </w:tr>
      <w:tr w:rsidR="00267993" w:rsidRPr="003A6AB6" w14:paraId="50F911A8" w14:textId="77777777" w:rsidTr="00F856D8">
        <w:tc>
          <w:tcPr>
            <w:tcW w:w="579" w:type="pct"/>
            <w:tcBorders>
              <w:top w:val="single" w:sz="6" w:space="0" w:color="C0C0C0"/>
              <w:bottom w:val="single" w:sz="6" w:space="0" w:color="C0C0C0"/>
            </w:tcBorders>
          </w:tcPr>
          <w:p w14:paraId="0B839B1A" w14:textId="77777777" w:rsidR="00267993" w:rsidRPr="005370AA" w:rsidRDefault="00C0282E" w:rsidP="003930B3">
            <w:pPr>
              <w:pStyle w:val="Tablesub-heading"/>
              <w:spacing w:before="60" w:after="60"/>
              <w:rPr>
                <w:b w:val="0"/>
                <w:szCs w:val="22"/>
              </w:rPr>
            </w:pPr>
            <w:r>
              <w:rPr>
                <w:b w:val="0"/>
                <w:szCs w:val="22"/>
              </w:rPr>
              <w:t>1077</w:t>
            </w:r>
          </w:p>
        </w:tc>
        <w:tc>
          <w:tcPr>
            <w:tcW w:w="1120" w:type="pct"/>
            <w:tcBorders>
              <w:top w:val="single" w:sz="6" w:space="0" w:color="C0C0C0"/>
              <w:bottom w:val="single" w:sz="6" w:space="0" w:color="C0C0C0"/>
            </w:tcBorders>
          </w:tcPr>
          <w:p w14:paraId="52E1F841" w14:textId="77777777" w:rsidR="00267993" w:rsidRPr="005370AA" w:rsidRDefault="00267993" w:rsidP="00217ACA">
            <w:pPr>
              <w:pStyle w:val="Heading3"/>
              <w:spacing w:line="264" w:lineRule="auto"/>
            </w:pPr>
            <w:r w:rsidRPr="005370AA">
              <w:t>Public interest disclosures</w:t>
            </w:r>
            <w:r w:rsidR="00D14D0E">
              <w:t xml:space="preserve"> </w:t>
            </w:r>
            <w:r w:rsidR="0011090F">
              <w:t xml:space="preserve">– </w:t>
            </w:r>
            <w:r>
              <w:t>substantiated</w:t>
            </w:r>
          </w:p>
          <w:p w14:paraId="41FDBE37" w14:textId="77777777" w:rsidR="00267993" w:rsidRPr="005370AA" w:rsidRDefault="00267993" w:rsidP="00217ACA">
            <w:pPr>
              <w:spacing w:line="264" w:lineRule="auto"/>
              <w:rPr>
                <w:b/>
              </w:rPr>
            </w:pPr>
            <w:r w:rsidRPr="005370AA">
              <w:t xml:space="preserve">Records relating to </w:t>
            </w:r>
            <w:r>
              <w:t>substantiated</w:t>
            </w:r>
            <w:r w:rsidRPr="005370AA">
              <w:t xml:space="preserve"> public interest disclosure</w:t>
            </w:r>
            <w:r w:rsidR="00271F09">
              <w:t xml:space="preserve"> (PID)</w:t>
            </w:r>
            <w:r w:rsidRPr="005370AA">
              <w:t xml:space="preserve"> investigations. </w:t>
            </w:r>
          </w:p>
          <w:p w14:paraId="3E770D56" w14:textId="77777777" w:rsidR="00267993" w:rsidRPr="00E304A0" w:rsidRDefault="00267993" w:rsidP="00217ACA">
            <w:pPr>
              <w:spacing w:line="264" w:lineRule="auto"/>
              <w:rPr>
                <w:b/>
                <w:bCs/>
              </w:rPr>
            </w:pPr>
            <w:r w:rsidRPr="00E304A0">
              <w:rPr>
                <w:b/>
                <w:bCs/>
              </w:rPr>
              <w:t>Disposal action</w:t>
            </w:r>
            <w:r w:rsidR="006738F5" w:rsidRPr="00E304A0">
              <w:rPr>
                <w:b/>
                <w:bCs/>
              </w:rPr>
              <w:t xml:space="preserve"> </w:t>
            </w:r>
            <w:r w:rsidR="0011090F" w:rsidRPr="00E304A0">
              <w:rPr>
                <w:b/>
                <w:bCs/>
              </w:rPr>
              <w:t>–</w:t>
            </w:r>
          </w:p>
          <w:p w14:paraId="6E29114D" w14:textId="77777777" w:rsidR="00267993" w:rsidRDefault="00EA41F4" w:rsidP="00217ACA">
            <w:pPr>
              <w:spacing w:line="264" w:lineRule="auto"/>
              <w:rPr>
                <w:b/>
              </w:rPr>
            </w:pPr>
            <w:r>
              <w:t>Permanent.</w:t>
            </w:r>
          </w:p>
          <w:p w14:paraId="78476F69" w14:textId="3889B946"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678A00CF" w14:textId="19FDAB59"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44DF42B"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2D9CEFD6"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an existing</w:t>
            </w:r>
            <w:r w:rsidRPr="005370AA">
              <w:rPr>
                <w:b w:val="0"/>
                <w:szCs w:val="22"/>
              </w:rPr>
              <w:t xml:space="preserve"> record class</w:t>
            </w:r>
            <w:r w:rsidR="00D24890">
              <w:rPr>
                <w:b w:val="0"/>
                <w:szCs w:val="22"/>
              </w:rPr>
              <w:t xml:space="preserve">. </w:t>
            </w:r>
          </w:p>
          <w:p w14:paraId="78A9B2E4" w14:textId="77777777" w:rsidR="00267993" w:rsidRPr="005370AA" w:rsidRDefault="00267993" w:rsidP="00217ACA">
            <w:pPr>
              <w:pStyle w:val="Tablesub-heading"/>
              <w:spacing w:before="60" w:after="60" w:line="264" w:lineRule="auto"/>
              <w:rPr>
                <w:b w:val="0"/>
                <w:szCs w:val="22"/>
              </w:rPr>
            </w:pPr>
            <w:r w:rsidRPr="005370AA">
              <w:rPr>
                <w:b w:val="0"/>
                <w:szCs w:val="22"/>
              </w:rPr>
              <w:t>The Queensland Ombudsman sets out the following circumstances under which a Public Interest Disclosure (PID) can be made by:</w:t>
            </w:r>
          </w:p>
          <w:p w14:paraId="2140BFFA" w14:textId="77777777" w:rsidR="00267993" w:rsidRPr="005370AA" w:rsidRDefault="00EB074B" w:rsidP="00217ACA">
            <w:pPr>
              <w:pStyle w:val="Tablesub-heading"/>
              <w:numPr>
                <w:ilvl w:val="0"/>
                <w:numId w:val="183"/>
              </w:numPr>
              <w:spacing w:before="60" w:after="60" w:line="264" w:lineRule="auto"/>
              <w:rPr>
                <w:b w:val="0"/>
                <w:szCs w:val="22"/>
              </w:rPr>
            </w:pPr>
            <w:r>
              <w:rPr>
                <w:b w:val="0"/>
                <w:szCs w:val="22"/>
              </w:rPr>
              <w:t>a</w:t>
            </w:r>
            <w:r w:rsidR="00267993" w:rsidRPr="005370AA">
              <w:rPr>
                <w:b w:val="0"/>
                <w:szCs w:val="22"/>
              </w:rPr>
              <w:t>nyone:</w:t>
            </w:r>
          </w:p>
          <w:p w14:paraId="4C11AA11" w14:textId="77777777" w:rsidR="00267993" w:rsidRPr="005370AA" w:rsidRDefault="00267993" w:rsidP="00217ACA">
            <w:pPr>
              <w:numPr>
                <w:ilvl w:val="1"/>
                <w:numId w:val="48"/>
              </w:numPr>
              <w:spacing w:line="264" w:lineRule="auto"/>
              <w:rPr>
                <w:szCs w:val="22"/>
                <w:lang w:eastAsia="en-AU"/>
              </w:rPr>
            </w:pPr>
            <w:r w:rsidRPr="005370AA">
              <w:rPr>
                <w:szCs w:val="22"/>
                <w:lang w:eastAsia="en-AU"/>
              </w:rPr>
              <w:t>substantial and specific danger to the health or safety of a person with a disability</w:t>
            </w:r>
          </w:p>
          <w:p w14:paraId="5CB63C9E"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and specific danger to the environment</w:t>
            </w:r>
          </w:p>
          <w:p w14:paraId="56406F8F" w14:textId="77777777" w:rsidR="00267993" w:rsidRPr="005370AA" w:rsidRDefault="00267993" w:rsidP="00217ACA">
            <w:pPr>
              <w:numPr>
                <w:ilvl w:val="1"/>
                <w:numId w:val="48"/>
              </w:numPr>
              <w:spacing w:line="264" w:lineRule="auto"/>
              <w:rPr>
                <w:szCs w:val="22"/>
                <w:lang w:eastAsia="en-AU"/>
              </w:rPr>
            </w:pPr>
            <w:r w:rsidRPr="005370AA">
              <w:rPr>
                <w:szCs w:val="22"/>
                <w:lang w:eastAsia="en-AU"/>
              </w:rPr>
              <w:t>reprisal for an earlier PID.</w:t>
            </w:r>
          </w:p>
          <w:p w14:paraId="0104ABF3" w14:textId="77777777" w:rsidR="00267993" w:rsidRPr="005370AA" w:rsidRDefault="00EB074B" w:rsidP="00217ACA">
            <w:pPr>
              <w:pStyle w:val="Tablesub-heading"/>
              <w:numPr>
                <w:ilvl w:val="0"/>
                <w:numId w:val="184"/>
              </w:numPr>
              <w:spacing w:before="60" w:after="60" w:line="264" w:lineRule="auto"/>
              <w:rPr>
                <w:b w:val="0"/>
                <w:szCs w:val="22"/>
              </w:rPr>
            </w:pPr>
            <w:r>
              <w:rPr>
                <w:b w:val="0"/>
                <w:szCs w:val="22"/>
              </w:rPr>
              <w:t>p</w:t>
            </w:r>
            <w:r w:rsidR="00267993" w:rsidRPr="005370AA">
              <w:rPr>
                <w:b w:val="0"/>
                <w:szCs w:val="22"/>
              </w:rPr>
              <w:t>ublic sector officers:</w:t>
            </w:r>
          </w:p>
          <w:p w14:paraId="2B454B71" w14:textId="77777777" w:rsidR="00267993" w:rsidRPr="005370AA" w:rsidRDefault="00267993" w:rsidP="00217ACA">
            <w:pPr>
              <w:numPr>
                <w:ilvl w:val="1"/>
                <w:numId w:val="48"/>
              </w:numPr>
              <w:spacing w:line="264" w:lineRule="auto"/>
              <w:rPr>
                <w:szCs w:val="22"/>
                <w:lang w:eastAsia="en-AU"/>
              </w:rPr>
            </w:pPr>
            <w:r w:rsidRPr="005370AA">
              <w:rPr>
                <w:szCs w:val="22"/>
                <w:lang w:eastAsia="en-AU"/>
              </w:rPr>
              <w:t>official misconduct</w:t>
            </w:r>
          </w:p>
          <w:p w14:paraId="1C6BF071" w14:textId="77777777" w:rsidR="00267993" w:rsidRPr="005370AA" w:rsidRDefault="00267993" w:rsidP="00217ACA">
            <w:pPr>
              <w:numPr>
                <w:ilvl w:val="1"/>
                <w:numId w:val="48"/>
              </w:numPr>
              <w:spacing w:line="264" w:lineRule="auto"/>
              <w:rPr>
                <w:szCs w:val="22"/>
                <w:lang w:eastAsia="en-AU"/>
              </w:rPr>
            </w:pPr>
            <w:r w:rsidRPr="005370AA">
              <w:rPr>
                <w:szCs w:val="22"/>
                <w:lang w:eastAsia="en-AU"/>
              </w:rPr>
              <w:t>maladministration that adversely affects a person’s interests in a substantial and specific way</w:t>
            </w:r>
          </w:p>
          <w:p w14:paraId="73F3DB7A"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misuse of public resources</w:t>
            </w:r>
          </w:p>
          <w:p w14:paraId="6D37D742"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and specific danger to public health or safety or the environment.</w:t>
            </w:r>
          </w:p>
          <w:p w14:paraId="1249F1D8" w14:textId="77777777" w:rsidR="00267993" w:rsidRPr="005370AA" w:rsidRDefault="00267993" w:rsidP="00217ACA">
            <w:pPr>
              <w:pStyle w:val="Tablesub-heading"/>
              <w:spacing w:before="60" w:after="60" w:line="264" w:lineRule="auto"/>
              <w:rPr>
                <w:b w:val="0"/>
                <w:szCs w:val="22"/>
              </w:rPr>
            </w:pPr>
            <w:r w:rsidRPr="005370AA">
              <w:rPr>
                <w:b w:val="0"/>
                <w:szCs w:val="22"/>
              </w:rPr>
              <w:t>The chief executive officer of a public sector entity to which a public interest disclosure is made must keep a proper record of the disclosure, including:</w:t>
            </w:r>
          </w:p>
          <w:p w14:paraId="39CFB07A"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the name of the person making the disclosure, if known</w:t>
            </w:r>
          </w:p>
          <w:p w14:paraId="6FB21D52"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the information disclosed</w:t>
            </w:r>
          </w:p>
          <w:p w14:paraId="1F1BCD4D"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any other information required under a standard made under section 60 of the Act.</w:t>
            </w:r>
          </w:p>
          <w:p w14:paraId="089FB5DA" w14:textId="77777777" w:rsidR="00267993" w:rsidRPr="005370AA" w:rsidRDefault="00267993" w:rsidP="00217ACA">
            <w:pPr>
              <w:pStyle w:val="Tablesub-heading"/>
              <w:spacing w:before="60" w:after="60" w:line="264" w:lineRule="auto"/>
              <w:rPr>
                <w:b w:val="0"/>
                <w:szCs w:val="22"/>
              </w:rPr>
            </w:pPr>
            <w:r w:rsidRPr="005370AA">
              <w:rPr>
                <w:b w:val="0"/>
                <w:szCs w:val="22"/>
              </w:rPr>
              <w:t>When a PID is received, the agency must respond to the disclosure</w:t>
            </w:r>
            <w:r w:rsidR="00D24890">
              <w:rPr>
                <w:b w:val="0"/>
                <w:szCs w:val="22"/>
              </w:rPr>
              <w:t xml:space="preserve">. </w:t>
            </w:r>
            <w:r w:rsidRPr="005370AA">
              <w:rPr>
                <w:b w:val="0"/>
                <w:szCs w:val="22"/>
              </w:rPr>
              <w:t>The PID Act sets the requirements for managing a PID and the entity’s own policy will provide guidance on managing the response process</w:t>
            </w:r>
            <w:r w:rsidR="00D24890">
              <w:rPr>
                <w:b w:val="0"/>
                <w:szCs w:val="22"/>
              </w:rPr>
              <w:t xml:space="preserve">. </w:t>
            </w:r>
            <w:r w:rsidRPr="005370AA">
              <w:rPr>
                <w:b w:val="0"/>
                <w:szCs w:val="22"/>
              </w:rPr>
              <w:t>The response to a PID will usually have 4 key components:</w:t>
            </w:r>
          </w:p>
          <w:p w14:paraId="72102C7B"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assess – when an allegation of wrongdoing is made, the entity is required to assess it to determine whether or not the matter is a PID</w:t>
            </w:r>
          </w:p>
          <w:p w14:paraId="7187650A"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confidentiality, recording and reporting – confidential PID information can be recorded or disclosed to administer the PID Act or to discharge a function under another Act, for a proceeding in a court or tribunal, with the consent of the person the information relates to, if it is essential under the principles of natural justice and reprisal is unlikely</w:t>
            </w:r>
          </w:p>
          <w:p w14:paraId="723C224C"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action to support the discloser – when a disclosure has been made, an entity must provide the discloser with confirmation of the receipt of the PID, describe the action taken or proposed to be taken in respect of the PID, if action has been taken in relation to the PID, inform the discloser of the results</w:t>
            </w:r>
          </w:p>
          <w:p w14:paraId="07FCAC95"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act on findings – when a PID investigation is completed, the entity has an obligation to deal with the findings appropriately.</w:t>
            </w:r>
          </w:p>
          <w:p w14:paraId="0375840F" w14:textId="77777777" w:rsidR="00267993" w:rsidRDefault="00267993" w:rsidP="00217ACA">
            <w:pPr>
              <w:pStyle w:val="Tablesub-heading"/>
              <w:spacing w:before="60" w:after="60" w:line="264" w:lineRule="auto"/>
              <w:rPr>
                <w:b w:val="0"/>
                <w:szCs w:val="22"/>
              </w:rPr>
            </w:pPr>
            <w:r w:rsidRPr="005370AA">
              <w:rPr>
                <w:b w:val="0"/>
                <w:szCs w:val="22"/>
              </w:rPr>
              <w:t>The Ombudsman reviews the management of PIDs, reviews the way public sector entities deal with PIDs, and undertakes an educational and advisory role about PIDs</w:t>
            </w:r>
            <w:r w:rsidR="00D24890">
              <w:rPr>
                <w:b w:val="0"/>
                <w:szCs w:val="22"/>
              </w:rPr>
              <w:t xml:space="preserve">. </w:t>
            </w:r>
            <w:r w:rsidRPr="005370AA">
              <w:rPr>
                <w:b w:val="0"/>
                <w:szCs w:val="22"/>
              </w:rPr>
              <w:t xml:space="preserve">The Ombudsman has the power to investigate complaints about the actions and decisions of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public agencies and their staff that may be unlawful, unreasonable, unfair, improperly discriminatory or otherwise wrong.</w:t>
            </w:r>
          </w:p>
          <w:p w14:paraId="4E57E234" w14:textId="77777777" w:rsidR="00267993" w:rsidRPr="005370AA" w:rsidRDefault="00267993" w:rsidP="00217ACA">
            <w:pPr>
              <w:pStyle w:val="Tablesub-heading"/>
              <w:spacing w:before="60" w:after="60" w:line="264" w:lineRule="auto"/>
              <w:rPr>
                <w:b w:val="0"/>
                <w:szCs w:val="22"/>
              </w:rPr>
            </w:pPr>
            <w:r>
              <w:rPr>
                <w:b w:val="0"/>
                <w:szCs w:val="22"/>
              </w:rPr>
              <w:t>An agency would investigate any PIDs that come and then they put their results/outcomes into the PID database which is maintained by the Queensland Ombudsman.</w:t>
            </w:r>
          </w:p>
          <w:p w14:paraId="1C8DCBE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11090F">
              <w:rPr>
                <w:szCs w:val="22"/>
              </w:rPr>
              <w:t>r</w:t>
            </w:r>
            <w:r w:rsidRPr="005370AA">
              <w:rPr>
                <w:szCs w:val="22"/>
              </w:rPr>
              <w:t>equirements:</w:t>
            </w:r>
          </w:p>
          <w:p w14:paraId="06D4C6D9"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2BDD2975"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5E8C30F0" w14:textId="77777777" w:rsidR="001649A6" w:rsidRDefault="00267993" w:rsidP="00217ACA">
            <w:pPr>
              <w:pStyle w:val="Tablesub-heading"/>
              <w:spacing w:before="60" w:after="60" w:line="264" w:lineRule="auto"/>
              <w:rPr>
                <w:b w:val="0"/>
                <w:szCs w:val="22"/>
              </w:rPr>
            </w:pPr>
            <w:r w:rsidRPr="005370AA">
              <w:rPr>
                <w:b w:val="0"/>
                <w:szCs w:val="22"/>
              </w:rPr>
              <w:t>This retention</w:t>
            </w:r>
            <w:r w:rsidR="00EB074B">
              <w:rPr>
                <w:b w:val="0"/>
                <w:szCs w:val="22"/>
              </w:rPr>
              <w:t xml:space="preserve"> period</w:t>
            </w:r>
            <w:r w:rsidRPr="005370AA">
              <w:rPr>
                <w:b w:val="0"/>
                <w:szCs w:val="22"/>
              </w:rPr>
              <w:t xml:space="preserve"> has not changed from GRDS v</w:t>
            </w:r>
            <w:r w:rsidR="00EB074B">
              <w:rPr>
                <w:b w:val="0"/>
                <w:szCs w:val="22"/>
              </w:rPr>
              <w:t>.</w:t>
            </w:r>
            <w:r w:rsidRPr="005370AA">
              <w:rPr>
                <w:b w:val="0"/>
                <w:szCs w:val="22"/>
              </w:rPr>
              <w:t>7</w:t>
            </w:r>
            <w:r w:rsidR="00D24890">
              <w:rPr>
                <w:b w:val="0"/>
                <w:szCs w:val="22"/>
              </w:rPr>
              <w:t xml:space="preserve">. </w:t>
            </w:r>
          </w:p>
          <w:p w14:paraId="433E534F" w14:textId="52D92224" w:rsidR="005119DA" w:rsidRDefault="005119DA" w:rsidP="00217ACA">
            <w:pPr>
              <w:pStyle w:val="Tablesub-heading"/>
              <w:spacing w:before="60" w:after="60" w:line="264" w:lineRule="auto"/>
              <w:rPr>
                <w:b w:val="0"/>
                <w:szCs w:val="22"/>
              </w:rPr>
            </w:pPr>
            <w:r w:rsidRPr="005370AA">
              <w:rPr>
                <w:b w:val="0"/>
                <w:szCs w:val="22"/>
              </w:rPr>
              <w:t xml:space="preserve">Even though </w:t>
            </w:r>
            <w:r>
              <w:rPr>
                <w:b w:val="0"/>
                <w:szCs w:val="22"/>
              </w:rPr>
              <w:t xml:space="preserve">the </w:t>
            </w:r>
            <w:r w:rsidRPr="005370AA">
              <w:rPr>
                <w:b w:val="0"/>
                <w:szCs w:val="22"/>
              </w:rPr>
              <w:t>Q</w:t>
            </w:r>
            <w:r>
              <w:rPr>
                <w:b w:val="0"/>
                <w:szCs w:val="22"/>
              </w:rPr>
              <w:t>ueensland Ombudsman i</w:t>
            </w:r>
            <w:r w:rsidRPr="005370AA">
              <w:rPr>
                <w:b w:val="0"/>
                <w:szCs w:val="22"/>
              </w:rPr>
              <w:t xml:space="preserve">s the primary office of record for </w:t>
            </w:r>
            <w:r>
              <w:rPr>
                <w:b w:val="0"/>
                <w:szCs w:val="22"/>
              </w:rPr>
              <w:t>PID</w:t>
            </w:r>
            <w:r w:rsidRPr="005370AA">
              <w:rPr>
                <w:b w:val="0"/>
                <w:szCs w:val="22"/>
              </w:rPr>
              <w:t xml:space="preserve"> records, a permanent retention period </w:t>
            </w:r>
            <w:r>
              <w:rPr>
                <w:b w:val="0"/>
                <w:szCs w:val="22"/>
              </w:rPr>
              <w:t>is warranted because of the seriousness of the matters being investigated. PIDs are a special form of complaint which are usually serious allegations of corruption, misconduct, fraud or maladministration</w:t>
            </w:r>
            <w:r w:rsidR="0011090F">
              <w:rPr>
                <w:b w:val="0"/>
                <w:szCs w:val="22"/>
              </w:rPr>
              <w:t>.</w:t>
            </w:r>
            <w:r>
              <w:rPr>
                <w:b w:val="0"/>
                <w:szCs w:val="22"/>
              </w:rPr>
              <w:t xml:space="preserve"> </w:t>
            </w:r>
            <w:r w:rsidR="0011090F">
              <w:rPr>
                <w:b w:val="0"/>
                <w:szCs w:val="22"/>
              </w:rPr>
              <w:t>T</w:t>
            </w:r>
            <w:r>
              <w:rPr>
                <w:b w:val="0"/>
                <w:szCs w:val="22"/>
              </w:rPr>
              <w:t>he agency’s records would contain background information and context which is not available in the summary database maintained by the Queensland Ombudsman.</w:t>
            </w:r>
          </w:p>
          <w:p w14:paraId="490EDBA9" w14:textId="77777777" w:rsidR="00267993" w:rsidRDefault="00267993" w:rsidP="00217ACA">
            <w:pPr>
              <w:pStyle w:val="Tablesub-heading"/>
              <w:spacing w:before="60" w:after="60" w:line="264" w:lineRule="auto"/>
              <w:rPr>
                <w:b w:val="0"/>
                <w:szCs w:val="22"/>
              </w:rPr>
            </w:pPr>
            <w:r>
              <w:rPr>
                <w:b w:val="0"/>
                <w:szCs w:val="22"/>
              </w:rPr>
              <w:t xml:space="preserve">The </w:t>
            </w:r>
            <w:r w:rsidR="00E312BD">
              <w:rPr>
                <w:b w:val="0"/>
                <w:szCs w:val="22"/>
              </w:rPr>
              <w:t xml:space="preserve">Office of the </w:t>
            </w:r>
            <w:r>
              <w:rPr>
                <w:b w:val="0"/>
                <w:szCs w:val="22"/>
              </w:rPr>
              <w:t xml:space="preserve">Queensland Ombudsman </w:t>
            </w:r>
            <w:r w:rsidR="005119DA">
              <w:rPr>
                <w:b w:val="0"/>
                <w:szCs w:val="22"/>
              </w:rPr>
              <w:t xml:space="preserve">has endorsed this </w:t>
            </w:r>
            <w:r>
              <w:rPr>
                <w:b w:val="0"/>
                <w:szCs w:val="22"/>
              </w:rPr>
              <w:t>retention period.</w:t>
            </w:r>
            <w:r w:rsidR="005119DA">
              <w:rPr>
                <w:b w:val="0"/>
                <w:szCs w:val="22"/>
              </w:rPr>
              <w:t xml:space="preserve"> It is also consistent with the retention of similar records by ACT, NT, Victoria and WA</w:t>
            </w:r>
            <w:r w:rsidR="00D24890">
              <w:rPr>
                <w:b w:val="0"/>
                <w:szCs w:val="22"/>
              </w:rPr>
              <w:t xml:space="preserve">. </w:t>
            </w:r>
          </w:p>
          <w:p w14:paraId="5A0DB3B1"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5AB36A36"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2FFE7C73" w14:textId="77777777" w:rsidR="00267993" w:rsidRPr="00A432CF" w:rsidRDefault="0074434F" w:rsidP="00217ACA">
            <w:pPr>
              <w:pStyle w:val="Tablesub-heading"/>
              <w:numPr>
                <w:ilvl w:val="0"/>
                <w:numId w:val="141"/>
              </w:numPr>
              <w:spacing w:before="60" w:after="60" w:line="264" w:lineRule="auto"/>
              <w:rPr>
                <w:b w:val="0"/>
                <w:szCs w:val="22"/>
              </w:rPr>
            </w:pPr>
            <w:r>
              <w:rPr>
                <w:b w:val="0"/>
                <w:szCs w:val="22"/>
              </w:rPr>
              <w:t xml:space="preserve">2 – </w:t>
            </w:r>
            <w:r w:rsidR="0011090F">
              <w:rPr>
                <w:b w:val="0"/>
                <w:szCs w:val="22"/>
              </w:rPr>
              <w:t>P</w:t>
            </w:r>
            <w:r>
              <w:rPr>
                <w:b w:val="0"/>
                <w:szCs w:val="22"/>
              </w:rPr>
              <w:t xml:space="preserve">rimary </w:t>
            </w:r>
            <w:r w:rsidR="0011090F">
              <w:rPr>
                <w:b w:val="0"/>
                <w:szCs w:val="22"/>
              </w:rPr>
              <w:t>F</w:t>
            </w:r>
            <w:r>
              <w:rPr>
                <w:b w:val="0"/>
                <w:szCs w:val="22"/>
              </w:rPr>
              <w:t xml:space="preserve">unctions </w:t>
            </w:r>
            <w:r w:rsidR="0011090F">
              <w:rPr>
                <w:b w:val="0"/>
                <w:szCs w:val="22"/>
              </w:rPr>
              <w:t>and</w:t>
            </w:r>
            <w:r>
              <w:rPr>
                <w:b w:val="0"/>
                <w:szCs w:val="22"/>
              </w:rPr>
              <w:t xml:space="preserve"> </w:t>
            </w:r>
            <w:r w:rsidR="0011090F">
              <w:rPr>
                <w:b w:val="0"/>
                <w:szCs w:val="22"/>
              </w:rPr>
              <w:t>P</w:t>
            </w:r>
            <w:r>
              <w:rPr>
                <w:b w:val="0"/>
                <w:szCs w:val="22"/>
              </w:rPr>
              <w:t xml:space="preserve">rograms of </w:t>
            </w:r>
            <w:r w:rsidR="0011090F">
              <w:rPr>
                <w:b w:val="0"/>
                <w:szCs w:val="22"/>
              </w:rPr>
              <w:t>G</w:t>
            </w:r>
            <w:r>
              <w:rPr>
                <w:b w:val="0"/>
                <w:szCs w:val="22"/>
              </w:rPr>
              <w:t>overnment.</w:t>
            </w:r>
          </w:p>
        </w:tc>
      </w:tr>
      <w:tr w:rsidR="00267993" w:rsidRPr="003A6AB6" w14:paraId="43033C57" w14:textId="77777777" w:rsidTr="00F856D8">
        <w:tc>
          <w:tcPr>
            <w:tcW w:w="579" w:type="pct"/>
            <w:tcBorders>
              <w:top w:val="single" w:sz="6" w:space="0" w:color="C0C0C0"/>
              <w:bottom w:val="single" w:sz="6" w:space="0" w:color="C0C0C0"/>
            </w:tcBorders>
          </w:tcPr>
          <w:p w14:paraId="7E27379D" w14:textId="77777777" w:rsidR="00267993" w:rsidRPr="005370AA" w:rsidRDefault="00C0282E" w:rsidP="003930B3">
            <w:pPr>
              <w:pStyle w:val="Tablesub-heading"/>
              <w:spacing w:before="60" w:after="60"/>
              <w:rPr>
                <w:b w:val="0"/>
                <w:szCs w:val="22"/>
              </w:rPr>
            </w:pPr>
            <w:r>
              <w:rPr>
                <w:b w:val="0"/>
                <w:szCs w:val="22"/>
              </w:rPr>
              <w:t>1078</w:t>
            </w:r>
          </w:p>
        </w:tc>
        <w:tc>
          <w:tcPr>
            <w:tcW w:w="1120" w:type="pct"/>
            <w:tcBorders>
              <w:top w:val="single" w:sz="6" w:space="0" w:color="C0C0C0"/>
              <w:bottom w:val="single" w:sz="6" w:space="0" w:color="C0C0C0"/>
            </w:tcBorders>
          </w:tcPr>
          <w:p w14:paraId="418D7D38" w14:textId="77777777" w:rsidR="00267993" w:rsidRPr="005370AA" w:rsidRDefault="00267993" w:rsidP="00217ACA">
            <w:pPr>
              <w:pStyle w:val="Heading3"/>
              <w:spacing w:line="264" w:lineRule="auto"/>
            </w:pPr>
            <w:r w:rsidRPr="005370AA">
              <w:t xml:space="preserve">Public interest disclosures </w:t>
            </w:r>
            <w:r w:rsidR="0011090F">
              <w:t xml:space="preserve">– </w:t>
            </w:r>
            <w:r>
              <w:t>unsubstantiated</w:t>
            </w:r>
          </w:p>
          <w:p w14:paraId="6C09987F" w14:textId="77777777" w:rsidR="00267993" w:rsidRPr="004D14B4" w:rsidRDefault="00267993" w:rsidP="00217ACA">
            <w:pPr>
              <w:spacing w:line="264" w:lineRule="auto"/>
            </w:pPr>
            <w:r w:rsidRPr="004D14B4">
              <w:t xml:space="preserve">Records relating to </w:t>
            </w:r>
            <w:r>
              <w:t xml:space="preserve">unsubstantiated </w:t>
            </w:r>
            <w:r w:rsidRPr="004D14B4">
              <w:t xml:space="preserve">public interest disclosures </w:t>
            </w:r>
            <w:r>
              <w:t>investigations.</w:t>
            </w:r>
          </w:p>
          <w:p w14:paraId="472C2118"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11090F" w:rsidRPr="00E304A0">
              <w:rPr>
                <w:b/>
                <w:bCs/>
              </w:rPr>
              <w:t xml:space="preserve">– </w:t>
            </w:r>
          </w:p>
          <w:p w14:paraId="02FE715C" w14:textId="77777777" w:rsidR="00267993" w:rsidRPr="005370AA" w:rsidRDefault="00267993" w:rsidP="00217ACA">
            <w:pPr>
              <w:spacing w:line="264" w:lineRule="auto"/>
              <w:rPr>
                <w:b/>
              </w:rPr>
            </w:pPr>
            <w:r>
              <w:t>10</w:t>
            </w:r>
            <w:r w:rsidRPr="00193400">
              <w:t xml:space="preserve"> years after business action completed.</w:t>
            </w:r>
          </w:p>
        </w:tc>
        <w:tc>
          <w:tcPr>
            <w:tcW w:w="3301" w:type="pct"/>
            <w:tcBorders>
              <w:top w:val="single" w:sz="6" w:space="0" w:color="C0C0C0"/>
              <w:bottom w:val="single" w:sz="6" w:space="0" w:color="C0C0C0"/>
            </w:tcBorders>
          </w:tcPr>
          <w:p w14:paraId="764F8F84" w14:textId="157E1D95"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541A48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2251BD44"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an existing</w:t>
            </w:r>
            <w:r w:rsidRPr="005370AA">
              <w:rPr>
                <w:b w:val="0"/>
                <w:szCs w:val="22"/>
              </w:rPr>
              <w:t xml:space="preserve"> record class</w:t>
            </w:r>
            <w:r w:rsidR="00D24890">
              <w:rPr>
                <w:b w:val="0"/>
                <w:szCs w:val="22"/>
              </w:rPr>
              <w:t xml:space="preserve">. </w:t>
            </w:r>
          </w:p>
          <w:p w14:paraId="34D69499"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An agency will go through the same process as above and will inform the discloser that the investigation has found that their disclosure is to be considered as </w:t>
            </w:r>
            <w:r w:rsidR="00E312BD">
              <w:rPr>
                <w:b w:val="0"/>
                <w:szCs w:val="22"/>
              </w:rPr>
              <w:t>not substantiated</w:t>
            </w:r>
            <w:r w:rsidRPr="005370AA">
              <w:rPr>
                <w:b w:val="0"/>
                <w:szCs w:val="22"/>
              </w:rPr>
              <w:t>.</w:t>
            </w:r>
            <w:r w:rsidR="00E312BD">
              <w:rPr>
                <w:b w:val="0"/>
                <w:szCs w:val="22"/>
              </w:rPr>
              <w:t xml:space="preserve"> This might be either because the allegation was found not to be true or there was insufficient evidence to substantiate it.</w:t>
            </w:r>
          </w:p>
          <w:p w14:paraId="270F8295" w14:textId="77777777" w:rsidR="00267993" w:rsidRPr="005370AA" w:rsidRDefault="00267993" w:rsidP="00217ACA">
            <w:pPr>
              <w:pStyle w:val="Tablesub-heading"/>
              <w:spacing w:before="60" w:after="60" w:line="264" w:lineRule="auto"/>
              <w:rPr>
                <w:b w:val="0"/>
                <w:szCs w:val="22"/>
              </w:rPr>
            </w:pPr>
            <w:r w:rsidRPr="005370AA">
              <w:rPr>
                <w:b w:val="0"/>
                <w:szCs w:val="22"/>
              </w:rPr>
              <w:t>If the discloser is dissatisfied with the agency’s handling of a PID, the discloser can ask for the decision to be reviewed by the entity under its complaints management system</w:t>
            </w:r>
            <w:r w:rsidR="00D24890">
              <w:rPr>
                <w:b w:val="0"/>
                <w:szCs w:val="22"/>
              </w:rPr>
              <w:t xml:space="preserve">. </w:t>
            </w:r>
            <w:r w:rsidRPr="005370AA">
              <w:rPr>
                <w:b w:val="0"/>
                <w:szCs w:val="22"/>
              </w:rPr>
              <w:t>If the discloser remains dissatisfied with the decision, they can then ask the Queensland Ombudsman to review the matter.</w:t>
            </w:r>
          </w:p>
          <w:p w14:paraId="19114F2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37EA1">
              <w:rPr>
                <w:szCs w:val="22"/>
              </w:rPr>
              <w:t>r</w:t>
            </w:r>
            <w:r w:rsidRPr="005370AA">
              <w:rPr>
                <w:szCs w:val="22"/>
              </w:rPr>
              <w:t>equirements:</w:t>
            </w:r>
          </w:p>
          <w:p w14:paraId="4816F193"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333E5CC9"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A7A5053" w14:textId="0AB68273" w:rsidR="00F76B0C" w:rsidRDefault="00267993" w:rsidP="00217ACA">
            <w:pPr>
              <w:pStyle w:val="Tablesub-heading"/>
              <w:spacing w:before="60" w:after="60" w:line="264" w:lineRule="auto"/>
              <w:rPr>
                <w:b w:val="0"/>
                <w:szCs w:val="22"/>
              </w:rPr>
            </w:pPr>
            <w:r w:rsidRPr="005370AA">
              <w:rPr>
                <w:b w:val="0"/>
                <w:szCs w:val="22"/>
              </w:rPr>
              <w:t>Th</w:t>
            </w:r>
            <w:r w:rsidR="00E312BD">
              <w:rPr>
                <w:b w:val="0"/>
                <w:szCs w:val="22"/>
              </w:rPr>
              <w:t xml:space="preserve">e </w:t>
            </w:r>
            <w:r w:rsidRPr="005370AA">
              <w:rPr>
                <w:b w:val="0"/>
                <w:szCs w:val="22"/>
              </w:rPr>
              <w:t>retention</w:t>
            </w:r>
            <w:r>
              <w:rPr>
                <w:b w:val="0"/>
                <w:szCs w:val="22"/>
              </w:rPr>
              <w:t xml:space="preserve"> period</w:t>
            </w:r>
            <w:r w:rsidRPr="005370AA">
              <w:rPr>
                <w:b w:val="0"/>
                <w:szCs w:val="22"/>
              </w:rPr>
              <w:t xml:space="preserve"> </w:t>
            </w:r>
            <w:r>
              <w:rPr>
                <w:b w:val="0"/>
                <w:szCs w:val="22"/>
              </w:rPr>
              <w:t xml:space="preserve">has </w:t>
            </w:r>
            <w:r w:rsidR="00E312BD">
              <w:rPr>
                <w:b w:val="0"/>
                <w:szCs w:val="22"/>
              </w:rPr>
              <w:t>increased from 3 years in GRDS v</w:t>
            </w:r>
            <w:r w:rsidR="00EB074B">
              <w:rPr>
                <w:b w:val="0"/>
                <w:szCs w:val="22"/>
              </w:rPr>
              <w:t>.</w:t>
            </w:r>
            <w:r w:rsidR="00E312BD">
              <w:rPr>
                <w:b w:val="0"/>
                <w:szCs w:val="22"/>
              </w:rPr>
              <w:t>7 to 1</w:t>
            </w:r>
            <w:r>
              <w:rPr>
                <w:b w:val="0"/>
                <w:szCs w:val="22"/>
              </w:rPr>
              <w:t>0 years</w:t>
            </w:r>
            <w:r w:rsidR="00F76B0C">
              <w:rPr>
                <w:b w:val="0"/>
                <w:szCs w:val="22"/>
              </w:rPr>
              <w:t xml:space="preserve"> based on advice from the </w:t>
            </w:r>
            <w:r>
              <w:rPr>
                <w:b w:val="0"/>
                <w:szCs w:val="22"/>
              </w:rPr>
              <w:t>Queensland Ombudsman</w:t>
            </w:r>
            <w:r w:rsidRPr="005370AA">
              <w:rPr>
                <w:b w:val="0"/>
                <w:szCs w:val="22"/>
              </w:rPr>
              <w:t xml:space="preserve">. </w:t>
            </w:r>
          </w:p>
          <w:p w14:paraId="41688107" w14:textId="77777777" w:rsidR="00F76B0C" w:rsidRPr="005370AA" w:rsidRDefault="00F76B0C" w:rsidP="00217ACA">
            <w:pPr>
              <w:pStyle w:val="Tablesub-heading"/>
              <w:spacing w:before="60" w:after="60" w:line="264" w:lineRule="auto"/>
              <w:rPr>
                <w:b w:val="0"/>
                <w:szCs w:val="22"/>
              </w:rPr>
            </w:pPr>
            <w:r>
              <w:rPr>
                <w:b w:val="0"/>
                <w:szCs w:val="22"/>
              </w:rPr>
              <w:t xml:space="preserve">These PID, even if unsubstantiated, relate to allegations of a serious nature and may need to be referred back to at a later date to provide evidence of patterns or trends. </w:t>
            </w:r>
          </w:p>
          <w:p w14:paraId="612AD391" w14:textId="77777777" w:rsidR="00267993" w:rsidRPr="00A432CF" w:rsidRDefault="00267993" w:rsidP="00217ACA">
            <w:pPr>
              <w:pStyle w:val="Tablesub-heading"/>
              <w:spacing w:before="60" w:after="60" w:line="264" w:lineRule="auto"/>
              <w:rPr>
                <w:b w:val="0"/>
                <w:szCs w:val="22"/>
              </w:rPr>
            </w:pPr>
            <w:r>
              <w:rPr>
                <w:b w:val="0"/>
                <w:szCs w:val="22"/>
              </w:rPr>
              <w:t xml:space="preserve">It also aligns with the retention period </w:t>
            </w:r>
            <w:r w:rsidR="00E312BD">
              <w:rPr>
                <w:b w:val="0"/>
                <w:szCs w:val="22"/>
              </w:rPr>
              <w:t xml:space="preserve">for records relating to </w:t>
            </w:r>
            <w:r>
              <w:rPr>
                <w:b w:val="0"/>
                <w:szCs w:val="22"/>
              </w:rPr>
              <w:t>contact with lobbyists</w:t>
            </w:r>
            <w:r w:rsidR="00E312BD">
              <w:rPr>
                <w:b w:val="0"/>
                <w:szCs w:val="22"/>
              </w:rPr>
              <w:t xml:space="preserve"> (1081)</w:t>
            </w:r>
            <w:r>
              <w:rPr>
                <w:b w:val="0"/>
                <w:szCs w:val="22"/>
              </w:rPr>
              <w:t>.</w:t>
            </w:r>
          </w:p>
        </w:tc>
      </w:tr>
      <w:tr w:rsidR="00267993" w:rsidRPr="005370AA" w14:paraId="123746BD" w14:textId="77777777" w:rsidTr="00F856D8">
        <w:tc>
          <w:tcPr>
            <w:tcW w:w="579" w:type="pct"/>
            <w:tcBorders>
              <w:top w:val="single" w:sz="6" w:space="0" w:color="C0C0C0"/>
              <w:bottom w:val="single" w:sz="6" w:space="0" w:color="C0C0C0"/>
            </w:tcBorders>
          </w:tcPr>
          <w:p w14:paraId="6E2EA733" w14:textId="77777777" w:rsidR="00267993" w:rsidRPr="005370AA" w:rsidRDefault="00C0282E" w:rsidP="003930B3">
            <w:pPr>
              <w:pStyle w:val="Tablesub-heading"/>
              <w:spacing w:before="60" w:after="60"/>
              <w:rPr>
                <w:b w:val="0"/>
                <w:szCs w:val="22"/>
              </w:rPr>
            </w:pPr>
            <w:r>
              <w:rPr>
                <w:b w:val="0"/>
                <w:szCs w:val="22"/>
              </w:rPr>
              <w:t>1079</w:t>
            </w:r>
          </w:p>
        </w:tc>
        <w:tc>
          <w:tcPr>
            <w:tcW w:w="1120" w:type="pct"/>
            <w:tcBorders>
              <w:top w:val="single" w:sz="6" w:space="0" w:color="C0C0C0"/>
              <w:bottom w:val="single" w:sz="6" w:space="0" w:color="C0C0C0"/>
            </w:tcBorders>
          </w:tcPr>
          <w:p w14:paraId="0ED14851" w14:textId="77777777" w:rsidR="00267993" w:rsidRPr="005370AA" w:rsidRDefault="00267993" w:rsidP="00217ACA">
            <w:pPr>
              <w:pStyle w:val="Heading3"/>
              <w:spacing w:line="264" w:lineRule="auto"/>
            </w:pPr>
            <w:r w:rsidRPr="005370AA">
              <w:t>Public interest disclosures</w:t>
            </w:r>
            <w:r w:rsidR="00FC2403">
              <w:t xml:space="preserve"> – </w:t>
            </w:r>
            <w:r w:rsidRPr="005370AA">
              <w:t>no action required</w:t>
            </w:r>
          </w:p>
          <w:p w14:paraId="0DCFF769" w14:textId="77777777" w:rsidR="00267993" w:rsidRPr="005370AA" w:rsidRDefault="00267993" w:rsidP="00217ACA">
            <w:pPr>
              <w:spacing w:line="264" w:lineRule="auto"/>
              <w:rPr>
                <w:b/>
              </w:rPr>
            </w:pPr>
            <w:r w:rsidRPr="005370AA">
              <w:t xml:space="preserve">Records relating to public interest disclosures that do not warrant an investigation by the agency as outlined in section 30 of the </w:t>
            </w:r>
            <w:r w:rsidRPr="005370AA">
              <w:rPr>
                <w:i/>
              </w:rPr>
              <w:t>Public Interest Disclosure Act 2010</w:t>
            </w:r>
            <w:r w:rsidRPr="005370AA">
              <w:t>.</w:t>
            </w:r>
          </w:p>
          <w:p w14:paraId="7E53428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37EA1" w:rsidRPr="00E304A0">
              <w:rPr>
                <w:b/>
                <w:bCs/>
              </w:rPr>
              <w:t xml:space="preserve">– </w:t>
            </w:r>
          </w:p>
          <w:p w14:paraId="5B2BDE2D" w14:textId="77777777" w:rsidR="00267993" w:rsidRPr="005370AA" w:rsidRDefault="00267993" w:rsidP="00217ACA">
            <w:pPr>
              <w:spacing w:line="264" w:lineRule="auto"/>
              <w:rPr>
                <w:b/>
              </w:rPr>
            </w:pPr>
            <w:r>
              <w:t>2</w:t>
            </w:r>
            <w:r w:rsidRPr="00193400">
              <w:t xml:space="preserve"> year</w:t>
            </w:r>
            <w:r>
              <w:t>s</w:t>
            </w:r>
            <w:r w:rsidRPr="00193400">
              <w:t xml:space="preserve"> after business action completed.</w:t>
            </w:r>
          </w:p>
        </w:tc>
        <w:tc>
          <w:tcPr>
            <w:tcW w:w="3301" w:type="pct"/>
            <w:tcBorders>
              <w:top w:val="single" w:sz="6" w:space="0" w:color="C0C0C0"/>
              <w:bottom w:val="single" w:sz="6" w:space="0" w:color="C0C0C0"/>
            </w:tcBorders>
          </w:tcPr>
          <w:p w14:paraId="3CF759E9" w14:textId="47D6E1AC"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8411941"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472DC1B" w14:textId="77777777" w:rsidR="00267993" w:rsidRPr="005370AA" w:rsidRDefault="00267993" w:rsidP="00217ACA">
            <w:pPr>
              <w:pStyle w:val="Tablesub-heading"/>
              <w:spacing w:before="60" w:after="60" w:line="264" w:lineRule="auto"/>
              <w:rPr>
                <w:b w:val="0"/>
                <w:szCs w:val="22"/>
              </w:rPr>
            </w:pPr>
            <w:r w:rsidRPr="005370AA">
              <w:rPr>
                <w:b w:val="0"/>
                <w:szCs w:val="22"/>
              </w:rPr>
              <w:t>This is a new record class for this activity.</w:t>
            </w:r>
          </w:p>
          <w:p w14:paraId="7572DDA2" w14:textId="77777777" w:rsidR="00267993" w:rsidRPr="005370AA" w:rsidRDefault="00267993" w:rsidP="00217ACA">
            <w:pPr>
              <w:pStyle w:val="Tablesub-heading"/>
              <w:spacing w:before="60" w:after="60" w:line="264" w:lineRule="auto"/>
              <w:rPr>
                <w:b w:val="0"/>
                <w:szCs w:val="22"/>
              </w:rPr>
            </w:pPr>
            <w:r w:rsidRPr="005370AA">
              <w:rPr>
                <w:b w:val="0"/>
                <w:szCs w:val="22"/>
              </w:rPr>
              <w:t>An agency may decide not to investigate or deal with a public interest disclosure if:</w:t>
            </w:r>
          </w:p>
          <w:p w14:paraId="52AD8A5C"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substance of the disclosure has already been investigated or dealt with by another appropriate process; or</w:t>
            </w:r>
          </w:p>
          <w:p w14:paraId="66A1C4A9"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entity reasonably considers that the disclosure should be dealt with by another appropriate process; or</w:t>
            </w:r>
          </w:p>
          <w:p w14:paraId="67026E0B"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age of the information the subject of the disclosure makes it impracticable to investigate; or</w:t>
            </w:r>
          </w:p>
          <w:p w14:paraId="6344965A"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entity reasonably considers that the disclosure is too trivial to warrant investigation and that dealing with the disclosure would substantially and unreasonably divert the resources of the entity from their use by the entity in the performance of its functions; or</w:t>
            </w:r>
          </w:p>
          <w:p w14:paraId="5948EC49"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another entity that has jurisdiction to investigate the disclosure has notified the entity that investigation of the disclosure is not warranted.</w:t>
            </w:r>
          </w:p>
          <w:p w14:paraId="5D9D9472"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37EA1">
              <w:rPr>
                <w:szCs w:val="22"/>
              </w:rPr>
              <w:t>r</w:t>
            </w:r>
            <w:r w:rsidRPr="005370AA">
              <w:rPr>
                <w:szCs w:val="22"/>
              </w:rPr>
              <w:t>equirements:</w:t>
            </w:r>
          </w:p>
          <w:p w14:paraId="0154B0C9"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290EBA8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3517A185" w14:textId="1FE36802" w:rsidR="00E30A33" w:rsidRDefault="00267993" w:rsidP="00217ACA">
            <w:pPr>
              <w:pStyle w:val="Tablesub-heading"/>
              <w:spacing w:before="60" w:after="60" w:line="264" w:lineRule="auto"/>
              <w:rPr>
                <w:b w:val="0"/>
                <w:szCs w:val="22"/>
              </w:rPr>
            </w:pPr>
            <w:r w:rsidRPr="005370AA">
              <w:rPr>
                <w:b w:val="0"/>
                <w:szCs w:val="22"/>
              </w:rPr>
              <w:t xml:space="preserve">Under </w:t>
            </w:r>
            <w:r w:rsidR="00AE4FC3">
              <w:rPr>
                <w:b w:val="0"/>
                <w:szCs w:val="22"/>
              </w:rPr>
              <w:t>s.3</w:t>
            </w:r>
            <w:r w:rsidRPr="005370AA">
              <w:rPr>
                <w:b w:val="0"/>
                <w:szCs w:val="22"/>
              </w:rPr>
              <w:t xml:space="preserve">0 of the </w:t>
            </w:r>
            <w:r w:rsidRPr="005370AA">
              <w:rPr>
                <w:b w:val="0"/>
                <w:i/>
                <w:szCs w:val="22"/>
              </w:rPr>
              <w:t xml:space="preserve">Public Interest Disclosure Act </w:t>
            </w:r>
            <w:smartTag w:uri="urn:schemas-microsoft-com:office:smarttags" w:element="metricconverter">
              <w:smartTagPr>
                <w:attr w:name="ProductID" w:val="2010, a"/>
              </w:smartTagPr>
              <w:r w:rsidRPr="005370AA">
                <w:rPr>
                  <w:b w:val="0"/>
                  <w:i/>
                  <w:szCs w:val="22"/>
                </w:rPr>
                <w:t xml:space="preserve">2010, </w:t>
              </w:r>
              <w:r w:rsidRPr="005370AA">
                <w:rPr>
                  <w:b w:val="0"/>
                  <w:szCs w:val="22"/>
                </w:rPr>
                <w:t>a</w:t>
              </w:r>
            </w:smartTag>
            <w:r w:rsidRPr="005370AA">
              <w:rPr>
                <w:b w:val="0"/>
                <w:szCs w:val="22"/>
              </w:rPr>
              <w:t xml:space="preserve"> person who receives written reasons for a decision of an entity not to investigate may apply to the chief executive of the entity for a review of the decision within 28 days after receiving the written reasons. </w:t>
            </w:r>
          </w:p>
          <w:p w14:paraId="669C38AE" w14:textId="77777777" w:rsidR="00B52825" w:rsidRPr="005370AA" w:rsidRDefault="00267993" w:rsidP="00217ACA">
            <w:pPr>
              <w:pStyle w:val="Tablesub-heading"/>
              <w:spacing w:before="60" w:after="60" w:line="264" w:lineRule="auto"/>
              <w:rPr>
                <w:b w:val="0"/>
                <w:szCs w:val="22"/>
              </w:rPr>
            </w:pPr>
            <w:r>
              <w:rPr>
                <w:b w:val="0"/>
                <w:szCs w:val="22"/>
              </w:rPr>
              <w:t xml:space="preserve">This retention </w:t>
            </w:r>
            <w:r w:rsidR="003C6478">
              <w:rPr>
                <w:b w:val="0"/>
                <w:szCs w:val="22"/>
              </w:rPr>
              <w:t xml:space="preserve">period </w:t>
            </w:r>
            <w:r>
              <w:rPr>
                <w:b w:val="0"/>
                <w:szCs w:val="22"/>
              </w:rPr>
              <w:t xml:space="preserve">was </w:t>
            </w:r>
            <w:r w:rsidR="00007B3D">
              <w:rPr>
                <w:b w:val="0"/>
                <w:szCs w:val="22"/>
              </w:rPr>
              <w:t xml:space="preserve">proposed </w:t>
            </w:r>
            <w:r>
              <w:rPr>
                <w:b w:val="0"/>
                <w:szCs w:val="22"/>
              </w:rPr>
              <w:t>by the Queensland Ombudsman during targeted consultation</w:t>
            </w:r>
            <w:r w:rsidR="003C6478">
              <w:rPr>
                <w:b w:val="0"/>
                <w:szCs w:val="22"/>
              </w:rPr>
              <w:t xml:space="preserve"> as it </w:t>
            </w:r>
            <w:r w:rsidR="00E30A33">
              <w:rPr>
                <w:b w:val="0"/>
                <w:szCs w:val="22"/>
              </w:rPr>
              <w:t>allow</w:t>
            </w:r>
            <w:r w:rsidR="003C6478">
              <w:rPr>
                <w:b w:val="0"/>
                <w:szCs w:val="22"/>
              </w:rPr>
              <w:t>s</w:t>
            </w:r>
            <w:r w:rsidR="00E30A33">
              <w:rPr>
                <w:b w:val="0"/>
                <w:szCs w:val="22"/>
              </w:rPr>
              <w:t xml:space="preserve"> time for </w:t>
            </w:r>
            <w:r w:rsidR="00007B3D">
              <w:rPr>
                <w:b w:val="0"/>
                <w:szCs w:val="22"/>
              </w:rPr>
              <w:t xml:space="preserve">the records to be referred back to </w:t>
            </w:r>
            <w:r w:rsidR="00E30A33">
              <w:rPr>
                <w:b w:val="0"/>
                <w:szCs w:val="22"/>
              </w:rPr>
              <w:t>in the event new information becomes available</w:t>
            </w:r>
            <w:r>
              <w:rPr>
                <w:b w:val="0"/>
                <w:szCs w:val="22"/>
              </w:rPr>
              <w:t>.</w:t>
            </w:r>
          </w:p>
        </w:tc>
      </w:tr>
      <w:tr w:rsidR="00941A57" w:rsidRPr="003A6AB6" w14:paraId="7BA22FF4" w14:textId="77777777" w:rsidTr="00F856D8">
        <w:tc>
          <w:tcPr>
            <w:tcW w:w="579" w:type="pct"/>
            <w:tcBorders>
              <w:top w:val="single" w:sz="6" w:space="0" w:color="C0C0C0"/>
              <w:bottom w:val="single" w:sz="6" w:space="0" w:color="C0C0C0"/>
            </w:tcBorders>
          </w:tcPr>
          <w:p w14:paraId="0B143C93" w14:textId="1816935D" w:rsidR="00941A57" w:rsidRDefault="00941A57" w:rsidP="003930B3">
            <w:pPr>
              <w:pStyle w:val="Tablesub-heading"/>
              <w:spacing w:before="60" w:after="60"/>
              <w:rPr>
                <w:b w:val="0"/>
                <w:szCs w:val="22"/>
              </w:rPr>
            </w:pPr>
            <w:r>
              <w:rPr>
                <w:b w:val="0"/>
                <w:szCs w:val="22"/>
              </w:rPr>
              <w:t>1759</w:t>
            </w:r>
          </w:p>
        </w:tc>
        <w:tc>
          <w:tcPr>
            <w:tcW w:w="1120" w:type="pct"/>
            <w:tcBorders>
              <w:top w:val="single" w:sz="6" w:space="0" w:color="C0C0C0"/>
              <w:bottom w:val="single" w:sz="6" w:space="0" w:color="C0C0C0"/>
            </w:tcBorders>
          </w:tcPr>
          <w:p w14:paraId="061866D3" w14:textId="77777777" w:rsidR="00941A57" w:rsidRPr="00941A57" w:rsidRDefault="00941A57" w:rsidP="00217ACA">
            <w:pPr>
              <w:pStyle w:val="Heading3"/>
              <w:spacing w:line="264" w:lineRule="auto"/>
            </w:pPr>
            <w:r w:rsidRPr="00941A57">
              <w:t>Investigation records deemed irrelevant</w:t>
            </w:r>
          </w:p>
          <w:p w14:paraId="712D55C9" w14:textId="77777777" w:rsidR="00941A57" w:rsidRPr="00941A57" w:rsidRDefault="00941A57" w:rsidP="00217ACA">
            <w:pPr>
              <w:spacing w:line="264" w:lineRule="auto"/>
              <w:rPr>
                <w:b/>
              </w:rPr>
            </w:pPr>
            <w:r w:rsidRPr="00941A57">
              <w:t xml:space="preserve">Records gathered during an inquiry or public interest disclosure (PID) investigation which are subsequently deemed irrelevant. </w:t>
            </w:r>
          </w:p>
          <w:p w14:paraId="627E7BA5" w14:textId="77777777" w:rsidR="00941A57" w:rsidRPr="00E304A0" w:rsidRDefault="00941A57" w:rsidP="00217ACA">
            <w:pPr>
              <w:spacing w:line="264" w:lineRule="auto"/>
              <w:rPr>
                <w:b/>
                <w:bCs/>
              </w:rPr>
            </w:pPr>
            <w:r w:rsidRPr="00E304A0">
              <w:rPr>
                <w:b/>
                <w:bCs/>
              </w:rPr>
              <w:t>Disposal action –</w:t>
            </w:r>
          </w:p>
          <w:p w14:paraId="226485E8" w14:textId="295A57E9" w:rsidR="00941A57" w:rsidRPr="005370AA" w:rsidRDefault="00941A57" w:rsidP="00217ACA">
            <w:pPr>
              <w:spacing w:line="264" w:lineRule="auto"/>
              <w:rPr>
                <w:i/>
              </w:rPr>
            </w:pPr>
            <w:r w:rsidRPr="00941A57">
              <w:t>Until the investigation is finalised and the conclusion of any subsequent appeals or legal action</w:t>
            </w:r>
          </w:p>
        </w:tc>
        <w:tc>
          <w:tcPr>
            <w:tcW w:w="3301" w:type="pct"/>
            <w:tcBorders>
              <w:top w:val="single" w:sz="6" w:space="0" w:color="C0C0C0"/>
              <w:bottom w:val="single" w:sz="6" w:space="0" w:color="C0C0C0"/>
            </w:tcBorders>
          </w:tcPr>
          <w:p w14:paraId="3C4D76F6" w14:textId="7DF7EE0A" w:rsidR="00941A57" w:rsidRPr="00FD3205" w:rsidRDefault="00941A57" w:rsidP="00217ACA">
            <w:pPr>
              <w:pStyle w:val="Tablesub-heading"/>
              <w:spacing w:before="60" w:after="60" w:line="264" w:lineRule="auto"/>
              <w:rPr>
                <w:b w:val="0"/>
                <w:szCs w:val="22"/>
              </w:rPr>
            </w:pPr>
            <w:r w:rsidRPr="00FD3205">
              <w:rPr>
                <w:szCs w:val="22"/>
              </w:rPr>
              <w:t xml:space="preserve">Date authorised: </w:t>
            </w:r>
            <w:r w:rsidR="00CC5B29" w:rsidRPr="00FD3205">
              <w:rPr>
                <w:b w:val="0"/>
                <w:bCs/>
                <w:szCs w:val="22"/>
              </w:rPr>
              <w:t>26</w:t>
            </w:r>
            <w:r w:rsidR="00CC5B29" w:rsidRPr="00FD3205">
              <w:rPr>
                <w:szCs w:val="22"/>
              </w:rPr>
              <w:t xml:space="preserve"> </w:t>
            </w:r>
            <w:r w:rsidRPr="00FD3205">
              <w:rPr>
                <w:b w:val="0"/>
                <w:szCs w:val="22"/>
              </w:rPr>
              <w:t>April 2017</w:t>
            </w:r>
          </w:p>
          <w:p w14:paraId="58858078" w14:textId="77777777" w:rsidR="00941A57" w:rsidRPr="00FD3205" w:rsidRDefault="00941A57" w:rsidP="00217ACA">
            <w:pPr>
              <w:pStyle w:val="Tablesub-heading"/>
              <w:spacing w:before="60" w:after="60" w:line="264" w:lineRule="auto"/>
              <w:rPr>
                <w:szCs w:val="22"/>
              </w:rPr>
            </w:pPr>
            <w:r w:rsidRPr="00FD3205">
              <w:rPr>
                <w:szCs w:val="22"/>
              </w:rPr>
              <w:t>Background/business process:</w:t>
            </w:r>
          </w:p>
          <w:p w14:paraId="149E6F83" w14:textId="77777777" w:rsidR="00941A57" w:rsidRPr="00FD3205" w:rsidRDefault="00941A57" w:rsidP="00217ACA">
            <w:pPr>
              <w:pStyle w:val="Tablesub-heading"/>
              <w:spacing w:before="60" w:after="60" w:line="264" w:lineRule="auto"/>
              <w:rPr>
                <w:b w:val="0"/>
                <w:szCs w:val="22"/>
              </w:rPr>
            </w:pPr>
            <w:r w:rsidRPr="00FD3205">
              <w:rPr>
                <w:b w:val="0"/>
                <w:szCs w:val="22"/>
              </w:rPr>
              <w:t xml:space="preserve">This is a new record class. </w:t>
            </w:r>
          </w:p>
          <w:p w14:paraId="1D28A7FE" w14:textId="77777777" w:rsidR="00941A57" w:rsidRPr="00FD3205" w:rsidRDefault="00941A57" w:rsidP="00217ACA">
            <w:pPr>
              <w:pStyle w:val="Tablesub-heading"/>
              <w:spacing w:before="60" w:after="60" w:line="264" w:lineRule="auto"/>
              <w:rPr>
                <w:b w:val="0"/>
                <w:bCs/>
                <w:szCs w:val="22"/>
              </w:rPr>
            </w:pPr>
            <w:r w:rsidRPr="00FD3205">
              <w:rPr>
                <w:b w:val="0"/>
                <w:bCs/>
                <w:szCs w:val="22"/>
              </w:rPr>
              <w:t xml:space="preserve">During an inquiry or public interest disclosure (PID) investigation, records may be gathered by investigators which are subsequently deemed irrelevant to the investigation. </w:t>
            </w:r>
          </w:p>
          <w:p w14:paraId="3BC185FA" w14:textId="77777777" w:rsidR="00941A57" w:rsidRPr="00FD3205" w:rsidRDefault="00941A57" w:rsidP="00217ACA">
            <w:pPr>
              <w:pStyle w:val="Tablesub-heading"/>
              <w:spacing w:before="60" w:after="60" w:line="264" w:lineRule="auto"/>
              <w:rPr>
                <w:b w:val="0"/>
                <w:bCs/>
                <w:szCs w:val="22"/>
              </w:rPr>
            </w:pPr>
            <w:r w:rsidRPr="00FD3205">
              <w:rPr>
                <w:b w:val="0"/>
                <w:bCs/>
                <w:szCs w:val="22"/>
              </w:rPr>
              <w:t>For example, an allegation may be made which requires a forensic investigation of an employee’s IT equipment. Many records will be found during this search which will have no bearing on the allegation or the subsequent investigation.</w:t>
            </w:r>
          </w:p>
          <w:p w14:paraId="0A3DA556" w14:textId="77777777" w:rsidR="00941A57" w:rsidRPr="00FD3205" w:rsidRDefault="00941A57" w:rsidP="00217ACA">
            <w:pPr>
              <w:pStyle w:val="Tablesub-heading"/>
              <w:spacing w:before="60" w:after="60" w:line="264" w:lineRule="auto"/>
              <w:rPr>
                <w:b w:val="0"/>
                <w:szCs w:val="22"/>
              </w:rPr>
            </w:pPr>
            <w:r w:rsidRPr="00FD3205">
              <w:rPr>
                <w:b w:val="0"/>
                <w:bCs/>
                <w:szCs w:val="22"/>
              </w:rPr>
              <w:t>As a general rule, if police seize private property (e.g. a phone or a tablet with images) while investigating an offence this must be returned if it is not needed as evidence</w:t>
            </w:r>
            <w:r w:rsidRPr="00FD3205">
              <w:rPr>
                <w:b w:val="0"/>
                <w:szCs w:val="22"/>
              </w:rPr>
              <w:t xml:space="preserve">. This is supported by general legislative provisions in the </w:t>
            </w:r>
            <w:r w:rsidRPr="00FD3205">
              <w:rPr>
                <w:b w:val="0"/>
                <w:i/>
                <w:iCs/>
                <w:szCs w:val="22"/>
              </w:rPr>
              <w:t>Criminal Practice Rules 1999</w:t>
            </w:r>
            <w:r w:rsidRPr="00FD3205">
              <w:rPr>
                <w:b w:val="0"/>
                <w:szCs w:val="22"/>
              </w:rPr>
              <w:t>. However, where an agency is conducting its own investigation, many of the records gathered will have been provided by the agency itself. A new record class is therefore needed to dispose of these irrelevant investigation records.</w:t>
            </w:r>
          </w:p>
          <w:p w14:paraId="79FC7BBA" w14:textId="77777777" w:rsidR="00941A57" w:rsidRPr="00FD3205" w:rsidRDefault="00941A57" w:rsidP="00217ACA">
            <w:pPr>
              <w:pStyle w:val="Tablesub-heading"/>
              <w:spacing w:before="60" w:after="60" w:line="264" w:lineRule="auto"/>
              <w:rPr>
                <w:b w:val="0"/>
                <w:szCs w:val="22"/>
              </w:rPr>
            </w:pPr>
            <w:r w:rsidRPr="00FD3205">
              <w:rPr>
                <w:b w:val="0"/>
                <w:szCs w:val="22"/>
              </w:rPr>
              <w:t>The Queensland Ombudsman supports the inclusion of a new record class to enable agencies to dispose of investigation records deemed irrelevant.</w:t>
            </w:r>
          </w:p>
          <w:p w14:paraId="66238435" w14:textId="77777777" w:rsidR="00941A57" w:rsidRPr="00FD3205" w:rsidRDefault="00941A57" w:rsidP="00217ACA">
            <w:pPr>
              <w:pStyle w:val="Tablesub-heading"/>
              <w:spacing w:before="60" w:after="60" w:line="264" w:lineRule="auto"/>
              <w:rPr>
                <w:szCs w:val="22"/>
              </w:rPr>
            </w:pPr>
            <w:r w:rsidRPr="00FD3205">
              <w:rPr>
                <w:szCs w:val="22"/>
              </w:rPr>
              <w:t>Regulatory requirements:</w:t>
            </w:r>
          </w:p>
          <w:p w14:paraId="7B93C5FC" w14:textId="77777777" w:rsidR="00941A57" w:rsidRPr="00FD3205" w:rsidRDefault="00941A57" w:rsidP="00217ACA">
            <w:pPr>
              <w:pStyle w:val="Tablesub-heading"/>
              <w:spacing w:before="60" w:after="60" w:line="264" w:lineRule="auto"/>
              <w:rPr>
                <w:b w:val="0"/>
                <w:i/>
                <w:szCs w:val="22"/>
              </w:rPr>
            </w:pPr>
            <w:r w:rsidRPr="00FD3205">
              <w:rPr>
                <w:b w:val="0"/>
                <w:i/>
                <w:szCs w:val="22"/>
              </w:rPr>
              <w:t>Public Interest Disclosure Act 2010</w:t>
            </w:r>
          </w:p>
          <w:p w14:paraId="6F1F417D" w14:textId="77777777" w:rsidR="00941A57" w:rsidRPr="00FD3205" w:rsidRDefault="00941A57" w:rsidP="00217ACA">
            <w:pPr>
              <w:pStyle w:val="Tablesub-heading"/>
              <w:spacing w:before="60" w:after="60" w:line="264" w:lineRule="auto"/>
              <w:rPr>
                <w:szCs w:val="22"/>
              </w:rPr>
            </w:pPr>
            <w:r w:rsidRPr="00FD3205">
              <w:rPr>
                <w:szCs w:val="22"/>
              </w:rPr>
              <w:t>Business requirements:</w:t>
            </w:r>
          </w:p>
          <w:p w14:paraId="1D205CD0" w14:textId="77777777" w:rsidR="00941A57" w:rsidRPr="00FD3205" w:rsidRDefault="00941A57" w:rsidP="00217ACA">
            <w:pPr>
              <w:pStyle w:val="Tablesub-heading"/>
              <w:spacing w:before="60" w:after="60" w:line="264" w:lineRule="auto"/>
              <w:rPr>
                <w:b w:val="0"/>
                <w:szCs w:val="22"/>
              </w:rPr>
            </w:pPr>
            <w:r w:rsidRPr="00FD3205">
              <w:rPr>
                <w:b w:val="0"/>
                <w:szCs w:val="22"/>
              </w:rPr>
              <w:t xml:space="preserve">The most important use for these records is during the investigation (at which point they were analysed and deemed irrelevant), and for the period of time following the investigation when an individual can seek compensation, appeal a decision or have some other form of redress. </w:t>
            </w:r>
          </w:p>
          <w:p w14:paraId="0571D918" w14:textId="7D954989" w:rsidR="00941A57" w:rsidRPr="00FD3205" w:rsidRDefault="00941A57" w:rsidP="00217ACA">
            <w:pPr>
              <w:pStyle w:val="Tablesub-heading"/>
              <w:spacing w:before="60" w:after="60" w:line="264" w:lineRule="auto"/>
              <w:rPr>
                <w:szCs w:val="22"/>
              </w:rPr>
            </w:pPr>
            <w:r w:rsidRPr="00FD3205">
              <w:rPr>
                <w:b w:val="0"/>
                <w:szCs w:val="22"/>
              </w:rPr>
              <w:t>The proposed retention period protects the ability of effected parties to request these records as part of any subsequent action. It also allows the investigating agency to dispose of these records when there is no longer any business need or community expectation to retain them</w:t>
            </w:r>
          </w:p>
        </w:tc>
      </w:tr>
      <w:tr w:rsidR="00267993" w:rsidRPr="003A6AB6" w14:paraId="75606E8B" w14:textId="77777777" w:rsidTr="00F856D8">
        <w:tc>
          <w:tcPr>
            <w:tcW w:w="579" w:type="pct"/>
            <w:tcBorders>
              <w:top w:val="single" w:sz="6" w:space="0" w:color="C0C0C0"/>
              <w:bottom w:val="single" w:sz="6" w:space="0" w:color="C0C0C0"/>
            </w:tcBorders>
          </w:tcPr>
          <w:p w14:paraId="6DA18272" w14:textId="77777777" w:rsidR="00267993" w:rsidRPr="005370AA" w:rsidRDefault="00C0282E" w:rsidP="003930B3">
            <w:pPr>
              <w:pStyle w:val="Tablesub-heading"/>
              <w:spacing w:before="60" w:after="60"/>
              <w:rPr>
                <w:b w:val="0"/>
                <w:szCs w:val="22"/>
              </w:rPr>
            </w:pPr>
            <w:r>
              <w:rPr>
                <w:b w:val="0"/>
                <w:szCs w:val="22"/>
              </w:rPr>
              <w:t>1080</w:t>
            </w:r>
          </w:p>
        </w:tc>
        <w:tc>
          <w:tcPr>
            <w:tcW w:w="1120" w:type="pct"/>
            <w:tcBorders>
              <w:top w:val="single" w:sz="6" w:space="0" w:color="C0C0C0"/>
              <w:bottom w:val="single" w:sz="6" w:space="0" w:color="C0C0C0"/>
            </w:tcBorders>
          </w:tcPr>
          <w:p w14:paraId="68163BAF" w14:textId="77777777" w:rsidR="00267993" w:rsidRPr="005370AA" w:rsidRDefault="00267993" w:rsidP="00217ACA">
            <w:pPr>
              <w:pStyle w:val="Heading3"/>
              <w:spacing w:line="264" w:lineRule="auto"/>
            </w:pPr>
            <w:r w:rsidRPr="005370AA">
              <w:t>Judicial reviews</w:t>
            </w:r>
          </w:p>
          <w:p w14:paraId="37FC948C" w14:textId="77777777" w:rsidR="00267993" w:rsidRPr="005370AA" w:rsidRDefault="00267993" w:rsidP="00217ACA">
            <w:pPr>
              <w:spacing w:line="264" w:lineRule="auto"/>
              <w:rPr>
                <w:b/>
              </w:rPr>
            </w:pPr>
            <w:r w:rsidRPr="005370AA">
              <w:t>Records relating to judicial reviews</w:t>
            </w:r>
            <w:r w:rsidR="003D05F5">
              <w:t xml:space="preserve"> </w:t>
            </w:r>
            <w:r w:rsidRPr="005370AA">
              <w:t xml:space="preserve">of administrative decisions made by an agency. </w:t>
            </w:r>
          </w:p>
          <w:p w14:paraId="6FDB8EE1" w14:textId="77777777" w:rsidR="00267993" w:rsidRPr="005370AA" w:rsidRDefault="00267993" w:rsidP="00217ACA">
            <w:pPr>
              <w:spacing w:line="264" w:lineRule="auto"/>
              <w:rPr>
                <w:b/>
              </w:rPr>
            </w:pPr>
            <w:r w:rsidRPr="005370AA">
              <w:t xml:space="preserve">Excludes the official records held by the </w:t>
            </w:r>
            <w:r w:rsidR="003D05F5">
              <w:t xml:space="preserve">Supreme </w:t>
            </w:r>
            <w:r w:rsidRPr="005370AA">
              <w:t>Court.</w:t>
            </w:r>
          </w:p>
          <w:p w14:paraId="55054DA4"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37EA1" w:rsidRPr="00E304A0">
              <w:rPr>
                <w:b/>
                <w:bCs/>
              </w:rPr>
              <w:t xml:space="preserve">– </w:t>
            </w:r>
          </w:p>
          <w:p w14:paraId="478068D1" w14:textId="77777777" w:rsidR="00267993" w:rsidRPr="005370AA" w:rsidRDefault="00267993" w:rsidP="00217ACA">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tcPr>
          <w:p w14:paraId="2441E468" w14:textId="1D115DB5"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EE43264"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36DDA2D"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existing</w:t>
            </w:r>
            <w:r w:rsidRPr="005370AA">
              <w:rPr>
                <w:b w:val="0"/>
                <w:szCs w:val="22"/>
              </w:rPr>
              <w:t xml:space="preserve"> record class</w:t>
            </w:r>
            <w:r w:rsidR="007612AE">
              <w:rPr>
                <w:b w:val="0"/>
                <w:szCs w:val="22"/>
              </w:rPr>
              <w:t>es</w:t>
            </w:r>
            <w:r w:rsidRPr="005370AA">
              <w:rPr>
                <w:b w:val="0"/>
                <w:szCs w:val="22"/>
              </w:rPr>
              <w:t>.</w:t>
            </w:r>
          </w:p>
          <w:p w14:paraId="0857E4DD" w14:textId="77777777" w:rsidR="00267993" w:rsidRPr="005370AA" w:rsidRDefault="003D3A2E" w:rsidP="00217ACA">
            <w:pPr>
              <w:pStyle w:val="Tablesub-heading"/>
              <w:spacing w:before="60" w:after="60" w:line="264" w:lineRule="auto"/>
              <w:rPr>
                <w:b w:val="0"/>
                <w:szCs w:val="22"/>
              </w:rPr>
            </w:pPr>
            <w:r>
              <w:rPr>
                <w:b w:val="0"/>
                <w:szCs w:val="22"/>
              </w:rPr>
              <w:t>Individuals</w:t>
            </w:r>
            <w:r w:rsidR="00267993" w:rsidRPr="005370AA">
              <w:rPr>
                <w:b w:val="0"/>
                <w:szCs w:val="22"/>
              </w:rPr>
              <w:t xml:space="preserve"> are able to seek a review of decisions:</w:t>
            </w:r>
          </w:p>
          <w:p w14:paraId="2EF3B712" w14:textId="77777777" w:rsidR="00267993" w:rsidRPr="005370AA" w:rsidRDefault="00267993" w:rsidP="00217ACA">
            <w:pPr>
              <w:pStyle w:val="Tablesub-heading"/>
              <w:numPr>
                <w:ilvl w:val="0"/>
                <w:numId w:val="13"/>
              </w:numPr>
              <w:spacing w:before="60" w:after="60" w:line="264" w:lineRule="auto"/>
              <w:rPr>
                <w:b w:val="0"/>
                <w:szCs w:val="22"/>
              </w:rPr>
            </w:pPr>
            <w:r w:rsidRPr="005370AA">
              <w:rPr>
                <w:b w:val="0"/>
                <w:szCs w:val="22"/>
              </w:rPr>
              <w:t>of an administrative nature proposed, required or made under an Act</w:t>
            </w:r>
          </w:p>
          <w:p w14:paraId="56C2FDA3" w14:textId="77777777" w:rsidR="00267993" w:rsidRPr="005370AA" w:rsidRDefault="00267993" w:rsidP="00217ACA">
            <w:pPr>
              <w:pStyle w:val="Tablesub-heading"/>
              <w:numPr>
                <w:ilvl w:val="0"/>
                <w:numId w:val="13"/>
              </w:numPr>
              <w:spacing w:before="60" w:after="60" w:line="264" w:lineRule="auto"/>
              <w:rPr>
                <w:b w:val="0"/>
                <w:szCs w:val="22"/>
              </w:rPr>
            </w:pPr>
            <w:r w:rsidRPr="005370AA">
              <w:rPr>
                <w:b w:val="0"/>
                <w:szCs w:val="22"/>
              </w:rPr>
              <w:t>by an officer or employee of a Queensland Government agency or local government authority.</w:t>
            </w:r>
          </w:p>
          <w:p w14:paraId="118936BA" w14:textId="77777777" w:rsidR="00267993" w:rsidRPr="005370AA" w:rsidRDefault="003D3A2E" w:rsidP="00217ACA">
            <w:pPr>
              <w:pStyle w:val="Tablesub-heading"/>
              <w:spacing w:before="60" w:after="60" w:line="264" w:lineRule="auto"/>
              <w:rPr>
                <w:b w:val="0"/>
                <w:szCs w:val="22"/>
              </w:rPr>
            </w:pPr>
            <w:r>
              <w:rPr>
                <w:b w:val="0"/>
                <w:szCs w:val="22"/>
              </w:rPr>
              <w:t>People whose</w:t>
            </w:r>
            <w:r w:rsidR="00267993" w:rsidRPr="005370AA">
              <w:rPr>
                <w:b w:val="0"/>
                <w:szCs w:val="22"/>
              </w:rPr>
              <w:t xml:space="preserve"> interests are adversely affected (or will be adversely affected) by an administrative decision, have the right to:</w:t>
            </w:r>
          </w:p>
          <w:p w14:paraId="58052F3F" w14:textId="77777777" w:rsidR="00267993" w:rsidRPr="005370AA" w:rsidRDefault="00267993" w:rsidP="00217ACA">
            <w:pPr>
              <w:pStyle w:val="Tablesub-heading"/>
              <w:numPr>
                <w:ilvl w:val="0"/>
                <w:numId w:val="14"/>
              </w:numPr>
              <w:spacing w:before="60" w:after="60" w:line="264" w:lineRule="auto"/>
              <w:rPr>
                <w:b w:val="0"/>
                <w:szCs w:val="22"/>
              </w:rPr>
            </w:pPr>
            <w:r w:rsidRPr="005370AA">
              <w:rPr>
                <w:b w:val="0"/>
                <w:szCs w:val="22"/>
              </w:rPr>
              <w:t>request a statement of reasons explaining the decision</w:t>
            </w:r>
          </w:p>
          <w:p w14:paraId="59F26E22" w14:textId="77777777" w:rsidR="00267993" w:rsidRPr="005370AA" w:rsidRDefault="00267993" w:rsidP="00217ACA">
            <w:pPr>
              <w:pStyle w:val="Tablesub-heading"/>
              <w:numPr>
                <w:ilvl w:val="0"/>
                <w:numId w:val="14"/>
              </w:numPr>
              <w:spacing w:before="60" w:after="60" w:line="264" w:lineRule="auto"/>
              <w:rPr>
                <w:b w:val="0"/>
                <w:szCs w:val="22"/>
              </w:rPr>
            </w:pPr>
            <w:r w:rsidRPr="005370AA">
              <w:rPr>
                <w:b w:val="0"/>
                <w:szCs w:val="22"/>
              </w:rPr>
              <w:t>apply to the Supreme Court for a review of a decision if you are not satisfied with the statement of reasons for that decision.</w:t>
            </w:r>
          </w:p>
          <w:p w14:paraId="4477FDEB" w14:textId="77777777" w:rsidR="00267993" w:rsidRPr="005370AA" w:rsidRDefault="00267993" w:rsidP="00217ACA">
            <w:pPr>
              <w:pStyle w:val="Tablesub-heading"/>
              <w:spacing w:before="60" w:after="60" w:line="264" w:lineRule="auto"/>
              <w:rPr>
                <w:b w:val="0"/>
                <w:szCs w:val="22"/>
              </w:rPr>
            </w:pPr>
            <w:r w:rsidRPr="005370AA">
              <w:rPr>
                <w:b w:val="0"/>
                <w:szCs w:val="22"/>
              </w:rPr>
              <w:t>A statutory order of review is an order made on an application to the court in relation to:</w:t>
            </w:r>
          </w:p>
          <w:p w14:paraId="4A550BF8"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an administrative decision</w:t>
            </w:r>
          </w:p>
          <w:p w14:paraId="3BB8FCA4"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conduct engaged in for the purpose of making a decision</w:t>
            </w:r>
          </w:p>
          <w:p w14:paraId="42C0E75C"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a failure to make a decision.</w:t>
            </w:r>
          </w:p>
          <w:p w14:paraId="7D788EB5"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37EA1">
              <w:rPr>
                <w:szCs w:val="22"/>
              </w:rPr>
              <w:t>r</w:t>
            </w:r>
            <w:r w:rsidRPr="005370AA">
              <w:rPr>
                <w:szCs w:val="22"/>
              </w:rPr>
              <w:t>equirements:</w:t>
            </w:r>
          </w:p>
          <w:p w14:paraId="1507B13D" w14:textId="77777777" w:rsidR="00267993" w:rsidRPr="001E391B" w:rsidRDefault="00267993" w:rsidP="00217ACA">
            <w:pPr>
              <w:pStyle w:val="Tablesub-heading"/>
              <w:spacing w:before="60" w:after="60" w:line="264" w:lineRule="auto"/>
              <w:rPr>
                <w:b w:val="0"/>
                <w:i/>
                <w:szCs w:val="22"/>
              </w:rPr>
            </w:pPr>
            <w:r w:rsidRPr="001E391B">
              <w:rPr>
                <w:b w:val="0"/>
                <w:i/>
                <w:szCs w:val="22"/>
              </w:rPr>
              <w:t>Judicial Review Act 1991</w:t>
            </w:r>
          </w:p>
          <w:p w14:paraId="632731D2"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1AF3C1F" w14:textId="7A651EFA" w:rsidR="00365F09" w:rsidRDefault="00267993" w:rsidP="00217ACA">
            <w:pPr>
              <w:pStyle w:val="Tablesub-heading"/>
              <w:spacing w:before="60" w:after="60" w:line="264" w:lineRule="auto"/>
              <w:rPr>
                <w:b w:val="0"/>
                <w:szCs w:val="22"/>
              </w:rPr>
            </w:pPr>
            <w:r w:rsidRPr="005370AA">
              <w:rPr>
                <w:b w:val="0"/>
                <w:szCs w:val="22"/>
              </w:rPr>
              <w:t xml:space="preserve">These records comprise the agency’s records of judicial review cases which have been heard in the Supreme Court. The </w:t>
            </w:r>
            <w:r w:rsidR="003C6478">
              <w:rPr>
                <w:b w:val="0"/>
                <w:szCs w:val="22"/>
              </w:rPr>
              <w:t xml:space="preserve">retention </w:t>
            </w:r>
            <w:r w:rsidR="00B071F8">
              <w:rPr>
                <w:b w:val="0"/>
                <w:szCs w:val="22"/>
              </w:rPr>
              <w:t xml:space="preserve">period </w:t>
            </w:r>
            <w:r w:rsidR="003C6478">
              <w:rPr>
                <w:b w:val="0"/>
                <w:szCs w:val="22"/>
              </w:rPr>
              <w:t>of</w:t>
            </w:r>
            <w:r w:rsidRPr="005370AA">
              <w:rPr>
                <w:b w:val="0"/>
                <w:szCs w:val="22"/>
              </w:rPr>
              <w:t xml:space="preserve"> 7 year</w:t>
            </w:r>
            <w:r w:rsidR="003C6478">
              <w:rPr>
                <w:b w:val="0"/>
                <w:szCs w:val="22"/>
              </w:rPr>
              <w:t>s</w:t>
            </w:r>
            <w:r w:rsidRPr="005370AA">
              <w:rPr>
                <w:b w:val="0"/>
                <w:szCs w:val="22"/>
              </w:rPr>
              <w:t xml:space="preserve"> is based on the likelihood of these files containing departmental legal advice relating to the judicial review cases. </w:t>
            </w:r>
          </w:p>
          <w:p w14:paraId="6AA2749C" w14:textId="77777777" w:rsidR="00267993" w:rsidRPr="00A432CF" w:rsidRDefault="00267993" w:rsidP="00217ACA">
            <w:pPr>
              <w:pStyle w:val="Tablesub-heading"/>
              <w:spacing w:before="60" w:after="60" w:line="264" w:lineRule="auto"/>
              <w:rPr>
                <w:b w:val="0"/>
                <w:szCs w:val="22"/>
              </w:rPr>
            </w:pPr>
            <w:r w:rsidRPr="005370AA">
              <w:rPr>
                <w:b w:val="0"/>
                <w:szCs w:val="22"/>
              </w:rPr>
              <w:t xml:space="preserve">A retention period longer than 7 years is excessive as under the </w:t>
            </w:r>
            <w:r w:rsidRPr="006E383B">
              <w:rPr>
                <w:b w:val="0"/>
                <w:i/>
                <w:szCs w:val="22"/>
              </w:rPr>
              <w:t>Courts Sector Retention and Disposal Schedule</w:t>
            </w:r>
            <w:r w:rsidR="003C6478">
              <w:rPr>
                <w:b w:val="0"/>
                <w:szCs w:val="22"/>
              </w:rPr>
              <w:t xml:space="preserve"> (QDAN705 v.1)</w:t>
            </w:r>
            <w:r w:rsidRPr="005370AA">
              <w:rPr>
                <w:b w:val="0"/>
                <w:i/>
                <w:szCs w:val="22"/>
              </w:rPr>
              <w:t xml:space="preserve"> </w:t>
            </w:r>
            <w:r w:rsidRPr="005370AA">
              <w:rPr>
                <w:b w:val="0"/>
                <w:szCs w:val="22"/>
              </w:rPr>
              <w:t>the minimum retention period for these cases is 12 years. Any queries relating to these cases beyond the 7 year period can be directed to the relevant court</w:t>
            </w:r>
            <w:r w:rsidR="00D24890">
              <w:rPr>
                <w:b w:val="0"/>
                <w:szCs w:val="22"/>
              </w:rPr>
              <w:t xml:space="preserve">. </w:t>
            </w:r>
          </w:p>
        </w:tc>
      </w:tr>
    </w:tbl>
    <w:p w14:paraId="07BE7E74"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370AA" w14:paraId="36A9778D" w14:textId="77777777" w:rsidTr="00F856D8">
        <w:trPr>
          <w:trHeight w:val="272"/>
        </w:trPr>
        <w:tc>
          <w:tcPr>
            <w:tcW w:w="5000" w:type="pct"/>
            <w:shd w:val="clear" w:color="auto" w:fill="E0E0E0"/>
          </w:tcPr>
          <w:p w14:paraId="65DEFD54" w14:textId="77777777" w:rsidR="00267993" w:rsidRPr="005370AA" w:rsidRDefault="006E2C84" w:rsidP="003930B3">
            <w:pPr>
              <w:rPr>
                <w:b/>
                <w:lang w:eastAsia="en-AU"/>
              </w:rPr>
            </w:pPr>
            <w:r>
              <w:rPr>
                <w:b/>
                <w:lang w:eastAsia="en-AU"/>
              </w:rPr>
              <w:t>Activity</w:t>
            </w:r>
          </w:p>
        </w:tc>
      </w:tr>
      <w:tr w:rsidR="00267993" w:rsidRPr="005370AA" w14:paraId="506E5417" w14:textId="77777777" w:rsidTr="00F856D8">
        <w:tc>
          <w:tcPr>
            <w:tcW w:w="5000" w:type="pct"/>
          </w:tcPr>
          <w:p w14:paraId="1E5C359D" w14:textId="77777777" w:rsidR="00267993" w:rsidRPr="00C3518B" w:rsidRDefault="00267993" w:rsidP="00666181">
            <w:pPr>
              <w:pStyle w:val="Heading2"/>
              <w:spacing w:line="264" w:lineRule="auto"/>
              <w:rPr>
                <w:szCs w:val="22"/>
              </w:rPr>
            </w:pPr>
            <w:r w:rsidRPr="00C3518B">
              <w:rPr>
                <w:szCs w:val="22"/>
              </w:rPr>
              <w:t>LIAISON</w:t>
            </w:r>
          </w:p>
          <w:p w14:paraId="52819642" w14:textId="78A8BFF8" w:rsidR="00267993" w:rsidRPr="005370AA" w:rsidRDefault="00D954D5" w:rsidP="00666181">
            <w:pPr>
              <w:pStyle w:val="Tablesub-heading"/>
              <w:spacing w:before="60" w:after="60" w:line="264" w:lineRule="auto"/>
              <w:rPr>
                <w:b w:val="0"/>
                <w:i/>
              </w:rPr>
            </w:pPr>
            <w:r>
              <w:rPr>
                <w:b w:val="0"/>
                <w:i/>
                <w:szCs w:val="22"/>
              </w:rPr>
              <w:t>Managing</w:t>
            </w:r>
            <w:r w:rsidRPr="005370AA">
              <w:rPr>
                <w:b w:val="0"/>
                <w:i/>
                <w:szCs w:val="22"/>
              </w:rPr>
              <w:t xml:space="preserve"> general contact between the agency and lobbyists.</w:t>
            </w:r>
          </w:p>
        </w:tc>
      </w:tr>
    </w:tbl>
    <w:p w14:paraId="3205D267"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267993" w:rsidRPr="005A4F19" w14:paraId="21D17F2F" w14:textId="77777777" w:rsidTr="00F856D8">
        <w:trPr>
          <w:tblHeader/>
        </w:trPr>
        <w:tc>
          <w:tcPr>
            <w:tcW w:w="579" w:type="pct"/>
            <w:tcBorders>
              <w:top w:val="single" w:sz="6" w:space="0" w:color="C0C0C0"/>
              <w:bottom w:val="single" w:sz="6" w:space="0" w:color="C0C0C0"/>
            </w:tcBorders>
            <w:shd w:val="clear" w:color="auto" w:fill="C0C0C0"/>
            <w:vAlign w:val="center"/>
          </w:tcPr>
          <w:p w14:paraId="2597D58C" w14:textId="2987DAEE"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CE8306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294CEE3" w14:textId="77777777" w:rsidR="00267993" w:rsidRPr="005A4F19" w:rsidRDefault="00267993" w:rsidP="003930B3">
            <w:pPr>
              <w:pStyle w:val="Tablesub-heading"/>
              <w:spacing w:before="60" w:after="60"/>
            </w:pPr>
            <w:r>
              <w:t>Justification for retention period</w:t>
            </w:r>
          </w:p>
        </w:tc>
      </w:tr>
      <w:tr w:rsidR="00267993" w:rsidRPr="005370AA" w14:paraId="1532548A" w14:textId="77777777" w:rsidTr="00F856D8">
        <w:tc>
          <w:tcPr>
            <w:tcW w:w="579" w:type="pct"/>
            <w:tcBorders>
              <w:top w:val="single" w:sz="6" w:space="0" w:color="C0C0C0"/>
              <w:bottom w:val="single" w:sz="6" w:space="0" w:color="C0C0C0"/>
            </w:tcBorders>
          </w:tcPr>
          <w:p w14:paraId="7D08E1B3" w14:textId="77777777" w:rsidR="00267993" w:rsidRPr="005370AA" w:rsidRDefault="00C0282E" w:rsidP="003930B3">
            <w:pPr>
              <w:pStyle w:val="Tablesub-heading"/>
              <w:spacing w:before="60" w:after="60"/>
              <w:rPr>
                <w:b w:val="0"/>
                <w:szCs w:val="22"/>
              </w:rPr>
            </w:pPr>
            <w:r>
              <w:rPr>
                <w:b w:val="0"/>
                <w:szCs w:val="22"/>
              </w:rPr>
              <w:t>1081</w:t>
            </w:r>
          </w:p>
        </w:tc>
        <w:tc>
          <w:tcPr>
            <w:tcW w:w="1120" w:type="pct"/>
            <w:tcBorders>
              <w:top w:val="single" w:sz="6" w:space="0" w:color="C0C0C0"/>
              <w:bottom w:val="single" w:sz="6" w:space="0" w:color="C0C0C0"/>
            </w:tcBorders>
          </w:tcPr>
          <w:p w14:paraId="58C786A3" w14:textId="77777777" w:rsidR="00267993" w:rsidRPr="005370AA" w:rsidRDefault="00267993" w:rsidP="00666181">
            <w:pPr>
              <w:pStyle w:val="Heading3"/>
              <w:spacing w:line="264" w:lineRule="auto"/>
            </w:pPr>
            <w:r w:rsidRPr="005370AA">
              <w:t>Contact with lobbyists</w:t>
            </w:r>
          </w:p>
          <w:p w14:paraId="798509BB" w14:textId="77777777" w:rsidR="00267993" w:rsidRPr="005370AA" w:rsidRDefault="00267993" w:rsidP="00666181">
            <w:pPr>
              <w:spacing w:line="264" w:lineRule="auto"/>
              <w:rPr>
                <w:b/>
              </w:rPr>
            </w:pPr>
            <w:r w:rsidRPr="005370AA">
              <w:t xml:space="preserve">Records relating to the contact between the agency and registered lobbyists as defined under s.42 of the </w:t>
            </w:r>
            <w:r w:rsidRPr="005370AA">
              <w:rPr>
                <w:i/>
              </w:rPr>
              <w:t>Integrity Act 2009.</w:t>
            </w:r>
          </w:p>
          <w:p w14:paraId="7FD3480F" w14:textId="77777777" w:rsidR="00ED1078" w:rsidRPr="00E304A0" w:rsidRDefault="00267993" w:rsidP="00666181">
            <w:pPr>
              <w:spacing w:line="264" w:lineRule="auto"/>
              <w:rPr>
                <w:b/>
                <w:bCs/>
              </w:rPr>
            </w:pPr>
            <w:r w:rsidRPr="00E304A0">
              <w:rPr>
                <w:b/>
                <w:bCs/>
              </w:rPr>
              <w:t>Disposal action</w:t>
            </w:r>
            <w:r w:rsidR="006738F5" w:rsidRPr="00E304A0">
              <w:rPr>
                <w:b/>
                <w:bCs/>
              </w:rPr>
              <w:t xml:space="preserve"> </w:t>
            </w:r>
            <w:r w:rsidR="001D2C4F" w:rsidRPr="00E304A0">
              <w:rPr>
                <w:b/>
                <w:bCs/>
              </w:rPr>
              <w:t xml:space="preserve">– </w:t>
            </w:r>
          </w:p>
          <w:p w14:paraId="678074D6" w14:textId="77777777" w:rsidR="00267993" w:rsidRPr="005370AA" w:rsidRDefault="00267993" w:rsidP="00666181">
            <w:pPr>
              <w:spacing w:line="264" w:lineRule="auto"/>
              <w:rPr>
                <w:b/>
              </w:rPr>
            </w:pPr>
            <w:r w:rsidRPr="005370AA">
              <w:t xml:space="preserve">10 years after </w:t>
            </w:r>
            <w:r>
              <w:t xml:space="preserve">business </w:t>
            </w:r>
            <w:r w:rsidRPr="005370AA">
              <w:t>action completed</w:t>
            </w:r>
            <w:r>
              <w:t>.</w:t>
            </w:r>
          </w:p>
        </w:tc>
        <w:tc>
          <w:tcPr>
            <w:tcW w:w="3301" w:type="pct"/>
            <w:tcBorders>
              <w:top w:val="single" w:sz="6" w:space="0" w:color="C0C0C0"/>
              <w:bottom w:val="single" w:sz="6" w:space="0" w:color="C0C0C0"/>
            </w:tcBorders>
          </w:tcPr>
          <w:p w14:paraId="4E495242" w14:textId="77777777" w:rsidR="00321A9D" w:rsidRPr="00FD3205" w:rsidRDefault="00321A9D" w:rsidP="00321A9D">
            <w:pPr>
              <w:pStyle w:val="Tablesub-heading"/>
              <w:spacing w:before="60" w:after="60" w:line="264" w:lineRule="auto"/>
              <w:rPr>
                <w:b w:val="0"/>
                <w:szCs w:val="22"/>
              </w:rPr>
            </w:pPr>
            <w:r w:rsidRPr="00FD3205">
              <w:rPr>
                <w:szCs w:val="22"/>
              </w:rPr>
              <w:t xml:space="preserve">Date authorised: </w:t>
            </w:r>
            <w:r w:rsidRPr="00FD3205">
              <w:rPr>
                <w:b w:val="0"/>
                <w:szCs w:val="22"/>
              </w:rPr>
              <w:t>1 September 2016</w:t>
            </w:r>
          </w:p>
          <w:p w14:paraId="460F2CA7" w14:textId="77777777" w:rsidR="00267993" w:rsidRPr="00FD3205" w:rsidRDefault="00267993" w:rsidP="00666181">
            <w:pPr>
              <w:pStyle w:val="Tablesub-heading"/>
              <w:spacing w:before="60" w:after="60" w:line="264" w:lineRule="auto"/>
              <w:rPr>
                <w:szCs w:val="22"/>
              </w:rPr>
            </w:pPr>
            <w:r w:rsidRPr="00FD3205">
              <w:rPr>
                <w:szCs w:val="22"/>
              </w:rPr>
              <w:t>Background/business process:</w:t>
            </w:r>
          </w:p>
          <w:p w14:paraId="4F30E69F" w14:textId="77777777" w:rsidR="00267993" w:rsidRPr="00FD3205" w:rsidRDefault="00267993" w:rsidP="00666181">
            <w:pPr>
              <w:pStyle w:val="Tablesub-heading"/>
              <w:spacing w:before="60" w:after="60" w:line="264" w:lineRule="auto"/>
              <w:rPr>
                <w:b w:val="0"/>
                <w:szCs w:val="22"/>
              </w:rPr>
            </w:pPr>
            <w:r w:rsidRPr="00FD3205">
              <w:rPr>
                <w:b w:val="0"/>
                <w:szCs w:val="22"/>
              </w:rPr>
              <w:t>This is a re</w:t>
            </w:r>
            <w:r w:rsidR="00545920" w:rsidRPr="00FD3205">
              <w:rPr>
                <w:b w:val="0"/>
                <w:szCs w:val="22"/>
              </w:rPr>
              <w:t xml:space="preserve">vision of existing </w:t>
            </w:r>
            <w:r w:rsidRPr="00FD3205">
              <w:rPr>
                <w:b w:val="0"/>
                <w:szCs w:val="22"/>
              </w:rPr>
              <w:t>record class</w:t>
            </w:r>
            <w:r w:rsidR="00545920" w:rsidRPr="00FD3205">
              <w:rPr>
                <w:b w:val="0"/>
                <w:szCs w:val="22"/>
              </w:rPr>
              <w:t>es</w:t>
            </w:r>
            <w:r w:rsidR="003C6478" w:rsidRPr="00FD3205">
              <w:rPr>
                <w:b w:val="0"/>
                <w:szCs w:val="22"/>
              </w:rPr>
              <w:t>.</w:t>
            </w:r>
          </w:p>
          <w:p w14:paraId="220C4771" w14:textId="77777777" w:rsidR="00267993" w:rsidRPr="00FD3205" w:rsidRDefault="00267993" w:rsidP="00666181">
            <w:pPr>
              <w:pStyle w:val="Tablesub-heading"/>
              <w:spacing w:before="60" w:after="60" w:line="264" w:lineRule="auto"/>
              <w:rPr>
                <w:b w:val="0"/>
                <w:szCs w:val="22"/>
              </w:rPr>
            </w:pPr>
            <w:r w:rsidRPr="00FD3205">
              <w:rPr>
                <w:b w:val="0"/>
                <w:szCs w:val="22"/>
              </w:rPr>
              <w:t>Lobbyists are required to inform staff they are meeting</w:t>
            </w:r>
            <w:r w:rsidR="0093061E" w:rsidRPr="00FD3205">
              <w:rPr>
                <w:b w:val="0"/>
                <w:szCs w:val="22"/>
              </w:rPr>
              <w:t xml:space="preserve"> of their</w:t>
            </w:r>
            <w:r w:rsidRPr="00FD3205">
              <w:rPr>
                <w:b w:val="0"/>
                <w:szCs w:val="22"/>
              </w:rPr>
              <w:t xml:space="preserve"> lobbyist status at the first contact</w:t>
            </w:r>
            <w:r w:rsidR="00D24890" w:rsidRPr="00FD3205">
              <w:rPr>
                <w:b w:val="0"/>
                <w:szCs w:val="22"/>
              </w:rPr>
              <w:t xml:space="preserve">. </w:t>
            </w:r>
            <w:r w:rsidRPr="00FD3205">
              <w:rPr>
                <w:b w:val="0"/>
                <w:szCs w:val="22"/>
              </w:rPr>
              <w:t>Before having any further contact you must ensure they are on the register of lobbyists</w:t>
            </w:r>
            <w:r w:rsidR="00D24890" w:rsidRPr="00FD3205">
              <w:rPr>
                <w:b w:val="0"/>
                <w:szCs w:val="22"/>
              </w:rPr>
              <w:t xml:space="preserve">. </w:t>
            </w:r>
            <w:r w:rsidRPr="00FD3205">
              <w:rPr>
                <w:b w:val="0"/>
                <w:szCs w:val="22"/>
              </w:rPr>
              <w:t>If the lobbyist is not on the register, you are to have no further contact and provide the details to your agency’s ethical standards team</w:t>
            </w:r>
            <w:r w:rsidR="00D24890" w:rsidRPr="00FD3205">
              <w:rPr>
                <w:b w:val="0"/>
                <w:szCs w:val="22"/>
              </w:rPr>
              <w:t xml:space="preserve">. </w:t>
            </w:r>
            <w:r w:rsidRPr="00FD3205">
              <w:rPr>
                <w:b w:val="0"/>
                <w:szCs w:val="22"/>
              </w:rPr>
              <w:t>Each agency is to keep a register of lobbyists.</w:t>
            </w:r>
          </w:p>
          <w:p w14:paraId="4C1D802F" w14:textId="1CF9ABDD" w:rsidR="00267993" w:rsidRPr="00FD3205" w:rsidRDefault="00267993" w:rsidP="00666181">
            <w:pPr>
              <w:pStyle w:val="Tablesub-heading"/>
              <w:spacing w:before="60" w:after="60" w:line="264" w:lineRule="auto"/>
              <w:rPr>
                <w:b w:val="0"/>
                <w:szCs w:val="22"/>
              </w:rPr>
            </w:pPr>
            <w:r w:rsidRPr="00FD3205">
              <w:rPr>
                <w:b w:val="0"/>
                <w:szCs w:val="22"/>
              </w:rPr>
              <w:t xml:space="preserve">The Queensland Integrity Commissioner administers the Register of Lobbying Contacts and approved the use of the </w:t>
            </w:r>
            <w:hyperlink r:id="rId26" w:history="1">
              <w:r w:rsidRPr="00FD3205">
                <w:rPr>
                  <w:rStyle w:val="Hyperlink"/>
                  <w:b w:val="0"/>
                  <w:color w:val="auto"/>
                  <w:szCs w:val="22"/>
                </w:rPr>
                <w:t>Lobbyists Code of Conduct</w:t>
              </w:r>
              <w:r w:rsidR="00D24890" w:rsidRPr="00FD3205">
                <w:rPr>
                  <w:rStyle w:val="Hyperlink"/>
                  <w:b w:val="0"/>
                  <w:color w:val="auto"/>
                  <w:szCs w:val="22"/>
                </w:rPr>
                <w:t>.</w:t>
              </w:r>
            </w:hyperlink>
            <w:r w:rsidR="00D24890" w:rsidRPr="00FD3205">
              <w:rPr>
                <w:b w:val="0"/>
                <w:szCs w:val="22"/>
              </w:rPr>
              <w:t xml:space="preserve"> </w:t>
            </w:r>
            <w:r w:rsidRPr="00FD3205">
              <w:rPr>
                <w:b w:val="0"/>
                <w:szCs w:val="22"/>
              </w:rPr>
              <w:t>The purpose of the code is to provide standards of conduct for lobbyists designed to ensure that contact between lobbyists and government and opposition representatives is carried out in accordance with public expectations of transparency and integrity.</w:t>
            </w:r>
          </w:p>
          <w:p w14:paraId="22CB6584" w14:textId="77777777" w:rsidR="00267993" w:rsidRPr="00FD3205" w:rsidRDefault="00267993" w:rsidP="00666181">
            <w:pPr>
              <w:pStyle w:val="Tablesub-heading"/>
              <w:spacing w:before="60" w:after="60" w:line="264" w:lineRule="auto"/>
              <w:rPr>
                <w:szCs w:val="22"/>
              </w:rPr>
            </w:pPr>
            <w:r w:rsidRPr="00FD3205">
              <w:rPr>
                <w:szCs w:val="22"/>
              </w:rPr>
              <w:t xml:space="preserve">Regulatory </w:t>
            </w:r>
            <w:r w:rsidR="00144B9D" w:rsidRPr="00FD3205">
              <w:rPr>
                <w:szCs w:val="22"/>
              </w:rPr>
              <w:t>r</w:t>
            </w:r>
            <w:r w:rsidRPr="00FD3205">
              <w:rPr>
                <w:szCs w:val="22"/>
              </w:rPr>
              <w:t>equirements:</w:t>
            </w:r>
          </w:p>
          <w:p w14:paraId="700235A4" w14:textId="77777777" w:rsidR="00267993" w:rsidRPr="00FD3205" w:rsidRDefault="00267993" w:rsidP="00666181">
            <w:pPr>
              <w:pStyle w:val="Tablesub-heading"/>
              <w:spacing w:before="60" w:after="60" w:line="264" w:lineRule="auto"/>
              <w:rPr>
                <w:b w:val="0"/>
                <w:i/>
                <w:szCs w:val="22"/>
              </w:rPr>
            </w:pPr>
            <w:r w:rsidRPr="00FD3205">
              <w:rPr>
                <w:b w:val="0"/>
                <w:i/>
                <w:szCs w:val="22"/>
              </w:rPr>
              <w:t>Integrity Act 2009</w:t>
            </w:r>
          </w:p>
          <w:p w14:paraId="1FD0D9BA" w14:textId="77777777" w:rsidR="00267993" w:rsidRPr="00FD3205" w:rsidRDefault="00267993" w:rsidP="00666181">
            <w:pPr>
              <w:pStyle w:val="Tablesub-heading"/>
              <w:spacing w:before="60" w:after="60" w:line="264" w:lineRule="auto"/>
              <w:rPr>
                <w:szCs w:val="22"/>
              </w:rPr>
            </w:pPr>
            <w:r w:rsidRPr="00FD3205">
              <w:rPr>
                <w:szCs w:val="22"/>
              </w:rPr>
              <w:t>Business requirements:</w:t>
            </w:r>
          </w:p>
          <w:p w14:paraId="2A3D85DF" w14:textId="6AAE2A25" w:rsidR="000223E3" w:rsidRPr="00FD3205" w:rsidRDefault="000223E3" w:rsidP="00666181">
            <w:pPr>
              <w:pStyle w:val="Tablesub-heading"/>
              <w:spacing w:before="60" w:after="60" w:line="264" w:lineRule="auto"/>
              <w:rPr>
                <w:b w:val="0"/>
                <w:szCs w:val="22"/>
              </w:rPr>
            </w:pPr>
            <w:bookmarkStart w:id="19" w:name="_Hlk153378078"/>
            <w:r w:rsidRPr="00FD3205">
              <w:rPr>
                <w:b w:val="0"/>
                <w:szCs w:val="22"/>
              </w:rPr>
              <w:t xml:space="preserve">The retention period has not changed from GRDS v.7. </w:t>
            </w:r>
          </w:p>
          <w:p w14:paraId="15457290" w14:textId="77777777" w:rsidR="000223E3" w:rsidRPr="00FD3205" w:rsidRDefault="0064286F" w:rsidP="00666181">
            <w:pPr>
              <w:pStyle w:val="Tablesub-heading"/>
              <w:spacing w:before="60" w:after="60" w:line="264" w:lineRule="auto"/>
              <w:rPr>
                <w:b w:val="0"/>
                <w:szCs w:val="22"/>
              </w:rPr>
            </w:pPr>
            <w:r w:rsidRPr="00FD3205">
              <w:rPr>
                <w:rFonts w:cs="Arial"/>
                <w:b w:val="0"/>
                <w:szCs w:val="22"/>
              </w:rPr>
              <w:t xml:space="preserve">It is a community expectation </w:t>
            </w:r>
            <w:r w:rsidR="000223E3" w:rsidRPr="00FD3205">
              <w:rPr>
                <w:rFonts w:cs="Arial"/>
                <w:b w:val="0"/>
                <w:szCs w:val="22"/>
              </w:rPr>
              <w:t>that contact between lobbyists and government representatives is carried out in accordance with public expectations of transparency and integrity</w:t>
            </w:r>
            <w:r w:rsidRPr="00FD3205">
              <w:rPr>
                <w:rFonts w:cs="Arial"/>
                <w:b w:val="0"/>
                <w:szCs w:val="22"/>
              </w:rPr>
              <w:t>. Given that s</w:t>
            </w:r>
            <w:r w:rsidRPr="00FD3205">
              <w:rPr>
                <w:b w:val="0"/>
                <w:szCs w:val="22"/>
              </w:rPr>
              <w:t>taff need to notify their ethical standards team within 2 business days of contact with lobbyists, t</w:t>
            </w:r>
            <w:r w:rsidRPr="00FD3205">
              <w:rPr>
                <w:rFonts w:cs="Arial"/>
                <w:b w:val="0"/>
                <w:szCs w:val="22"/>
              </w:rPr>
              <w:t xml:space="preserve">he 10 year retention period is sufficient to enable these records to be </w:t>
            </w:r>
            <w:r w:rsidRPr="00FD3205">
              <w:rPr>
                <w:b w:val="0"/>
                <w:szCs w:val="22"/>
              </w:rPr>
              <w:t>referred back to at a later date if required.</w:t>
            </w:r>
          </w:p>
          <w:p w14:paraId="2448BAC8" w14:textId="77777777" w:rsidR="00267993" w:rsidRPr="00FD3205" w:rsidRDefault="0064286F" w:rsidP="00666181">
            <w:pPr>
              <w:pStyle w:val="Tablesub-heading"/>
              <w:spacing w:before="60" w:after="60" w:line="264" w:lineRule="auto"/>
              <w:rPr>
                <w:b w:val="0"/>
                <w:szCs w:val="22"/>
              </w:rPr>
            </w:pPr>
            <w:r w:rsidRPr="00FD3205">
              <w:rPr>
                <w:b w:val="0"/>
                <w:szCs w:val="22"/>
              </w:rPr>
              <w:t>The retention period is endorsed by the Queensland Integrity Commissioner</w:t>
            </w:r>
            <w:r w:rsidR="004866EF" w:rsidRPr="00FD3205">
              <w:rPr>
                <w:b w:val="0"/>
                <w:szCs w:val="22"/>
              </w:rPr>
              <w:t>.</w:t>
            </w:r>
            <w:bookmarkEnd w:id="19"/>
          </w:p>
        </w:tc>
      </w:tr>
    </w:tbl>
    <w:p w14:paraId="3142FB54"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8DAAEE5" w14:textId="77777777" w:rsidTr="00F856D8">
        <w:trPr>
          <w:trHeight w:val="414"/>
        </w:trPr>
        <w:tc>
          <w:tcPr>
            <w:tcW w:w="5000" w:type="pct"/>
            <w:shd w:val="clear" w:color="auto" w:fill="E0E0E0"/>
          </w:tcPr>
          <w:p w14:paraId="63C21CE0" w14:textId="77777777" w:rsidR="00267993" w:rsidRPr="005370AA" w:rsidRDefault="006E2C84" w:rsidP="003930B3">
            <w:pPr>
              <w:rPr>
                <w:b/>
                <w:lang w:eastAsia="en-AU"/>
              </w:rPr>
            </w:pPr>
            <w:r>
              <w:rPr>
                <w:b/>
                <w:lang w:eastAsia="en-AU"/>
              </w:rPr>
              <w:t>Activity</w:t>
            </w:r>
          </w:p>
        </w:tc>
      </w:tr>
      <w:tr w:rsidR="00267993" w:rsidRPr="005A4F19" w14:paraId="311D27C0" w14:textId="77777777" w:rsidTr="00F856D8">
        <w:tc>
          <w:tcPr>
            <w:tcW w:w="5000" w:type="pct"/>
          </w:tcPr>
          <w:p w14:paraId="687441C8" w14:textId="77777777" w:rsidR="00267993" w:rsidRPr="00C3518B" w:rsidRDefault="00267993" w:rsidP="00666181">
            <w:pPr>
              <w:pStyle w:val="Heading2"/>
              <w:spacing w:line="264" w:lineRule="auto"/>
              <w:rPr>
                <w:szCs w:val="22"/>
              </w:rPr>
            </w:pPr>
            <w:r w:rsidRPr="00C3518B">
              <w:rPr>
                <w:szCs w:val="22"/>
              </w:rPr>
              <w:t>MARKETING</w:t>
            </w:r>
          </w:p>
          <w:p w14:paraId="4F0C9782" w14:textId="77777777" w:rsidR="00267993" w:rsidRPr="005370AA" w:rsidRDefault="00267993" w:rsidP="00666181">
            <w:pPr>
              <w:pStyle w:val="Tablesub-heading"/>
              <w:spacing w:before="60" w:after="60" w:line="264" w:lineRule="auto"/>
              <w:rPr>
                <w:b w:val="0"/>
                <w:i/>
              </w:rPr>
            </w:pPr>
            <w:r w:rsidRPr="005370AA">
              <w:rPr>
                <w:b w:val="0"/>
                <w:i/>
                <w:szCs w:val="22"/>
              </w:rPr>
              <w:t xml:space="preserve">Marketing of the agency and its business, services and products. </w:t>
            </w:r>
          </w:p>
        </w:tc>
      </w:tr>
    </w:tbl>
    <w:p w14:paraId="71B08846"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267993" w:rsidRPr="005370AA" w14:paraId="5CE4EE20" w14:textId="77777777" w:rsidTr="00F856D8">
        <w:trPr>
          <w:tblHeader/>
        </w:trPr>
        <w:tc>
          <w:tcPr>
            <w:tcW w:w="579" w:type="pct"/>
            <w:tcBorders>
              <w:top w:val="single" w:sz="6" w:space="0" w:color="C0C0C0"/>
              <w:bottom w:val="single" w:sz="6" w:space="0" w:color="C0C0C0"/>
            </w:tcBorders>
            <w:shd w:val="clear" w:color="auto" w:fill="C0C0C0"/>
            <w:vAlign w:val="center"/>
          </w:tcPr>
          <w:p w14:paraId="5362ED5B" w14:textId="0CE40C1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538AD6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A62019E" w14:textId="77777777" w:rsidR="00267993" w:rsidRPr="005A4F19" w:rsidRDefault="00267993" w:rsidP="003930B3">
            <w:pPr>
              <w:pStyle w:val="Tablesub-heading"/>
              <w:spacing w:before="60" w:after="60"/>
            </w:pPr>
            <w:r>
              <w:t>Justification for retention period</w:t>
            </w:r>
          </w:p>
        </w:tc>
      </w:tr>
      <w:tr w:rsidR="00267993" w:rsidRPr="005370AA" w14:paraId="3375BCAD" w14:textId="77777777" w:rsidTr="00F856D8">
        <w:tc>
          <w:tcPr>
            <w:tcW w:w="579" w:type="pct"/>
            <w:tcBorders>
              <w:top w:val="single" w:sz="6" w:space="0" w:color="C0C0C0"/>
              <w:bottom w:val="single" w:sz="6" w:space="0" w:color="C0C0C0"/>
            </w:tcBorders>
          </w:tcPr>
          <w:p w14:paraId="559038C3" w14:textId="77777777" w:rsidR="00267993" w:rsidRPr="005370AA" w:rsidRDefault="00C0282E" w:rsidP="003930B3">
            <w:pPr>
              <w:pStyle w:val="Tablesub-heading"/>
              <w:spacing w:before="60" w:after="60"/>
              <w:rPr>
                <w:b w:val="0"/>
                <w:szCs w:val="22"/>
              </w:rPr>
            </w:pPr>
            <w:r>
              <w:rPr>
                <w:b w:val="0"/>
                <w:szCs w:val="22"/>
              </w:rPr>
              <w:t>1082</w:t>
            </w:r>
          </w:p>
        </w:tc>
        <w:tc>
          <w:tcPr>
            <w:tcW w:w="1120" w:type="pct"/>
            <w:tcBorders>
              <w:top w:val="single" w:sz="6" w:space="0" w:color="C0C0C0"/>
              <w:bottom w:val="single" w:sz="6" w:space="0" w:color="C0C0C0"/>
            </w:tcBorders>
          </w:tcPr>
          <w:p w14:paraId="18DE6357" w14:textId="77777777" w:rsidR="00267993" w:rsidRPr="005370AA" w:rsidRDefault="00267993" w:rsidP="00666181">
            <w:pPr>
              <w:pStyle w:val="Heading3"/>
              <w:spacing w:line="264" w:lineRule="auto"/>
            </w:pPr>
            <w:r w:rsidRPr="005370AA">
              <w:t xml:space="preserve">Marketing campaigns – </w:t>
            </w:r>
            <w:r>
              <w:t>s</w:t>
            </w:r>
            <w:r w:rsidRPr="005370AA">
              <w:t>ignificant</w:t>
            </w:r>
          </w:p>
          <w:p w14:paraId="2695B38F" w14:textId="77777777" w:rsidR="00267993" w:rsidRPr="005370AA" w:rsidRDefault="00267993" w:rsidP="00666181">
            <w:pPr>
              <w:spacing w:line="264" w:lineRule="auto"/>
              <w:rPr>
                <w:b/>
              </w:rPr>
            </w:pPr>
            <w:r w:rsidRPr="005370AA">
              <w:t>Records relating to the planning and management of major marketing campaigns developed to promote significant agency achievements, activities or events.</w:t>
            </w:r>
          </w:p>
          <w:p w14:paraId="58163C34" w14:textId="77777777" w:rsidR="00267993" w:rsidRPr="005370AA" w:rsidRDefault="00267993" w:rsidP="00666181">
            <w:pPr>
              <w:spacing w:line="264" w:lineRule="auto"/>
              <w:rPr>
                <w:b/>
              </w:rPr>
            </w:pPr>
            <w:r>
              <w:t>Significant</w:t>
            </w:r>
            <w:r w:rsidRPr="005370AA">
              <w:t xml:space="preserve"> marketing campaigns include, but are not limited to:</w:t>
            </w:r>
          </w:p>
          <w:p w14:paraId="68108D20"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 xml:space="preserve">marking major anniversaries </w:t>
            </w:r>
          </w:p>
          <w:p w14:paraId="5E02F697"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opening of landmark structures and/or buildings</w:t>
            </w:r>
          </w:p>
          <w:p w14:paraId="32BAE343"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launch of innovative or new programs (e.g. health, tourism, public safety, etc</w:t>
            </w:r>
            <w:r w:rsidR="00C44CF6" w:rsidRPr="00E304A0">
              <w:rPr>
                <w:rFonts w:ascii="Arial" w:hAnsi="Arial" w:cs="Arial"/>
                <w:sz w:val="22"/>
                <w:szCs w:val="22"/>
              </w:rPr>
              <w:t>.</w:t>
            </w:r>
            <w:r w:rsidRPr="00E304A0">
              <w:rPr>
                <w:rFonts w:ascii="Arial" w:hAnsi="Arial" w:cs="Arial"/>
                <w:sz w:val="22"/>
                <w:szCs w:val="22"/>
              </w:rPr>
              <w:t>)</w:t>
            </w:r>
          </w:p>
          <w:p w14:paraId="46AD441A"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major agency occasions</w:t>
            </w:r>
          </w:p>
          <w:p w14:paraId="001A6D38" w14:textId="77777777" w:rsidR="00267993" w:rsidRPr="00E304A0" w:rsidRDefault="00271F09"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 xml:space="preserve">those which </w:t>
            </w:r>
            <w:r w:rsidR="00267993" w:rsidRPr="00E304A0">
              <w:rPr>
                <w:rFonts w:ascii="Arial" w:hAnsi="Arial" w:cs="Arial"/>
                <w:sz w:val="22"/>
                <w:szCs w:val="22"/>
              </w:rPr>
              <w:t xml:space="preserve">generate substantial public interest and debate. </w:t>
            </w:r>
          </w:p>
          <w:p w14:paraId="10DCB3AC" w14:textId="77777777" w:rsidR="00267993" w:rsidRPr="00E304A0" w:rsidRDefault="00267993" w:rsidP="00666181">
            <w:pPr>
              <w:spacing w:line="264" w:lineRule="auto"/>
              <w:rPr>
                <w:b/>
                <w:bCs/>
              </w:rPr>
            </w:pPr>
            <w:r w:rsidRPr="00E304A0">
              <w:rPr>
                <w:b/>
                <w:bCs/>
              </w:rPr>
              <w:t>Disposal action</w:t>
            </w:r>
            <w:r w:rsidR="00FC2403" w:rsidRPr="00E304A0">
              <w:rPr>
                <w:b/>
                <w:bCs/>
              </w:rPr>
              <w:t xml:space="preserve"> – </w:t>
            </w:r>
          </w:p>
          <w:p w14:paraId="1695877A" w14:textId="77777777" w:rsidR="00267993" w:rsidRDefault="00EA41F4" w:rsidP="00666181">
            <w:pPr>
              <w:spacing w:line="264" w:lineRule="auto"/>
              <w:rPr>
                <w:b/>
              </w:rPr>
            </w:pPr>
            <w:r>
              <w:t>Permanent.</w:t>
            </w:r>
          </w:p>
          <w:p w14:paraId="7DE5750B" w14:textId="017B0D05" w:rsidR="00FC60CC" w:rsidRPr="00FC60CC" w:rsidRDefault="00FC60CC" w:rsidP="00666181">
            <w:pPr>
              <w:spacing w:line="264" w:lineRule="auto"/>
              <w:rPr>
                <w:b/>
              </w:rPr>
            </w:pPr>
            <w:r w:rsidRPr="00FC60CC">
              <w:t>Transfer to QSA after business action completed.</w:t>
            </w:r>
          </w:p>
        </w:tc>
        <w:tc>
          <w:tcPr>
            <w:tcW w:w="3301" w:type="pct"/>
            <w:tcBorders>
              <w:top w:val="single" w:sz="6" w:space="0" w:color="C0C0C0"/>
              <w:bottom w:val="single" w:sz="6" w:space="0" w:color="C0C0C0"/>
            </w:tcBorders>
          </w:tcPr>
          <w:p w14:paraId="66C831F8" w14:textId="6D07289D"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2931D6A1"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7803A8AA"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This is a new record class </w:t>
            </w:r>
            <w:r w:rsidR="003C6478">
              <w:rPr>
                <w:b w:val="0"/>
                <w:szCs w:val="22"/>
              </w:rPr>
              <w:t>and activity</w:t>
            </w:r>
            <w:r w:rsidR="00D24890">
              <w:rPr>
                <w:b w:val="0"/>
                <w:szCs w:val="22"/>
              </w:rPr>
              <w:t xml:space="preserve">. </w:t>
            </w:r>
          </w:p>
          <w:p w14:paraId="3F6A7B38" w14:textId="506B2AC7" w:rsidR="00B605D1" w:rsidRDefault="00267993" w:rsidP="00666181">
            <w:pPr>
              <w:pStyle w:val="Tablesub-heading"/>
              <w:spacing w:before="60" w:after="60" w:line="264" w:lineRule="auto"/>
              <w:rPr>
                <w:b w:val="0"/>
                <w:szCs w:val="22"/>
              </w:rPr>
            </w:pPr>
            <w:r w:rsidRPr="005370AA">
              <w:rPr>
                <w:b w:val="0"/>
                <w:szCs w:val="22"/>
              </w:rPr>
              <w:t xml:space="preserve">Queensland Government departments must observe an </w:t>
            </w:r>
            <w:hyperlink r:id="rId27" w:history="1">
              <w:r w:rsidRPr="00C71F1F">
                <w:rPr>
                  <w:rStyle w:val="Hyperlink"/>
                  <w:b w:val="0"/>
                  <w:color w:val="5F5F5F"/>
                  <w:szCs w:val="22"/>
                </w:rPr>
                <w:t>Advertising Code of Conduct</w:t>
              </w:r>
            </w:hyperlink>
            <w:r w:rsidR="00B605D1" w:rsidRPr="0057275C">
              <w:rPr>
                <w:b w:val="0"/>
                <w:i/>
                <w:szCs w:val="22"/>
              </w:rPr>
              <w:t xml:space="preserve"> </w:t>
            </w:r>
            <w:r w:rsidR="00B605D1">
              <w:rPr>
                <w:b w:val="0"/>
                <w:szCs w:val="22"/>
              </w:rPr>
              <w:t>(which is currently under review)</w:t>
            </w:r>
            <w:r w:rsidRPr="005370AA">
              <w:rPr>
                <w:b w:val="0"/>
                <w:szCs w:val="22"/>
              </w:rPr>
              <w:t>.</w:t>
            </w:r>
            <w:r w:rsidR="00B605D1">
              <w:rPr>
                <w:b w:val="0"/>
                <w:szCs w:val="22"/>
              </w:rPr>
              <w:t xml:space="preserve"> It is also implied within this Code that it can be used more broadly by other government agencies</w:t>
            </w:r>
            <w:r w:rsidR="00D24890">
              <w:rPr>
                <w:b w:val="0"/>
                <w:szCs w:val="22"/>
              </w:rPr>
              <w:t xml:space="preserve">. </w:t>
            </w:r>
          </w:p>
          <w:p w14:paraId="7305D7C0" w14:textId="77777777" w:rsidR="00267993" w:rsidRPr="005370AA" w:rsidRDefault="00267993" w:rsidP="00666181">
            <w:pPr>
              <w:pStyle w:val="Tablesub-heading"/>
              <w:spacing w:before="60" w:after="60" w:line="264" w:lineRule="auto"/>
              <w:rPr>
                <w:b w:val="0"/>
                <w:szCs w:val="22"/>
              </w:rPr>
            </w:pPr>
            <w:r w:rsidRPr="005370AA">
              <w:rPr>
                <w:b w:val="0"/>
                <w:szCs w:val="22"/>
              </w:rPr>
              <w:t>Campaigns should be planned, developed, implemented, funded and evaluated in accordance with the Advertising Code of Conduct</w:t>
            </w:r>
            <w:r w:rsidR="00D24890">
              <w:rPr>
                <w:b w:val="0"/>
                <w:szCs w:val="22"/>
              </w:rPr>
              <w:t xml:space="preserve">. </w:t>
            </w:r>
            <w:r w:rsidRPr="005370AA">
              <w:rPr>
                <w:b w:val="0"/>
                <w:szCs w:val="22"/>
              </w:rPr>
              <w:t>The code applies to print advertising, electronic advertising and all other types of media services covered under the Queensland Government Master Media Advertising Placement Services Standing Offer Arrangement.</w:t>
            </w:r>
          </w:p>
          <w:p w14:paraId="4232DABC"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33FE2D0C" w14:textId="77777777" w:rsidR="003C6478" w:rsidRDefault="003C6478" w:rsidP="00666181">
            <w:pPr>
              <w:pStyle w:val="Tablesub-heading"/>
              <w:spacing w:before="60" w:after="60" w:line="264" w:lineRule="auto"/>
              <w:rPr>
                <w:b w:val="0"/>
                <w:szCs w:val="22"/>
              </w:rPr>
            </w:pPr>
            <w:r>
              <w:rPr>
                <w:b w:val="0"/>
                <w:szCs w:val="22"/>
              </w:rPr>
              <w:t xml:space="preserve">Marketing campaigns are a key way in which agencies can promote their products and services. In Queensland, </w:t>
            </w:r>
            <w:r w:rsidR="00F978BF">
              <w:rPr>
                <w:b w:val="0"/>
                <w:szCs w:val="22"/>
              </w:rPr>
              <w:t xml:space="preserve">there has been some successful campaigns (domestic &amp; international) especially around tourism, road safety and the environment. </w:t>
            </w:r>
            <w:r w:rsidR="00616E6C" w:rsidRPr="00616E6C">
              <w:rPr>
                <w:b w:val="0"/>
              </w:rPr>
              <w:t xml:space="preserve">Given the criteria for determining significant </w:t>
            </w:r>
            <w:r w:rsidR="00616E6C">
              <w:rPr>
                <w:b w:val="0"/>
              </w:rPr>
              <w:t>marketing campaigns</w:t>
            </w:r>
            <w:r w:rsidR="00616E6C" w:rsidRPr="00616E6C">
              <w:rPr>
                <w:b w:val="0"/>
              </w:rPr>
              <w:t>, there will be substantial and ongoing community interest in these records.</w:t>
            </w:r>
          </w:p>
          <w:p w14:paraId="3912FB87" w14:textId="5BAA4E20" w:rsidR="00C070E3" w:rsidRDefault="00267993" w:rsidP="00666181">
            <w:pPr>
              <w:pStyle w:val="Tablesub-heading"/>
              <w:spacing w:before="60" w:after="60" w:line="264" w:lineRule="auto"/>
              <w:rPr>
                <w:b w:val="0"/>
                <w:szCs w:val="22"/>
              </w:rPr>
            </w:pPr>
            <w:r w:rsidRPr="005370AA">
              <w:rPr>
                <w:b w:val="0"/>
                <w:szCs w:val="22"/>
              </w:rPr>
              <w:t>Th</w:t>
            </w:r>
            <w:r w:rsidR="00F978BF">
              <w:rPr>
                <w:b w:val="0"/>
                <w:szCs w:val="22"/>
              </w:rPr>
              <w:t xml:space="preserve">e </w:t>
            </w:r>
            <w:r w:rsidRPr="005370AA">
              <w:rPr>
                <w:b w:val="0"/>
                <w:szCs w:val="22"/>
              </w:rPr>
              <w:t>retention</w:t>
            </w:r>
            <w:r w:rsidR="00F978BF">
              <w:rPr>
                <w:b w:val="0"/>
                <w:szCs w:val="22"/>
              </w:rPr>
              <w:t xml:space="preserve"> period</w:t>
            </w:r>
            <w:r w:rsidRPr="005370AA">
              <w:rPr>
                <w:b w:val="0"/>
                <w:szCs w:val="22"/>
              </w:rPr>
              <w:t xml:space="preserve"> is consistent with </w:t>
            </w:r>
            <w:r w:rsidR="00616E6C">
              <w:rPr>
                <w:b w:val="0"/>
                <w:szCs w:val="22"/>
              </w:rPr>
              <w:t>the retention of similar records in SA, Victoria and WA</w:t>
            </w:r>
            <w:r w:rsidR="00D24890">
              <w:rPr>
                <w:b w:val="0"/>
                <w:szCs w:val="22"/>
              </w:rPr>
              <w:t xml:space="preserve">. </w:t>
            </w:r>
          </w:p>
          <w:p w14:paraId="28483F8A"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76BA4E45" w14:textId="77777777" w:rsidR="0074434F" w:rsidRDefault="0074434F" w:rsidP="00666181">
            <w:pPr>
              <w:pStyle w:val="Tablesub-heading"/>
              <w:spacing w:before="60" w:after="60" w:line="264" w:lineRule="auto"/>
              <w:rPr>
                <w:b w:val="0"/>
                <w:szCs w:val="22"/>
              </w:rPr>
            </w:pPr>
            <w:bookmarkStart w:id="20" w:name="_Hlk153378283"/>
            <w:r>
              <w:rPr>
                <w:b w:val="0"/>
                <w:szCs w:val="22"/>
              </w:rPr>
              <w:t>These records provide evidence of the following characteristic from the Queensland State Archives Appraisal Statement and should be retained as archival records for future research:</w:t>
            </w:r>
          </w:p>
          <w:p w14:paraId="6459B5A9" w14:textId="77777777" w:rsidR="0074434F" w:rsidRDefault="0074434F" w:rsidP="00666181">
            <w:pPr>
              <w:pStyle w:val="Tablesub-heading"/>
              <w:numPr>
                <w:ilvl w:val="0"/>
                <w:numId w:val="142"/>
              </w:numPr>
              <w:spacing w:before="60" w:after="60" w:line="264" w:lineRule="auto"/>
              <w:rPr>
                <w:b w:val="0"/>
                <w:szCs w:val="22"/>
              </w:rPr>
            </w:pPr>
            <w:r>
              <w:rPr>
                <w:b w:val="0"/>
                <w:szCs w:val="22"/>
              </w:rPr>
              <w:t xml:space="preserve">5 – </w:t>
            </w:r>
            <w:r w:rsidR="00104F39">
              <w:rPr>
                <w:b w:val="0"/>
                <w:szCs w:val="22"/>
              </w:rPr>
              <w:t>S</w:t>
            </w:r>
            <w:r>
              <w:rPr>
                <w:b w:val="0"/>
                <w:szCs w:val="22"/>
              </w:rPr>
              <w:t xml:space="preserve">ubstantial </w:t>
            </w:r>
            <w:r w:rsidR="00104F39">
              <w:rPr>
                <w:b w:val="0"/>
                <w:szCs w:val="22"/>
              </w:rPr>
              <w:t>C</w:t>
            </w:r>
            <w:r>
              <w:rPr>
                <w:b w:val="0"/>
                <w:szCs w:val="22"/>
              </w:rPr>
              <w:t xml:space="preserve">ontribution to </w:t>
            </w:r>
            <w:r w:rsidR="00104F39">
              <w:rPr>
                <w:b w:val="0"/>
                <w:szCs w:val="22"/>
              </w:rPr>
              <w:t>C</w:t>
            </w:r>
            <w:r>
              <w:rPr>
                <w:b w:val="0"/>
                <w:szCs w:val="22"/>
              </w:rPr>
              <w:t xml:space="preserve">ommunity </w:t>
            </w:r>
            <w:r w:rsidR="00104F39">
              <w:rPr>
                <w:b w:val="0"/>
                <w:szCs w:val="22"/>
              </w:rPr>
              <w:t>M</w:t>
            </w:r>
            <w:r>
              <w:rPr>
                <w:b w:val="0"/>
                <w:szCs w:val="22"/>
              </w:rPr>
              <w:t>emory.</w:t>
            </w:r>
          </w:p>
          <w:bookmarkEnd w:id="20"/>
          <w:p w14:paraId="609AF354" w14:textId="77777777" w:rsidR="00B52825" w:rsidRPr="005370AA" w:rsidRDefault="00B52825" w:rsidP="00666181">
            <w:pPr>
              <w:pStyle w:val="Tablesub-heading"/>
              <w:spacing w:before="60" w:after="60" w:line="264" w:lineRule="auto"/>
              <w:rPr>
                <w:b w:val="0"/>
                <w:szCs w:val="22"/>
              </w:rPr>
            </w:pPr>
          </w:p>
        </w:tc>
      </w:tr>
      <w:tr w:rsidR="00267993" w:rsidRPr="003A6AB6" w14:paraId="1FED482D" w14:textId="77777777" w:rsidTr="00F856D8">
        <w:tc>
          <w:tcPr>
            <w:tcW w:w="579" w:type="pct"/>
            <w:tcBorders>
              <w:top w:val="single" w:sz="6" w:space="0" w:color="C0C0C0"/>
              <w:bottom w:val="single" w:sz="6" w:space="0" w:color="C0C0C0"/>
            </w:tcBorders>
          </w:tcPr>
          <w:p w14:paraId="46D4068C" w14:textId="77777777" w:rsidR="00267993" w:rsidRPr="005370AA" w:rsidRDefault="00C0282E" w:rsidP="003930B3">
            <w:pPr>
              <w:pStyle w:val="Tablesub-heading"/>
              <w:spacing w:before="60" w:after="60"/>
              <w:rPr>
                <w:b w:val="0"/>
                <w:szCs w:val="22"/>
              </w:rPr>
            </w:pPr>
            <w:r>
              <w:rPr>
                <w:b w:val="0"/>
                <w:szCs w:val="22"/>
              </w:rPr>
              <w:t>1083</w:t>
            </w:r>
          </w:p>
        </w:tc>
        <w:tc>
          <w:tcPr>
            <w:tcW w:w="1120" w:type="pct"/>
            <w:tcBorders>
              <w:top w:val="single" w:sz="6" w:space="0" w:color="C0C0C0"/>
              <w:bottom w:val="single" w:sz="6" w:space="0" w:color="C0C0C0"/>
            </w:tcBorders>
          </w:tcPr>
          <w:p w14:paraId="4F0C108F" w14:textId="77777777" w:rsidR="00267993" w:rsidRPr="005370AA" w:rsidRDefault="00267993" w:rsidP="00666181">
            <w:pPr>
              <w:pStyle w:val="Heading3"/>
              <w:spacing w:line="264" w:lineRule="auto"/>
            </w:pPr>
            <w:r>
              <w:t>M</w:t>
            </w:r>
            <w:r w:rsidRPr="005370AA">
              <w:t>arketing campaigns</w:t>
            </w:r>
            <w:r w:rsidR="00FC2403">
              <w:t xml:space="preserve"> – </w:t>
            </w:r>
            <w:r>
              <w:t>other</w:t>
            </w:r>
          </w:p>
          <w:p w14:paraId="1CE426C7" w14:textId="77777777" w:rsidR="00267993" w:rsidRPr="005370AA" w:rsidRDefault="00267993" w:rsidP="00666181">
            <w:pPr>
              <w:spacing w:line="264" w:lineRule="auto"/>
            </w:pPr>
            <w:r w:rsidRPr="005370AA">
              <w:t>Records relating to the planning and management of routine marketing campaigns to raise publicity for events or services organised by the agency.</w:t>
            </w:r>
          </w:p>
          <w:p w14:paraId="77B05830" w14:textId="77777777" w:rsidR="00ED1078" w:rsidRPr="00E304A0" w:rsidRDefault="00267993" w:rsidP="00666181">
            <w:pPr>
              <w:spacing w:line="264" w:lineRule="auto"/>
              <w:rPr>
                <w:b/>
                <w:bCs/>
              </w:rPr>
            </w:pPr>
            <w:r w:rsidRPr="00E304A0">
              <w:rPr>
                <w:b/>
                <w:bCs/>
              </w:rPr>
              <w:t>Disposal action –</w:t>
            </w:r>
            <w:r w:rsidR="00104F39" w:rsidRPr="00E304A0">
              <w:rPr>
                <w:b/>
                <w:bCs/>
              </w:rPr>
              <w:t xml:space="preserve"> </w:t>
            </w:r>
          </w:p>
          <w:p w14:paraId="4334169C" w14:textId="77777777" w:rsidR="00267993" w:rsidRPr="005370AA" w:rsidRDefault="00267993" w:rsidP="00666181">
            <w:pPr>
              <w:spacing w:line="264" w:lineRule="auto"/>
              <w:rPr>
                <w:b/>
              </w:rPr>
            </w:pPr>
            <w:r w:rsidRPr="005370AA">
              <w:t xml:space="preserve">5 years after </w:t>
            </w:r>
            <w:r>
              <w:t xml:space="preserve">business </w:t>
            </w:r>
            <w:r w:rsidRPr="005370AA">
              <w:t>action completed</w:t>
            </w:r>
            <w:r>
              <w:t>.</w:t>
            </w:r>
          </w:p>
        </w:tc>
        <w:tc>
          <w:tcPr>
            <w:tcW w:w="3301" w:type="pct"/>
            <w:tcBorders>
              <w:top w:val="single" w:sz="6" w:space="0" w:color="C0C0C0"/>
              <w:bottom w:val="single" w:sz="6" w:space="0" w:color="C0C0C0"/>
            </w:tcBorders>
          </w:tcPr>
          <w:p w14:paraId="40542B2D" w14:textId="1EBF2695"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78092247"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11750232" w14:textId="77777777" w:rsidR="00F978BF"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w:t>
            </w:r>
            <w:r w:rsidRPr="005370AA">
              <w:rPr>
                <w:b w:val="0"/>
                <w:szCs w:val="22"/>
              </w:rPr>
              <w:t xml:space="preserve"> record class</w:t>
            </w:r>
            <w:r w:rsidR="00D24890">
              <w:rPr>
                <w:b w:val="0"/>
                <w:szCs w:val="22"/>
              </w:rPr>
              <w:t xml:space="preserve">. </w:t>
            </w:r>
          </w:p>
          <w:p w14:paraId="50E1EA24" w14:textId="77777777" w:rsidR="00B605D1" w:rsidRDefault="00B605D1" w:rsidP="00666181">
            <w:pPr>
              <w:pStyle w:val="Tablesub-heading"/>
              <w:spacing w:before="60" w:after="60" w:line="264" w:lineRule="auto"/>
              <w:rPr>
                <w:b w:val="0"/>
                <w:szCs w:val="22"/>
              </w:rPr>
            </w:pPr>
            <w:r w:rsidRPr="005370AA">
              <w:rPr>
                <w:b w:val="0"/>
                <w:szCs w:val="22"/>
              </w:rPr>
              <w:t xml:space="preserve">Queensland Government departments must observe an </w:t>
            </w:r>
            <w:r w:rsidRPr="00BE28C1">
              <w:rPr>
                <w:b w:val="0"/>
                <w:szCs w:val="22"/>
              </w:rPr>
              <w:t>Advertising Code of Conduct</w:t>
            </w:r>
            <w:r w:rsidRPr="0057275C">
              <w:rPr>
                <w:b w:val="0"/>
                <w:i/>
                <w:szCs w:val="22"/>
              </w:rPr>
              <w:t xml:space="preserve"> </w:t>
            </w:r>
            <w:r>
              <w:rPr>
                <w:b w:val="0"/>
                <w:szCs w:val="22"/>
              </w:rPr>
              <w:t>(which is currently under review)</w:t>
            </w:r>
            <w:r w:rsidRPr="005370AA">
              <w:rPr>
                <w:b w:val="0"/>
                <w:szCs w:val="22"/>
              </w:rPr>
              <w:t>.</w:t>
            </w:r>
            <w:r>
              <w:rPr>
                <w:b w:val="0"/>
                <w:szCs w:val="22"/>
              </w:rPr>
              <w:t xml:space="preserve"> It is also implied within this Code that it can be used more broadly by other government agencies</w:t>
            </w:r>
            <w:r w:rsidR="00D24890">
              <w:rPr>
                <w:b w:val="0"/>
                <w:szCs w:val="22"/>
              </w:rPr>
              <w:t xml:space="preserve">. </w:t>
            </w:r>
          </w:p>
          <w:p w14:paraId="05E046D7" w14:textId="77777777" w:rsidR="00267993" w:rsidRPr="005370AA" w:rsidRDefault="00267993" w:rsidP="00666181">
            <w:pPr>
              <w:pStyle w:val="Tablesub-heading"/>
              <w:spacing w:before="60" w:after="60" w:line="264" w:lineRule="auto"/>
              <w:rPr>
                <w:b w:val="0"/>
                <w:szCs w:val="22"/>
              </w:rPr>
            </w:pPr>
            <w:r w:rsidRPr="005370AA">
              <w:rPr>
                <w:b w:val="0"/>
                <w:szCs w:val="22"/>
              </w:rPr>
              <w:t>Campaigns should be planned, developed, implemented, funded and evaluated in accordance with the Advertising Code of Conduct</w:t>
            </w:r>
            <w:r w:rsidR="00D24890">
              <w:rPr>
                <w:b w:val="0"/>
                <w:szCs w:val="22"/>
              </w:rPr>
              <w:t xml:space="preserve">. </w:t>
            </w:r>
            <w:r w:rsidRPr="005370AA">
              <w:rPr>
                <w:b w:val="0"/>
                <w:szCs w:val="22"/>
              </w:rPr>
              <w:t>The code applies to print advertising, electronic advertising and all other types of media services covered under the Queensland Government Master Media Advertising Placement Services Standing Offer Arrangement.</w:t>
            </w:r>
          </w:p>
          <w:p w14:paraId="080A5ED4"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10E4B1C0" w14:textId="77777777" w:rsidR="00616E6C" w:rsidRDefault="00616E6C" w:rsidP="00666181">
            <w:pPr>
              <w:pStyle w:val="Tablesub-heading"/>
              <w:spacing w:before="60" w:after="60" w:line="264" w:lineRule="auto"/>
              <w:rPr>
                <w:b w:val="0"/>
                <w:szCs w:val="22"/>
              </w:rPr>
            </w:pPr>
            <w:r w:rsidRPr="005370AA">
              <w:rPr>
                <w:b w:val="0"/>
                <w:szCs w:val="22"/>
              </w:rPr>
              <w:t xml:space="preserve">The retention period </w:t>
            </w:r>
            <w:r>
              <w:rPr>
                <w:b w:val="0"/>
                <w:szCs w:val="22"/>
              </w:rPr>
              <w:t xml:space="preserve">has not changed from GRDS v.7. </w:t>
            </w:r>
          </w:p>
          <w:p w14:paraId="3083D836" w14:textId="77777777" w:rsidR="00616E6C" w:rsidRDefault="00616E6C" w:rsidP="00666181">
            <w:pPr>
              <w:spacing w:line="264" w:lineRule="auto"/>
              <w:rPr>
                <w:rFonts w:cs="Arial"/>
                <w:szCs w:val="22"/>
              </w:rPr>
            </w:pPr>
            <w:r w:rsidRPr="00155F71">
              <w:rPr>
                <w:szCs w:val="22"/>
              </w:rPr>
              <w:t>This is a minimum retention period that</w:t>
            </w:r>
            <w:r>
              <w:rPr>
                <w:b/>
                <w:szCs w:val="22"/>
              </w:rPr>
              <w:t xml:space="preserve"> </w:t>
            </w:r>
            <w:r>
              <w:rPr>
                <w:rFonts w:cs="Arial"/>
                <w:szCs w:val="22"/>
              </w:rPr>
              <w:t>ensures that the records are available for a sufficient period of time to be referred back to if required.</w:t>
            </w:r>
          </w:p>
          <w:p w14:paraId="4D0A51B4" w14:textId="77777777" w:rsidR="00726FE6" w:rsidRPr="00A432CF" w:rsidRDefault="00616E6C" w:rsidP="00666181">
            <w:pPr>
              <w:pStyle w:val="Tablesub-heading"/>
              <w:spacing w:before="60" w:after="60" w:line="264" w:lineRule="auto"/>
              <w:rPr>
                <w:b w:val="0"/>
                <w:szCs w:val="22"/>
              </w:rPr>
            </w:pPr>
            <w:r>
              <w:rPr>
                <w:b w:val="0"/>
                <w:szCs w:val="22"/>
              </w:rPr>
              <w:t>It is consistent with the retention of similar records in NSW, NT, SA and WA and there is preceden</w:t>
            </w:r>
            <w:r w:rsidR="00AB7A6B">
              <w:rPr>
                <w:b w:val="0"/>
                <w:szCs w:val="22"/>
              </w:rPr>
              <w:t xml:space="preserve">ce in 2 </w:t>
            </w:r>
            <w:r>
              <w:rPr>
                <w:b w:val="0"/>
                <w:szCs w:val="22"/>
              </w:rPr>
              <w:t>existing Queensland core schedule</w:t>
            </w:r>
            <w:r w:rsidR="00AB7A6B">
              <w:rPr>
                <w:b w:val="0"/>
                <w:szCs w:val="22"/>
              </w:rPr>
              <w:t>s</w:t>
            </w:r>
            <w:r>
              <w:rPr>
                <w:b w:val="0"/>
                <w:szCs w:val="22"/>
              </w:rPr>
              <w:t>.</w:t>
            </w:r>
          </w:p>
        </w:tc>
      </w:tr>
    </w:tbl>
    <w:p w14:paraId="3A54E96A"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6237CA52" w14:textId="77777777" w:rsidTr="00F856D8">
        <w:trPr>
          <w:trHeight w:val="272"/>
        </w:trPr>
        <w:tc>
          <w:tcPr>
            <w:tcW w:w="5000" w:type="pct"/>
            <w:shd w:val="clear" w:color="auto" w:fill="E0E0E0"/>
          </w:tcPr>
          <w:p w14:paraId="4BB4629C" w14:textId="77777777" w:rsidR="00267993" w:rsidRPr="005370AA" w:rsidRDefault="006E2C84" w:rsidP="003930B3">
            <w:pPr>
              <w:rPr>
                <w:b/>
                <w:lang w:eastAsia="en-AU"/>
              </w:rPr>
            </w:pPr>
            <w:r>
              <w:rPr>
                <w:b/>
                <w:lang w:eastAsia="en-AU"/>
              </w:rPr>
              <w:t>Activity</w:t>
            </w:r>
          </w:p>
        </w:tc>
      </w:tr>
      <w:tr w:rsidR="00267993" w:rsidRPr="005A4F19" w14:paraId="6AB91E95" w14:textId="77777777" w:rsidTr="00F856D8">
        <w:tc>
          <w:tcPr>
            <w:tcW w:w="5000" w:type="pct"/>
          </w:tcPr>
          <w:p w14:paraId="115988DA" w14:textId="77777777" w:rsidR="00267993" w:rsidRPr="00C3518B" w:rsidRDefault="00267993" w:rsidP="00666181">
            <w:pPr>
              <w:pStyle w:val="Heading2"/>
              <w:spacing w:line="264" w:lineRule="auto"/>
              <w:rPr>
                <w:szCs w:val="22"/>
              </w:rPr>
            </w:pPr>
            <w:r w:rsidRPr="00C3518B">
              <w:rPr>
                <w:szCs w:val="22"/>
              </w:rPr>
              <w:t>MEDIA RELATIONS</w:t>
            </w:r>
          </w:p>
          <w:p w14:paraId="30BDE3ED" w14:textId="77777777" w:rsidR="00A309E6" w:rsidRDefault="00A309E6" w:rsidP="00666181">
            <w:pPr>
              <w:pStyle w:val="Tabletext"/>
              <w:spacing w:before="60" w:after="60" w:line="264" w:lineRule="auto"/>
              <w:rPr>
                <w:i/>
                <w:sz w:val="22"/>
                <w:szCs w:val="22"/>
              </w:rPr>
            </w:pPr>
            <w:r>
              <w:rPr>
                <w:i/>
                <w:sz w:val="22"/>
                <w:szCs w:val="22"/>
              </w:rPr>
              <w:t xml:space="preserve">Preparing and issuing </w:t>
            </w:r>
            <w:r w:rsidRPr="004D14B4">
              <w:rPr>
                <w:i/>
                <w:sz w:val="22"/>
                <w:szCs w:val="22"/>
              </w:rPr>
              <w:t>media releases.</w:t>
            </w:r>
          </w:p>
          <w:p w14:paraId="32E3DD9A" w14:textId="72E15D3B" w:rsidR="00267993" w:rsidRPr="00FA3450" w:rsidRDefault="00A309E6" w:rsidP="00666181">
            <w:pPr>
              <w:pStyle w:val="Tabletext"/>
              <w:spacing w:before="60" w:after="60" w:line="264" w:lineRule="auto"/>
              <w:rPr>
                <w:i/>
                <w:sz w:val="22"/>
                <w:szCs w:val="22"/>
              </w:rPr>
            </w:pPr>
            <w:r>
              <w:rPr>
                <w:i/>
                <w:sz w:val="22"/>
                <w:szCs w:val="22"/>
              </w:rPr>
              <w:t xml:space="preserve">Excludes </w:t>
            </w:r>
            <w:r w:rsidRPr="004D14B4">
              <w:rPr>
                <w:rFonts w:cs="Arial"/>
                <w:bCs/>
                <w:i/>
                <w:iCs/>
                <w:sz w:val="22"/>
                <w:szCs w:val="22"/>
                <w:lang w:eastAsia="en-AU"/>
              </w:rPr>
              <w:t>media statements maintained on the Ministerial Media Statements website.</w:t>
            </w:r>
          </w:p>
        </w:tc>
      </w:tr>
    </w:tbl>
    <w:p w14:paraId="668B482B"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1BA6DE4F" w14:textId="77777777" w:rsidTr="00F856D8">
        <w:trPr>
          <w:tblHeader/>
        </w:trPr>
        <w:tc>
          <w:tcPr>
            <w:tcW w:w="579" w:type="pct"/>
            <w:tcBorders>
              <w:top w:val="single" w:sz="6" w:space="0" w:color="C0C0C0"/>
              <w:bottom w:val="single" w:sz="6" w:space="0" w:color="C0C0C0"/>
            </w:tcBorders>
            <w:shd w:val="clear" w:color="auto" w:fill="C0C0C0"/>
            <w:vAlign w:val="center"/>
          </w:tcPr>
          <w:p w14:paraId="08D25B02" w14:textId="45EBCC2E"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08FA240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7F452B9B" w14:textId="77777777" w:rsidR="00267993" w:rsidRPr="005A4F19" w:rsidRDefault="00267993" w:rsidP="003930B3">
            <w:pPr>
              <w:pStyle w:val="Tablesub-heading"/>
              <w:spacing w:before="60" w:after="60"/>
            </w:pPr>
            <w:r>
              <w:t>Justification for retention period</w:t>
            </w:r>
          </w:p>
        </w:tc>
      </w:tr>
      <w:tr w:rsidR="00267993" w:rsidRPr="005370AA" w14:paraId="723991C8" w14:textId="77777777" w:rsidTr="00F856D8">
        <w:tc>
          <w:tcPr>
            <w:tcW w:w="579" w:type="pct"/>
            <w:tcBorders>
              <w:top w:val="single" w:sz="6" w:space="0" w:color="C0C0C0"/>
              <w:bottom w:val="single" w:sz="6" w:space="0" w:color="C0C0C0"/>
            </w:tcBorders>
          </w:tcPr>
          <w:p w14:paraId="6BAB400F" w14:textId="77777777" w:rsidR="00267993" w:rsidRPr="005370AA" w:rsidRDefault="00C0282E" w:rsidP="003930B3">
            <w:pPr>
              <w:pStyle w:val="Tablesub-heading"/>
              <w:spacing w:before="60" w:after="60"/>
              <w:rPr>
                <w:b w:val="0"/>
                <w:szCs w:val="22"/>
              </w:rPr>
            </w:pPr>
            <w:r>
              <w:rPr>
                <w:b w:val="0"/>
                <w:szCs w:val="22"/>
              </w:rPr>
              <w:t>1084</w:t>
            </w:r>
          </w:p>
        </w:tc>
        <w:tc>
          <w:tcPr>
            <w:tcW w:w="1118" w:type="pct"/>
            <w:tcBorders>
              <w:top w:val="single" w:sz="6" w:space="0" w:color="C0C0C0"/>
              <w:bottom w:val="single" w:sz="6" w:space="0" w:color="C0C0C0"/>
            </w:tcBorders>
          </w:tcPr>
          <w:p w14:paraId="23C5649B" w14:textId="77777777" w:rsidR="00267993" w:rsidRPr="005370AA" w:rsidRDefault="00267993" w:rsidP="00666181">
            <w:pPr>
              <w:pStyle w:val="Heading3"/>
              <w:spacing w:line="264" w:lineRule="auto"/>
            </w:pPr>
            <w:r w:rsidRPr="005370AA">
              <w:t xml:space="preserve">Master set of </w:t>
            </w:r>
            <w:r w:rsidR="00EF0DDA">
              <w:t>agency</w:t>
            </w:r>
            <w:r w:rsidRPr="005370AA">
              <w:t xml:space="preserve"> media releases</w:t>
            </w:r>
          </w:p>
          <w:p w14:paraId="66B14A2D" w14:textId="77777777" w:rsidR="00267993" w:rsidRPr="005370AA" w:rsidRDefault="00267993" w:rsidP="00666181">
            <w:pPr>
              <w:spacing w:line="264" w:lineRule="auto"/>
              <w:rPr>
                <w:lang w:eastAsia="en-AU"/>
              </w:rPr>
            </w:pPr>
            <w:r w:rsidRPr="005370AA">
              <w:rPr>
                <w:lang w:eastAsia="en-AU"/>
              </w:rPr>
              <w:t xml:space="preserve">Master set of media releases issued by the agency and approved by the Chief Executive Officer or </w:t>
            </w:r>
            <w:r>
              <w:rPr>
                <w:lang w:eastAsia="en-AU"/>
              </w:rPr>
              <w:t>agency</w:t>
            </w:r>
            <w:r w:rsidRPr="005370AA">
              <w:rPr>
                <w:lang w:eastAsia="en-AU"/>
              </w:rPr>
              <w:t xml:space="preserve"> head (e.g. Commissioner, Mayor, etc.). </w:t>
            </w:r>
          </w:p>
          <w:p w14:paraId="3A777F35" w14:textId="77777777" w:rsidR="00267993" w:rsidRPr="005370AA" w:rsidRDefault="00267993" w:rsidP="00666181">
            <w:pPr>
              <w:spacing w:line="264" w:lineRule="auto"/>
            </w:pPr>
            <w:r w:rsidRPr="005370AA">
              <w:t>Excludes media releases which have been retained as part of the Department of the Premier and Cabinet’s ministerial media statements solution.</w:t>
            </w:r>
          </w:p>
          <w:p w14:paraId="1557EC73" w14:textId="77777777" w:rsidR="00267993" w:rsidRPr="00E304A0" w:rsidRDefault="00267993" w:rsidP="00666181">
            <w:pPr>
              <w:spacing w:line="264" w:lineRule="auto"/>
              <w:rPr>
                <w:b/>
                <w:bCs/>
              </w:rPr>
            </w:pPr>
            <w:r w:rsidRPr="00E304A0">
              <w:rPr>
                <w:b/>
                <w:bCs/>
              </w:rPr>
              <w:t>Disposal action</w:t>
            </w:r>
            <w:r w:rsidR="00FC2403" w:rsidRPr="00E304A0">
              <w:rPr>
                <w:b/>
                <w:bCs/>
              </w:rPr>
              <w:t xml:space="preserve"> – </w:t>
            </w:r>
          </w:p>
          <w:p w14:paraId="68AF270C" w14:textId="77777777" w:rsidR="00267993" w:rsidRDefault="00EA41F4" w:rsidP="00666181">
            <w:pPr>
              <w:spacing w:line="264" w:lineRule="auto"/>
              <w:rPr>
                <w:b/>
              </w:rPr>
            </w:pPr>
            <w:r>
              <w:t>P</w:t>
            </w:r>
            <w:r w:rsidR="00267993" w:rsidRPr="005370AA">
              <w:t>e</w:t>
            </w:r>
            <w:r>
              <w:t>rmanent.</w:t>
            </w:r>
          </w:p>
          <w:p w14:paraId="6916A33C" w14:textId="2279D3F9"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tcPr>
          <w:p w14:paraId="24811C20" w14:textId="48663D55"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0820BD9D"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6B16D62C" w14:textId="77777777" w:rsidR="00267993" w:rsidRPr="005370AA"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 record class</w:t>
            </w:r>
            <w:r w:rsidR="00D24890">
              <w:rPr>
                <w:b w:val="0"/>
                <w:szCs w:val="22"/>
              </w:rPr>
              <w:t xml:space="preserve">. </w:t>
            </w:r>
          </w:p>
          <w:p w14:paraId="66234148" w14:textId="11C2530A" w:rsidR="00267993" w:rsidRPr="005370AA" w:rsidRDefault="00267993" w:rsidP="00666181">
            <w:pPr>
              <w:pStyle w:val="Tablesub-heading"/>
              <w:spacing w:before="60" w:after="60" w:line="264" w:lineRule="auto"/>
              <w:rPr>
                <w:b w:val="0"/>
                <w:szCs w:val="22"/>
              </w:rPr>
            </w:pPr>
            <w:r w:rsidRPr="005370AA">
              <w:rPr>
                <w:b w:val="0"/>
                <w:szCs w:val="22"/>
              </w:rPr>
              <w:t xml:space="preserve">All Ministerial media releases need to be sent to the Department of the Premier </w:t>
            </w:r>
            <w:r w:rsidR="0000645D">
              <w:rPr>
                <w:b w:val="0"/>
                <w:szCs w:val="22"/>
              </w:rPr>
              <w:t>and</w:t>
            </w:r>
            <w:r w:rsidRPr="005370AA">
              <w:rPr>
                <w:b w:val="0"/>
                <w:szCs w:val="22"/>
              </w:rPr>
              <w:t xml:space="preserve"> Cabinet to be uploaded onto the Queensland Cabinet and Ministerial Directory Media Statements website</w:t>
            </w:r>
            <w:r w:rsidR="0031191D">
              <w:rPr>
                <w:b w:val="0"/>
                <w:szCs w:val="22"/>
              </w:rPr>
              <w:t xml:space="preserve"> at</w:t>
            </w:r>
            <w:r w:rsidRPr="005370AA">
              <w:rPr>
                <w:b w:val="0"/>
                <w:szCs w:val="22"/>
              </w:rPr>
              <w:t xml:space="preserve"> </w:t>
            </w:r>
            <w:hyperlink r:id="rId28" w:history="1">
              <w:r w:rsidRPr="00C71F1F">
                <w:rPr>
                  <w:rStyle w:val="Hyperlink"/>
                  <w:b w:val="0"/>
                  <w:color w:val="5F5F5F"/>
                  <w:szCs w:val="22"/>
                </w:rPr>
                <w:t>http://statements.qld.gov.au/Home</w:t>
              </w:r>
            </w:hyperlink>
            <w:r w:rsidRPr="005370AA">
              <w:rPr>
                <w:b w:val="0"/>
                <w:szCs w:val="22"/>
              </w:rPr>
              <w:t xml:space="preserve">. The Department of the Premier </w:t>
            </w:r>
            <w:r w:rsidR="00143A7B">
              <w:rPr>
                <w:b w:val="0"/>
                <w:szCs w:val="22"/>
              </w:rPr>
              <w:t>and</w:t>
            </w:r>
            <w:r w:rsidRPr="005370AA">
              <w:rPr>
                <w:b w:val="0"/>
                <w:szCs w:val="22"/>
              </w:rPr>
              <w:t xml:space="preserve"> Cabinet retains these records permanently under reference 7.8.1 of QDAN681</w:t>
            </w:r>
            <w:r w:rsidR="007E7F4E">
              <w:rPr>
                <w:b w:val="0"/>
                <w:szCs w:val="22"/>
              </w:rPr>
              <w:t>.</w:t>
            </w:r>
            <w:r w:rsidRPr="005370AA">
              <w:rPr>
                <w:b w:val="0"/>
                <w:szCs w:val="22"/>
              </w:rPr>
              <w:t xml:space="preserve"> </w:t>
            </w:r>
          </w:p>
          <w:p w14:paraId="718C4530"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D474111" w14:textId="77777777" w:rsidR="00F978BF" w:rsidRDefault="00F978BF" w:rsidP="00666181">
            <w:pPr>
              <w:pStyle w:val="Tablesub-heading"/>
              <w:spacing w:before="60" w:after="60" w:line="264" w:lineRule="auto"/>
              <w:rPr>
                <w:b w:val="0"/>
                <w:szCs w:val="22"/>
              </w:rPr>
            </w:pPr>
            <w:r w:rsidRPr="005370AA">
              <w:rPr>
                <w:b w:val="0"/>
                <w:szCs w:val="22"/>
              </w:rPr>
              <w:t xml:space="preserve">Approved media releases </w:t>
            </w:r>
            <w:r w:rsidR="004866EF">
              <w:rPr>
                <w:b w:val="0"/>
                <w:szCs w:val="22"/>
              </w:rPr>
              <w:t>should</w:t>
            </w:r>
            <w:r w:rsidRPr="005370AA">
              <w:rPr>
                <w:b w:val="0"/>
                <w:szCs w:val="22"/>
              </w:rPr>
              <w:t xml:space="preserve"> be retained for future reference, accountability and verification purposes</w:t>
            </w:r>
            <w:r w:rsidR="00D24890">
              <w:rPr>
                <w:b w:val="0"/>
                <w:szCs w:val="22"/>
              </w:rPr>
              <w:t xml:space="preserve">. </w:t>
            </w:r>
            <w:r w:rsidRPr="005370AA">
              <w:rPr>
                <w:b w:val="0"/>
                <w:szCs w:val="22"/>
              </w:rPr>
              <w:t xml:space="preserve">Media releases provide a chronological history of the </w:t>
            </w:r>
            <w:r>
              <w:rPr>
                <w:b w:val="0"/>
                <w:szCs w:val="22"/>
              </w:rPr>
              <w:t>agency’s</w:t>
            </w:r>
            <w:r w:rsidRPr="005370AA">
              <w:rPr>
                <w:b w:val="0"/>
                <w:szCs w:val="22"/>
              </w:rPr>
              <w:t xml:space="preserve"> position in relation to an issue at any particular point in time.</w:t>
            </w:r>
          </w:p>
          <w:p w14:paraId="2198021E" w14:textId="64E208BA" w:rsidR="00F978BF" w:rsidRDefault="00267993" w:rsidP="00666181">
            <w:pPr>
              <w:pStyle w:val="Tablesub-heading"/>
              <w:spacing w:before="60" w:after="60" w:line="264" w:lineRule="auto"/>
              <w:rPr>
                <w:b w:val="0"/>
                <w:szCs w:val="22"/>
              </w:rPr>
            </w:pPr>
            <w:r w:rsidRPr="005370AA">
              <w:rPr>
                <w:b w:val="0"/>
                <w:szCs w:val="22"/>
              </w:rPr>
              <w:t>The previous retention period required agencies to sentence each media release according to its subject content which is not practical. It also pre-dated the existence of the DPC ministerial media statements solution.</w:t>
            </w:r>
            <w:r w:rsidR="00F978BF">
              <w:rPr>
                <w:b w:val="0"/>
                <w:szCs w:val="22"/>
              </w:rPr>
              <w:t xml:space="preserve"> </w:t>
            </w:r>
            <w:r w:rsidRPr="005370AA">
              <w:rPr>
                <w:b w:val="0"/>
                <w:szCs w:val="22"/>
              </w:rPr>
              <w:t xml:space="preserve">This </w:t>
            </w:r>
            <w:r w:rsidR="00F978BF">
              <w:rPr>
                <w:b w:val="0"/>
                <w:szCs w:val="22"/>
              </w:rPr>
              <w:t>retention period</w:t>
            </w:r>
            <w:r w:rsidRPr="005370AA">
              <w:rPr>
                <w:b w:val="0"/>
                <w:szCs w:val="22"/>
              </w:rPr>
              <w:t xml:space="preserve"> is designed to capture all master media releases which are not currently captured by DPC.</w:t>
            </w:r>
            <w:r w:rsidR="00F978BF" w:rsidRPr="005370AA">
              <w:rPr>
                <w:b w:val="0"/>
                <w:szCs w:val="22"/>
              </w:rPr>
              <w:t xml:space="preserve"> </w:t>
            </w:r>
          </w:p>
          <w:p w14:paraId="5F9603AD" w14:textId="77777777" w:rsidR="00AB7A6B" w:rsidRPr="005370AA" w:rsidRDefault="00AB7A6B" w:rsidP="00666181">
            <w:pPr>
              <w:pStyle w:val="Tablesub-heading"/>
              <w:spacing w:before="60" w:after="60" w:line="264" w:lineRule="auto"/>
              <w:rPr>
                <w:b w:val="0"/>
                <w:szCs w:val="22"/>
              </w:rPr>
            </w:pPr>
            <w:r>
              <w:rPr>
                <w:b w:val="0"/>
                <w:szCs w:val="22"/>
              </w:rPr>
              <w:t>It is consistent with the retention of similar records in all other jurisdictions.</w:t>
            </w:r>
          </w:p>
          <w:p w14:paraId="1917E854"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4538A83F"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299B488A" w14:textId="77777777" w:rsidR="0074434F" w:rsidRDefault="0074434F" w:rsidP="00666181">
            <w:pPr>
              <w:pStyle w:val="Tablesub-heading"/>
              <w:numPr>
                <w:ilvl w:val="0"/>
                <w:numId w:val="142"/>
              </w:numPr>
              <w:spacing w:before="60" w:after="60" w:line="264" w:lineRule="auto"/>
              <w:rPr>
                <w:b w:val="0"/>
                <w:szCs w:val="22"/>
              </w:rPr>
            </w:pPr>
            <w:r>
              <w:rPr>
                <w:b w:val="0"/>
                <w:szCs w:val="22"/>
              </w:rPr>
              <w:t xml:space="preserve">2 – </w:t>
            </w:r>
            <w:r w:rsidR="000D22D6">
              <w:rPr>
                <w:b w:val="0"/>
                <w:szCs w:val="22"/>
              </w:rPr>
              <w:t>P</w:t>
            </w:r>
            <w:r>
              <w:rPr>
                <w:b w:val="0"/>
                <w:szCs w:val="22"/>
              </w:rPr>
              <w:t xml:space="preserve">rimary </w:t>
            </w:r>
            <w:r w:rsidR="000D22D6">
              <w:rPr>
                <w:b w:val="0"/>
                <w:szCs w:val="22"/>
              </w:rPr>
              <w:t>F</w:t>
            </w:r>
            <w:r>
              <w:rPr>
                <w:b w:val="0"/>
                <w:szCs w:val="22"/>
              </w:rPr>
              <w:t xml:space="preserve">unctions </w:t>
            </w:r>
            <w:r w:rsidR="000D22D6">
              <w:rPr>
                <w:b w:val="0"/>
                <w:szCs w:val="22"/>
              </w:rPr>
              <w:t>and</w:t>
            </w:r>
            <w:r>
              <w:rPr>
                <w:b w:val="0"/>
                <w:szCs w:val="22"/>
              </w:rPr>
              <w:t xml:space="preserve"> </w:t>
            </w:r>
            <w:r w:rsidR="000D22D6">
              <w:rPr>
                <w:b w:val="0"/>
                <w:szCs w:val="22"/>
              </w:rPr>
              <w:t>P</w:t>
            </w:r>
            <w:r>
              <w:rPr>
                <w:b w:val="0"/>
                <w:szCs w:val="22"/>
              </w:rPr>
              <w:t xml:space="preserve">rograms of </w:t>
            </w:r>
            <w:r w:rsidR="000D22D6">
              <w:rPr>
                <w:b w:val="0"/>
                <w:szCs w:val="22"/>
              </w:rPr>
              <w:t>G</w:t>
            </w:r>
            <w:r>
              <w:rPr>
                <w:b w:val="0"/>
                <w:szCs w:val="22"/>
              </w:rPr>
              <w:t>overnment</w:t>
            </w:r>
          </w:p>
          <w:p w14:paraId="453A8CD5" w14:textId="77777777" w:rsidR="00267993" w:rsidRPr="00A432CF" w:rsidRDefault="0074434F" w:rsidP="00666181">
            <w:pPr>
              <w:pStyle w:val="Tablesub-heading"/>
              <w:numPr>
                <w:ilvl w:val="0"/>
                <w:numId w:val="142"/>
              </w:numPr>
              <w:spacing w:before="60" w:after="60" w:line="264" w:lineRule="auto"/>
              <w:rPr>
                <w:b w:val="0"/>
                <w:szCs w:val="22"/>
              </w:rPr>
            </w:pPr>
            <w:r>
              <w:rPr>
                <w:b w:val="0"/>
                <w:szCs w:val="22"/>
              </w:rPr>
              <w:t xml:space="preserve">5 – </w:t>
            </w:r>
            <w:r w:rsidR="000D22D6">
              <w:rPr>
                <w:b w:val="0"/>
                <w:szCs w:val="22"/>
              </w:rPr>
              <w:t>S</w:t>
            </w:r>
            <w:r>
              <w:rPr>
                <w:b w:val="0"/>
                <w:szCs w:val="22"/>
              </w:rPr>
              <w:t xml:space="preserve">ubstantial </w:t>
            </w:r>
            <w:r w:rsidR="000D22D6">
              <w:rPr>
                <w:b w:val="0"/>
                <w:szCs w:val="22"/>
              </w:rPr>
              <w:t>C</w:t>
            </w:r>
            <w:r>
              <w:rPr>
                <w:b w:val="0"/>
                <w:szCs w:val="22"/>
              </w:rPr>
              <w:t xml:space="preserve">ontribution to </w:t>
            </w:r>
            <w:r w:rsidR="000D22D6">
              <w:rPr>
                <w:b w:val="0"/>
                <w:szCs w:val="22"/>
              </w:rPr>
              <w:t>C</w:t>
            </w:r>
            <w:r>
              <w:rPr>
                <w:b w:val="0"/>
                <w:szCs w:val="22"/>
              </w:rPr>
              <w:t xml:space="preserve">ommunity </w:t>
            </w:r>
            <w:r w:rsidR="000D22D6">
              <w:rPr>
                <w:b w:val="0"/>
                <w:szCs w:val="22"/>
              </w:rPr>
              <w:t>M</w:t>
            </w:r>
            <w:r>
              <w:rPr>
                <w:b w:val="0"/>
                <w:szCs w:val="22"/>
              </w:rPr>
              <w:t>emory.</w:t>
            </w:r>
          </w:p>
        </w:tc>
      </w:tr>
    </w:tbl>
    <w:p w14:paraId="085C9076" w14:textId="3A04D050" w:rsidR="00B94BE1" w:rsidRDefault="00B94BE1"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710097EC" w14:textId="77777777" w:rsidTr="00F856D8">
        <w:tc>
          <w:tcPr>
            <w:tcW w:w="5000" w:type="pct"/>
            <w:shd w:val="clear" w:color="auto" w:fill="E0E0E0"/>
          </w:tcPr>
          <w:p w14:paraId="3539445E" w14:textId="5A219B3E" w:rsidR="00267993" w:rsidRPr="005370AA" w:rsidRDefault="00B94BE1" w:rsidP="003930B3">
            <w:pPr>
              <w:rPr>
                <w:b/>
                <w:lang w:eastAsia="en-AU"/>
              </w:rPr>
            </w:pPr>
            <w:r>
              <w:br w:type="page"/>
            </w:r>
            <w:r w:rsidR="006E2C84">
              <w:rPr>
                <w:b/>
                <w:lang w:eastAsia="en-AU"/>
              </w:rPr>
              <w:t>Activity</w:t>
            </w:r>
          </w:p>
        </w:tc>
      </w:tr>
      <w:tr w:rsidR="00267993" w:rsidRPr="005A4F19" w14:paraId="7DD986C3" w14:textId="77777777" w:rsidTr="00F856D8">
        <w:tc>
          <w:tcPr>
            <w:tcW w:w="5000" w:type="pct"/>
          </w:tcPr>
          <w:p w14:paraId="3ED12767" w14:textId="77777777" w:rsidR="00267993" w:rsidRPr="00C3518B" w:rsidRDefault="00267993" w:rsidP="00666181">
            <w:pPr>
              <w:pStyle w:val="Heading2"/>
              <w:spacing w:line="264" w:lineRule="auto"/>
              <w:rPr>
                <w:szCs w:val="22"/>
              </w:rPr>
            </w:pPr>
            <w:r w:rsidRPr="00C3518B">
              <w:rPr>
                <w:szCs w:val="22"/>
              </w:rPr>
              <w:t>PROGRAM AND EVENT MANAGEMENT</w:t>
            </w:r>
          </w:p>
          <w:p w14:paraId="78E17F32" w14:textId="69F2CF05" w:rsidR="00267993" w:rsidRPr="005370AA" w:rsidRDefault="00D543D8" w:rsidP="00666181">
            <w:pPr>
              <w:pStyle w:val="Tablesub-heading"/>
              <w:spacing w:before="60" w:after="60" w:line="264" w:lineRule="auto"/>
              <w:rPr>
                <w:b w:val="0"/>
                <w:i/>
                <w:szCs w:val="22"/>
              </w:rPr>
            </w:pPr>
            <w:r w:rsidRPr="00D543D8">
              <w:rPr>
                <w:b w:val="0"/>
                <w:i/>
                <w:szCs w:val="22"/>
              </w:rPr>
              <w:t>Arranging, managing or attending celebrations, ceremonies, receptions, education programs, functions, conferences and events. Includes attendance at events and programs organised by another agency or</w:t>
            </w:r>
            <w:r w:rsidRPr="004D14B4">
              <w:rPr>
                <w:i/>
                <w:szCs w:val="22"/>
              </w:rPr>
              <w:t xml:space="preserve"> </w:t>
            </w:r>
            <w:r w:rsidRPr="00D543D8">
              <w:rPr>
                <w:b w:val="0"/>
                <w:i/>
                <w:szCs w:val="22"/>
              </w:rPr>
              <w:t>organisation.</w:t>
            </w:r>
          </w:p>
        </w:tc>
      </w:tr>
    </w:tbl>
    <w:p w14:paraId="621EB57D"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5BB8E971" w14:textId="77777777" w:rsidTr="00F856D8">
        <w:trPr>
          <w:tblHeader/>
        </w:trPr>
        <w:tc>
          <w:tcPr>
            <w:tcW w:w="579" w:type="pct"/>
            <w:tcBorders>
              <w:top w:val="single" w:sz="6" w:space="0" w:color="C0C0C0"/>
              <w:bottom w:val="single" w:sz="6" w:space="0" w:color="C0C0C0"/>
            </w:tcBorders>
            <w:shd w:val="clear" w:color="auto" w:fill="C0C0C0"/>
            <w:vAlign w:val="center"/>
          </w:tcPr>
          <w:p w14:paraId="2153CE92" w14:textId="2B795B96"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27287A5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56E9A056" w14:textId="77777777" w:rsidR="00267993" w:rsidRPr="005A4F19" w:rsidRDefault="00267993" w:rsidP="003930B3">
            <w:pPr>
              <w:pStyle w:val="Tablesub-heading"/>
              <w:spacing w:before="60" w:after="60"/>
            </w:pPr>
            <w:r>
              <w:t>Justification for retention period</w:t>
            </w:r>
          </w:p>
        </w:tc>
      </w:tr>
      <w:tr w:rsidR="00267993" w:rsidRPr="005370AA" w14:paraId="10E43E19" w14:textId="77777777" w:rsidTr="00F856D8">
        <w:tc>
          <w:tcPr>
            <w:tcW w:w="579" w:type="pct"/>
            <w:tcBorders>
              <w:top w:val="single" w:sz="6" w:space="0" w:color="C0C0C0"/>
              <w:bottom w:val="single" w:sz="6" w:space="0" w:color="C0C0C0"/>
            </w:tcBorders>
          </w:tcPr>
          <w:p w14:paraId="5FE08AF6" w14:textId="77777777" w:rsidR="00267993" w:rsidRPr="005370AA" w:rsidRDefault="00C0282E" w:rsidP="003930B3">
            <w:pPr>
              <w:pStyle w:val="Tablesub-heading"/>
              <w:spacing w:before="60" w:after="60"/>
              <w:rPr>
                <w:b w:val="0"/>
                <w:szCs w:val="22"/>
              </w:rPr>
            </w:pPr>
            <w:r>
              <w:rPr>
                <w:b w:val="0"/>
                <w:szCs w:val="22"/>
              </w:rPr>
              <w:t>1085</w:t>
            </w:r>
          </w:p>
        </w:tc>
        <w:tc>
          <w:tcPr>
            <w:tcW w:w="1118" w:type="pct"/>
            <w:tcBorders>
              <w:top w:val="single" w:sz="6" w:space="0" w:color="C0C0C0"/>
              <w:bottom w:val="single" w:sz="6" w:space="0" w:color="C0C0C0"/>
            </w:tcBorders>
          </w:tcPr>
          <w:p w14:paraId="443FE352" w14:textId="77777777" w:rsidR="00267993" w:rsidRPr="005370AA" w:rsidRDefault="00267993" w:rsidP="00666181">
            <w:pPr>
              <w:pStyle w:val="Heading3"/>
              <w:spacing w:line="264" w:lineRule="auto"/>
            </w:pPr>
            <w:r w:rsidRPr="005370AA">
              <w:t>Programs and events – significant</w:t>
            </w:r>
          </w:p>
          <w:p w14:paraId="6200A677" w14:textId="77777777" w:rsidR="00267993" w:rsidRPr="005370AA" w:rsidRDefault="00267993" w:rsidP="00666181">
            <w:pPr>
              <w:spacing w:line="264" w:lineRule="auto"/>
            </w:pPr>
            <w:r w:rsidRPr="005370AA">
              <w:t xml:space="preserve">Records relating to programs and events which are organised by the agency, or with input from the agency, and are of major importance to the agency, broader community or the State. </w:t>
            </w:r>
          </w:p>
          <w:p w14:paraId="4DFF0FBA" w14:textId="77777777" w:rsidR="00267993" w:rsidRPr="005370AA" w:rsidRDefault="00267993" w:rsidP="00666181">
            <w:pPr>
              <w:spacing w:line="264" w:lineRule="auto"/>
            </w:pPr>
            <w:r w:rsidRPr="005370AA">
              <w:t>Significant programs and events include, but are not limited to:</w:t>
            </w:r>
          </w:p>
          <w:p w14:paraId="4D0B2D02"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major anniversaries of significant structures or events</w:t>
            </w:r>
          </w:p>
          <w:p w14:paraId="40CA88C8"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opening of landmark structures and/or buildings</w:t>
            </w:r>
          </w:p>
          <w:p w14:paraId="34EE3F71"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launch of innovative or new programs</w:t>
            </w:r>
          </w:p>
          <w:p w14:paraId="3304A346" w14:textId="77777777" w:rsidR="00802405" w:rsidRPr="00745CDA" w:rsidRDefault="00802405"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historically significant agency conferences</w:t>
            </w:r>
          </w:p>
          <w:p w14:paraId="53F88A5F" w14:textId="77777777" w:rsidR="00267993" w:rsidRPr="00745CDA" w:rsidRDefault="00802405" w:rsidP="00017EBF">
            <w:pPr>
              <w:pStyle w:val="ListParagraph"/>
              <w:numPr>
                <w:ilvl w:val="0"/>
                <w:numId w:val="224"/>
              </w:numPr>
              <w:spacing w:before="60" w:after="60" w:line="264" w:lineRule="auto"/>
              <w:rPr>
                <w:rFonts w:ascii="Arial" w:hAnsi="Arial" w:cs="Arial"/>
                <w:b/>
                <w:sz w:val="22"/>
              </w:rPr>
            </w:pPr>
            <w:r w:rsidRPr="00745CDA">
              <w:rPr>
                <w:rFonts w:ascii="Arial" w:hAnsi="Arial" w:cs="Arial"/>
                <w:sz w:val="22"/>
              </w:rPr>
              <w:t>i</w:t>
            </w:r>
            <w:r w:rsidR="00267993" w:rsidRPr="00745CDA">
              <w:rPr>
                <w:rFonts w:ascii="Arial" w:hAnsi="Arial" w:cs="Arial"/>
                <w:sz w:val="22"/>
              </w:rPr>
              <w:t>nternational sporting events.</w:t>
            </w:r>
          </w:p>
          <w:p w14:paraId="00E14578" w14:textId="77777777" w:rsidR="00267993" w:rsidRPr="00745CDA" w:rsidRDefault="00267993" w:rsidP="00666181">
            <w:pPr>
              <w:spacing w:line="264" w:lineRule="auto"/>
              <w:rPr>
                <w:b/>
                <w:bCs/>
              </w:rPr>
            </w:pPr>
            <w:r w:rsidRPr="00745CDA">
              <w:rPr>
                <w:b/>
                <w:bCs/>
              </w:rPr>
              <w:t>Disposal action</w:t>
            </w:r>
            <w:r w:rsidR="00FC2403" w:rsidRPr="00745CDA">
              <w:rPr>
                <w:b/>
                <w:bCs/>
              </w:rPr>
              <w:t xml:space="preserve"> – </w:t>
            </w:r>
          </w:p>
          <w:p w14:paraId="36C5C9E1" w14:textId="77777777" w:rsidR="00267993" w:rsidRDefault="00EA41F4" w:rsidP="00666181">
            <w:pPr>
              <w:spacing w:line="264" w:lineRule="auto"/>
              <w:rPr>
                <w:b/>
              </w:rPr>
            </w:pPr>
            <w:r>
              <w:t>Permanent.</w:t>
            </w:r>
          </w:p>
          <w:p w14:paraId="5D32AFBC" w14:textId="5CDE8F15"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tcPr>
          <w:p w14:paraId="7C8CA067" w14:textId="15F8682A"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39F2844F"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27CA8BF7"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This is a </w:t>
            </w:r>
            <w:r w:rsidR="00F978BF">
              <w:rPr>
                <w:b w:val="0"/>
                <w:szCs w:val="22"/>
              </w:rPr>
              <w:t>merge</w:t>
            </w:r>
            <w:r w:rsidR="00053B36">
              <w:rPr>
                <w:b w:val="0"/>
                <w:szCs w:val="22"/>
              </w:rPr>
              <w:t>r of existing G</w:t>
            </w:r>
            <w:r w:rsidRPr="005370AA">
              <w:rPr>
                <w:b w:val="0"/>
                <w:szCs w:val="22"/>
              </w:rPr>
              <w:t xml:space="preserve">RDS v.7 </w:t>
            </w:r>
            <w:r w:rsidR="00053B36">
              <w:rPr>
                <w:b w:val="0"/>
                <w:szCs w:val="22"/>
              </w:rPr>
              <w:t>record classes relating to c</w:t>
            </w:r>
            <w:r w:rsidRPr="005370AA">
              <w:rPr>
                <w:b w:val="0"/>
                <w:szCs w:val="22"/>
              </w:rPr>
              <w:t>elebrations</w:t>
            </w:r>
            <w:r w:rsidR="00F978BF">
              <w:rPr>
                <w:b w:val="0"/>
                <w:szCs w:val="22"/>
              </w:rPr>
              <w:t xml:space="preserve">, </w:t>
            </w:r>
            <w:r w:rsidR="00053B36">
              <w:rPr>
                <w:b w:val="0"/>
                <w:szCs w:val="22"/>
              </w:rPr>
              <w:t>c</w:t>
            </w:r>
            <w:r w:rsidRPr="005370AA">
              <w:rPr>
                <w:b w:val="0"/>
                <w:szCs w:val="22"/>
              </w:rPr>
              <w:t xml:space="preserve">eremonies and </w:t>
            </w:r>
            <w:r w:rsidR="00053B36">
              <w:rPr>
                <w:b w:val="0"/>
                <w:szCs w:val="22"/>
              </w:rPr>
              <w:t>c</w:t>
            </w:r>
            <w:r w:rsidRPr="005370AA">
              <w:rPr>
                <w:b w:val="0"/>
                <w:szCs w:val="22"/>
              </w:rPr>
              <w:t>onferences</w:t>
            </w:r>
            <w:r w:rsidR="00D24890">
              <w:rPr>
                <w:b w:val="0"/>
                <w:szCs w:val="22"/>
              </w:rPr>
              <w:t xml:space="preserve">. </w:t>
            </w:r>
          </w:p>
          <w:p w14:paraId="20683E3A" w14:textId="1E99D973" w:rsidR="00267993" w:rsidRPr="005370AA" w:rsidRDefault="00267993" w:rsidP="00666181">
            <w:pPr>
              <w:pStyle w:val="Tablesub-heading"/>
              <w:spacing w:before="60" w:after="60" w:line="264" w:lineRule="auto"/>
              <w:rPr>
                <w:b w:val="0"/>
                <w:szCs w:val="22"/>
              </w:rPr>
            </w:pPr>
            <w:r w:rsidRPr="005370AA">
              <w:rPr>
                <w:b w:val="0"/>
                <w:szCs w:val="22"/>
              </w:rPr>
              <w:t xml:space="preserve">The </w:t>
            </w:r>
            <w:r w:rsidRPr="00F001E4">
              <w:rPr>
                <w:b w:val="0"/>
                <w:szCs w:val="22"/>
              </w:rPr>
              <w:t>Protocol Handbook: a guide for Queensland Government Officers</w:t>
            </w:r>
            <w:r w:rsidRPr="005370AA">
              <w:rPr>
                <w:b w:val="0"/>
                <w:szCs w:val="22"/>
              </w:rPr>
              <w:t xml:space="preserve"> provides guidance on planning, organising and conducting various protocol-related activities throughout Queensland.</w:t>
            </w:r>
          </w:p>
          <w:p w14:paraId="5A27F316" w14:textId="77777777" w:rsidR="00267993" w:rsidRPr="005370AA" w:rsidRDefault="00267993" w:rsidP="00666181">
            <w:pPr>
              <w:pStyle w:val="Tablesub-heading"/>
              <w:spacing w:before="60" w:after="60" w:line="264" w:lineRule="auto"/>
              <w:rPr>
                <w:b w:val="0"/>
                <w:szCs w:val="22"/>
              </w:rPr>
            </w:pPr>
            <w:r w:rsidRPr="005370AA">
              <w:rPr>
                <w:b w:val="0"/>
                <w:szCs w:val="22"/>
              </w:rPr>
              <w:t>The records document the unique nature of the celebration and it is likely that the agency’s copy of documents may well be the only copy retained.</w:t>
            </w:r>
          </w:p>
          <w:p w14:paraId="49A57FCA" w14:textId="07671528" w:rsidR="00267993" w:rsidRPr="005370AA" w:rsidRDefault="00267993" w:rsidP="00666181">
            <w:pPr>
              <w:pStyle w:val="Tablesub-heading"/>
              <w:spacing w:before="60" w:after="60" w:line="264" w:lineRule="auto"/>
              <w:rPr>
                <w:b w:val="0"/>
                <w:szCs w:val="22"/>
              </w:rPr>
            </w:pPr>
            <w:r w:rsidRPr="005370AA">
              <w:rPr>
                <w:b w:val="0"/>
                <w:szCs w:val="22"/>
              </w:rPr>
              <w:t xml:space="preserve">For example, </w:t>
            </w:r>
            <w:r w:rsidR="00676E4A">
              <w:rPr>
                <w:b w:val="0"/>
                <w:szCs w:val="22"/>
              </w:rPr>
              <w:t xml:space="preserve">the </w:t>
            </w:r>
            <w:r w:rsidRPr="005370AA">
              <w:rPr>
                <w:b w:val="0"/>
                <w:szCs w:val="22"/>
              </w:rPr>
              <w:t>Expo 88 records were disperse</w:t>
            </w:r>
            <w:r w:rsidR="00F978BF">
              <w:rPr>
                <w:b w:val="0"/>
                <w:szCs w:val="22"/>
              </w:rPr>
              <w:t>d</w:t>
            </w:r>
            <w:r w:rsidRPr="005370AA">
              <w:rPr>
                <w:b w:val="0"/>
                <w:szCs w:val="22"/>
              </w:rPr>
              <w:t xml:space="preserve"> amongst a number of agencies and not kept together as a whole.</w:t>
            </w:r>
          </w:p>
          <w:p w14:paraId="6D243854"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191E774" w14:textId="57832C76" w:rsidR="00F978BF" w:rsidRDefault="00F978BF" w:rsidP="00666181">
            <w:pPr>
              <w:pStyle w:val="Tablesub-heading"/>
              <w:spacing w:before="60" w:after="60" w:line="264" w:lineRule="auto"/>
              <w:rPr>
                <w:b w:val="0"/>
                <w:szCs w:val="22"/>
              </w:rPr>
            </w:pPr>
            <w:r>
              <w:rPr>
                <w:b w:val="0"/>
                <w:szCs w:val="22"/>
              </w:rPr>
              <w:t>Queensland agencies hold many significant programs and events every year. For example, Brisbane held the G20 summit in 2014 which is an international forum for the governments and central bank governors from 20 major economies.</w:t>
            </w:r>
            <w:r w:rsidR="00053B36">
              <w:rPr>
                <w:b w:val="0"/>
                <w:szCs w:val="22"/>
              </w:rPr>
              <w:t xml:space="preserve"> </w:t>
            </w:r>
            <w:r w:rsidR="00053B36" w:rsidRPr="00616E6C">
              <w:rPr>
                <w:b w:val="0"/>
              </w:rPr>
              <w:t xml:space="preserve">Given the criteria for determining significant </w:t>
            </w:r>
            <w:r w:rsidR="00053B36">
              <w:rPr>
                <w:b w:val="0"/>
              </w:rPr>
              <w:t>programs and events</w:t>
            </w:r>
            <w:r w:rsidR="00053B36" w:rsidRPr="00616E6C">
              <w:rPr>
                <w:b w:val="0"/>
              </w:rPr>
              <w:t>, there will be substantial and ongoing community interest in these records</w:t>
            </w:r>
            <w:r w:rsidR="008C5883">
              <w:rPr>
                <w:b w:val="0"/>
              </w:rPr>
              <w:t>.</w:t>
            </w:r>
          </w:p>
          <w:p w14:paraId="75690735" w14:textId="18A34BBE" w:rsidR="00267993" w:rsidRPr="005370AA" w:rsidRDefault="00967DE9" w:rsidP="00666181">
            <w:pPr>
              <w:pStyle w:val="Tablesub-heading"/>
              <w:spacing w:before="60" w:after="60" w:line="264" w:lineRule="auto"/>
              <w:rPr>
                <w:b w:val="0"/>
                <w:szCs w:val="22"/>
              </w:rPr>
            </w:pPr>
            <w:r>
              <w:rPr>
                <w:b w:val="0"/>
                <w:szCs w:val="22"/>
              </w:rPr>
              <w:t xml:space="preserve">The retention period </w:t>
            </w:r>
            <w:r w:rsidR="00267993" w:rsidRPr="005370AA">
              <w:rPr>
                <w:b w:val="0"/>
                <w:szCs w:val="22"/>
              </w:rPr>
              <w:t xml:space="preserve">is </w:t>
            </w:r>
            <w:r w:rsidR="00053B36">
              <w:rPr>
                <w:b w:val="0"/>
                <w:szCs w:val="22"/>
              </w:rPr>
              <w:t xml:space="preserve">consistent with the retention of similar records in ACT, NSW, NT, SA and WA. There is also </w:t>
            </w:r>
            <w:r w:rsidR="00267993" w:rsidRPr="005370AA">
              <w:rPr>
                <w:b w:val="0"/>
                <w:szCs w:val="22"/>
              </w:rPr>
              <w:t>preceden</w:t>
            </w:r>
            <w:r>
              <w:rPr>
                <w:b w:val="0"/>
                <w:szCs w:val="22"/>
              </w:rPr>
              <w:t>ce</w:t>
            </w:r>
            <w:r w:rsidR="00267993" w:rsidRPr="005370AA">
              <w:rPr>
                <w:b w:val="0"/>
                <w:szCs w:val="22"/>
              </w:rPr>
              <w:t xml:space="preserve"> in </w:t>
            </w:r>
            <w:r w:rsidR="00053B36">
              <w:rPr>
                <w:b w:val="0"/>
                <w:szCs w:val="22"/>
              </w:rPr>
              <w:t xml:space="preserve">2 existing </w:t>
            </w:r>
            <w:r w:rsidR="00267993" w:rsidRPr="005370AA">
              <w:rPr>
                <w:b w:val="0"/>
                <w:szCs w:val="22"/>
              </w:rPr>
              <w:t xml:space="preserve">Queensland </w:t>
            </w:r>
            <w:r w:rsidR="00053B36">
              <w:rPr>
                <w:b w:val="0"/>
                <w:szCs w:val="22"/>
              </w:rPr>
              <w:t xml:space="preserve">core </w:t>
            </w:r>
            <w:r w:rsidR="00267993" w:rsidRPr="005370AA">
              <w:rPr>
                <w:b w:val="0"/>
                <w:szCs w:val="22"/>
              </w:rPr>
              <w:t xml:space="preserve">schedules. </w:t>
            </w:r>
          </w:p>
          <w:p w14:paraId="594673B0"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7ED11574"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36310046" w14:textId="77777777" w:rsidR="001677E6" w:rsidRPr="00A432CF" w:rsidRDefault="0074434F" w:rsidP="00666181">
            <w:pPr>
              <w:pStyle w:val="Tablesub-heading"/>
              <w:numPr>
                <w:ilvl w:val="0"/>
                <w:numId w:val="142"/>
              </w:numPr>
              <w:spacing w:before="60" w:after="60" w:line="264" w:lineRule="auto"/>
              <w:rPr>
                <w:b w:val="0"/>
                <w:szCs w:val="22"/>
              </w:rPr>
            </w:pPr>
            <w:r>
              <w:rPr>
                <w:b w:val="0"/>
                <w:szCs w:val="22"/>
              </w:rPr>
              <w:t xml:space="preserve">5 – </w:t>
            </w:r>
            <w:r w:rsidR="000D22D6">
              <w:rPr>
                <w:b w:val="0"/>
                <w:szCs w:val="22"/>
              </w:rPr>
              <w:t>S</w:t>
            </w:r>
            <w:r>
              <w:rPr>
                <w:b w:val="0"/>
                <w:szCs w:val="22"/>
              </w:rPr>
              <w:t xml:space="preserve">ubstantial </w:t>
            </w:r>
            <w:r w:rsidR="000D22D6">
              <w:rPr>
                <w:b w:val="0"/>
                <w:szCs w:val="22"/>
              </w:rPr>
              <w:t>C</w:t>
            </w:r>
            <w:r>
              <w:rPr>
                <w:b w:val="0"/>
                <w:szCs w:val="22"/>
              </w:rPr>
              <w:t xml:space="preserve">ontribution to </w:t>
            </w:r>
            <w:r w:rsidR="000D22D6">
              <w:rPr>
                <w:b w:val="0"/>
                <w:szCs w:val="22"/>
              </w:rPr>
              <w:t>C</w:t>
            </w:r>
            <w:r>
              <w:rPr>
                <w:b w:val="0"/>
                <w:szCs w:val="22"/>
              </w:rPr>
              <w:t xml:space="preserve">ommunity </w:t>
            </w:r>
            <w:r w:rsidR="000D22D6">
              <w:rPr>
                <w:b w:val="0"/>
                <w:szCs w:val="22"/>
              </w:rPr>
              <w:t>M</w:t>
            </w:r>
            <w:r>
              <w:rPr>
                <w:b w:val="0"/>
                <w:szCs w:val="22"/>
              </w:rPr>
              <w:t>emory.</w:t>
            </w:r>
          </w:p>
        </w:tc>
      </w:tr>
      <w:tr w:rsidR="00267993" w:rsidRPr="003A6AB6" w14:paraId="3CEEA041" w14:textId="77777777" w:rsidTr="00F856D8">
        <w:tc>
          <w:tcPr>
            <w:tcW w:w="579" w:type="pct"/>
            <w:tcBorders>
              <w:top w:val="single" w:sz="6" w:space="0" w:color="C0C0C0"/>
              <w:bottom w:val="single" w:sz="6" w:space="0" w:color="C0C0C0"/>
            </w:tcBorders>
          </w:tcPr>
          <w:p w14:paraId="1F2EEF32" w14:textId="77777777" w:rsidR="00267993" w:rsidRPr="005370AA" w:rsidRDefault="00C0282E" w:rsidP="003930B3">
            <w:pPr>
              <w:pStyle w:val="Tablesub-heading"/>
              <w:spacing w:before="60" w:after="60"/>
              <w:rPr>
                <w:b w:val="0"/>
                <w:szCs w:val="22"/>
              </w:rPr>
            </w:pPr>
            <w:r>
              <w:rPr>
                <w:b w:val="0"/>
                <w:szCs w:val="22"/>
              </w:rPr>
              <w:t>1086</w:t>
            </w:r>
          </w:p>
        </w:tc>
        <w:tc>
          <w:tcPr>
            <w:tcW w:w="1118" w:type="pct"/>
            <w:tcBorders>
              <w:top w:val="single" w:sz="6" w:space="0" w:color="C0C0C0"/>
              <w:bottom w:val="single" w:sz="6" w:space="0" w:color="C0C0C0"/>
            </w:tcBorders>
          </w:tcPr>
          <w:p w14:paraId="669B07C9" w14:textId="77777777" w:rsidR="00267993" w:rsidRPr="005370AA" w:rsidRDefault="00267993" w:rsidP="00666181">
            <w:pPr>
              <w:pStyle w:val="Heading3"/>
              <w:spacing w:line="264" w:lineRule="auto"/>
            </w:pPr>
            <w:r w:rsidRPr="005370AA">
              <w:t>Programs and events</w:t>
            </w:r>
            <w:r w:rsidR="00FC2403">
              <w:t xml:space="preserve"> – </w:t>
            </w:r>
            <w:r w:rsidRPr="005370AA">
              <w:t>other</w:t>
            </w:r>
          </w:p>
          <w:p w14:paraId="648693D1" w14:textId="77777777" w:rsidR="004F7282" w:rsidRDefault="00267993" w:rsidP="00666181">
            <w:pPr>
              <w:spacing w:line="264" w:lineRule="auto"/>
              <w:rPr>
                <w:b/>
              </w:rPr>
            </w:pPr>
            <w:r w:rsidRPr="004D14B4">
              <w:t xml:space="preserve">Records relating to </w:t>
            </w:r>
            <w:r w:rsidR="004866EF">
              <w:t xml:space="preserve">all </w:t>
            </w:r>
            <w:r w:rsidR="004F7282">
              <w:t xml:space="preserve">other </w:t>
            </w:r>
            <w:r w:rsidRPr="004D14B4">
              <w:t>programs and events which are organised by the agency</w:t>
            </w:r>
            <w:r>
              <w:t>, or with input from the agency,</w:t>
            </w:r>
            <w:r w:rsidRPr="004D14B4">
              <w:t xml:space="preserve"> and external conferences</w:t>
            </w:r>
            <w:r>
              <w:t>.</w:t>
            </w:r>
          </w:p>
          <w:p w14:paraId="19E1A50D" w14:textId="77777777" w:rsidR="00E93E85" w:rsidRPr="004D14B4" w:rsidRDefault="00E93E85" w:rsidP="00666181">
            <w:pPr>
              <w:spacing w:line="264" w:lineRule="auto"/>
              <w:rPr>
                <w:b/>
              </w:rPr>
            </w:pPr>
            <w:r>
              <w:t>Includes education programs and resources aimed at increasing the understanding of agency activities.</w:t>
            </w:r>
          </w:p>
          <w:p w14:paraId="00859B53" w14:textId="77777777" w:rsidR="00267993" w:rsidRPr="004D14B4" w:rsidRDefault="00267993" w:rsidP="00666181">
            <w:pPr>
              <w:spacing w:line="264" w:lineRule="auto"/>
              <w:rPr>
                <w:b/>
              </w:rPr>
            </w:pPr>
            <w:r>
              <w:t>Programs and events i</w:t>
            </w:r>
            <w:r w:rsidRPr="004D14B4">
              <w:t xml:space="preserve">nclude, but </w:t>
            </w:r>
            <w:r>
              <w:t xml:space="preserve">are </w:t>
            </w:r>
            <w:r w:rsidRPr="004D14B4">
              <w:t>not limited to:</w:t>
            </w:r>
          </w:p>
          <w:p w14:paraId="20A46A17" w14:textId="77777777" w:rsidR="00267993" w:rsidRPr="00745CDA" w:rsidRDefault="00267993"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end of year celebrations</w:t>
            </w:r>
          </w:p>
          <w:p w14:paraId="5E86AAE7" w14:textId="77777777" w:rsidR="00267993" w:rsidRPr="00745CDA" w:rsidRDefault="00267993"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receptions</w:t>
            </w:r>
          </w:p>
          <w:p w14:paraId="6F574E3F" w14:textId="77777777" w:rsidR="00267993" w:rsidRPr="00745CDA" w:rsidRDefault="00E93E85"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openings</w:t>
            </w:r>
          </w:p>
          <w:p w14:paraId="0361C5D2" w14:textId="77777777" w:rsidR="00E93E85" w:rsidRPr="00745CDA" w:rsidRDefault="00E93E85"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education programs.</w:t>
            </w:r>
          </w:p>
          <w:p w14:paraId="58EEB160" w14:textId="77777777" w:rsidR="00ED1078" w:rsidRPr="00745CDA" w:rsidRDefault="00267993" w:rsidP="00666181">
            <w:pPr>
              <w:spacing w:line="264" w:lineRule="auto"/>
              <w:rPr>
                <w:b/>
                <w:bCs/>
              </w:rPr>
            </w:pPr>
            <w:r w:rsidRPr="00745CDA">
              <w:rPr>
                <w:b/>
                <w:bCs/>
              </w:rPr>
              <w:t>Disposal action –</w:t>
            </w:r>
            <w:r w:rsidR="000D22D6" w:rsidRPr="00745CDA">
              <w:rPr>
                <w:b/>
                <w:bCs/>
              </w:rPr>
              <w:t xml:space="preserve"> </w:t>
            </w:r>
          </w:p>
          <w:p w14:paraId="58179088" w14:textId="77777777" w:rsidR="00267993" w:rsidRPr="005370AA" w:rsidRDefault="00267993" w:rsidP="00666181">
            <w:pPr>
              <w:spacing w:line="264" w:lineRule="auto"/>
            </w:pPr>
            <w:r w:rsidRPr="005370AA">
              <w:t xml:space="preserve">5 years after </w:t>
            </w:r>
            <w:r>
              <w:t xml:space="preserve">business </w:t>
            </w:r>
            <w:r w:rsidRPr="005370AA">
              <w:t>action completed</w:t>
            </w:r>
            <w:r>
              <w:t>.</w:t>
            </w:r>
          </w:p>
        </w:tc>
        <w:tc>
          <w:tcPr>
            <w:tcW w:w="3303" w:type="pct"/>
            <w:tcBorders>
              <w:top w:val="single" w:sz="6" w:space="0" w:color="C0C0C0"/>
              <w:bottom w:val="single" w:sz="6" w:space="0" w:color="C0C0C0"/>
            </w:tcBorders>
          </w:tcPr>
          <w:p w14:paraId="1B109763" w14:textId="029A292F"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8C6C9B"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342F66A1" w14:textId="5F6F99AA" w:rsidR="00E93E85" w:rsidRPr="005370AA"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 xml:space="preserve">ion of existing </w:t>
            </w:r>
            <w:r w:rsidRPr="005370AA">
              <w:rPr>
                <w:b w:val="0"/>
                <w:szCs w:val="22"/>
              </w:rPr>
              <w:t>record class</w:t>
            </w:r>
            <w:r w:rsidR="00545920">
              <w:rPr>
                <w:b w:val="0"/>
                <w:szCs w:val="22"/>
              </w:rPr>
              <w:t>es relating to c</w:t>
            </w:r>
            <w:r w:rsidRPr="005370AA">
              <w:rPr>
                <w:b w:val="0"/>
                <w:szCs w:val="22"/>
              </w:rPr>
              <w:t xml:space="preserve">elebrations </w:t>
            </w:r>
            <w:r w:rsidR="00967DE9">
              <w:rPr>
                <w:b w:val="0"/>
                <w:szCs w:val="22"/>
              </w:rPr>
              <w:t>and</w:t>
            </w:r>
            <w:r w:rsidRPr="005370AA">
              <w:rPr>
                <w:b w:val="0"/>
                <w:szCs w:val="22"/>
              </w:rPr>
              <w:t xml:space="preserve"> conferences</w:t>
            </w:r>
            <w:r w:rsidR="00545920">
              <w:rPr>
                <w:b w:val="0"/>
                <w:szCs w:val="22"/>
              </w:rPr>
              <w:t xml:space="preserve">. This </w:t>
            </w:r>
            <w:r w:rsidR="00E93E85">
              <w:rPr>
                <w:b w:val="0"/>
                <w:szCs w:val="22"/>
              </w:rPr>
              <w:t>has been expanded to include education programs</w:t>
            </w:r>
            <w:r w:rsidR="00E93E85" w:rsidRPr="005370AA">
              <w:rPr>
                <w:b w:val="0"/>
                <w:szCs w:val="22"/>
              </w:rPr>
              <w:t>.</w:t>
            </w:r>
          </w:p>
          <w:p w14:paraId="1980ECAE" w14:textId="77777777" w:rsidR="00267993" w:rsidRDefault="00267993" w:rsidP="00666181">
            <w:pPr>
              <w:pStyle w:val="Tablesub-heading"/>
              <w:spacing w:before="60" w:after="60" w:line="264" w:lineRule="auto"/>
              <w:rPr>
                <w:b w:val="0"/>
                <w:szCs w:val="22"/>
              </w:rPr>
            </w:pPr>
            <w:r w:rsidRPr="005370AA">
              <w:rPr>
                <w:b w:val="0"/>
                <w:szCs w:val="22"/>
              </w:rPr>
              <w:t>These records relate to the planning, management, evaluation and review of celebrations, ceremonies and functions that are not considered</w:t>
            </w:r>
            <w:r w:rsidR="004866EF">
              <w:rPr>
                <w:b w:val="0"/>
                <w:szCs w:val="22"/>
              </w:rPr>
              <w:t xml:space="preserve"> to be of State significance.</w:t>
            </w:r>
          </w:p>
          <w:p w14:paraId="02049FEA" w14:textId="77777777" w:rsidR="00E93E85" w:rsidRPr="005370AA" w:rsidRDefault="00E93E85" w:rsidP="00666181">
            <w:pPr>
              <w:pStyle w:val="Tablesub-heading"/>
              <w:spacing w:before="60" w:after="60" w:line="264" w:lineRule="auto"/>
              <w:rPr>
                <w:b w:val="0"/>
                <w:szCs w:val="22"/>
              </w:rPr>
            </w:pPr>
            <w:r>
              <w:rPr>
                <w:b w:val="0"/>
                <w:szCs w:val="22"/>
              </w:rPr>
              <w:t>Additionally, m</w:t>
            </w:r>
            <w:r w:rsidRPr="005370AA">
              <w:rPr>
                <w:b w:val="0"/>
                <w:szCs w:val="22"/>
              </w:rPr>
              <w:t>any agencies have developed education programs and resources to help educate people</w:t>
            </w:r>
            <w:r w:rsidR="00D24890">
              <w:rPr>
                <w:b w:val="0"/>
                <w:szCs w:val="22"/>
              </w:rPr>
              <w:t xml:space="preserve">. </w:t>
            </w:r>
            <w:r w:rsidRPr="005370AA">
              <w:rPr>
                <w:b w:val="0"/>
                <w:szCs w:val="22"/>
              </w:rPr>
              <w:t>These programs can vary from heritage and history to health awareness</w:t>
            </w:r>
            <w:r w:rsidR="00D24890">
              <w:rPr>
                <w:b w:val="0"/>
                <w:szCs w:val="22"/>
              </w:rPr>
              <w:t xml:space="preserve">. </w:t>
            </w:r>
            <w:r w:rsidRPr="005370AA">
              <w:rPr>
                <w:b w:val="0"/>
                <w:szCs w:val="22"/>
              </w:rPr>
              <w:t>Education programs usually encompass written resources, lectures and tours.</w:t>
            </w:r>
          </w:p>
          <w:p w14:paraId="0677792D" w14:textId="77777777" w:rsidR="00267993" w:rsidRPr="005370AA" w:rsidRDefault="00267993" w:rsidP="00666181">
            <w:pPr>
              <w:pStyle w:val="Tablesub-heading"/>
              <w:spacing w:before="60" w:after="60" w:line="264" w:lineRule="auto"/>
              <w:rPr>
                <w:szCs w:val="22"/>
              </w:rPr>
            </w:pPr>
            <w:r w:rsidRPr="005370AA">
              <w:rPr>
                <w:szCs w:val="22"/>
              </w:rPr>
              <w:t xml:space="preserve">Regulatory </w:t>
            </w:r>
            <w:r w:rsidR="000D22D6">
              <w:rPr>
                <w:szCs w:val="22"/>
              </w:rPr>
              <w:t>r</w:t>
            </w:r>
            <w:r w:rsidRPr="005370AA">
              <w:rPr>
                <w:szCs w:val="22"/>
              </w:rPr>
              <w:t>equirements:</w:t>
            </w:r>
          </w:p>
          <w:p w14:paraId="30706A6C" w14:textId="77777777" w:rsidR="00967DE9" w:rsidRPr="001E391B" w:rsidRDefault="00967DE9" w:rsidP="00666181">
            <w:pPr>
              <w:pStyle w:val="Tablesub-heading"/>
              <w:spacing w:before="60" w:after="60" w:line="264" w:lineRule="auto"/>
              <w:rPr>
                <w:b w:val="0"/>
                <w:i/>
                <w:szCs w:val="22"/>
              </w:rPr>
            </w:pPr>
            <w:r w:rsidRPr="001E391B">
              <w:rPr>
                <w:b w:val="0"/>
                <w:i/>
                <w:szCs w:val="22"/>
              </w:rPr>
              <w:t>Charitable and Non-Profit Gaming Act 1999</w:t>
            </w:r>
          </w:p>
          <w:p w14:paraId="63AF8F1C" w14:textId="77777777" w:rsidR="00967DE9" w:rsidRPr="00967DE9" w:rsidRDefault="00967DE9" w:rsidP="00666181">
            <w:pPr>
              <w:pStyle w:val="Tablesub-heading"/>
              <w:spacing w:before="60" w:after="60" w:line="264" w:lineRule="auto"/>
              <w:rPr>
                <w:b w:val="0"/>
                <w:szCs w:val="22"/>
              </w:rPr>
            </w:pPr>
            <w:r w:rsidRPr="00967DE9">
              <w:rPr>
                <w:b w:val="0"/>
                <w:szCs w:val="22"/>
              </w:rPr>
              <w:t>Charitable and Non-Profit Gaming Rule 2010</w:t>
            </w:r>
          </w:p>
          <w:p w14:paraId="6112069D" w14:textId="77777777" w:rsidR="00E93E85" w:rsidRPr="001E391B" w:rsidRDefault="00E93E85" w:rsidP="00666181">
            <w:pPr>
              <w:pStyle w:val="Tablesub-heading"/>
              <w:spacing w:before="60" w:after="60" w:line="264" w:lineRule="auto"/>
              <w:rPr>
                <w:b w:val="0"/>
                <w:i/>
                <w:szCs w:val="22"/>
              </w:rPr>
            </w:pPr>
            <w:r w:rsidRPr="001E391B">
              <w:rPr>
                <w:b w:val="0"/>
                <w:i/>
                <w:szCs w:val="22"/>
              </w:rPr>
              <w:t>Limitation of Actions Act 1974</w:t>
            </w:r>
          </w:p>
          <w:p w14:paraId="0B94AAAD"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61646911" w14:textId="042223C0" w:rsidR="00967DE9" w:rsidRDefault="00967DE9" w:rsidP="00666181">
            <w:pPr>
              <w:pStyle w:val="Tablesub-heading"/>
              <w:spacing w:before="60" w:after="60" w:line="264" w:lineRule="auto"/>
              <w:rPr>
                <w:b w:val="0"/>
                <w:szCs w:val="22"/>
              </w:rPr>
            </w:pPr>
            <w:r>
              <w:rPr>
                <w:b w:val="0"/>
                <w:szCs w:val="22"/>
              </w:rPr>
              <w:t>The retention period has been increased from 2 years in GRDS v</w:t>
            </w:r>
            <w:r w:rsidR="000D22D6">
              <w:rPr>
                <w:b w:val="0"/>
                <w:szCs w:val="22"/>
              </w:rPr>
              <w:t>.</w:t>
            </w:r>
            <w:r>
              <w:rPr>
                <w:b w:val="0"/>
                <w:szCs w:val="22"/>
              </w:rPr>
              <w:t>7 to 5 years based on:</w:t>
            </w:r>
          </w:p>
          <w:p w14:paraId="641F902F" w14:textId="77777777" w:rsidR="00967DE9" w:rsidRDefault="00967DE9" w:rsidP="00666181">
            <w:pPr>
              <w:pStyle w:val="Tablesub-heading"/>
              <w:numPr>
                <w:ilvl w:val="0"/>
                <w:numId w:val="110"/>
              </w:numPr>
              <w:spacing w:before="60" w:after="60" w:line="264" w:lineRule="auto"/>
              <w:rPr>
                <w:b w:val="0"/>
                <w:szCs w:val="22"/>
              </w:rPr>
            </w:pPr>
            <w:r>
              <w:rPr>
                <w:b w:val="0"/>
                <w:szCs w:val="22"/>
              </w:rPr>
              <w:t>u</w:t>
            </w:r>
            <w:r w:rsidRPr="005370AA">
              <w:rPr>
                <w:b w:val="0"/>
                <w:szCs w:val="22"/>
              </w:rPr>
              <w:t xml:space="preserve">nder </w:t>
            </w:r>
            <w:r w:rsidR="00AE4FC3">
              <w:rPr>
                <w:b w:val="0"/>
                <w:szCs w:val="22"/>
              </w:rPr>
              <w:t>s.1</w:t>
            </w:r>
            <w:r w:rsidRPr="005370AA">
              <w:rPr>
                <w:b w:val="0"/>
                <w:szCs w:val="22"/>
              </w:rPr>
              <w:t xml:space="preserve">1 of the </w:t>
            </w:r>
            <w:r w:rsidRPr="005370AA">
              <w:rPr>
                <w:b w:val="0"/>
                <w:i/>
                <w:szCs w:val="22"/>
              </w:rPr>
              <w:t>Limitation of Actions Act 1974</w:t>
            </w:r>
            <w:r w:rsidRPr="005370AA">
              <w:rPr>
                <w:b w:val="0"/>
                <w:szCs w:val="22"/>
              </w:rPr>
              <w:t>, personal injury claims need to be brought</w:t>
            </w:r>
            <w:r>
              <w:rPr>
                <w:b w:val="0"/>
                <w:szCs w:val="22"/>
              </w:rPr>
              <w:t xml:space="preserve"> within 3 years of the incident</w:t>
            </w:r>
          </w:p>
          <w:p w14:paraId="29EB4134" w14:textId="77777777" w:rsidR="00967DE9" w:rsidRDefault="00967DE9" w:rsidP="00666181">
            <w:pPr>
              <w:pStyle w:val="Tablesub-heading"/>
              <w:numPr>
                <w:ilvl w:val="0"/>
                <w:numId w:val="110"/>
              </w:numPr>
              <w:spacing w:before="60" w:after="60" w:line="264" w:lineRule="auto"/>
              <w:rPr>
                <w:b w:val="0"/>
                <w:szCs w:val="22"/>
              </w:rPr>
            </w:pPr>
            <w:r>
              <w:rPr>
                <w:b w:val="0"/>
                <w:szCs w:val="22"/>
              </w:rPr>
              <w:t xml:space="preserve">under </w:t>
            </w:r>
            <w:r w:rsidR="00AE4FC3">
              <w:rPr>
                <w:b w:val="0"/>
                <w:szCs w:val="22"/>
              </w:rPr>
              <w:t>s.7</w:t>
            </w:r>
            <w:r>
              <w:rPr>
                <w:b w:val="0"/>
                <w:szCs w:val="22"/>
              </w:rPr>
              <w:t xml:space="preserve">7 of the </w:t>
            </w:r>
            <w:r w:rsidRPr="00967DE9">
              <w:rPr>
                <w:b w:val="0"/>
                <w:i/>
                <w:szCs w:val="22"/>
              </w:rPr>
              <w:t>Charitable and Non-Profit Gaming Act 1999</w:t>
            </w:r>
            <w:r>
              <w:rPr>
                <w:b w:val="0"/>
                <w:szCs w:val="22"/>
              </w:rPr>
              <w:t xml:space="preserve">, </w:t>
            </w:r>
            <w:r w:rsidRPr="00967DE9">
              <w:rPr>
                <w:b w:val="0"/>
                <w:szCs w:val="22"/>
              </w:rPr>
              <w:t>general gaming records must be kept for 5 years after the end of the g</w:t>
            </w:r>
            <w:r>
              <w:rPr>
                <w:b w:val="0"/>
                <w:szCs w:val="22"/>
              </w:rPr>
              <w:t>ame to which the records relate</w:t>
            </w:r>
          </w:p>
          <w:p w14:paraId="41313178" w14:textId="77777777" w:rsidR="00967DE9" w:rsidRPr="005370AA" w:rsidRDefault="00967DE9" w:rsidP="00666181">
            <w:pPr>
              <w:numPr>
                <w:ilvl w:val="0"/>
                <w:numId w:val="110"/>
              </w:numPr>
              <w:spacing w:line="264" w:lineRule="auto"/>
              <w:rPr>
                <w:b/>
                <w:i/>
              </w:rPr>
            </w:pPr>
            <w:r>
              <w:rPr>
                <w:szCs w:val="22"/>
              </w:rPr>
              <w:t>u</w:t>
            </w:r>
            <w:r w:rsidRPr="00967DE9">
              <w:rPr>
                <w:szCs w:val="22"/>
              </w:rPr>
              <w:t xml:space="preserve">nder </w:t>
            </w:r>
            <w:r w:rsidR="00AE4FC3">
              <w:rPr>
                <w:szCs w:val="22"/>
              </w:rPr>
              <w:t>s.1</w:t>
            </w:r>
            <w:r w:rsidRPr="00967DE9">
              <w:rPr>
                <w:szCs w:val="22"/>
              </w:rPr>
              <w:t xml:space="preserve">7 of the </w:t>
            </w:r>
            <w:r w:rsidRPr="00967DE9">
              <w:rPr>
                <w:i/>
                <w:szCs w:val="22"/>
              </w:rPr>
              <w:t>Charitable and Non-Profit Gaming Rule 2010</w:t>
            </w:r>
            <w:r w:rsidRPr="00967DE9">
              <w:rPr>
                <w:szCs w:val="22"/>
              </w:rPr>
              <w:t>, t</w:t>
            </w:r>
            <w:r w:rsidRPr="00967DE9">
              <w:rPr>
                <w:rFonts w:cs="Arial"/>
                <w:szCs w:val="22"/>
              </w:rPr>
              <w:t xml:space="preserve">he maximum time a prize can be claimed after the prize winner is decided is 3 years (depending on the type of game category) and under </w:t>
            </w:r>
            <w:r w:rsidR="00AE4FC3">
              <w:rPr>
                <w:rFonts w:cs="Arial"/>
                <w:szCs w:val="22"/>
              </w:rPr>
              <w:t>s.1</w:t>
            </w:r>
            <w:r w:rsidRPr="00967DE9">
              <w:rPr>
                <w:rFonts w:cs="Arial"/>
                <w:szCs w:val="22"/>
              </w:rPr>
              <w:t>8 &amp; 19 the CEO of the Office of Liquor &amp; Gaming Regulation must be</w:t>
            </w:r>
            <w:r>
              <w:rPr>
                <w:rFonts w:cs="Arial"/>
                <w:b/>
                <w:szCs w:val="22"/>
              </w:rPr>
              <w:t xml:space="preserve"> </w:t>
            </w:r>
            <w:r>
              <w:t>notified of the inability to locate the winner and the prize must be retained for at least 1 year. Another winner can be drawn or the prize can be sold with the sale proceeds to the association’s purposes.</w:t>
            </w:r>
          </w:p>
          <w:p w14:paraId="1743B0AC" w14:textId="77777777" w:rsidR="00016C9C" w:rsidRDefault="00016C9C" w:rsidP="00666181">
            <w:pPr>
              <w:pStyle w:val="Tablesub-heading"/>
              <w:spacing w:before="60" w:after="60" w:line="264" w:lineRule="auto"/>
              <w:rPr>
                <w:b w:val="0"/>
                <w:szCs w:val="22"/>
              </w:rPr>
            </w:pPr>
            <w:r>
              <w:rPr>
                <w:b w:val="0"/>
                <w:szCs w:val="22"/>
              </w:rPr>
              <w:t>This ensures that the records are retained for a sufficient length of time to comply with legislative requirements regarding raffles and to refer back to when planning subsequent events.</w:t>
            </w:r>
            <w:r w:rsidR="00E93E85">
              <w:rPr>
                <w:b w:val="0"/>
                <w:szCs w:val="22"/>
              </w:rPr>
              <w:t xml:space="preserve"> It also allows a sufficient length of time for any personal injury claim proceedings to be commenced.</w:t>
            </w:r>
          </w:p>
          <w:p w14:paraId="1ADD756D" w14:textId="79A02AD2" w:rsidR="00267993" w:rsidRPr="001677E6" w:rsidRDefault="00267993" w:rsidP="00666181">
            <w:pPr>
              <w:pStyle w:val="Tablesub-heading"/>
              <w:spacing w:before="60" w:after="60" w:line="264" w:lineRule="auto"/>
              <w:rPr>
                <w:b w:val="0"/>
                <w:szCs w:val="22"/>
              </w:rPr>
            </w:pPr>
            <w:r w:rsidRPr="005370AA">
              <w:rPr>
                <w:b w:val="0"/>
                <w:szCs w:val="22"/>
              </w:rPr>
              <w:t xml:space="preserve">This retention </w:t>
            </w:r>
            <w:r w:rsidR="00016C9C">
              <w:rPr>
                <w:b w:val="0"/>
                <w:szCs w:val="22"/>
              </w:rPr>
              <w:t xml:space="preserve">period </w:t>
            </w:r>
            <w:r w:rsidRPr="005370AA">
              <w:rPr>
                <w:b w:val="0"/>
                <w:szCs w:val="22"/>
              </w:rPr>
              <w:t xml:space="preserve">is consistent with </w:t>
            </w:r>
            <w:r w:rsidR="00016C9C">
              <w:rPr>
                <w:b w:val="0"/>
                <w:szCs w:val="22"/>
              </w:rPr>
              <w:t>the retention of</w:t>
            </w:r>
            <w:r w:rsidR="00A120E1">
              <w:rPr>
                <w:b w:val="0"/>
                <w:szCs w:val="22"/>
              </w:rPr>
              <w:t xml:space="preserve"> similar records by NSW and WA and there is precedence with the </w:t>
            </w:r>
            <w:r w:rsidR="00A120E1" w:rsidRPr="00BB09BC">
              <w:rPr>
                <w:b w:val="0"/>
                <w:i/>
                <w:szCs w:val="22"/>
              </w:rPr>
              <w:t xml:space="preserve">Local Government Sector </w:t>
            </w:r>
            <w:r w:rsidR="00BB09BC" w:rsidRPr="00BB09BC">
              <w:rPr>
                <w:b w:val="0"/>
                <w:i/>
                <w:szCs w:val="22"/>
              </w:rPr>
              <w:t>Retention and Disposal S</w:t>
            </w:r>
            <w:r w:rsidR="00A120E1" w:rsidRPr="00BB09BC">
              <w:rPr>
                <w:b w:val="0"/>
                <w:i/>
                <w:szCs w:val="22"/>
              </w:rPr>
              <w:t>chedule</w:t>
            </w:r>
            <w:r w:rsidR="00A120E1">
              <w:rPr>
                <w:b w:val="0"/>
                <w:szCs w:val="22"/>
              </w:rPr>
              <w:t xml:space="preserve"> (QDAN480</w:t>
            </w:r>
            <w:r w:rsidR="007E7F4E">
              <w:rPr>
                <w:b w:val="0"/>
                <w:szCs w:val="22"/>
              </w:rPr>
              <w:t>)</w:t>
            </w:r>
            <w:r w:rsidR="00A120E1">
              <w:rPr>
                <w:b w:val="0"/>
                <w:szCs w:val="22"/>
              </w:rPr>
              <w:t>.</w:t>
            </w:r>
          </w:p>
        </w:tc>
      </w:tr>
      <w:tr w:rsidR="00267993" w:rsidRPr="003A6AB6" w14:paraId="41EA2E63" w14:textId="77777777" w:rsidTr="00F856D8">
        <w:tc>
          <w:tcPr>
            <w:tcW w:w="579" w:type="pct"/>
            <w:tcBorders>
              <w:top w:val="single" w:sz="6" w:space="0" w:color="C0C0C0"/>
              <w:bottom w:val="single" w:sz="6" w:space="0" w:color="C0C0C0"/>
            </w:tcBorders>
          </w:tcPr>
          <w:p w14:paraId="2986A64C" w14:textId="77777777" w:rsidR="00267993" w:rsidRPr="005370AA" w:rsidRDefault="00C0282E" w:rsidP="003930B3">
            <w:pPr>
              <w:pStyle w:val="Tablesub-heading"/>
              <w:spacing w:before="60" w:after="60"/>
              <w:rPr>
                <w:b w:val="0"/>
                <w:szCs w:val="22"/>
              </w:rPr>
            </w:pPr>
            <w:r>
              <w:rPr>
                <w:b w:val="0"/>
                <w:szCs w:val="22"/>
              </w:rPr>
              <w:t>1088</w:t>
            </w:r>
          </w:p>
        </w:tc>
        <w:tc>
          <w:tcPr>
            <w:tcW w:w="1118" w:type="pct"/>
            <w:tcBorders>
              <w:top w:val="single" w:sz="6" w:space="0" w:color="C0C0C0"/>
              <w:bottom w:val="single" w:sz="6" w:space="0" w:color="C0C0C0"/>
            </w:tcBorders>
          </w:tcPr>
          <w:p w14:paraId="2DA66C6E" w14:textId="77777777" w:rsidR="00267993" w:rsidRPr="005370AA" w:rsidRDefault="00267993" w:rsidP="00666181">
            <w:pPr>
              <w:pStyle w:val="Heading3"/>
              <w:spacing w:line="264" w:lineRule="auto"/>
            </w:pPr>
            <w:r w:rsidRPr="005370AA">
              <w:t>Honours, awards and prizes</w:t>
            </w:r>
            <w:r w:rsidR="00FC2403">
              <w:t xml:space="preserve"> – </w:t>
            </w:r>
            <w:r w:rsidRPr="005370AA">
              <w:t>significant</w:t>
            </w:r>
          </w:p>
          <w:p w14:paraId="649A81FD" w14:textId="77777777" w:rsidR="00267993" w:rsidRPr="005370AA" w:rsidRDefault="00267993" w:rsidP="00666181">
            <w:pPr>
              <w:spacing w:line="264" w:lineRule="auto"/>
            </w:pPr>
            <w:r w:rsidRPr="005370AA">
              <w:t>Records relating to significant honours, awards and prizes successfully received, or distributed, by the agency.</w:t>
            </w:r>
          </w:p>
          <w:p w14:paraId="1679B26F" w14:textId="77777777" w:rsidR="00267993" w:rsidRPr="005370AA" w:rsidRDefault="00267993" w:rsidP="00666181">
            <w:pPr>
              <w:spacing w:line="264" w:lineRule="auto"/>
            </w:pPr>
            <w:r w:rsidRPr="005370AA">
              <w:t>Significant honours, awards and prizes may include, but are not limited to:</w:t>
            </w:r>
          </w:p>
          <w:p w14:paraId="55BF18E6"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those of State, Government or agency significance, e.g. that recognise the agency’s leadership in a particular field of endeavour such as architecture</w:t>
            </w:r>
          </w:p>
          <w:p w14:paraId="1F2B21D3"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substantial honours or awards conferred on agency for distinction or notable achievement</w:t>
            </w:r>
          </w:p>
          <w:p w14:paraId="54BD4F34"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substantial honours or awards presented by the agency.</w:t>
            </w:r>
          </w:p>
          <w:p w14:paraId="7D945687" w14:textId="77777777" w:rsidR="007016B1" w:rsidRPr="00745CDA" w:rsidRDefault="007016B1"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Excludes internal honours, awards and prizes presented to individuals and teams.</w:t>
            </w:r>
          </w:p>
          <w:p w14:paraId="3EC874AD" w14:textId="77777777" w:rsidR="00267993" w:rsidRPr="00745CDA" w:rsidRDefault="00267993" w:rsidP="00666181">
            <w:pPr>
              <w:spacing w:line="264" w:lineRule="auto"/>
              <w:rPr>
                <w:b/>
                <w:bCs/>
              </w:rPr>
            </w:pPr>
            <w:r w:rsidRPr="00745CDA">
              <w:rPr>
                <w:b/>
                <w:bCs/>
              </w:rPr>
              <w:t>Disposal action</w:t>
            </w:r>
            <w:r w:rsidR="006738F5" w:rsidRPr="00745CDA">
              <w:rPr>
                <w:b/>
                <w:bCs/>
              </w:rPr>
              <w:t xml:space="preserve"> </w:t>
            </w:r>
            <w:r w:rsidR="00B20FA8" w:rsidRPr="00745CDA">
              <w:rPr>
                <w:b/>
                <w:bCs/>
              </w:rPr>
              <w:t>–</w:t>
            </w:r>
          </w:p>
          <w:p w14:paraId="61240A5E" w14:textId="77777777" w:rsidR="00267993" w:rsidRDefault="00EA41F4" w:rsidP="00666181">
            <w:pPr>
              <w:spacing w:line="264" w:lineRule="auto"/>
              <w:rPr>
                <w:b/>
              </w:rPr>
            </w:pPr>
            <w:r>
              <w:t>Permanent.</w:t>
            </w:r>
          </w:p>
          <w:p w14:paraId="2B30DF99" w14:textId="3EAEAE03"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tcPr>
          <w:p w14:paraId="0CFEC6C1" w14:textId="525B23B0"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251B893F"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2C6CF308" w14:textId="77777777" w:rsidR="00A120E1" w:rsidRDefault="00A120E1" w:rsidP="00666181">
            <w:pPr>
              <w:pStyle w:val="Tablesub-heading"/>
              <w:spacing w:before="60" w:after="60" w:line="264" w:lineRule="auto"/>
              <w:rPr>
                <w:b w:val="0"/>
                <w:szCs w:val="22"/>
              </w:rPr>
            </w:pPr>
            <w:r>
              <w:rPr>
                <w:b w:val="0"/>
                <w:szCs w:val="22"/>
              </w:rPr>
              <w:t>This is a new record class for this activity.</w:t>
            </w:r>
          </w:p>
          <w:p w14:paraId="6AB435C6"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The </w:t>
            </w:r>
            <w:r w:rsidRPr="001E391B">
              <w:rPr>
                <w:b w:val="0"/>
                <w:i/>
                <w:szCs w:val="22"/>
              </w:rPr>
              <w:t>Queensland Government Sponsorship Policy</w:t>
            </w:r>
            <w:r w:rsidRPr="00802405">
              <w:rPr>
                <w:b w:val="0"/>
                <w:i/>
                <w:szCs w:val="22"/>
              </w:rPr>
              <w:t xml:space="preserve"> </w:t>
            </w:r>
            <w:r w:rsidRPr="005370AA">
              <w:rPr>
                <w:b w:val="0"/>
                <w:szCs w:val="22"/>
              </w:rPr>
              <w:t>sets out mandatory sponsorship principles and processes to be used when engaging in sponsorship arrangements, both incoming and outgoing, and prior to any binding commitment given by the State of Queensland.</w:t>
            </w:r>
          </w:p>
          <w:p w14:paraId="1E7FCBCB" w14:textId="77777777" w:rsidR="00267993" w:rsidRPr="005370AA" w:rsidRDefault="00267993" w:rsidP="00666181">
            <w:pPr>
              <w:pStyle w:val="Tablesub-heading"/>
              <w:spacing w:before="60" w:after="60" w:line="264" w:lineRule="auto"/>
              <w:rPr>
                <w:b w:val="0"/>
                <w:szCs w:val="22"/>
              </w:rPr>
            </w:pPr>
            <w:r w:rsidRPr="005370AA">
              <w:rPr>
                <w:b w:val="0"/>
                <w:szCs w:val="22"/>
              </w:rPr>
              <w:t>Agencies will sponsor and receive honours, awards and prizes that are significant either in financial terms or recognition</w:t>
            </w:r>
            <w:r w:rsidR="00D24890">
              <w:rPr>
                <w:b w:val="0"/>
                <w:szCs w:val="22"/>
              </w:rPr>
              <w:t xml:space="preserve">. </w:t>
            </w:r>
          </w:p>
          <w:p w14:paraId="27B9DC93"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04FC53A" w14:textId="77777777" w:rsidR="009E59D9" w:rsidRDefault="00A120E1" w:rsidP="00666181">
            <w:pPr>
              <w:pStyle w:val="Tablesub-heading"/>
              <w:spacing w:before="60" w:after="60" w:line="264" w:lineRule="auto"/>
              <w:rPr>
                <w:b w:val="0"/>
                <w:szCs w:val="22"/>
              </w:rPr>
            </w:pPr>
            <w:r>
              <w:rPr>
                <w:b w:val="0"/>
                <w:szCs w:val="22"/>
              </w:rPr>
              <w:t xml:space="preserve">Agencies receive and present honours, awards and prizes </w:t>
            </w:r>
            <w:r w:rsidR="000300CB">
              <w:rPr>
                <w:b w:val="0"/>
                <w:szCs w:val="22"/>
              </w:rPr>
              <w:t>that recognise significant achievement. For example, the Queensland Greats Awards recognise and honour extraordinary individuals and organisations who have all displayed incredible achievements and a lifelong dedication to the State.</w:t>
            </w:r>
            <w:r w:rsidR="009E59D9">
              <w:rPr>
                <w:b w:val="0"/>
                <w:szCs w:val="22"/>
              </w:rPr>
              <w:t xml:space="preserve"> </w:t>
            </w:r>
            <w:r w:rsidR="009E59D9" w:rsidRPr="00616E6C">
              <w:rPr>
                <w:b w:val="0"/>
              </w:rPr>
              <w:t xml:space="preserve">Given the criteria for determining significant </w:t>
            </w:r>
            <w:r w:rsidR="00B33D31">
              <w:rPr>
                <w:b w:val="0"/>
                <w:szCs w:val="22"/>
              </w:rPr>
              <w:t>honours, awards and prizes</w:t>
            </w:r>
            <w:r w:rsidR="009E59D9" w:rsidRPr="00616E6C">
              <w:rPr>
                <w:b w:val="0"/>
              </w:rPr>
              <w:t>, there will be substantial and ongoing community interest in these records</w:t>
            </w:r>
          </w:p>
          <w:p w14:paraId="2F4E0309" w14:textId="2CC238EB" w:rsidR="000300CB" w:rsidRPr="005370AA" w:rsidRDefault="000300CB" w:rsidP="00666181">
            <w:pPr>
              <w:pStyle w:val="Tablesub-heading"/>
              <w:spacing w:before="60" w:after="60" w:line="264" w:lineRule="auto"/>
              <w:rPr>
                <w:b w:val="0"/>
                <w:szCs w:val="22"/>
              </w:rPr>
            </w:pPr>
            <w:r>
              <w:rPr>
                <w:b w:val="0"/>
                <w:szCs w:val="22"/>
              </w:rPr>
              <w:t>The retention period is consistent with</w:t>
            </w:r>
            <w:r w:rsidR="00B33D31">
              <w:rPr>
                <w:b w:val="0"/>
                <w:szCs w:val="22"/>
              </w:rPr>
              <w:t xml:space="preserve"> the retention of similar records in ACT, NAA and NT </w:t>
            </w:r>
            <w:r>
              <w:rPr>
                <w:b w:val="0"/>
                <w:szCs w:val="22"/>
              </w:rPr>
              <w:t xml:space="preserve">and there is precedence in </w:t>
            </w:r>
            <w:r w:rsidR="00B33D31">
              <w:rPr>
                <w:b w:val="0"/>
                <w:szCs w:val="22"/>
              </w:rPr>
              <w:t>2</w:t>
            </w:r>
            <w:r>
              <w:rPr>
                <w:b w:val="0"/>
                <w:szCs w:val="22"/>
              </w:rPr>
              <w:t xml:space="preserve"> Queensland core schedules.</w:t>
            </w:r>
          </w:p>
          <w:p w14:paraId="5ED73640"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0149281F"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E94CBD4" w14:textId="77777777" w:rsidR="0074434F" w:rsidRDefault="0074434F" w:rsidP="00666181">
            <w:pPr>
              <w:pStyle w:val="Tablesub-heading"/>
              <w:numPr>
                <w:ilvl w:val="0"/>
                <w:numId w:val="143"/>
              </w:numPr>
              <w:spacing w:before="60" w:after="60" w:line="264" w:lineRule="auto"/>
              <w:rPr>
                <w:b w:val="0"/>
                <w:szCs w:val="22"/>
              </w:rPr>
            </w:pPr>
            <w:r>
              <w:rPr>
                <w:b w:val="0"/>
                <w:szCs w:val="22"/>
              </w:rPr>
              <w:t xml:space="preserve">5 – </w:t>
            </w:r>
            <w:r w:rsidR="00B20FA8">
              <w:rPr>
                <w:b w:val="0"/>
                <w:szCs w:val="22"/>
              </w:rPr>
              <w:t>S</w:t>
            </w:r>
            <w:r>
              <w:rPr>
                <w:b w:val="0"/>
                <w:szCs w:val="22"/>
              </w:rPr>
              <w:t xml:space="preserve">ubstantial </w:t>
            </w:r>
            <w:r w:rsidR="00B20FA8">
              <w:rPr>
                <w:b w:val="0"/>
                <w:szCs w:val="22"/>
              </w:rPr>
              <w:t>C</w:t>
            </w:r>
            <w:r>
              <w:rPr>
                <w:b w:val="0"/>
                <w:szCs w:val="22"/>
              </w:rPr>
              <w:t xml:space="preserve">ontribution to </w:t>
            </w:r>
            <w:r w:rsidR="00B20FA8">
              <w:rPr>
                <w:b w:val="0"/>
                <w:szCs w:val="22"/>
              </w:rPr>
              <w:t>C</w:t>
            </w:r>
            <w:r>
              <w:rPr>
                <w:b w:val="0"/>
                <w:szCs w:val="22"/>
              </w:rPr>
              <w:t xml:space="preserve">ommunity </w:t>
            </w:r>
            <w:r w:rsidR="00B20FA8">
              <w:rPr>
                <w:b w:val="0"/>
                <w:szCs w:val="22"/>
              </w:rPr>
              <w:t>M</w:t>
            </w:r>
            <w:r>
              <w:rPr>
                <w:b w:val="0"/>
                <w:szCs w:val="22"/>
              </w:rPr>
              <w:t>emory.</w:t>
            </w:r>
          </w:p>
          <w:p w14:paraId="5D5C886A" w14:textId="77777777" w:rsidR="00B52825" w:rsidRPr="00FA3450" w:rsidRDefault="00B52825" w:rsidP="00666181">
            <w:pPr>
              <w:pStyle w:val="Tablesub-heading"/>
              <w:spacing w:before="60" w:after="60" w:line="264" w:lineRule="auto"/>
              <w:rPr>
                <w:b w:val="0"/>
                <w:szCs w:val="22"/>
              </w:rPr>
            </w:pPr>
          </w:p>
        </w:tc>
      </w:tr>
      <w:tr w:rsidR="00267993" w:rsidRPr="005370AA" w14:paraId="68D12F19" w14:textId="77777777" w:rsidTr="00F856D8">
        <w:tc>
          <w:tcPr>
            <w:tcW w:w="579" w:type="pct"/>
            <w:tcBorders>
              <w:top w:val="single" w:sz="6" w:space="0" w:color="C0C0C0"/>
              <w:bottom w:val="single" w:sz="6" w:space="0" w:color="C0C0C0"/>
            </w:tcBorders>
          </w:tcPr>
          <w:p w14:paraId="50026AAC" w14:textId="77777777" w:rsidR="00267993" w:rsidRPr="005370AA" w:rsidRDefault="00C0282E" w:rsidP="003930B3">
            <w:pPr>
              <w:pStyle w:val="Tablesub-heading"/>
              <w:spacing w:before="60" w:after="60"/>
              <w:rPr>
                <w:b w:val="0"/>
                <w:szCs w:val="22"/>
              </w:rPr>
            </w:pPr>
            <w:r>
              <w:rPr>
                <w:b w:val="0"/>
                <w:szCs w:val="22"/>
              </w:rPr>
              <w:t>1089</w:t>
            </w:r>
          </w:p>
        </w:tc>
        <w:tc>
          <w:tcPr>
            <w:tcW w:w="1118" w:type="pct"/>
            <w:tcBorders>
              <w:top w:val="single" w:sz="6" w:space="0" w:color="C0C0C0"/>
              <w:bottom w:val="single" w:sz="6" w:space="0" w:color="C0C0C0"/>
            </w:tcBorders>
          </w:tcPr>
          <w:p w14:paraId="07C3391B" w14:textId="77777777" w:rsidR="00267993" w:rsidRPr="005370AA" w:rsidRDefault="00267993" w:rsidP="00666181">
            <w:pPr>
              <w:pStyle w:val="Heading3"/>
              <w:spacing w:line="264" w:lineRule="auto"/>
            </w:pPr>
            <w:r w:rsidRPr="005370AA">
              <w:t>Honours, awards and prizes</w:t>
            </w:r>
            <w:r w:rsidR="00FC2403">
              <w:t xml:space="preserve"> – </w:t>
            </w:r>
            <w:r w:rsidRPr="005370AA">
              <w:t>other</w:t>
            </w:r>
          </w:p>
          <w:p w14:paraId="67727482" w14:textId="77777777" w:rsidR="00267993" w:rsidRPr="005370AA" w:rsidRDefault="00267993" w:rsidP="00666181">
            <w:pPr>
              <w:spacing w:line="264" w:lineRule="auto"/>
            </w:pPr>
            <w:r w:rsidRPr="005370AA">
              <w:t xml:space="preserve">Records </w:t>
            </w:r>
            <w:r w:rsidR="00681665">
              <w:t xml:space="preserve">to </w:t>
            </w:r>
            <w:r w:rsidRPr="005370AA">
              <w:t xml:space="preserve">relating </w:t>
            </w:r>
            <w:r w:rsidR="007433B9">
              <w:t xml:space="preserve">all other </w:t>
            </w:r>
            <w:r w:rsidRPr="005370AA">
              <w:t>honours, awards and prizes successfully received, or distributed, by the agency</w:t>
            </w:r>
            <w:r w:rsidR="007433B9">
              <w:t>.</w:t>
            </w:r>
            <w:r w:rsidRPr="005370AA">
              <w:t xml:space="preserve"> </w:t>
            </w:r>
          </w:p>
          <w:p w14:paraId="2CEC85CE" w14:textId="77777777" w:rsidR="00267993" w:rsidRPr="005370AA" w:rsidRDefault="00267993" w:rsidP="00666181">
            <w:pPr>
              <w:spacing w:line="264" w:lineRule="auto"/>
            </w:pPr>
            <w:r w:rsidRPr="005370AA">
              <w:t>Includes unsuccessful submissions for honours, awards and prizes.</w:t>
            </w:r>
          </w:p>
          <w:p w14:paraId="08D5FCDE" w14:textId="77777777" w:rsidR="00ED1078" w:rsidRPr="00745CDA" w:rsidRDefault="00267993" w:rsidP="00666181">
            <w:pPr>
              <w:spacing w:line="264" w:lineRule="auto"/>
              <w:rPr>
                <w:b/>
                <w:bCs/>
              </w:rPr>
            </w:pPr>
            <w:r w:rsidRPr="00745CDA">
              <w:rPr>
                <w:b/>
                <w:bCs/>
              </w:rPr>
              <w:t>Disposal action</w:t>
            </w:r>
            <w:r w:rsidR="00FC2403" w:rsidRPr="00745CDA">
              <w:rPr>
                <w:b/>
                <w:bCs/>
              </w:rPr>
              <w:t xml:space="preserve"> –</w:t>
            </w:r>
            <w:r w:rsidR="007C1B4C" w:rsidRPr="00745CDA">
              <w:rPr>
                <w:b/>
                <w:bCs/>
              </w:rPr>
              <w:t xml:space="preserve"> </w:t>
            </w:r>
          </w:p>
          <w:p w14:paraId="3B112367" w14:textId="567E6D5F" w:rsidR="00267993" w:rsidRPr="005370AA" w:rsidRDefault="00267993" w:rsidP="00666181">
            <w:pPr>
              <w:spacing w:line="264" w:lineRule="auto"/>
              <w:rPr>
                <w:b/>
              </w:rPr>
            </w:pPr>
            <w:r w:rsidRPr="005370AA">
              <w:t xml:space="preserve">5 years after </w:t>
            </w:r>
            <w:r>
              <w:t xml:space="preserve">business </w:t>
            </w:r>
            <w:r w:rsidRPr="005370AA">
              <w:t>action completed.</w:t>
            </w:r>
          </w:p>
        </w:tc>
        <w:tc>
          <w:tcPr>
            <w:tcW w:w="3303" w:type="pct"/>
            <w:tcBorders>
              <w:top w:val="single" w:sz="6" w:space="0" w:color="C0C0C0"/>
              <w:bottom w:val="single" w:sz="6" w:space="0" w:color="C0C0C0"/>
            </w:tcBorders>
          </w:tcPr>
          <w:p w14:paraId="1B88014F" w14:textId="5CC3F741" w:rsidR="00A432CF" w:rsidRPr="007E79CD" w:rsidRDefault="00A432CF" w:rsidP="00666181">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A6F3D6"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5EE54529" w14:textId="77777777" w:rsidR="00A120E1" w:rsidRPr="005370AA" w:rsidRDefault="00A120E1"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w:t>
            </w:r>
            <w:r w:rsidRPr="005370AA">
              <w:rPr>
                <w:b w:val="0"/>
                <w:szCs w:val="22"/>
              </w:rPr>
              <w:t xml:space="preserve"> record class</w:t>
            </w:r>
            <w:r w:rsidR="00D24890">
              <w:rPr>
                <w:b w:val="0"/>
                <w:szCs w:val="22"/>
              </w:rPr>
              <w:t xml:space="preserve">. </w:t>
            </w:r>
          </w:p>
          <w:p w14:paraId="1C9B2FBB" w14:textId="3DDA9B36" w:rsidR="00267993" w:rsidRPr="005370AA" w:rsidRDefault="00267993" w:rsidP="00666181">
            <w:pPr>
              <w:pStyle w:val="Tablesub-heading"/>
              <w:spacing w:before="60" w:after="60" w:line="264" w:lineRule="auto"/>
              <w:rPr>
                <w:b w:val="0"/>
                <w:szCs w:val="22"/>
              </w:rPr>
            </w:pPr>
            <w:r w:rsidRPr="005370AA">
              <w:rPr>
                <w:b w:val="0"/>
                <w:szCs w:val="22"/>
              </w:rPr>
              <w:t>These awards are generally awarded to</w:t>
            </w:r>
            <w:r w:rsidR="00DF7DDC">
              <w:rPr>
                <w:b w:val="0"/>
                <w:szCs w:val="22"/>
              </w:rPr>
              <w:t>, or received by,</w:t>
            </w:r>
            <w:r w:rsidRPr="005370AA">
              <w:rPr>
                <w:b w:val="0"/>
                <w:szCs w:val="22"/>
              </w:rPr>
              <w:t xml:space="preserve"> those agencies that have shown excellence, best practice, innovation or improvements to the services they provide</w:t>
            </w:r>
            <w:r w:rsidR="00DF7DDC">
              <w:rPr>
                <w:b w:val="0"/>
                <w:szCs w:val="22"/>
              </w:rPr>
              <w:t xml:space="preserve"> but which are not considered to be of </w:t>
            </w:r>
            <w:r w:rsidR="000C34C8">
              <w:rPr>
                <w:b w:val="0"/>
                <w:szCs w:val="22"/>
              </w:rPr>
              <w:t>S</w:t>
            </w:r>
            <w:r w:rsidR="00DF7DDC">
              <w:rPr>
                <w:b w:val="0"/>
                <w:szCs w:val="22"/>
              </w:rPr>
              <w:t>tate significance</w:t>
            </w:r>
            <w:r w:rsidRPr="005370AA">
              <w:rPr>
                <w:b w:val="0"/>
                <w:szCs w:val="22"/>
              </w:rPr>
              <w:t>.</w:t>
            </w:r>
          </w:p>
          <w:p w14:paraId="0882D9C0"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1EE852CC" w14:textId="77777777" w:rsidR="00B33D31" w:rsidRDefault="00B33D31" w:rsidP="00666181">
            <w:pPr>
              <w:pStyle w:val="Tablesub-heading"/>
              <w:spacing w:before="60" w:after="60" w:line="264" w:lineRule="auto"/>
              <w:rPr>
                <w:b w:val="0"/>
                <w:szCs w:val="22"/>
              </w:rPr>
            </w:pPr>
            <w:r w:rsidRPr="005370AA">
              <w:rPr>
                <w:b w:val="0"/>
                <w:szCs w:val="22"/>
              </w:rPr>
              <w:t xml:space="preserve">The retention period </w:t>
            </w:r>
            <w:r>
              <w:rPr>
                <w:b w:val="0"/>
                <w:szCs w:val="22"/>
              </w:rPr>
              <w:t xml:space="preserve">has </w:t>
            </w:r>
            <w:r w:rsidR="00E90D5D">
              <w:rPr>
                <w:b w:val="0"/>
                <w:szCs w:val="22"/>
              </w:rPr>
              <w:t>been reduced from 7 years in G</w:t>
            </w:r>
            <w:r>
              <w:rPr>
                <w:b w:val="0"/>
                <w:szCs w:val="22"/>
              </w:rPr>
              <w:t>RDS v.7</w:t>
            </w:r>
            <w:r w:rsidR="00E90D5D">
              <w:rPr>
                <w:b w:val="0"/>
                <w:szCs w:val="22"/>
              </w:rPr>
              <w:t xml:space="preserve"> to 5 years</w:t>
            </w:r>
            <w:r>
              <w:rPr>
                <w:b w:val="0"/>
                <w:szCs w:val="22"/>
              </w:rPr>
              <w:t xml:space="preserve">. </w:t>
            </w:r>
          </w:p>
          <w:p w14:paraId="51BD30DA" w14:textId="77777777" w:rsidR="00B33D31" w:rsidRDefault="00B33D31" w:rsidP="00666181">
            <w:pPr>
              <w:spacing w:line="264" w:lineRule="auto"/>
              <w:rPr>
                <w:rFonts w:cs="Arial"/>
                <w:szCs w:val="22"/>
              </w:rPr>
            </w:pPr>
            <w:r w:rsidRPr="00155F71">
              <w:rPr>
                <w:szCs w:val="22"/>
              </w:rPr>
              <w:t>This is a minimum retention period that</w:t>
            </w:r>
            <w:r>
              <w:rPr>
                <w:b/>
                <w:szCs w:val="22"/>
              </w:rPr>
              <w:t xml:space="preserve"> </w:t>
            </w:r>
            <w:r>
              <w:rPr>
                <w:rFonts w:cs="Arial"/>
                <w:szCs w:val="22"/>
              </w:rPr>
              <w:t>ensures that the records are available for a sufficient period of time to be referred back to if required.</w:t>
            </w:r>
          </w:p>
          <w:p w14:paraId="620805BE" w14:textId="77777777" w:rsidR="00267993" w:rsidRPr="00A432CF" w:rsidRDefault="00B33D31" w:rsidP="00666181">
            <w:pPr>
              <w:pStyle w:val="Tablesub-heading"/>
              <w:spacing w:before="60" w:after="60" w:line="264" w:lineRule="auto"/>
              <w:rPr>
                <w:b w:val="0"/>
                <w:szCs w:val="22"/>
              </w:rPr>
            </w:pPr>
            <w:r>
              <w:rPr>
                <w:b w:val="0"/>
                <w:szCs w:val="22"/>
              </w:rPr>
              <w:t>It is consistent with the retention of similar records in NSW and WA.</w:t>
            </w:r>
          </w:p>
        </w:tc>
      </w:tr>
    </w:tbl>
    <w:p w14:paraId="17796599"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0259555" w14:textId="77777777" w:rsidTr="00F856D8">
        <w:trPr>
          <w:trHeight w:val="414"/>
        </w:trPr>
        <w:tc>
          <w:tcPr>
            <w:tcW w:w="5000" w:type="pct"/>
            <w:shd w:val="clear" w:color="auto" w:fill="E0E0E0"/>
          </w:tcPr>
          <w:p w14:paraId="39A8E9FE" w14:textId="77777777" w:rsidR="00267993" w:rsidRPr="005370AA" w:rsidRDefault="006E2C84" w:rsidP="003930B3">
            <w:pPr>
              <w:rPr>
                <w:b/>
                <w:lang w:eastAsia="en-AU"/>
              </w:rPr>
            </w:pPr>
            <w:r>
              <w:rPr>
                <w:b/>
                <w:lang w:eastAsia="en-AU"/>
              </w:rPr>
              <w:t>Activity</w:t>
            </w:r>
          </w:p>
        </w:tc>
      </w:tr>
      <w:tr w:rsidR="00267993" w:rsidRPr="005A4F19" w14:paraId="315CAFFF" w14:textId="77777777" w:rsidTr="00F856D8">
        <w:tc>
          <w:tcPr>
            <w:tcW w:w="5000" w:type="pct"/>
          </w:tcPr>
          <w:p w14:paraId="5CDEB279" w14:textId="77777777" w:rsidR="00267993" w:rsidRPr="00C3518B" w:rsidRDefault="00267993" w:rsidP="00977D6E">
            <w:pPr>
              <w:pStyle w:val="Heading2"/>
              <w:spacing w:line="264" w:lineRule="auto"/>
              <w:rPr>
                <w:szCs w:val="22"/>
              </w:rPr>
            </w:pPr>
            <w:r w:rsidRPr="00C3518B">
              <w:rPr>
                <w:szCs w:val="22"/>
              </w:rPr>
              <w:t>SUBMISSIONS</w:t>
            </w:r>
          </w:p>
          <w:p w14:paraId="6671A891" w14:textId="0C217EBB" w:rsidR="00267993" w:rsidRPr="005370AA" w:rsidRDefault="002147FA" w:rsidP="00977D6E">
            <w:pPr>
              <w:pStyle w:val="Tablesub-heading"/>
              <w:spacing w:before="60" w:after="60" w:line="264" w:lineRule="auto"/>
              <w:rPr>
                <w:b w:val="0"/>
                <w:i/>
              </w:rPr>
            </w:pPr>
            <w:r w:rsidRPr="001D0E1C">
              <w:rPr>
                <w:b w:val="0"/>
                <w:i/>
                <w:szCs w:val="22"/>
              </w:rPr>
              <w:t>Preparing submissions of a formal statement (e.g. a business case, statistics, etc.) supporting a case or opinion held by the agency, which is submitted to another agency or organisation, or within the agency, to gain support.</w:t>
            </w:r>
          </w:p>
        </w:tc>
      </w:tr>
    </w:tbl>
    <w:p w14:paraId="273B623E"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009DBEE3" w14:textId="77777777" w:rsidTr="00F856D8">
        <w:trPr>
          <w:tblHeader/>
        </w:trPr>
        <w:tc>
          <w:tcPr>
            <w:tcW w:w="579" w:type="pct"/>
            <w:tcBorders>
              <w:top w:val="single" w:sz="6" w:space="0" w:color="C0C0C0"/>
              <w:bottom w:val="single" w:sz="6" w:space="0" w:color="C0C0C0"/>
            </w:tcBorders>
            <w:shd w:val="clear" w:color="auto" w:fill="C0C0C0"/>
            <w:vAlign w:val="center"/>
          </w:tcPr>
          <w:p w14:paraId="51187016" w14:textId="3C2E5228"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3190DEE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1DC3EE68" w14:textId="77777777" w:rsidR="00267993" w:rsidRPr="005A4F19" w:rsidRDefault="00267993" w:rsidP="003930B3">
            <w:pPr>
              <w:pStyle w:val="Tablesub-heading"/>
              <w:spacing w:before="60" w:after="60"/>
            </w:pPr>
            <w:r>
              <w:t>Justification for retention period</w:t>
            </w:r>
          </w:p>
        </w:tc>
      </w:tr>
      <w:tr w:rsidR="00267993" w:rsidRPr="005370AA" w14:paraId="5DE329AB" w14:textId="77777777" w:rsidTr="00F856D8">
        <w:tc>
          <w:tcPr>
            <w:tcW w:w="579" w:type="pct"/>
            <w:tcBorders>
              <w:top w:val="single" w:sz="6" w:space="0" w:color="C0C0C0"/>
              <w:bottom w:val="single" w:sz="6" w:space="0" w:color="C0C0C0"/>
            </w:tcBorders>
          </w:tcPr>
          <w:p w14:paraId="3EB0B94C" w14:textId="77777777" w:rsidR="00267993" w:rsidRPr="005370AA" w:rsidRDefault="00C0282E" w:rsidP="003930B3">
            <w:pPr>
              <w:pStyle w:val="Tablesub-heading"/>
              <w:spacing w:before="60" w:after="60"/>
              <w:rPr>
                <w:b w:val="0"/>
                <w:szCs w:val="22"/>
              </w:rPr>
            </w:pPr>
            <w:r>
              <w:rPr>
                <w:b w:val="0"/>
                <w:szCs w:val="22"/>
              </w:rPr>
              <w:t>1090</w:t>
            </w:r>
          </w:p>
        </w:tc>
        <w:tc>
          <w:tcPr>
            <w:tcW w:w="1118" w:type="pct"/>
            <w:tcBorders>
              <w:top w:val="single" w:sz="6" w:space="0" w:color="C0C0C0"/>
              <w:bottom w:val="single" w:sz="6" w:space="0" w:color="C0C0C0"/>
            </w:tcBorders>
          </w:tcPr>
          <w:p w14:paraId="1CC1603F" w14:textId="77777777" w:rsidR="00267993" w:rsidRPr="005370AA" w:rsidRDefault="00267993" w:rsidP="00977D6E">
            <w:pPr>
              <w:pStyle w:val="Heading3"/>
              <w:spacing w:line="264" w:lineRule="auto"/>
            </w:pPr>
            <w:r w:rsidRPr="005370AA">
              <w:t>Ministerial briefings</w:t>
            </w:r>
            <w:r>
              <w:t xml:space="preserve"> </w:t>
            </w:r>
            <w:r w:rsidR="007C1B4C">
              <w:t>–</w:t>
            </w:r>
            <w:r w:rsidRPr="005370AA">
              <w:t>significant</w:t>
            </w:r>
          </w:p>
          <w:p w14:paraId="41960257" w14:textId="77777777" w:rsidR="001A4EA4" w:rsidRPr="004D14B4" w:rsidRDefault="001A4EA4" w:rsidP="00977D6E">
            <w:pPr>
              <w:spacing w:line="264" w:lineRule="auto"/>
            </w:pPr>
            <w:r w:rsidRPr="004D14B4">
              <w:t xml:space="preserve">Records relating to Ministerial briefings on significant issues </w:t>
            </w:r>
            <w:r>
              <w:t>including those that:</w:t>
            </w:r>
          </w:p>
          <w:p w14:paraId="32E498F3" w14:textId="77777777" w:rsidR="00267993" w:rsidRPr="00745CDA" w:rsidRDefault="00267993"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t>generate substantial public interest and debate</w:t>
            </w:r>
          </w:p>
          <w:p w14:paraId="06CC77D9" w14:textId="77777777" w:rsidR="00267993" w:rsidRPr="00745CDA" w:rsidRDefault="00267993"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t>set government policy direction or make changes to an agency</w:t>
            </w:r>
          </w:p>
          <w:p w14:paraId="6D1E83F0" w14:textId="77777777" w:rsidR="00267993" w:rsidRPr="00745CDA" w:rsidRDefault="00FA3450"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t xml:space="preserve">cover </w:t>
            </w:r>
            <w:r w:rsidR="00267993" w:rsidRPr="00745CDA">
              <w:rPr>
                <w:rFonts w:ascii="Arial" w:hAnsi="Arial" w:cs="Arial"/>
                <w:sz w:val="22"/>
                <w:szCs w:val="22"/>
              </w:rPr>
              <w:t xml:space="preserve">whole-of-government policy or procedures. </w:t>
            </w:r>
          </w:p>
          <w:p w14:paraId="46B892A9" w14:textId="77777777" w:rsidR="00267993" w:rsidRPr="00745CDA" w:rsidRDefault="00267993" w:rsidP="00977D6E">
            <w:pPr>
              <w:spacing w:line="264" w:lineRule="auto"/>
              <w:rPr>
                <w:b/>
                <w:bCs/>
              </w:rPr>
            </w:pPr>
            <w:r w:rsidRPr="00745CDA">
              <w:rPr>
                <w:b/>
                <w:bCs/>
              </w:rPr>
              <w:t>Disposal action</w:t>
            </w:r>
            <w:r w:rsidR="00FC2403" w:rsidRPr="00745CDA">
              <w:rPr>
                <w:b/>
                <w:bCs/>
              </w:rPr>
              <w:t xml:space="preserve"> – </w:t>
            </w:r>
          </w:p>
          <w:p w14:paraId="31DF3CA1" w14:textId="77777777" w:rsidR="00267993" w:rsidRDefault="00EA41F4" w:rsidP="00977D6E">
            <w:pPr>
              <w:spacing w:line="264" w:lineRule="auto"/>
              <w:rPr>
                <w:b/>
              </w:rPr>
            </w:pPr>
            <w:r>
              <w:t>Permanent.</w:t>
            </w:r>
          </w:p>
          <w:p w14:paraId="5C25C128" w14:textId="17301D35" w:rsidR="00267993" w:rsidRPr="005370AA" w:rsidRDefault="00FC60CC" w:rsidP="00977D6E">
            <w:pPr>
              <w:spacing w:line="264" w:lineRule="auto"/>
              <w:rPr>
                <w:b/>
              </w:rPr>
            </w:pPr>
            <w:r w:rsidRPr="00FC60CC">
              <w:t>Transfer to QSA after business action completed.</w:t>
            </w:r>
          </w:p>
        </w:tc>
        <w:tc>
          <w:tcPr>
            <w:tcW w:w="3303" w:type="pct"/>
            <w:tcBorders>
              <w:top w:val="single" w:sz="6" w:space="0" w:color="C0C0C0"/>
              <w:bottom w:val="single" w:sz="6" w:space="0" w:color="C0C0C0"/>
            </w:tcBorders>
          </w:tcPr>
          <w:p w14:paraId="2F6FFF1D" w14:textId="19C3F481" w:rsidR="00A432CF" w:rsidRPr="007E79CD" w:rsidRDefault="00A432CF"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69ABE5E"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9861D40"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C34C8">
              <w:rPr>
                <w:b w:val="0"/>
                <w:szCs w:val="22"/>
              </w:rPr>
              <w:t>has not changed from</w:t>
            </w:r>
            <w:r w:rsidRPr="005370AA">
              <w:rPr>
                <w:b w:val="0"/>
                <w:szCs w:val="22"/>
              </w:rPr>
              <w:t xml:space="preserve"> GRDS v.7.</w:t>
            </w:r>
          </w:p>
          <w:p w14:paraId="191CF8E5" w14:textId="77777777" w:rsidR="00267993" w:rsidRPr="005370AA" w:rsidRDefault="00267993" w:rsidP="00977D6E">
            <w:pPr>
              <w:pStyle w:val="Tablesub-heading"/>
              <w:spacing w:before="60" w:after="60" w:line="264" w:lineRule="auto"/>
              <w:rPr>
                <w:b w:val="0"/>
                <w:szCs w:val="22"/>
              </w:rPr>
            </w:pPr>
            <w:r w:rsidRPr="005370AA">
              <w:rPr>
                <w:b w:val="0"/>
                <w:szCs w:val="22"/>
              </w:rPr>
              <w:t>Ministerial briefings are used to keep decision makers informed about the issues they are responsible for</w:t>
            </w:r>
            <w:r w:rsidR="00D24890">
              <w:rPr>
                <w:b w:val="0"/>
                <w:szCs w:val="22"/>
              </w:rPr>
              <w:t xml:space="preserve">. </w:t>
            </w:r>
            <w:r w:rsidRPr="005370AA">
              <w:rPr>
                <w:b w:val="0"/>
                <w:szCs w:val="22"/>
              </w:rPr>
              <w:t>In government, briefings are the principal means of communication between government managers and their ministers.</w:t>
            </w:r>
          </w:p>
          <w:p w14:paraId="0785181A" w14:textId="77777777" w:rsidR="00267993" w:rsidRPr="005370AA" w:rsidRDefault="00267993" w:rsidP="00977D6E">
            <w:pPr>
              <w:pStyle w:val="Tablesub-heading"/>
              <w:spacing w:before="60" w:after="60" w:line="264" w:lineRule="auto"/>
              <w:rPr>
                <w:b w:val="0"/>
                <w:szCs w:val="22"/>
              </w:rPr>
            </w:pPr>
            <w:r w:rsidRPr="005370AA">
              <w:rPr>
                <w:b w:val="0"/>
                <w:szCs w:val="22"/>
              </w:rPr>
              <w:t>Briefing notes usually deal with issues, but are also prepared for any topic the Minister needs to be informed about</w:t>
            </w:r>
            <w:r w:rsidR="00D24890">
              <w:rPr>
                <w:b w:val="0"/>
                <w:szCs w:val="22"/>
              </w:rPr>
              <w:t xml:space="preserve">. </w:t>
            </w:r>
            <w:r w:rsidRPr="005370AA">
              <w:rPr>
                <w:b w:val="0"/>
                <w:szCs w:val="22"/>
              </w:rPr>
              <w:t>It might be a policy matter, a situation, a report or action by another government.</w:t>
            </w:r>
          </w:p>
          <w:p w14:paraId="17FA45AF"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75012CD" w14:textId="77777777" w:rsidR="003D27A1" w:rsidRDefault="00267993" w:rsidP="00977D6E">
            <w:pPr>
              <w:pStyle w:val="Tablesub-heading"/>
              <w:spacing w:before="60" w:after="60" w:line="264" w:lineRule="auto"/>
              <w:rPr>
                <w:b w:val="0"/>
                <w:szCs w:val="22"/>
              </w:rPr>
            </w:pPr>
            <w:r w:rsidRPr="005370AA">
              <w:rPr>
                <w:b w:val="0"/>
                <w:szCs w:val="22"/>
              </w:rPr>
              <w:t xml:space="preserve">The retention period </w:t>
            </w:r>
            <w:r w:rsidR="000C34C8">
              <w:rPr>
                <w:b w:val="0"/>
                <w:szCs w:val="22"/>
              </w:rPr>
              <w:t>has not changed from GRDS v.7</w:t>
            </w:r>
            <w:r w:rsidR="003D27A1">
              <w:rPr>
                <w:b w:val="0"/>
                <w:szCs w:val="22"/>
              </w:rPr>
              <w:t>.</w:t>
            </w:r>
          </w:p>
          <w:p w14:paraId="55EE4692" w14:textId="77777777" w:rsidR="003D27A1" w:rsidRDefault="003D27A1" w:rsidP="00977D6E">
            <w:pPr>
              <w:pStyle w:val="Tablesub-heading"/>
              <w:spacing w:before="60" w:after="60" w:line="264" w:lineRule="auto"/>
              <w:rPr>
                <w:b w:val="0"/>
                <w:szCs w:val="22"/>
              </w:rPr>
            </w:pPr>
            <w:r>
              <w:rPr>
                <w:b w:val="0"/>
                <w:szCs w:val="22"/>
              </w:rPr>
              <w:t>Minister’s set an agency’s policy direction and can directly impact on how an agency’s services are administered and delivered to the people of Queensland. As a result, information provided to Ministers, which they use to inform their decisions, will have ongoing interest and value to the people of Queensland.</w:t>
            </w:r>
          </w:p>
          <w:p w14:paraId="311631DF" w14:textId="77777777" w:rsidR="00267993" w:rsidRDefault="003D27A1" w:rsidP="00977D6E">
            <w:pPr>
              <w:pStyle w:val="Tablesub-heading"/>
              <w:spacing w:before="60" w:after="60" w:line="264" w:lineRule="auto"/>
              <w:rPr>
                <w:b w:val="0"/>
                <w:szCs w:val="22"/>
              </w:rPr>
            </w:pPr>
            <w:r>
              <w:rPr>
                <w:b w:val="0"/>
                <w:szCs w:val="22"/>
              </w:rPr>
              <w:t>The retention of these records is consistent with the retention of similar records in all other jur</w:t>
            </w:r>
            <w:r w:rsidR="00267993" w:rsidRPr="005370AA">
              <w:rPr>
                <w:b w:val="0"/>
                <w:szCs w:val="22"/>
              </w:rPr>
              <w:t>isdictions.</w:t>
            </w:r>
            <w:r w:rsidR="00D24890">
              <w:rPr>
                <w:b w:val="0"/>
                <w:szCs w:val="22"/>
              </w:rPr>
              <w:t xml:space="preserve"> </w:t>
            </w:r>
          </w:p>
          <w:p w14:paraId="3B8401E4"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5249656A"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4C46853" w14:textId="77777777" w:rsidR="00267993" w:rsidRPr="00A432CF" w:rsidRDefault="0074434F" w:rsidP="00977D6E">
            <w:pPr>
              <w:pStyle w:val="Tablesub-heading"/>
              <w:numPr>
                <w:ilvl w:val="0"/>
                <w:numId w:val="144"/>
              </w:numPr>
              <w:spacing w:before="60" w:after="60" w:line="264" w:lineRule="auto"/>
              <w:rPr>
                <w:b w:val="0"/>
                <w:szCs w:val="22"/>
              </w:rPr>
            </w:pPr>
            <w:r>
              <w:rPr>
                <w:b w:val="0"/>
                <w:szCs w:val="22"/>
              </w:rPr>
              <w:t xml:space="preserve">2 – </w:t>
            </w:r>
            <w:r w:rsidR="002E3DCC">
              <w:rPr>
                <w:b w:val="0"/>
                <w:szCs w:val="22"/>
              </w:rPr>
              <w:t>P</w:t>
            </w:r>
            <w:r>
              <w:rPr>
                <w:b w:val="0"/>
                <w:szCs w:val="22"/>
              </w:rPr>
              <w:t xml:space="preserve">rimary </w:t>
            </w:r>
            <w:r w:rsidR="002E3DCC">
              <w:rPr>
                <w:b w:val="0"/>
                <w:szCs w:val="22"/>
              </w:rPr>
              <w:t>F</w:t>
            </w:r>
            <w:r>
              <w:rPr>
                <w:b w:val="0"/>
                <w:szCs w:val="22"/>
              </w:rPr>
              <w:t xml:space="preserve">unctions </w:t>
            </w:r>
            <w:r w:rsidR="002E3DCC">
              <w:rPr>
                <w:b w:val="0"/>
                <w:szCs w:val="22"/>
              </w:rPr>
              <w:t>and</w:t>
            </w:r>
            <w:r>
              <w:rPr>
                <w:b w:val="0"/>
                <w:szCs w:val="22"/>
              </w:rPr>
              <w:t xml:space="preserve"> </w:t>
            </w:r>
            <w:r w:rsidR="002E3DCC">
              <w:rPr>
                <w:b w:val="0"/>
                <w:szCs w:val="22"/>
              </w:rPr>
              <w:t>P</w:t>
            </w:r>
            <w:r>
              <w:rPr>
                <w:b w:val="0"/>
                <w:szCs w:val="22"/>
              </w:rPr>
              <w:t xml:space="preserve">rograms of </w:t>
            </w:r>
            <w:r w:rsidR="002E3DCC">
              <w:rPr>
                <w:b w:val="0"/>
                <w:szCs w:val="22"/>
              </w:rPr>
              <w:t>G</w:t>
            </w:r>
            <w:r>
              <w:rPr>
                <w:b w:val="0"/>
                <w:szCs w:val="22"/>
              </w:rPr>
              <w:t>overnment.</w:t>
            </w:r>
          </w:p>
        </w:tc>
      </w:tr>
      <w:tr w:rsidR="00267993" w:rsidRPr="003A6AB6" w14:paraId="5C169269" w14:textId="77777777" w:rsidTr="00F856D8">
        <w:tc>
          <w:tcPr>
            <w:tcW w:w="579" w:type="pct"/>
            <w:tcBorders>
              <w:top w:val="single" w:sz="6" w:space="0" w:color="C0C0C0"/>
              <w:bottom w:val="single" w:sz="6" w:space="0" w:color="C0C0C0"/>
            </w:tcBorders>
          </w:tcPr>
          <w:p w14:paraId="6EC26613" w14:textId="77777777" w:rsidR="00267993" w:rsidRPr="005370AA" w:rsidRDefault="00C0282E" w:rsidP="003930B3">
            <w:pPr>
              <w:pStyle w:val="Tablesub-heading"/>
              <w:spacing w:before="60" w:after="60"/>
              <w:rPr>
                <w:b w:val="0"/>
                <w:szCs w:val="22"/>
              </w:rPr>
            </w:pPr>
            <w:r>
              <w:rPr>
                <w:b w:val="0"/>
                <w:szCs w:val="22"/>
              </w:rPr>
              <w:t>1091</w:t>
            </w:r>
          </w:p>
        </w:tc>
        <w:tc>
          <w:tcPr>
            <w:tcW w:w="1118" w:type="pct"/>
            <w:tcBorders>
              <w:top w:val="single" w:sz="6" w:space="0" w:color="C0C0C0"/>
              <w:bottom w:val="single" w:sz="6" w:space="0" w:color="C0C0C0"/>
            </w:tcBorders>
          </w:tcPr>
          <w:p w14:paraId="32D2E8C1" w14:textId="77777777" w:rsidR="00267993" w:rsidRPr="005370AA" w:rsidRDefault="00267993" w:rsidP="00977D6E">
            <w:pPr>
              <w:pStyle w:val="Heading3"/>
              <w:spacing w:line="264" w:lineRule="auto"/>
            </w:pPr>
            <w:r w:rsidRPr="005370AA">
              <w:t>Ministerial briefings</w:t>
            </w:r>
            <w:r w:rsidR="00FC2403">
              <w:t xml:space="preserve"> – </w:t>
            </w:r>
            <w:r>
              <w:t>other</w:t>
            </w:r>
          </w:p>
          <w:p w14:paraId="603805B5" w14:textId="77777777" w:rsidR="00267993" w:rsidRPr="005370AA" w:rsidRDefault="00267993" w:rsidP="00977D6E">
            <w:pPr>
              <w:spacing w:line="264" w:lineRule="auto"/>
            </w:pPr>
            <w:r w:rsidRPr="005370AA">
              <w:t xml:space="preserve">Records relating to Ministerial briefings of a routine nature (e.g. approvals for interstate travel arrangements or conference attendance). </w:t>
            </w:r>
          </w:p>
          <w:p w14:paraId="603FE989"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2E3DCC" w:rsidRPr="00745CDA">
              <w:rPr>
                <w:b/>
                <w:bCs/>
              </w:rPr>
              <w:t xml:space="preserve">– </w:t>
            </w:r>
          </w:p>
          <w:p w14:paraId="0EEF257B" w14:textId="77777777" w:rsidR="00267993" w:rsidRPr="005370AA" w:rsidRDefault="006C62FD" w:rsidP="00977D6E">
            <w:pPr>
              <w:spacing w:line="264" w:lineRule="auto"/>
              <w:rPr>
                <w:b/>
              </w:rPr>
            </w:pPr>
            <w:r>
              <w:t>8</w:t>
            </w:r>
            <w:r w:rsidR="00267993" w:rsidRPr="005370AA">
              <w:t xml:space="preserve"> years after </w:t>
            </w:r>
            <w:r w:rsidR="00267993">
              <w:t xml:space="preserve">business </w:t>
            </w:r>
            <w:r w:rsidR="00267993" w:rsidRPr="005370AA">
              <w:t>action completed</w:t>
            </w:r>
            <w:r w:rsidR="00267993">
              <w:t>.</w:t>
            </w:r>
          </w:p>
        </w:tc>
        <w:tc>
          <w:tcPr>
            <w:tcW w:w="3303" w:type="pct"/>
            <w:tcBorders>
              <w:top w:val="single" w:sz="6" w:space="0" w:color="C0C0C0"/>
              <w:bottom w:val="single" w:sz="6" w:space="0" w:color="C0C0C0"/>
            </w:tcBorders>
          </w:tcPr>
          <w:p w14:paraId="077DAB11" w14:textId="2A610677" w:rsidR="00A432CF" w:rsidRPr="007E79CD" w:rsidRDefault="00A432CF"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18544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F67502F"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C34C8">
              <w:rPr>
                <w:b w:val="0"/>
                <w:szCs w:val="22"/>
              </w:rPr>
              <w:t>has not changed from</w:t>
            </w:r>
            <w:r w:rsidRPr="005370AA">
              <w:rPr>
                <w:b w:val="0"/>
                <w:szCs w:val="22"/>
              </w:rPr>
              <w:t xml:space="preserve"> GRDS v.7.</w:t>
            </w:r>
          </w:p>
          <w:p w14:paraId="697C141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581B50F4" w14:textId="77777777" w:rsidR="007665B3" w:rsidRDefault="00267993" w:rsidP="00977D6E">
            <w:pPr>
              <w:pStyle w:val="Tablesub-heading"/>
              <w:spacing w:before="60" w:after="60" w:line="264" w:lineRule="auto"/>
              <w:rPr>
                <w:b w:val="0"/>
                <w:szCs w:val="22"/>
              </w:rPr>
            </w:pPr>
            <w:bookmarkStart w:id="21" w:name="OLE_LINK24"/>
            <w:bookmarkStart w:id="22" w:name="OLE_LINK25"/>
            <w:r w:rsidRPr="005370AA">
              <w:rPr>
                <w:b w:val="0"/>
                <w:szCs w:val="22"/>
              </w:rPr>
              <w:t xml:space="preserve">The retention period </w:t>
            </w:r>
            <w:r w:rsidR="000C34C8">
              <w:rPr>
                <w:b w:val="0"/>
                <w:szCs w:val="22"/>
              </w:rPr>
              <w:t xml:space="preserve">has </w:t>
            </w:r>
            <w:r w:rsidR="006C62FD">
              <w:rPr>
                <w:b w:val="0"/>
                <w:szCs w:val="22"/>
              </w:rPr>
              <w:t xml:space="preserve">increased by 1 year </w:t>
            </w:r>
            <w:r w:rsidR="000C34C8">
              <w:rPr>
                <w:b w:val="0"/>
                <w:szCs w:val="22"/>
              </w:rPr>
              <w:t>from GRSD v.7</w:t>
            </w:r>
            <w:r w:rsidR="007665B3">
              <w:rPr>
                <w:b w:val="0"/>
                <w:szCs w:val="22"/>
              </w:rPr>
              <w:t>.</w:t>
            </w:r>
            <w:r w:rsidR="006C62FD">
              <w:rPr>
                <w:b w:val="0"/>
                <w:szCs w:val="22"/>
              </w:rPr>
              <w:t xml:space="preserve"> In March 2016, the State Government held a referendum on fixed 4 year terms which was successful.</w:t>
            </w:r>
            <w:r w:rsidR="00810964">
              <w:rPr>
                <w:b w:val="0"/>
                <w:szCs w:val="22"/>
              </w:rPr>
              <w:t xml:space="preserve"> As the original retention period was based on 2 terms of government, this has now been increased from 7 years to 8 years.</w:t>
            </w:r>
          </w:p>
          <w:p w14:paraId="2AFD8CFD" w14:textId="320E63BE" w:rsidR="00267993" w:rsidRPr="005370AA" w:rsidRDefault="007665B3" w:rsidP="00977D6E">
            <w:pPr>
              <w:pStyle w:val="Tablesub-heading"/>
              <w:spacing w:before="60" w:after="60" w:line="264" w:lineRule="auto"/>
              <w:rPr>
                <w:b w:val="0"/>
                <w:szCs w:val="22"/>
              </w:rPr>
            </w:pPr>
            <w:r>
              <w:rPr>
                <w:b w:val="0"/>
                <w:szCs w:val="22"/>
              </w:rPr>
              <w:t>The retention period</w:t>
            </w:r>
            <w:r w:rsidRPr="005370AA">
              <w:rPr>
                <w:b w:val="0"/>
                <w:szCs w:val="22"/>
              </w:rPr>
              <w:t xml:space="preserve"> enables an agency to monitor</w:t>
            </w:r>
            <w:r w:rsidR="007B1661">
              <w:rPr>
                <w:b w:val="0"/>
                <w:szCs w:val="22"/>
              </w:rPr>
              <w:t>,</w:t>
            </w:r>
            <w:r w:rsidRPr="005370AA">
              <w:rPr>
                <w:b w:val="0"/>
                <w:szCs w:val="22"/>
              </w:rPr>
              <w:t xml:space="preserve"> and provide evidence of</w:t>
            </w:r>
            <w:r w:rsidR="007B1661">
              <w:rPr>
                <w:b w:val="0"/>
                <w:szCs w:val="22"/>
              </w:rPr>
              <w:t>,</w:t>
            </w:r>
            <w:r w:rsidRPr="005370AA">
              <w:rPr>
                <w:b w:val="0"/>
                <w:szCs w:val="22"/>
              </w:rPr>
              <w:t xml:space="preserve"> their </w:t>
            </w:r>
            <w:r>
              <w:rPr>
                <w:b w:val="0"/>
                <w:szCs w:val="22"/>
              </w:rPr>
              <w:t>briefings</w:t>
            </w:r>
            <w:r w:rsidRPr="005370AA">
              <w:rPr>
                <w:b w:val="0"/>
                <w:szCs w:val="22"/>
              </w:rPr>
              <w:t xml:space="preserve"> on non-contentious issues that are submitted to a Minister. </w:t>
            </w:r>
            <w:r w:rsidR="007B1661">
              <w:rPr>
                <w:b w:val="0"/>
                <w:szCs w:val="22"/>
              </w:rPr>
              <w:t xml:space="preserve">It also </w:t>
            </w:r>
            <w:bookmarkEnd w:id="21"/>
            <w:bookmarkEnd w:id="22"/>
            <w:r w:rsidR="00267993" w:rsidRPr="005370AA">
              <w:rPr>
                <w:b w:val="0"/>
                <w:szCs w:val="22"/>
              </w:rPr>
              <w:t xml:space="preserve">provides sufficient time for any potential legal issues surrounding the briefing of the Minister to be addressed. </w:t>
            </w:r>
          </w:p>
        </w:tc>
      </w:tr>
      <w:tr w:rsidR="00267993" w:rsidRPr="005370AA" w14:paraId="707AB41E" w14:textId="77777777" w:rsidTr="00F856D8">
        <w:tc>
          <w:tcPr>
            <w:tcW w:w="579" w:type="pct"/>
            <w:tcBorders>
              <w:top w:val="single" w:sz="6" w:space="0" w:color="C0C0C0"/>
              <w:bottom w:val="single" w:sz="6" w:space="0" w:color="C0C0C0"/>
            </w:tcBorders>
          </w:tcPr>
          <w:p w14:paraId="68FBB171" w14:textId="77777777" w:rsidR="00267993" w:rsidRPr="005370AA" w:rsidRDefault="00C0282E" w:rsidP="003930B3">
            <w:pPr>
              <w:pStyle w:val="Tablesub-heading"/>
              <w:spacing w:before="60" w:after="60"/>
              <w:rPr>
                <w:b w:val="0"/>
                <w:szCs w:val="22"/>
              </w:rPr>
            </w:pPr>
            <w:r>
              <w:rPr>
                <w:b w:val="0"/>
                <w:szCs w:val="22"/>
              </w:rPr>
              <w:t>1092</w:t>
            </w:r>
          </w:p>
        </w:tc>
        <w:tc>
          <w:tcPr>
            <w:tcW w:w="1118" w:type="pct"/>
            <w:tcBorders>
              <w:top w:val="single" w:sz="6" w:space="0" w:color="C0C0C0"/>
              <w:bottom w:val="single" w:sz="6" w:space="0" w:color="C0C0C0"/>
            </w:tcBorders>
          </w:tcPr>
          <w:p w14:paraId="1AD31A17" w14:textId="77777777" w:rsidR="00267993" w:rsidRPr="005370AA" w:rsidRDefault="00802405" w:rsidP="00977D6E">
            <w:pPr>
              <w:pStyle w:val="Heading3"/>
              <w:spacing w:line="264" w:lineRule="auto"/>
            </w:pPr>
            <w:r>
              <w:t>S</w:t>
            </w:r>
            <w:r w:rsidR="00267993" w:rsidRPr="005370AA">
              <w:t>ubmissions</w:t>
            </w:r>
            <w:r w:rsidR="00267993">
              <w:t xml:space="preserve"> – </w:t>
            </w:r>
            <w:r>
              <w:t>development and drafting</w:t>
            </w:r>
          </w:p>
          <w:p w14:paraId="2F9C9642" w14:textId="77777777" w:rsidR="00267993" w:rsidRDefault="00267993" w:rsidP="00977D6E">
            <w:pPr>
              <w:spacing w:line="264" w:lineRule="auto"/>
            </w:pPr>
            <w:r>
              <w:t>Records relating to the development and drafting of submissions to the Federal Government and Queensland Cabinet.</w:t>
            </w:r>
          </w:p>
          <w:p w14:paraId="253D3AC5" w14:textId="77777777" w:rsidR="00460C99" w:rsidRDefault="00460C99" w:rsidP="00977D6E">
            <w:pPr>
              <w:spacing w:line="264" w:lineRule="auto"/>
            </w:pPr>
            <w:r>
              <w:t xml:space="preserve">Excludes any records which must be returned to the Cabinet Secretariat in accordance with the Queensland Cabinet Handbook. </w:t>
            </w:r>
          </w:p>
          <w:p w14:paraId="39045469" w14:textId="77777777" w:rsidR="00267993" w:rsidRPr="00745CDA" w:rsidRDefault="00267993" w:rsidP="00977D6E">
            <w:pPr>
              <w:spacing w:line="264" w:lineRule="auto"/>
              <w:rPr>
                <w:b/>
                <w:bCs/>
                <w:szCs w:val="22"/>
              </w:rPr>
            </w:pPr>
            <w:r w:rsidRPr="00745CDA">
              <w:rPr>
                <w:b/>
                <w:bCs/>
                <w:szCs w:val="22"/>
              </w:rPr>
              <w:t>Disposal action</w:t>
            </w:r>
            <w:r w:rsidR="006738F5" w:rsidRPr="00745CDA">
              <w:rPr>
                <w:b/>
                <w:bCs/>
                <w:szCs w:val="22"/>
              </w:rPr>
              <w:t xml:space="preserve"> </w:t>
            </w:r>
            <w:r w:rsidR="009B1525" w:rsidRPr="00745CDA">
              <w:rPr>
                <w:b/>
                <w:bCs/>
                <w:szCs w:val="22"/>
              </w:rPr>
              <w:t>–</w:t>
            </w:r>
          </w:p>
          <w:p w14:paraId="72A7E960" w14:textId="77777777" w:rsidR="00267993" w:rsidRDefault="00EA41F4" w:rsidP="00977D6E">
            <w:pPr>
              <w:spacing w:line="264" w:lineRule="auto"/>
              <w:rPr>
                <w:b/>
                <w:szCs w:val="22"/>
              </w:rPr>
            </w:pPr>
            <w:r>
              <w:rPr>
                <w:szCs w:val="22"/>
              </w:rPr>
              <w:t>Permanent.</w:t>
            </w:r>
          </w:p>
          <w:p w14:paraId="76270680" w14:textId="2EB0ED41" w:rsidR="00FC60CC" w:rsidRPr="00FC60CC" w:rsidRDefault="00FC60CC" w:rsidP="00977D6E">
            <w:pPr>
              <w:spacing w:line="264" w:lineRule="auto"/>
              <w:rPr>
                <w:b/>
                <w:szCs w:val="22"/>
              </w:rPr>
            </w:pPr>
            <w:r w:rsidRPr="00FC60CC">
              <w:rPr>
                <w:szCs w:val="22"/>
              </w:rPr>
              <w:t>Transfer to QSA after business action completed.</w:t>
            </w:r>
          </w:p>
        </w:tc>
        <w:tc>
          <w:tcPr>
            <w:tcW w:w="3303" w:type="pct"/>
            <w:tcBorders>
              <w:top w:val="single" w:sz="6" w:space="0" w:color="C0C0C0"/>
              <w:bottom w:val="single" w:sz="6" w:space="0" w:color="C0C0C0"/>
            </w:tcBorders>
          </w:tcPr>
          <w:p w14:paraId="52314BD8" w14:textId="64ED4BA8" w:rsidR="00A432CF" w:rsidRPr="007E79CD" w:rsidRDefault="00A432CF"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837744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0670146" w14:textId="78C8B5E3" w:rsidR="00267993" w:rsidRPr="005370AA" w:rsidRDefault="00267993" w:rsidP="00977D6E">
            <w:pPr>
              <w:pStyle w:val="Tablesub-heading"/>
              <w:spacing w:before="60" w:after="60" w:line="264" w:lineRule="auto"/>
              <w:rPr>
                <w:b w:val="0"/>
                <w:szCs w:val="22"/>
              </w:rPr>
            </w:pPr>
            <w:r w:rsidRPr="005370AA">
              <w:rPr>
                <w:b w:val="0"/>
                <w:szCs w:val="22"/>
              </w:rPr>
              <w:t xml:space="preserve">This </w:t>
            </w:r>
            <w:r w:rsidR="000C34C8">
              <w:rPr>
                <w:b w:val="0"/>
                <w:szCs w:val="22"/>
              </w:rPr>
              <w:t>is a revis</w:t>
            </w:r>
            <w:r w:rsidR="00545920">
              <w:rPr>
                <w:b w:val="0"/>
                <w:szCs w:val="22"/>
              </w:rPr>
              <w:t>ion of an existing record class</w:t>
            </w:r>
            <w:r w:rsidRPr="005370AA">
              <w:rPr>
                <w:b w:val="0"/>
                <w:szCs w:val="22"/>
              </w:rPr>
              <w:t xml:space="preserve"> </w:t>
            </w:r>
            <w:r w:rsidR="00AB3FCC">
              <w:rPr>
                <w:b w:val="0"/>
                <w:szCs w:val="22"/>
              </w:rPr>
              <w:t xml:space="preserve">and </w:t>
            </w:r>
            <w:r w:rsidR="007B1661">
              <w:rPr>
                <w:b w:val="0"/>
                <w:szCs w:val="22"/>
              </w:rPr>
              <w:t xml:space="preserve">now </w:t>
            </w:r>
            <w:r>
              <w:rPr>
                <w:b w:val="0"/>
                <w:szCs w:val="22"/>
              </w:rPr>
              <w:t>include</w:t>
            </w:r>
            <w:r w:rsidR="007B1661">
              <w:rPr>
                <w:b w:val="0"/>
                <w:szCs w:val="22"/>
              </w:rPr>
              <w:t>s</w:t>
            </w:r>
            <w:r>
              <w:rPr>
                <w:b w:val="0"/>
                <w:szCs w:val="22"/>
              </w:rPr>
              <w:t xml:space="preserve"> submissions to the Federal Government by agencies.</w:t>
            </w:r>
          </w:p>
          <w:p w14:paraId="1AA8C009" w14:textId="6207D441" w:rsidR="00267993" w:rsidRPr="005370AA" w:rsidRDefault="00267993" w:rsidP="00977D6E">
            <w:pPr>
              <w:pStyle w:val="Tablesub-heading"/>
              <w:spacing w:before="60" w:after="60" w:line="264" w:lineRule="auto"/>
              <w:rPr>
                <w:b w:val="0"/>
                <w:szCs w:val="22"/>
              </w:rPr>
            </w:pPr>
            <w:r w:rsidRPr="005370AA">
              <w:rPr>
                <w:b w:val="0"/>
                <w:szCs w:val="22"/>
              </w:rPr>
              <w:t>Cabinet has the pre-eminent role to ensure the development and coordination of government policy</w:t>
            </w:r>
            <w:r w:rsidR="00D24890">
              <w:rPr>
                <w:b w:val="0"/>
                <w:szCs w:val="22"/>
              </w:rPr>
              <w:t xml:space="preserve">. </w:t>
            </w:r>
            <w:r w:rsidRPr="005370AA">
              <w:rPr>
                <w:b w:val="0"/>
                <w:szCs w:val="22"/>
              </w:rPr>
              <w:t>Cabinet collectively, and Ministers individually, have a primary duty to ensure that policy and other decisions are robust and service the public interest</w:t>
            </w:r>
            <w:r w:rsidR="00D24890">
              <w:rPr>
                <w:b w:val="0"/>
                <w:szCs w:val="22"/>
              </w:rPr>
              <w:t xml:space="preserve">. </w:t>
            </w:r>
            <w:r w:rsidRPr="005370AA">
              <w:rPr>
                <w:b w:val="0"/>
                <w:szCs w:val="22"/>
              </w:rPr>
              <w:t>Information considered at Cabinet level must be of the highest standard to aid that decision-making.</w:t>
            </w:r>
          </w:p>
          <w:p w14:paraId="56DBD86F"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4B0AF8E2" w14:textId="77777777" w:rsidR="007B1661" w:rsidRDefault="00267993" w:rsidP="00977D6E">
            <w:pPr>
              <w:pStyle w:val="Tablesub-heading"/>
              <w:spacing w:before="60" w:after="60" w:line="264" w:lineRule="auto"/>
              <w:rPr>
                <w:b w:val="0"/>
                <w:szCs w:val="22"/>
              </w:rPr>
            </w:pPr>
            <w:r w:rsidRPr="005370AA">
              <w:rPr>
                <w:b w:val="0"/>
                <w:szCs w:val="22"/>
              </w:rPr>
              <w:t xml:space="preserve">The retention period </w:t>
            </w:r>
            <w:r w:rsidR="000C34C8">
              <w:rPr>
                <w:b w:val="0"/>
                <w:szCs w:val="22"/>
              </w:rPr>
              <w:t>has not changed from GRDS v.7</w:t>
            </w:r>
            <w:r w:rsidR="007B1661">
              <w:rPr>
                <w:b w:val="0"/>
                <w:szCs w:val="22"/>
              </w:rPr>
              <w:t>.</w:t>
            </w:r>
          </w:p>
          <w:p w14:paraId="7EFAD8C7" w14:textId="77777777" w:rsidR="00267993" w:rsidRDefault="000C34C8" w:rsidP="00977D6E">
            <w:pPr>
              <w:pStyle w:val="Tablesub-heading"/>
              <w:spacing w:before="60" w:after="60" w:line="264" w:lineRule="auto"/>
              <w:rPr>
                <w:b w:val="0"/>
                <w:szCs w:val="22"/>
              </w:rPr>
            </w:pPr>
            <w:r>
              <w:rPr>
                <w:b w:val="0"/>
                <w:szCs w:val="22"/>
              </w:rPr>
              <w:t>S</w:t>
            </w:r>
            <w:r w:rsidR="00267993" w:rsidRPr="005370AA">
              <w:rPr>
                <w:b w:val="0"/>
                <w:szCs w:val="22"/>
              </w:rPr>
              <w:t xml:space="preserve">ubmissions cover a range of issues. Specifically these records contain decisions made by Cabinet that have significant implications for the </w:t>
            </w:r>
            <w:r>
              <w:rPr>
                <w:b w:val="0"/>
                <w:szCs w:val="22"/>
              </w:rPr>
              <w:t>S</w:t>
            </w:r>
            <w:r w:rsidR="00267993" w:rsidRPr="005370AA">
              <w:rPr>
                <w:b w:val="0"/>
                <w:szCs w:val="22"/>
              </w:rPr>
              <w:t xml:space="preserve">tate, communities, business and individuals. A permanent retention for these records is required as the documents provide evidence of a department’s input to the Cabinet process and capture further information not included in the final Cabinet submission. </w:t>
            </w:r>
          </w:p>
          <w:p w14:paraId="785B52F6" w14:textId="77777777" w:rsidR="007B1661" w:rsidRPr="005370AA" w:rsidRDefault="007B1661" w:rsidP="00977D6E">
            <w:pPr>
              <w:pStyle w:val="Tablesub-heading"/>
              <w:spacing w:before="60" w:after="60" w:line="264" w:lineRule="auto"/>
              <w:rPr>
                <w:b w:val="0"/>
                <w:szCs w:val="22"/>
              </w:rPr>
            </w:pPr>
            <w:r>
              <w:rPr>
                <w:b w:val="0"/>
                <w:szCs w:val="22"/>
              </w:rPr>
              <w:t>It</w:t>
            </w:r>
            <w:r w:rsidRPr="005370AA">
              <w:rPr>
                <w:b w:val="0"/>
                <w:szCs w:val="22"/>
              </w:rPr>
              <w:t xml:space="preserve"> is consistent with </w:t>
            </w:r>
            <w:r>
              <w:rPr>
                <w:b w:val="0"/>
                <w:szCs w:val="22"/>
              </w:rPr>
              <w:t xml:space="preserve">the retention of similar records in all </w:t>
            </w:r>
            <w:r w:rsidRPr="005370AA">
              <w:rPr>
                <w:b w:val="0"/>
                <w:szCs w:val="22"/>
              </w:rPr>
              <w:t>other jurisdictions.</w:t>
            </w:r>
          </w:p>
          <w:p w14:paraId="628A8D31"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78578B4E"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1882EDD" w14:textId="77777777" w:rsidR="00267993" w:rsidRPr="00A432CF" w:rsidRDefault="0074434F" w:rsidP="00977D6E">
            <w:pPr>
              <w:pStyle w:val="Tablesub-heading"/>
              <w:numPr>
                <w:ilvl w:val="0"/>
                <w:numId w:val="144"/>
              </w:numPr>
              <w:spacing w:before="60" w:after="60" w:line="264" w:lineRule="auto"/>
              <w:rPr>
                <w:b w:val="0"/>
                <w:szCs w:val="22"/>
              </w:rPr>
            </w:pPr>
            <w:r>
              <w:rPr>
                <w:b w:val="0"/>
                <w:szCs w:val="22"/>
              </w:rPr>
              <w:t xml:space="preserve">2 – </w:t>
            </w:r>
            <w:r w:rsidR="009B1525">
              <w:rPr>
                <w:b w:val="0"/>
                <w:szCs w:val="22"/>
              </w:rPr>
              <w:t>P</w:t>
            </w:r>
            <w:r>
              <w:rPr>
                <w:b w:val="0"/>
                <w:szCs w:val="22"/>
              </w:rPr>
              <w:t xml:space="preserve">rimary </w:t>
            </w:r>
            <w:r w:rsidR="009B1525">
              <w:rPr>
                <w:b w:val="0"/>
                <w:szCs w:val="22"/>
              </w:rPr>
              <w:t>F</w:t>
            </w:r>
            <w:r>
              <w:rPr>
                <w:b w:val="0"/>
                <w:szCs w:val="22"/>
              </w:rPr>
              <w:t xml:space="preserve">unctions </w:t>
            </w:r>
            <w:r w:rsidR="009B1525">
              <w:rPr>
                <w:b w:val="0"/>
                <w:szCs w:val="22"/>
              </w:rPr>
              <w:t>and</w:t>
            </w:r>
            <w:r>
              <w:rPr>
                <w:b w:val="0"/>
                <w:szCs w:val="22"/>
              </w:rPr>
              <w:t xml:space="preserve"> </w:t>
            </w:r>
            <w:r w:rsidR="009B1525">
              <w:rPr>
                <w:b w:val="0"/>
                <w:szCs w:val="22"/>
              </w:rPr>
              <w:t>P</w:t>
            </w:r>
            <w:r>
              <w:rPr>
                <w:b w:val="0"/>
                <w:szCs w:val="22"/>
              </w:rPr>
              <w:t xml:space="preserve">rograms of </w:t>
            </w:r>
            <w:r w:rsidR="009B1525">
              <w:rPr>
                <w:b w:val="0"/>
                <w:szCs w:val="22"/>
              </w:rPr>
              <w:t>G</w:t>
            </w:r>
            <w:r>
              <w:rPr>
                <w:b w:val="0"/>
                <w:szCs w:val="22"/>
              </w:rPr>
              <w:t>overnment.</w:t>
            </w:r>
          </w:p>
        </w:tc>
      </w:tr>
      <w:tr w:rsidR="0061412C" w:rsidRPr="003A6AB6" w14:paraId="7BFFC441" w14:textId="77777777" w:rsidTr="00F856D8">
        <w:tc>
          <w:tcPr>
            <w:tcW w:w="579" w:type="pct"/>
            <w:tcBorders>
              <w:top w:val="single" w:sz="6" w:space="0" w:color="C0C0C0"/>
              <w:bottom w:val="single" w:sz="6" w:space="0" w:color="C0C0C0"/>
            </w:tcBorders>
          </w:tcPr>
          <w:p w14:paraId="2E5CC8F4" w14:textId="77777777" w:rsidR="0061412C" w:rsidRDefault="00C0282E" w:rsidP="003930B3">
            <w:pPr>
              <w:pStyle w:val="Tablesub-heading"/>
              <w:spacing w:before="60" w:after="60"/>
              <w:rPr>
                <w:b w:val="0"/>
                <w:szCs w:val="22"/>
              </w:rPr>
            </w:pPr>
            <w:r>
              <w:rPr>
                <w:b w:val="0"/>
                <w:szCs w:val="22"/>
              </w:rPr>
              <w:t>1093</w:t>
            </w:r>
          </w:p>
        </w:tc>
        <w:tc>
          <w:tcPr>
            <w:tcW w:w="1118" w:type="pct"/>
            <w:tcBorders>
              <w:top w:val="single" w:sz="6" w:space="0" w:color="C0C0C0"/>
              <w:bottom w:val="single" w:sz="6" w:space="0" w:color="C0C0C0"/>
            </w:tcBorders>
          </w:tcPr>
          <w:p w14:paraId="3895FB67" w14:textId="77777777" w:rsidR="00CE25B7" w:rsidRDefault="00CE25B7" w:rsidP="00977D6E">
            <w:pPr>
              <w:pStyle w:val="Heading3"/>
              <w:spacing w:line="264" w:lineRule="auto"/>
            </w:pPr>
            <w:r>
              <w:t xml:space="preserve">Executive Council Minutes – </w:t>
            </w:r>
            <w:r w:rsidR="00C43E59">
              <w:t xml:space="preserve">approved prior to </w:t>
            </w:r>
            <w:r>
              <w:t>2010</w:t>
            </w:r>
          </w:p>
          <w:p w14:paraId="6CDA722F" w14:textId="53105A42" w:rsidR="00CE25B7" w:rsidRDefault="00CE25B7" w:rsidP="00977D6E">
            <w:pPr>
              <w:spacing w:line="264" w:lineRule="auto"/>
            </w:pPr>
            <w:r w:rsidRPr="00A7725A">
              <w:t xml:space="preserve">Executive Council Minutes </w:t>
            </w:r>
            <w:r>
              <w:t xml:space="preserve">(approved prior to 2010) </w:t>
            </w:r>
            <w:r w:rsidR="00653090">
              <w:t>returned</w:t>
            </w:r>
            <w:r w:rsidRPr="00A7725A">
              <w:t xml:space="preserve"> to </w:t>
            </w:r>
            <w:r>
              <w:t>an agency for implementation.</w:t>
            </w:r>
          </w:p>
          <w:p w14:paraId="135B7820" w14:textId="77777777" w:rsidR="0061412C" w:rsidRPr="00745CDA" w:rsidRDefault="0061412C" w:rsidP="00977D6E">
            <w:pPr>
              <w:spacing w:line="264" w:lineRule="auto"/>
              <w:rPr>
                <w:b/>
                <w:bCs/>
                <w:szCs w:val="22"/>
              </w:rPr>
            </w:pPr>
            <w:r w:rsidRPr="00745CDA">
              <w:rPr>
                <w:b/>
                <w:bCs/>
                <w:szCs w:val="22"/>
              </w:rPr>
              <w:t xml:space="preserve">Disposal action – </w:t>
            </w:r>
          </w:p>
          <w:p w14:paraId="77FC454A" w14:textId="77777777" w:rsidR="0061412C" w:rsidRDefault="00EA41F4" w:rsidP="00977D6E">
            <w:pPr>
              <w:spacing w:line="264" w:lineRule="auto"/>
              <w:rPr>
                <w:b/>
                <w:szCs w:val="22"/>
              </w:rPr>
            </w:pPr>
            <w:r>
              <w:rPr>
                <w:szCs w:val="22"/>
              </w:rPr>
              <w:t>Permanent.</w:t>
            </w:r>
          </w:p>
          <w:p w14:paraId="371C31A0" w14:textId="23FB1521" w:rsidR="00896640" w:rsidRPr="00896640" w:rsidRDefault="00896640" w:rsidP="00977D6E">
            <w:pPr>
              <w:spacing w:line="264" w:lineRule="auto"/>
              <w:rPr>
                <w:b/>
                <w:szCs w:val="22"/>
              </w:rPr>
            </w:pPr>
            <w:r w:rsidRPr="00896640">
              <w:rPr>
                <w:szCs w:val="22"/>
              </w:rPr>
              <w:t>Transfer to QSA after business action completed.</w:t>
            </w:r>
          </w:p>
        </w:tc>
        <w:tc>
          <w:tcPr>
            <w:tcW w:w="3303" w:type="pct"/>
            <w:tcBorders>
              <w:top w:val="single" w:sz="6" w:space="0" w:color="C0C0C0"/>
              <w:bottom w:val="single" w:sz="6" w:space="0" w:color="C0C0C0"/>
            </w:tcBorders>
          </w:tcPr>
          <w:p w14:paraId="4FA8A456" w14:textId="04965F64"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3B54F96" w14:textId="77777777" w:rsidR="0061412C" w:rsidRPr="005370AA" w:rsidRDefault="0061412C" w:rsidP="00977D6E">
            <w:pPr>
              <w:pStyle w:val="Tablesub-heading"/>
              <w:spacing w:before="60" w:after="60" w:line="264" w:lineRule="auto"/>
              <w:rPr>
                <w:szCs w:val="22"/>
              </w:rPr>
            </w:pPr>
            <w:r w:rsidRPr="005370AA">
              <w:rPr>
                <w:szCs w:val="22"/>
              </w:rPr>
              <w:t>Background/business process:</w:t>
            </w:r>
          </w:p>
          <w:p w14:paraId="2DBAE6E4" w14:textId="77777777" w:rsidR="00802405" w:rsidRDefault="00802405" w:rsidP="00977D6E">
            <w:pPr>
              <w:pStyle w:val="Tablesub-heading"/>
              <w:spacing w:before="60" w:after="60" w:line="264" w:lineRule="auto"/>
              <w:rPr>
                <w:b w:val="0"/>
                <w:szCs w:val="22"/>
              </w:rPr>
            </w:pPr>
            <w:r w:rsidRPr="005370AA">
              <w:rPr>
                <w:b w:val="0"/>
                <w:szCs w:val="22"/>
              </w:rPr>
              <w:t>T</w:t>
            </w:r>
            <w:r>
              <w:rPr>
                <w:b w:val="0"/>
                <w:szCs w:val="22"/>
              </w:rPr>
              <w:t>his is a new record class for this activity.</w:t>
            </w:r>
          </w:p>
          <w:p w14:paraId="7638718C" w14:textId="77777777" w:rsidR="00802405" w:rsidRDefault="00F1652C" w:rsidP="00977D6E">
            <w:pPr>
              <w:pStyle w:val="Tablesub-heading"/>
              <w:spacing w:before="60" w:after="60" w:line="264" w:lineRule="auto"/>
              <w:rPr>
                <w:b w:val="0"/>
                <w:szCs w:val="22"/>
              </w:rPr>
            </w:pPr>
            <w:r>
              <w:rPr>
                <w:b w:val="0"/>
                <w:szCs w:val="22"/>
              </w:rPr>
              <w:t>T</w:t>
            </w:r>
            <w:r w:rsidR="00802405">
              <w:rPr>
                <w:b w:val="0"/>
                <w:szCs w:val="22"/>
              </w:rPr>
              <w:t>he Department of</w:t>
            </w:r>
            <w:r w:rsidR="0000645D">
              <w:rPr>
                <w:b w:val="0"/>
                <w:szCs w:val="22"/>
              </w:rPr>
              <w:t xml:space="preserve"> the</w:t>
            </w:r>
            <w:r w:rsidR="00802405">
              <w:rPr>
                <w:b w:val="0"/>
                <w:szCs w:val="22"/>
              </w:rPr>
              <w:t xml:space="preserve"> Premier </w:t>
            </w:r>
            <w:r w:rsidR="0000645D">
              <w:rPr>
                <w:b w:val="0"/>
                <w:szCs w:val="22"/>
              </w:rPr>
              <w:t>and</w:t>
            </w:r>
            <w:r w:rsidR="00802405">
              <w:rPr>
                <w:b w:val="0"/>
                <w:szCs w:val="22"/>
              </w:rPr>
              <w:t xml:space="preserve"> Cabinet (DPC)</w:t>
            </w:r>
            <w:r>
              <w:rPr>
                <w:b w:val="0"/>
                <w:szCs w:val="22"/>
              </w:rPr>
              <w:t xml:space="preserve"> has advised that </w:t>
            </w:r>
            <w:r w:rsidR="00802405">
              <w:rPr>
                <w:b w:val="0"/>
                <w:szCs w:val="22"/>
              </w:rPr>
              <w:t>Executive Council Minutes and</w:t>
            </w:r>
            <w:r w:rsidR="004866EF">
              <w:rPr>
                <w:b w:val="0"/>
                <w:szCs w:val="22"/>
              </w:rPr>
              <w:t xml:space="preserve"> original</w:t>
            </w:r>
            <w:r w:rsidR="00802405">
              <w:rPr>
                <w:b w:val="0"/>
                <w:szCs w:val="22"/>
              </w:rPr>
              <w:t xml:space="preserve"> supporting documentation </w:t>
            </w:r>
            <w:r w:rsidR="00C67F20">
              <w:rPr>
                <w:b w:val="0"/>
                <w:szCs w:val="22"/>
              </w:rPr>
              <w:t>were</w:t>
            </w:r>
            <w:r w:rsidR="00802405">
              <w:rPr>
                <w:b w:val="0"/>
                <w:szCs w:val="22"/>
              </w:rPr>
              <w:t xml:space="preserve"> sent back to the agency</w:t>
            </w:r>
            <w:r w:rsidR="00D24890">
              <w:rPr>
                <w:b w:val="0"/>
                <w:szCs w:val="22"/>
              </w:rPr>
              <w:t xml:space="preserve">. </w:t>
            </w:r>
            <w:r w:rsidR="00802405">
              <w:rPr>
                <w:b w:val="0"/>
                <w:szCs w:val="22"/>
              </w:rPr>
              <w:t xml:space="preserve">During 2009, the process changed and </w:t>
            </w:r>
            <w:r w:rsidR="004866EF">
              <w:rPr>
                <w:b w:val="0"/>
                <w:szCs w:val="22"/>
              </w:rPr>
              <w:t>all original documentation is</w:t>
            </w:r>
            <w:r w:rsidR="00802405">
              <w:rPr>
                <w:b w:val="0"/>
                <w:szCs w:val="22"/>
              </w:rPr>
              <w:t xml:space="preserve"> now kept permanently by DPC.</w:t>
            </w:r>
          </w:p>
          <w:p w14:paraId="6E68F4F4" w14:textId="77777777" w:rsidR="00802405" w:rsidRPr="001C6758" w:rsidRDefault="00802405" w:rsidP="00977D6E">
            <w:pPr>
              <w:pStyle w:val="Tablesub-heading"/>
              <w:spacing w:before="60" w:after="60" w:line="264" w:lineRule="auto"/>
              <w:rPr>
                <w:b w:val="0"/>
                <w:szCs w:val="22"/>
              </w:rPr>
            </w:pPr>
            <w:r w:rsidRPr="001C6758">
              <w:rPr>
                <w:b w:val="0"/>
                <w:szCs w:val="22"/>
              </w:rPr>
              <w:t>Matters requiring approval by the Governor in Council are submitted in the form of a Minute which comprises a recommendation from the Executive Council to the Governor</w:t>
            </w:r>
            <w:r w:rsidR="00D24890">
              <w:rPr>
                <w:b w:val="0"/>
                <w:szCs w:val="22"/>
              </w:rPr>
              <w:t xml:space="preserve">. </w:t>
            </w:r>
            <w:r w:rsidRPr="001C6758">
              <w:rPr>
                <w:b w:val="0"/>
                <w:szCs w:val="22"/>
              </w:rPr>
              <w:t>When approved, the Minute becomes the official record of the decision taken.</w:t>
            </w:r>
          </w:p>
          <w:p w14:paraId="4B8A2076" w14:textId="77777777" w:rsidR="00802405" w:rsidRPr="001C6758" w:rsidRDefault="00802405" w:rsidP="00977D6E">
            <w:pPr>
              <w:pStyle w:val="Tablesub-heading"/>
              <w:spacing w:before="60" w:after="60" w:line="264" w:lineRule="auto"/>
              <w:rPr>
                <w:b w:val="0"/>
                <w:szCs w:val="22"/>
              </w:rPr>
            </w:pPr>
            <w:r w:rsidRPr="001C6758">
              <w:rPr>
                <w:b w:val="0"/>
                <w:szCs w:val="22"/>
              </w:rPr>
              <w:t>To accompany each Minute, the Department must provide an Explanatory Memorandum together with any other necessary documentation, for example, subordinate legislation or, in the case of an appointment, a Curriculum Vitae.</w:t>
            </w:r>
          </w:p>
          <w:p w14:paraId="0D0C3765" w14:textId="77777777" w:rsidR="00802405" w:rsidRPr="005370AA" w:rsidRDefault="00802405" w:rsidP="00977D6E">
            <w:pPr>
              <w:pStyle w:val="Tablesub-heading"/>
              <w:spacing w:before="60" w:after="60" w:line="264" w:lineRule="auto"/>
              <w:rPr>
                <w:b w:val="0"/>
                <w:szCs w:val="22"/>
              </w:rPr>
            </w:pPr>
            <w:r w:rsidRPr="001C6758">
              <w:rPr>
                <w:b w:val="0"/>
                <w:szCs w:val="22"/>
              </w:rPr>
              <w:t>Departments must ensure that, where necessary, any matters requiring prior Cabinet approval have received that approval before Executive Council Minutes are submitted to the Executive Council Secretariat</w:t>
            </w:r>
            <w:r w:rsidR="00C67F20">
              <w:rPr>
                <w:b w:val="0"/>
                <w:szCs w:val="22"/>
              </w:rPr>
              <w:t>.</w:t>
            </w:r>
          </w:p>
          <w:p w14:paraId="28B5E014" w14:textId="77777777" w:rsidR="0061412C" w:rsidRPr="005370AA" w:rsidRDefault="0061412C" w:rsidP="00977D6E">
            <w:pPr>
              <w:pStyle w:val="Tablesub-heading"/>
              <w:spacing w:before="60" w:after="60" w:line="264" w:lineRule="auto"/>
              <w:rPr>
                <w:szCs w:val="22"/>
              </w:rPr>
            </w:pPr>
            <w:r w:rsidRPr="005370AA">
              <w:rPr>
                <w:szCs w:val="22"/>
              </w:rPr>
              <w:t>Business requirements:</w:t>
            </w:r>
          </w:p>
          <w:p w14:paraId="6462368E" w14:textId="77777777" w:rsidR="00F1652C" w:rsidRDefault="00C43E59" w:rsidP="00977D6E">
            <w:pPr>
              <w:pStyle w:val="RecordsDescription"/>
              <w:autoSpaceDE/>
              <w:autoSpaceDN/>
              <w:adjustRightInd/>
              <w:spacing w:before="60" w:after="60" w:line="264" w:lineRule="auto"/>
              <w:rPr>
                <w:rFonts w:cs="Arial"/>
                <w:sz w:val="22"/>
                <w:szCs w:val="22"/>
              </w:rPr>
            </w:pPr>
            <w:r>
              <w:rPr>
                <w:rFonts w:cs="Arial"/>
                <w:szCs w:val="22"/>
              </w:rPr>
              <w:t>T</w:t>
            </w:r>
            <w:r w:rsidRPr="00ED1EFD">
              <w:rPr>
                <w:rFonts w:cs="Arial"/>
                <w:sz w:val="22"/>
                <w:szCs w:val="22"/>
              </w:rPr>
              <w:t>here is a community expectation that records</w:t>
            </w:r>
            <w:r w:rsidR="00C67F20">
              <w:rPr>
                <w:rFonts w:cs="Arial"/>
                <w:sz w:val="22"/>
                <w:szCs w:val="22"/>
              </w:rPr>
              <w:t>,</w:t>
            </w:r>
            <w:r w:rsidRPr="00ED1EFD">
              <w:rPr>
                <w:rFonts w:cs="Arial"/>
                <w:sz w:val="22"/>
                <w:szCs w:val="22"/>
              </w:rPr>
              <w:t xml:space="preserve"> which document the </w:t>
            </w:r>
            <w:r w:rsidRPr="00DD25E1">
              <w:rPr>
                <w:rFonts w:cs="Arial"/>
                <w:sz w:val="22"/>
                <w:szCs w:val="22"/>
              </w:rPr>
              <w:t>discussions and deliberations of the Executive Council</w:t>
            </w:r>
            <w:r w:rsidR="00C67F20">
              <w:rPr>
                <w:rFonts w:cs="Arial"/>
                <w:sz w:val="22"/>
                <w:szCs w:val="22"/>
              </w:rPr>
              <w:t>,</w:t>
            </w:r>
            <w:r w:rsidRPr="00DD25E1">
              <w:rPr>
                <w:rFonts w:cs="Arial"/>
                <w:sz w:val="22"/>
                <w:szCs w:val="22"/>
              </w:rPr>
              <w:t xml:space="preserve"> will be available to all Queenslanders, now and in the future. Additionally, Executive Council deliberations and decisions directly impact on the State’s economic, social and cultural life and could have ongoing legal consequences. </w:t>
            </w:r>
          </w:p>
          <w:p w14:paraId="26D3D6E1" w14:textId="2A17A196" w:rsidR="0061412C" w:rsidRDefault="00C43E59" w:rsidP="00977D6E">
            <w:pPr>
              <w:pStyle w:val="RecordsDescription"/>
              <w:autoSpaceDE/>
              <w:autoSpaceDN/>
              <w:adjustRightInd/>
              <w:spacing w:before="60" w:after="60" w:line="264" w:lineRule="auto"/>
              <w:rPr>
                <w:sz w:val="22"/>
                <w:szCs w:val="22"/>
              </w:rPr>
            </w:pPr>
            <w:r w:rsidRPr="00DD25E1">
              <w:rPr>
                <w:rFonts w:cs="Arial"/>
                <w:sz w:val="22"/>
                <w:szCs w:val="22"/>
              </w:rPr>
              <w:t xml:space="preserve">Given the process </w:t>
            </w:r>
            <w:r w:rsidR="00C67F20">
              <w:rPr>
                <w:rFonts w:cs="Arial"/>
                <w:sz w:val="22"/>
                <w:szCs w:val="22"/>
              </w:rPr>
              <w:t>at</w:t>
            </w:r>
            <w:r w:rsidRPr="00DD25E1">
              <w:rPr>
                <w:rFonts w:cs="Arial"/>
                <w:sz w:val="22"/>
                <w:szCs w:val="22"/>
              </w:rPr>
              <w:t xml:space="preserve"> th</w:t>
            </w:r>
            <w:r w:rsidR="00C67F20">
              <w:rPr>
                <w:rFonts w:cs="Arial"/>
                <w:sz w:val="22"/>
                <w:szCs w:val="22"/>
              </w:rPr>
              <w:t>at</w:t>
            </w:r>
            <w:r w:rsidRPr="00DD25E1">
              <w:rPr>
                <w:rFonts w:cs="Arial"/>
                <w:sz w:val="22"/>
                <w:szCs w:val="22"/>
              </w:rPr>
              <w:t xml:space="preserve"> time was for the original records to be returned to the relevant agency for implementation, DPC has requested that these records be retained permanently in line with </w:t>
            </w:r>
            <w:r w:rsidR="000C34C8">
              <w:rPr>
                <w:rFonts w:cs="Arial"/>
                <w:sz w:val="22"/>
                <w:szCs w:val="22"/>
              </w:rPr>
              <w:t>4</w:t>
            </w:r>
            <w:r w:rsidRPr="00DD25E1">
              <w:rPr>
                <w:rFonts w:cs="Arial"/>
                <w:sz w:val="22"/>
                <w:szCs w:val="22"/>
              </w:rPr>
              <w:t xml:space="preserve">.5.1 Executive Council meetings – minutes and schedules within the </w:t>
            </w:r>
            <w:r w:rsidR="0061412C" w:rsidRPr="00A42A13">
              <w:rPr>
                <w:i/>
                <w:sz w:val="22"/>
                <w:szCs w:val="22"/>
              </w:rPr>
              <w:t>Department of</w:t>
            </w:r>
            <w:r w:rsidR="0000645D" w:rsidRPr="00A42A13">
              <w:rPr>
                <w:i/>
                <w:sz w:val="22"/>
                <w:szCs w:val="22"/>
              </w:rPr>
              <w:t xml:space="preserve"> the</w:t>
            </w:r>
            <w:r w:rsidR="0061412C" w:rsidRPr="00A42A13">
              <w:rPr>
                <w:i/>
                <w:sz w:val="22"/>
                <w:szCs w:val="22"/>
              </w:rPr>
              <w:t xml:space="preserve"> Premier </w:t>
            </w:r>
            <w:r w:rsidR="0000645D" w:rsidRPr="00A42A13">
              <w:rPr>
                <w:i/>
                <w:sz w:val="22"/>
                <w:szCs w:val="22"/>
              </w:rPr>
              <w:t>and</w:t>
            </w:r>
            <w:r w:rsidR="0061412C" w:rsidRPr="00A42A13">
              <w:rPr>
                <w:i/>
                <w:sz w:val="22"/>
                <w:szCs w:val="22"/>
              </w:rPr>
              <w:t xml:space="preserve"> Cabinet Retention and Disposal Schedule </w:t>
            </w:r>
            <w:r w:rsidR="0061412C" w:rsidRPr="00DD25E1">
              <w:rPr>
                <w:sz w:val="22"/>
                <w:szCs w:val="22"/>
              </w:rPr>
              <w:t>(QDAN681)</w:t>
            </w:r>
            <w:r w:rsidRPr="00DD25E1">
              <w:rPr>
                <w:sz w:val="22"/>
                <w:szCs w:val="22"/>
              </w:rPr>
              <w:t>.</w:t>
            </w:r>
            <w:r w:rsidR="0061412C" w:rsidRPr="00DD25E1">
              <w:rPr>
                <w:sz w:val="22"/>
                <w:szCs w:val="22"/>
              </w:rPr>
              <w:t xml:space="preserve"> </w:t>
            </w:r>
            <w:r w:rsidR="001A4EA4">
              <w:rPr>
                <w:sz w:val="22"/>
                <w:szCs w:val="22"/>
              </w:rPr>
              <w:t>This will help to ensure that a full set of these important records are retained.</w:t>
            </w:r>
          </w:p>
          <w:p w14:paraId="27E741CB" w14:textId="77777777" w:rsidR="0061412C" w:rsidRPr="005370AA" w:rsidRDefault="0061412C" w:rsidP="00977D6E">
            <w:pPr>
              <w:pStyle w:val="Tablesub-heading"/>
              <w:spacing w:before="60" w:after="60" w:line="264" w:lineRule="auto"/>
              <w:rPr>
                <w:b w:val="0"/>
                <w:szCs w:val="22"/>
              </w:rPr>
            </w:pPr>
            <w:r w:rsidRPr="005370AA">
              <w:rPr>
                <w:szCs w:val="22"/>
              </w:rPr>
              <w:t>Permanent retention criteria:</w:t>
            </w:r>
          </w:p>
          <w:p w14:paraId="6DD3CA3B"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71023031" w14:textId="77777777" w:rsidR="00B52825" w:rsidRPr="007E79CD" w:rsidRDefault="0074434F" w:rsidP="00977D6E">
            <w:pPr>
              <w:pStyle w:val="Tablesub-heading"/>
              <w:numPr>
                <w:ilvl w:val="0"/>
                <w:numId w:val="145"/>
              </w:numPr>
              <w:spacing w:before="60" w:after="60" w:line="264" w:lineRule="auto"/>
              <w:rPr>
                <w:b w:val="0"/>
                <w:szCs w:val="22"/>
              </w:rPr>
            </w:pPr>
            <w:r>
              <w:rPr>
                <w:b w:val="0"/>
                <w:szCs w:val="22"/>
              </w:rPr>
              <w:t xml:space="preserve">2 – </w:t>
            </w:r>
            <w:r w:rsidR="00C67F20">
              <w:rPr>
                <w:b w:val="0"/>
                <w:szCs w:val="22"/>
              </w:rPr>
              <w:t>P</w:t>
            </w:r>
            <w:r>
              <w:rPr>
                <w:b w:val="0"/>
                <w:szCs w:val="22"/>
              </w:rPr>
              <w:t xml:space="preserve">rimary </w:t>
            </w:r>
            <w:r w:rsidR="00C67F20">
              <w:rPr>
                <w:b w:val="0"/>
                <w:szCs w:val="22"/>
              </w:rPr>
              <w:t>F</w:t>
            </w:r>
            <w:r>
              <w:rPr>
                <w:b w:val="0"/>
                <w:szCs w:val="22"/>
              </w:rPr>
              <w:t xml:space="preserve">unctions </w:t>
            </w:r>
            <w:r w:rsidR="00C67F20">
              <w:rPr>
                <w:b w:val="0"/>
                <w:szCs w:val="22"/>
              </w:rPr>
              <w:t>and</w:t>
            </w:r>
            <w:r>
              <w:rPr>
                <w:b w:val="0"/>
                <w:szCs w:val="22"/>
              </w:rPr>
              <w:t xml:space="preserve"> </w:t>
            </w:r>
            <w:r w:rsidR="00C67F20">
              <w:rPr>
                <w:b w:val="0"/>
                <w:szCs w:val="22"/>
              </w:rPr>
              <w:t>P</w:t>
            </w:r>
            <w:r>
              <w:rPr>
                <w:b w:val="0"/>
                <w:szCs w:val="22"/>
              </w:rPr>
              <w:t xml:space="preserve">rograms of </w:t>
            </w:r>
            <w:r w:rsidR="00C67F20">
              <w:rPr>
                <w:b w:val="0"/>
                <w:szCs w:val="22"/>
              </w:rPr>
              <w:t>G</w:t>
            </w:r>
            <w:r>
              <w:rPr>
                <w:b w:val="0"/>
                <w:szCs w:val="22"/>
              </w:rPr>
              <w:t>overnment</w:t>
            </w:r>
          </w:p>
        </w:tc>
      </w:tr>
      <w:tr w:rsidR="00267993" w:rsidRPr="003A6AB6" w14:paraId="5921E121" w14:textId="77777777" w:rsidTr="00F856D8">
        <w:tc>
          <w:tcPr>
            <w:tcW w:w="579" w:type="pct"/>
            <w:tcBorders>
              <w:top w:val="single" w:sz="6" w:space="0" w:color="C0C0C0"/>
              <w:bottom w:val="single" w:sz="6" w:space="0" w:color="C0C0C0"/>
            </w:tcBorders>
          </w:tcPr>
          <w:p w14:paraId="1E18E694" w14:textId="77777777" w:rsidR="00267993" w:rsidRPr="005370AA" w:rsidRDefault="00C0282E" w:rsidP="003930B3">
            <w:pPr>
              <w:pStyle w:val="Tablesub-heading"/>
              <w:spacing w:before="60" w:after="60"/>
              <w:rPr>
                <w:b w:val="0"/>
                <w:szCs w:val="22"/>
              </w:rPr>
            </w:pPr>
            <w:r>
              <w:rPr>
                <w:b w:val="0"/>
                <w:szCs w:val="22"/>
              </w:rPr>
              <w:t>1094</w:t>
            </w:r>
          </w:p>
        </w:tc>
        <w:tc>
          <w:tcPr>
            <w:tcW w:w="1118" w:type="pct"/>
            <w:tcBorders>
              <w:top w:val="single" w:sz="6" w:space="0" w:color="C0C0C0"/>
              <w:bottom w:val="single" w:sz="6" w:space="0" w:color="C0C0C0"/>
            </w:tcBorders>
          </w:tcPr>
          <w:p w14:paraId="3C528412" w14:textId="77777777" w:rsidR="00C43E59" w:rsidRPr="00A7725A" w:rsidRDefault="00C43E59" w:rsidP="00977D6E">
            <w:pPr>
              <w:pStyle w:val="Heading3"/>
              <w:spacing w:line="264" w:lineRule="auto"/>
            </w:pPr>
            <w:r w:rsidRPr="00A7725A">
              <w:t xml:space="preserve">Executive Council </w:t>
            </w:r>
            <w:r>
              <w:t>Minutes – approved from 2010 onwards</w:t>
            </w:r>
          </w:p>
          <w:p w14:paraId="44A18B3E" w14:textId="720C8993" w:rsidR="00FA3450" w:rsidRDefault="00FA3450" w:rsidP="00977D6E">
            <w:pPr>
              <w:spacing w:line="264" w:lineRule="auto"/>
            </w:pPr>
            <w:r w:rsidRPr="00A7725A">
              <w:t xml:space="preserve">Executive Council Minutes </w:t>
            </w:r>
            <w:r>
              <w:t>(approved from 2010 onwards)</w:t>
            </w:r>
            <w:r w:rsidR="00653090">
              <w:t xml:space="preserve"> returned </w:t>
            </w:r>
            <w:r w:rsidRPr="00A7725A">
              <w:t xml:space="preserve">to </w:t>
            </w:r>
            <w:r>
              <w:t>an agency for implementation</w:t>
            </w:r>
            <w:r w:rsidRPr="00A7725A">
              <w:t xml:space="preserve">. </w:t>
            </w:r>
          </w:p>
          <w:p w14:paraId="0467A829" w14:textId="77777777" w:rsidR="00FA3450" w:rsidRDefault="00FA3450" w:rsidP="00977D6E">
            <w:pPr>
              <w:spacing w:line="264" w:lineRule="auto"/>
            </w:pPr>
            <w:r>
              <w:t xml:space="preserve">Excludes </w:t>
            </w:r>
            <w:r w:rsidRPr="00F92FE7">
              <w:t>final approved m</w:t>
            </w:r>
            <w:r>
              <w:t>inutes of the Executive Council held by the Department of the Premier and Cabinet.</w:t>
            </w:r>
          </w:p>
          <w:p w14:paraId="17AAF02F" w14:textId="77777777" w:rsidR="00ED1078" w:rsidRPr="00745CDA" w:rsidRDefault="00267993" w:rsidP="00977D6E">
            <w:pPr>
              <w:spacing w:line="264" w:lineRule="auto"/>
              <w:rPr>
                <w:b/>
                <w:bCs/>
                <w:szCs w:val="22"/>
              </w:rPr>
            </w:pPr>
            <w:r w:rsidRPr="00745CDA">
              <w:rPr>
                <w:b/>
                <w:bCs/>
                <w:szCs w:val="22"/>
              </w:rPr>
              <w:t>Disposal action</w:t>
            </w:r>
            <w:r w:rsidR="006738F5" w:rsidRPr="00745CDA">
              <w:rPr>
                <w:b/>
                <w:bCs/>
                <w:szCs w:val="22"/>
              </w:rPr>
              <w:t xml:space="preserve"> </w:t>
            </w:r>
            <w:r w:rsidR="00C67F20" w:rsidRPr="00745CDA">
              <w:rPr>
                <w:b/>
                <w:bCs/>
                <w:szCs w:val="22"/>
              </w:rPr>
              <w:t xml:space="preserve">– </w:t>
            </w:r>
          </w:p>
          <w:p w14:paraId="13CCF2E6" w14:textId="6D15468C" w:rsidR="00267993" w:rsidRPr="005370AA" w:rsidRDefault="00734A49" w:rsidP="00977D6E">
            <w:pPr>
              <w:spacing w:line="264" w:lineRule="auto"/>
              <w:rPr>
                <w:b/>
                <w:szCs w:val="22"/>
              </w:rPr>
            </w:pPr>
            <w:r>
              <w:rPr>
                <w:szCs w:val="22"/>
              </w:rPr>
              <w:t>8</w:t>
            </w:r>
            <w:r w:rsidRPr="005370AA">
              <w:rPr>
                <w:szCs w:val="22"/>
              </w:rPr>
              <w:t xml:space="preserve"> years after </w:t>
            </w:r>
            <w:r>
              <w:rPr>
                <w:szCs w:val="22"/>
              </w:rPr>
              <w:t xml:space="preserve">business </w:t>
            </w:r>
            <w:r w:rsidRPr="005370AA">
              <w:rPr>
                <w:szCs w:val="22"/>
              </w:rPr>
              <w:t>action completed</w:t>
            </w:r>
            <w:r>
              <w:rPr>
                <w:szCs w:val="22"/>
              </w:rPr>
              <w:t>.</w:t>
            </w:r>
          </w:p>
        </w:tc>
        <w:tc>
          <w:tcPr>
            <w:tcW w:w="3303" w:type="pct"/>
            <w:tcBorders>
              <w:top w:val="single" w:sz="6" w:space="0" w:color="C0C0C0"/>
              <w:bottom w:val="single" w:sz="6" w:space="0" w:color="C0C0C0"/>
            </w:tcBorders>
          </w:tcPr>
          <w:p w14:paraId="388F2165" w14:textId="0CB5F98D"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00F03D"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4D0D381D"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w:t>
            </w:r>
            <w:r w:rsidR="000C34C8">
              <w:rPr>
                <w:b w:val="0"/>
                <w:szCs w:val="22"/>
              </w:rPr>
              <w:t>is a revis</w:t>
            </w:r>
            <w:r w:rsidR="00545920">
              <w:rPr>
                <w:b w:val="0"/>
                <w:szCs w:val="22"/>
              </w:rPr>
              <w:t xml:space="preserve">ion of an existing </w:t>
            </w:r>
            <w:r w:rsidRPr="005370AA">
              <w:rPr>
                <w:b w:val="0"/>
                <w:szCs w:val="22"/>
              </w:rPr>
              <w:t>record class</w:t>
            </w:r>
            <w:r w:rsidR="00545920">
              <w:rPr>
                <w:b w:val="0"/>
                <w:szCs w:val="22"/>
              </w:rPr>
              <w:t xml:space="preserve">. </w:t>
            </w:r>
            <w:r w:rsidRPr="005370AA">
              <w:rPr>
                <w:b w:val="0"/>
                <w:szCs w:val="22"/>
              </w:rPr>
              <w:t xml:space="preserve">The record class </w:t>
            </w:r>
            <w:r w:rsidR="00C36546">
              <w:rPr>
                <w:b w:val="0"/>
                <w:szCs w:val="22"/>
              </w:rPr>
              <w:t>has been updated to reflect that i</w:t>
            </w:r>
            <w:r w:rsidR="000C34C8">
              <w:rPr>
                <w:b w:val="0"/>
                <w:szCs w:val="22"/>
              </w:rPr>
              <w:t>t</w:t>
            </w:r>
            <w:r w:rsidR="00C36546">
              <w:rPr>
                <w:b w:val="0"/>
                <w:szCs w:val="22"/>
              </w:rPr>
              <w:t xml:space="preserve"> now only applies to Executive Council Minutes approved from 2010 onwards</w:t>
            </w:r>
            <w:r w:rsidRPr="005370AA">
              <w:rPr>
                <w:b w:val="0"/>
                <w:szCs w:val="22"/>
              </w:rPr>
              <w:t>.</w:t>
            </w:r>
          </w:p>
          <w:p w14:paraId="0F2E9637" w14:textId="77777777" w:rsidR="00267993" w:rsidRPr="005370AA" w:rsidRDefault="00267993" w:rsidP="00977D6E">
            <w:pPr>
              <w:pStyle w:val="Tablesub-heading"/>
              <w:spacing w:before="60" w:after="60" w:line="264" w:lineRule="auto"/>
              <w:rPr>
                <w:b w:val="0"/>
                <w:szCs w:val="22"/>
              </w:rPr>
            </w:pPr>
            <w:r w:rsidRPr="005370AA">
              <w:rPr>
                <w:b w:val="0"/>
                <w:szCs w:val="22"/>
              </w:rPr>
              <w:t>Matters requiring approval by the Governor in Council are submitted in the form of a Minute which comprises a recommendation from the Executive Council to the Governor</w:t>
            </w:r>
            <w:r w:rsidR="00D24890">
              <w:rPr>
                <w:b w:val="0"/>
                <w:szCs w:val="22"/>
              </w:rPr>
              <w:t xml:space="preserve">. </w:t>
            </w:r>
            <w:r w:rsidRPr="005370AA">
              <w:rPr>
                <w:b w:val="0"/>
                <w:szCs w:val="22"/>
              </w:rPr>
              <w:t>When approved, the Minute becomes the official record of the decision taken.</w:t>
            </w:r>
          </w:p>
          <w:p w14:paraId="0945821E" w14:textId="77777777" w:rsidR="00267993" w:rsidRPr="005370AA" w:rsidRDefault="00267993" w:rsidP="00977D6E">
            <w:pPr>
              <w:pStyle w:val="Tablesub-heading"/>
              <w:spacing w:before="60" w:after="60" w:line="264" w:lineRule="auto"/>
              <w:rPr>
                <w:b w:val="0"/>
                <w:szCs w:val="22"/>
              </w:rPr>
            </w:pPr>
            <w:r w:rsidRPr="005370AA">
              <w:rPr>
                <w:b w:val="0"/>
                <w:szCs w:val="22"/>
              </w:rPr>
              <w:t>To accompany each Minute, the Department must provide an Explanatory Memorandum together with any other necessary documentation, for example, subordinate legislation or, in the case of an appointment, a Curriculum Vitae.</w:t>
            </w:r>
          </w:p>
          <w:p w14:paraId="4A9D6CF9" w14:textId="77777777" w:rsidR="00267993" w:rsidRPr="005370AA" w:rsidRDefault="00267993" w:rsidP="00977D6E">
            <w:pPr>
              <w:pStyle w:val="Tablesub-heading"/>
              <w:spacing w:before="60" w:after="60" w:line="264" w:lineRule="auto"/>
              <w:rPr>
                <w:b w:val="0"/>
                <w:szCs w:val="22"/>
              </w:rPr>
            </w:pPr>
            <w:r w:rsidRPr="005370AA">
              <w:rPr>
                <w:b w:val="0"/>
                <w:szCs w:val="22"/>
              </w:rPr>
              <w:t>Departments must ensure that, where necessary, any matters requiring prior Cabinet approval have received that approval before Executive Council Minutes are submitted to the Executive Council Secretariat.</w:t>
            </w:r>
          </w:p>
          <w:p w14:paraId="146A6F84" w14:textId="6DFE5345" w:rsidR="00267993" w:rsidRPr="005370AA" w:rsidRDefault="00267993" w:rsidP="00977D6E">
            <w:pPr>
              <w:pStyle w:val="Tablesub-heading"/>
              <w:spacing w:before="60" w:after="60" w:line="264" w:lineRule="auto"/>
              <w:rPr>
                <w:b w:val="0"/>
                <w:szCs w:val="22"/>
              </w:rPr>
            </w:pPr>
            <w:r w:rsidRPr="005370AA">
              <w:rPr>
                <w:b w:val="0"/>
              </w:rPr>
              <w:t xml:space="preserve">This record class does not include final approved minutes of the Executive Council which are to be retained in accordance with </w:t>
            </w:r>
            <w:r w:rsidRPr="000C34C8">
              <w:rPr>
                <w:b w:val="0"/>
              </w:rPr>
              <w:t xml:space="preserve">the </w:t>
            </w:r>
            <w:r w:rsidRPr="00F62065">
              <w:rPr>
                <w:b w:val="0"/>
                <w:i/>
              </w:rPr>
              <w:t>Department of the Premier and Cabinet Retention and Disposal Schedule</w:t>
            </w:r>
            <w:r w:rsidRPr="005370AA">
              <w:rPr>
                <w:b w:val="0"/>
                <w:i/>
              </w:rPr>
              <w:t xml:space="preserve"> </w:t>
            </w:r>
            <w:r w:rsidRPr="000C34C8">
              <w:rPr>
                <w:b w:val="0"/>
              </w:rPr>
              <w:t>(QDAN681)</w:t>
            </w:r>
            <w:r w:rsidR="00C36546">
              <w:rPr>
                <w:b w:val="0"/>
              </w:rPr>
              <w:t xml:space="preserve"> or, where these original records have been returned to the agency, in line with reference </w:t>
            </w:r>
            <w:r w:rsidR="00C5403D">
              <w:rPr>
                <w:b w:val="0"/>
              </w:rPr>
              <w:t>1093.</w:t>
            </w:r>
          </w:p>
          <w:p w14:paraId="5244D360"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BAEF532" w14:textId="77777777" w:rsidR="00734A49" w:rsidRPr="005370AA" w:rsidRDefault="00734A49" w:rsidP="00977D6E">
            <w:pPr>
              <w:pStyle w:val="Tablesub-heading"/>
              <w:spacing w:before="60" w:after="60" w:line="264" w:lineRule="auto"/>
              <w:rPr>
                <w:b w:val="0"/>
                <w:szCs w:val="22"/>
              </w:rPr>
            </w:pPr>
            <w:r w:rsidRPr="005370AA">
              <w:rPr>
                <w:b w:val="0"/>
                <w:szCs w:val="22"/>
              </w:rPr>
              <w:t xml:space="preserve">The retention period </w:t>
            </w:r>
            <w:r>
              <w:rPr>
                <w:b w:val="0"/>
                <w:szCs w:val="22"/>
              </w:rPr>
              <w:t xml:space="preserve">has increased by 1 year in GRDS v.7 to 8 years after business action completed. This allows for 2 Parliamentary terms which became 4 years in Queensland in March 2016. </w:t>
            </w:r>
            <w:r w:rsidRPr="005370AA">
              <w:rPr>
                <w:b w:val="0"/>
                <w:szCs w:val="22"/>
              </w:rPr>
              <w:t>Copies of the Minutes are provided to the agency so that the approved action can be implemented.</w:t>
            </w:r>
            <w:r>
              <w:rPr>
                <w:b w:val="0"/>
                <w:szCs w:val="22"/>
              </w:rPr>
              <w:t xml:space="preserve"> DPC support the proposed retention period.</w:t>
            </w:r>
          </w:p>
          <w:p w14:paraId="527B2406" w14:textId="13B36482" w:rsidR="00267993" w:rsidRPr="007E79CD" w:rsidRDefault="00734A49" w:rsidP="00977D6E">
            <w:pPr>
              <w:pStyle w:val="Tablesub-heading"/>
              <w:spacing w:before="60" w:after="60" w:line="264" w:lineRule="auto"/>
              <w:rPr>
                <w:b w:val="0"/>
                <w:szCs w:val="22"/>
              </w:rPr>
            </w:pPr>
            <w:r w:rsidRPr="005370AA">
              <w:rPr>
                <w:b w:val="0"/>
                <w:szCs w:val="22"/>
              </w:rPr>
              <w:t xml:space="preserve">After an approval, the original Minute cover, together with copies of supporting documents referred to in the Minute, are retained by the Executive Council Secretariat as a permanent record </w:t>
            </w:r>
            <w:r>
              <w:rPr>
                <w:b w:val="0"/>
                <w:szCs w:val="22"/>
              </w:rPr>
              <w:t xml:space="preserve">(4.5.3) under the </w:t>
            </w:r>
            <w:r w:rsidR="00B240EB" w:rsidRPr="00F62065">
              <w:rPr>
                <w:b w:val="0"/>
                <w:i/>
              </w:rPr>
              <w:t>Department of the Premier and Cabinet Retention and Disposal Schedule</w:t>
            </w:r>
            <w:r w:rsidR="00B240EB" w:rsidRPr="005370AA">
              <w:rPr>
                <w:b w:val="0"/>
                <w:i/>
              </w:rPr>
              <w:t xml:space="preserve"> </w:t>
            </w:r>
            <w:r w:rsidR="00B240EB" w:rsidRPr="000C34C8">
              <w:rPr>
                <w:b w:val="0"/>
              </w:rPr>
              <w:t>(QDAN681</w:t>
            </w:r>
            <w:r w:rsidR="00B240EB">
              <w:rPr>
                <w:b w:val="0"/>
              </w:rPr>
              <w:t xml:space="preserve"> v.1</w:t>
            </w:r>
            <w:r w:rsidR="00B240EB" w:rsidRPr="000C34C8">
              <w:rPr>
                <w:b w:val="0"/>
              </w:rPr>
              <w:t>)</w:t>
            </w:r>
            <w:r>
              <w:rPr>
                <w:b w:val="0"/>
                <w:szCs w:val="22"/>
              </w:rPr>
              <w:t>.</w:t>
            </w:r>
          </w:p>
        </w:tc>
      </w:tr>
    </w:tbl>
    <w:p w14:paraId="2C34BF30"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0453A36F" w14:textId="77777777" w:rsidTr="00F856D8">
        <w:trPr>
          <w:trHeight w:val="414"/>
        </w:trPr>
        <w:tc>
          <w:tcPr>
            <w:tcW w:w="5000" w:type="pct"/>
            <w:shd w:val="clear" w:color="auto" w:fill="E0E0E0"/>
          </w:tcPr>
          <w:p w14:paraId="3EC41B2F" w14:textId="4430BD71" w:rsidR="00267993" w:rsidRPr="005370AA" w:rsidRDefault="00FB34AD" w:rsidP="003930B3">
            <w:pPr>
              <w:rPr>
                <w:b/>
                <w:lang w:eastAsia="en-AU"/>
              </w:rPr>
            </w:pPr>
            <w:r>
              <w:rPr>
                <w:b/>
                <w:lang w:eastAsia="en-AU"/>
              </w:rPr>
              <w:br w:type="page"/>
            </w:r>
            <w:r w:rsidR="006E2C84">
              <w:rPr>
                <w:b/>
                <w:lang w:eastAsia="en-AU"/>
              </w:rPr>
              <w:t>Activity</w:t>
            </w:r>
          </w:p>
        </w:tc>
      </w:tr>
      <w:tr w:rsidR="00267993" w:rsidRPr="005A4F19" w14:paraId="06144190" w14:textId="77777777" w:rsidTr="00F856D8">
        <w:tc>
          <w:tcPr>
            <w:tcW w:w="5000" w:type="pct"/>
          </w:tcPr>
          <w:p w14:paraId="17B18622" w14:textId="77777777" w:rsidR="00267993" w:rsidRPr="00EB3612" w:rsidRDefault="00267993" w:rsidP="00977D6E">
            <w:pPr>
              <w:pStyle w:val="Heading2"/>
              <w:spacing w:line="264" w:lineRule="auto"/>
              <w:rPr>
                <w:szCs w:val="22"/>
              </w:rPr>
            </w:pPr>
            <w:r w:rsidRPr="00EB3612">
              <w:rPr>
                <w:szCs w:val="22"/>
              </w:rPr>
              <w:t>VISITS</w:t>
            </w:r>
          </w:p>
          <w:p w14:paraId="7C942F76" w14:textId="77777777" w:rsidR="00904558" w:rsidRPr="004D14B4" w:rsidRDefault="00904558" w:rsidP="00977D6E">
            <w:pPr>
              <w:pStyle w:val="Tabletext"/>
              <w:spacing w:before="60" w:after="60" w:line="264" w:lineRule="auto"/>
              <w:rPr>
                <w:i/>
                <w:sz w:val="22"/>
                <w:szCs w:val="22"/>
              </w:rPr>
            </w:pPr>
            <w:r>
              <w:rPr>
                <w:i/>
                <w:sz w:val="22"/>
                <w:szCs w:val="22"/>
              </w:rPr>
              <w:t xml:space="preserve">Arranging </w:t>
            </w:r>
            <w:r w:rsidRPr="004D14B4">
              <w:rPr>
                <w:i/>
                <w:sz w:val="22"/>
                <w:szCs w:val="22"/>
              </w:rPr>
              <w:t>visits to or by other organisations, important dignitaries, the public and students to the agency, with a</w:t>
            </w:r>
            <w:r w:rsidRPr="004D14B4">
              <w:rPr>
                <w:b/>
                <w:i/>
                <w:sz w:val="22"/>
                <w:szCs w:val="22"/>
              </w:rPr>
              <w:t xml:space="preserve"> </w:t>
            </w:r>
            <w:r w:rsidRPr="004D14B4">
              <w:rPr>
                <w:i/>
                <w:sz w:val="22"/>
                <w:szCs w:val="22"/>
              </w:rPr>
              <w:t>view to inform, educate or promote the services, operation and role of the agency. Includes arranging</w:t>
            </w:r>
            <w:r w:rsidRPr="004D14B4">
              <w:rPr>
                <w:b/>
                <w:i/>
                <w:sz w:val="22"/>
                <w:szCs w:val="22"/>
              </w:rPr>
              <w:t xml:space="preserve"> </w:t>
            </w:r>
            <w:r w:rsidRPr="004D14B4">
              <w:rPr>
                <w:i/>
                <w:sz w:val="22"/>
                <w:szCs w:val="22"/>
              </w:rPr>
              <w:t>visits by staff to other agencies, organisations, etc.</w:t>
            </w:r>
          </w:p>
          <w:p w14:paraId="3CA7A290" w14:textId="119D34F5" w:rsidR="00267993" w:rsidRPr="005370AA" w:rsidRDefault="00904558" w:rsidP="00977D6E">
            <w:pPr>
              <w:pStyle w:val="Tabletext"/>
              <w:spacing w:before="60" w:after="60" w:line="264" w:lineRule="auto"/>
              <w:rPr>
                <w:b/>
              </w:rPr>
            </w:pPr>
            <w:r w:rsidRPr="00477221">
              <w:rPr>
                <w:i/>
                <w:sz w:val="22"/>
                <w:szCs w:val="22"/>
              </w:rPr>
              <w:t xml:space="preserve">See the </w:t>
            </w:r>
            <w:hyperlink r:id="rId29" w:history="1">
              <w:r w:rsidRPr="00C71F1F">
                <w:rPr>
                  <w:rStyle w:val="Hyperlink"/>
                  <w:i/>
                  <w:color w:val="5F5F5F"/>
                  <w:sz w:val="22"/>
                  <w:szCs w:val="22"/>
                </w:rPr>
                <w:t>Office of a Minister of the Crown &amp; Parliamentary Secretaries Retention and Disposal Schedule</w:t>
              </w:r>
            </w:hyperlink>
            <w:r w:rsidRPr="00477221">
              <w:rPr>
                <w:i/>
                <w:sz w:val="22"/>
                <w:szCs w:val="22"/>
              </w:rPr>
              <w:t xml:space="preserve"> (QDAN328) for records of visits held by Ministers or Assistant Ministers.</w:t>
            </w:r>
          </w:p>
        </w:tc>
      </w:tr>
    </w:tbl>
    <w:p w14:paraId="7E976608"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717A656A" w14:textId="77777777" w:rsidTr="00F856D8">
        <w:trPr>
          <w:tblHeader/>
        </w:trPr>
        <w:tc>
          <w:tcPr>
            <w:tcW w:w="579" w:type="pct"/>
            <w:tcBorders>
              <w:top w:val="single" w:sz="6" w:space="0" w:color="C0C0C0"/>
              <w:bottom w:val="single" w:sz="6" w:space="0" w:color="C0C0C0"/>
            </w:tcBorders>
            <w:shd w:val="clear" w:color="auto" w:fill="C0C0C0"/>
            <w:vAlign w:val="center"/>
          </w:tcPr>
          <w:p w14:paraId="44EA981E" w14:textId="0D1DAE04"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76DA8A8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3900DF11" w14:textId="77777777" w:rsidR="00267993" w:rsidRPr="005A4F19" w:rsidRDefault="00267993" w:rsidP="003930B3">
            <w:pPr>
              <w:pStyle w:val="Tablesub-heading"/>
              <w:spacing w:before="60" w:after="60"/>
            </w:pPr>
            <w:r>
              <w:t>Justification for retention period</w:t>
            </w:r>
          </w:p>
        </w:tc>
      </w:tr>
      <w:tr w:rsidR="00267993" w:rsidRPr="005370AA" w14:paraId="76424849" w14:textId="77777777" w:rsidTr="00F856D8">
        <w:tc>
          <w:tcPr>
            <w:tcW w:w="579" w:type="pct"/>
            <w:tcBorders>
              <w:top w:val="single" w:sz="6" w:space="0" w:color="C0C0C0"/>
              <w:bottom w:val="single" w:sz="6" w:space="0" w:color="C0C0C0"/>
            </w:tcBorders>
          </w:tcPr>
          <w:p w14:paraId="7F919654" w14:textId="77777777" w:rsidR="00267993" w:rsidRPr="005370AA" w:rsidRDefault="00C0282E" w:rsidP="003930B3">
            <w:pPr>
              <w:pStyle w:val="Tablesub-heading"/>
              <w:spacing w:before="60" w:after="60"/>
              <w:rPr>
                <w:b w:val="0"/>
                <w:szCs w:val="22"/>
              </w:rPr>
            </w:pPr>
            <w:r>
              <w:rPr>
                <w:b w:val="0"/>
                <w:szCs w:val="22"/>
              </w:rPr>
              <w:t>1095</w:t>
            </w:r>
          </w:p>
        </w:tc>
        <w:tc>
          <w:tcPr>
            <w:tcW w:w="1118" w:type="pct"/>
            <w:tcBorders>
              <w:top w:val="single" w:sz="6" w:space="0" w:color="C0C0C0"/>
              <w:bottom w:val="single" w:sz="6" w:space="0" w:color="C0C0C0"/>
            </w:tcBorders>
          </w:tcPr>
          <w:p w14:paraId="0F411A6A" w14:textId="77777777" w:rsidR="00267993" w:rsidRPr="005370AA" w:rsidRDefault="00267993" w:rsidP="00977D6E">
            <w:pPr>
              <w:pStyle w:val="Heading3"/>
              <w:spacing w:line="264" w:lineRule="auto"/>
            </w:pPr>
            <w:bookmarkStart w:id="23" w:name="OLE_LINK22"/>
            <w:bookmarkStart w:id="24" w:name="OLE_LINK23"/>
            <w:r w:rsidRPr="005370AA">
              <w:t>Visits – official major delega</w:t>
            </w:r>
            <w:r>
              <w:t>t</w:t>
            </w:r>
            <w:r w:rsidRPr="005370AA">
              <w:t>ions</w:t>
            </w:r>
          </w:p>
          <w:p w14:paraId="4F9F1EC3" w14:textId="77777777" w:rsidR="00267993" w:rsidRPr="005370AA" w:rsidRDefault="00267993" w:rsidP="00977D6E">
            <w:pPr>
              <w:spacing w:line="264" w:lineRule="auto"/>
              <w:rPr>
                <w:b/>
              </w:rPr>
            </w:pPr>
            <w:r w:rsidRPr="005370AA">
              <w:t>Records relating to the coordination and arrangement of official visits made to and by important dignitaries or official major delegations to the agency.</w:t>
            </w:r>
          </w:p>
          <w:p w14:paraId="266BF8E8" w14:textId="77777777" w:rsidR="00267993" w:rsidRPr="005370AA" w:rsidRDefault="00267993" w:rsidP="00977D6E">
            <w:pPr>
              <w:spacing w:line="264" w:lineRule="auto"/>
              <w:rPr>
                <w:b/>
              </w:rPr>
            </w:pPr>
            <w:r w:rsidRPr="005370AA">
              <w:t>Significant visits may include, but are not limited to</w:t>
            </w:r>
            <w:r w:rsidR="00802405">
              <w:t xml:space="preserve"> visits by</w:t>
            </w:r>
            <w:r w:rsidRPr="005370AA">
              <w:t>:</w:t>
            </w:r>
          </w:p>
          <w:p w14:paraId="17389C7F" w14:textId="77777777" w:rsidR="00C3323A" w:rsidRPr="00745CDA" w:rsidRDefault="00C3323A"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Heads of State</w:t>
            </w:r>
          </w:p>
          <w:p w14:paraId="71D88129"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Chief Executive Officer/President of a multinational company</w:t>
            </w:r>
          </w:p>
          <w:p w14:paraId="19DFF79C"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International aid organisation delegations</w:t>
            </w:r>
          </w:p>
          <w:p w14:paraId="402ADCEF"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Governor</w:t>
            </w:r>
          </w:p>
          <w:p w14:paraId="476A9EAE"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Premier</w:t>
            </w:r>
          </w:p>
          <w:p w14:paraId="60565B97"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Mayor</w:t>
            </w:r>
          </w:p>
          <w:p w14:paraId="6C049CA6"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Councillors.</w:t>
            </w:r>
          </w:p>
          <w:p w14:paraId="07FA829F" w14:textId="77777777" w:rsidR="00267993" w:rsidRPr="00745CDA" w:rsidRDefault="00267993" w:rsidP="00977D6E">
            <w:pPr>
              <w:spacing w:line="264" w:lineRule="auto"/>
              <w:rPr>
                <w:b/>
                <w:bCs/>
              </w:rPr>
            </w:pPr>
            <w:r w:rsidRPr="00745CDA">
              <w:rPr>
                <w:b/>
                <w:bCs/>
              </w:rPr>
              <w:t>Disposal action</w:t>
            </w:r>
            <w:r w:rsidR="00FC2403" w:rsidRPr="00745CDA">
              <w:rPr>
                <w:b/>
                <w:bCs/>
              </w:rPr>
              <w:t xml:space="preserve"> – </w:t>
            </w:r>
          </w:p>
          <w:bookmarkEnd w:id="23"/>
          <w:bookmarkEnd w:id="24"/>
          <w:p w14:paraId="72666688" w14:textId="77777777" w:rsidR="00267993" w:rsidRDefault="00EA41F4" w:rsidP="00977D6E">
            <w:pPr>
              <w:spacing w:line="264" w:lineRule="auto"/>
              <w:rPr>
                <w:b/>
              </w:rPr>
            </w:pPr>
            <w:r>
              <w:t>Permanent.</w:t>
            </w:r>
          </w:p>
          <w:p w14:paraId="3071BA0C" w14:textId="5D785D8D" w:rsidR="00896640" w:rsidRPr="00896640" w:rsidRDefault="00896640" w:rsidP="00977D6E">
            <w:pPr>
              <w:spacing w:line="264" w:lineRule="auto"/>
              <w:rPr>
                <w:b/>
              </w:rPr>
            </w:pPr>
            <w:r w:rsidRPr="00896640">
              <w:t>Transfer to QSA after business action completed.</w:t>
            </w:r>
          </w:p>
        </w:tc>
        <w:tc>
          <w:tcPr>
            <w:tcW w:w="3303" w:type="pct"/>
            <w:tcBorders>
              <w:top w:val="single" w:sz="6" w:space="0" w:color="C0C0C0"/>
              <w:bottom w:val="single" w:sz="6" w:space="0" w:color="C0C0C0"/>
            </w:tcBorders>
          </w:tcPr>
          <w:p w14:paraId="15FB1F40" w14:textId="154BF8F6"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5DEA9943"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C069654" w14:textId="77777777" w:rsidR="00267993" w:rsidRPr="005370AA" w:rsidRDefault="00267993" w:rsidP="00977D6E">
            <w:pPr>
              <w:pStyle w:val="Tablesub-heading"/>
              <w:spacing w:before="60" w:after="60" w:line="264" w:lineRule="auto"/>
              <w:rPr>
                <w:b w:val="0"/>
                <w:szCs w:val="22"/>
              </w:rPr>
            </w:pPr>
            <w:r w:rsidRPr="005370AA">
              <w:rPr>
                <w:b w:val="0"/>
                <w:szCs w:val="22"/>
              </w:rPr>
              <w:t>This is a new class that has not previously been included in the GRDS</w:t>
            </w:r>
            <w:r w:rsidR="00D24890">
              <w:rPr>
                <w:b w:val="0"/>
                <w:szCs w:val="22"/>
              </w:rPr>
              <w:t xml:space="preserve">. </w:t>
            </w:r>
            <w:r w:rsidRPr="005370AA">
              <w:rPr>
                <w:b w:val="0"/>
                <w:szCs w:val="22"/>
              </w:rPr>
              <w:t>This record class is based on similar record classes used by other jurisdiction</w:t>
            </w:r>
            <w:r w:rsidR="0021190B">
              <w:rPr>
                <w:b w:val="0"/>
                <w:szCs w:val="22"/>
              </w:rPr>
              <w:t>s in their administrative schedules</w:t>
            </w:r>
            <w:r w:rsidRPr="005370AA">
              <w:rPr>
                <w:b w:val="0"/>
                <w:szCs w:val="22"/>
              </w:rPr>
              <w:t xml:space="preserve">. </w:t>
            </w:r>
          </w:p>
          <w:p w14:paraId="73C1D91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6EB18F75" w14:textId="0C227DB9" w:rsidR="00267993" w:rsidRPr="00802405" w:rsidRDefault="00802405" w:rsidP="00977D6E">
            <w:pPr>
              <w:pStyle w:val="Tablesub-heading"/>
              <w:spacing w:before="60" w:after="60" w:line="264" w:lineRule="auto"/>
              <w:rPr>
                <w:b w:val="0"/>
                <w:szCs w:val="22"/>
              </w:rPr>
            </w:pPr>
            <w:r>
              <w:rPr>
                <w:b w:val="0"/>
                <w:szCs w:val="22"/>
              </w:rPr>
              <w:t>State Government agencies</w:t>
            </w:r>
            <w:r w:rsidRPr="00802405">
              <w:rPr>
                <w:b w:val="0"/>
                <w:i/>
                <w:szCs w:val="22"/>
              </w:rPr>
              <w:t xml:space="preserve">: </w:t>
            </w:r>
            <w:hyperlink r:id="rId30" w:history="1">
              <w:r w:rsidR="00DE22B1" w:rsidRPr="00C71F1F">
                <w:rPr>
                  <w:rStyle w:val="Hyperlink"/>
                  <w:b w:val="0"/>
                  <w:i/>
                  <w:color w:val="5F5F5F"/>
                  <w:szCs w:val="22"/>
                </w:rPr>
                <w:t>Commonwealth “Guest of Government” visits and visits by other foreign dignitaries policy</w:t>
              </w:r>
            </w:hyperlink>
            <w:r w:rsidRPr="00802405">
              <w:rPr>
                <w:b w:val="0"/>
                <w:i/>
              </w:rPr>
              <w:t xml:space="preserve"> </w:t>
            </w:r>
            <w:r>
              <w:rPr>
                <w:b w:val="0"/>
              </w:rPr>
              <w:t xml:space="preserve">issued by Protocol Queensland (part of the </w:t>
            </w:r>
            <w:r w:rsidRPr="005370AA">
              <w:rPr>
                <w:b w:val="0"/>
              </w:rPr>
              <w:t>Department of the Premier and Cabinet</w:t>
            </w:r>
            <w:r>
              <w:rPr>
                <w:b w:val="0"/>
              </w:rPr>
              <w:t>)</w:t>
            </w:r>
            <w:r w:rsidR="009E1B69">
              <w:rPr>
                <w:b w:val="0"/>
              </w:rPr>
              <w:t>.</w:t>
            </w:r>
          </w:p>
          <w:p w14:paraId="2CD9688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B8BC19C" w14:textId="77777777" w:rsidR="00267993" w:rsidRDefault="00267993" w:rsidP="00977D6E">
            <w:pPr>
              <w:pStyle w:val="Tablesub-heading"/>
              <w:spacing w:before="60" w:after="60" w:line="264" w:lineRule="auto"/>
              <w:rPr>
                <w:b w:val="0"/>
                <w:szCs w:val="22"/>
              </w:rPr>
            </w:pPr>
            <w:r w:rsidRPr="005370AA">
              <w:rPr>
                <w:b w:val="0"/>
                <w:szCs w:val="22"/>
              </w:rPr>
              <w:t>These records form part of the State’s history and contribute to knowledge and understanding of Queensland’s official relationship with other countries</w:t>
            </w:r>
            <w:r w:rsidR="00AC5CD0">
              <w:rPr>
                <w:b w:val="0"/>
                <w:szCs w:val="22"/>
              </w:rPr>
              <w:t>. They also</w:t>
            </w:r>
            <w:r w:rsidR="00AC2CA4">
              <w:rPr>
                <w:b w:val="0"/>
                <w:szCs w:val="22"/>
              </w:rPr>
              <w:t xml:space="preserve"> </w:t>
            </w:r>
            <w:r w:rsidRPr="005370AA">
              <w:rPr>
                <w:b w:val="0"/>
                <w:szCs w:val="22"/>
              </w:rPr>
              <w:t>provide a source of precedent when planning current or future visits.</w:t>
            </w:r>
          </w:p>
          <w:p w14:paraId="2B8F4AD9" w14:textId="384F83D9" w:rsidR="00AC2CA4" w:rsidRPr="005370AA" w:rsidRDefault="00AC2CA4" w:rsidP="00977D6E">
            <w:pPr>
              <w:pStyle w:val="Tablesub-heading"/>
              <w:spacing w:before="60" w:after="60" w:line="264" w:lineRule="auto"/>
              <w:rPr>
                <w:b w:val="0"/>
                <w:szCs w:val="22"/>
              </w:rPr>
            </w:pPr>
            <w:r>
              <w:rPr>
                <w:b w:val="0"/>
                <w:szCs w:val="22"/>
              </w:rPr>
              <w:t xml:space="preserve">The retention period is consistent with </w:t>
            </w:r>
            <w:r w:rsidR="00AC5CD0">
              <w:rPr>
                <w:b w:val="0"/>
                <w:szCs w:val="22"/>
              </w:rPr>
              <w:t xml:space="preserve">the retention of similar records by the ACT, Commonwealth, NT, SA and Tasmania. There is also </w:t>
            </w:r>
            <w:r>
              <w:rPr>
                <w:b w:val="0"/>
                <w:szCs w:val="22"/>
              </w:rPr>
              <w:t xml:space="preserve">precedence in </w:t>
            </w:r>
            <w:r w:rsidR="00AC5CD0">
              <w:rPr>
                <w:b w:val="0"/>
                <w:szCs w:val="22"/>
              </w:rPr>
              <w:t xml:space="preserve">3 </w:t>
            </w:r>
            <w:r>
              <w:rPr>
                <w:b w:val="0"/>
                <w:szCs w:val="22"/>
              </w:rPr>
              <w:t>Queensland core schedules.</w:t>
            </w:r>
          </w:p>
          <w:p w14:paraId="3337441E"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6A3D1234"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43F056E4" w14:textId="77777777" w:rsidR="00B52825" w:rsidRPr="007E79CD" w:rsidRDefault="0074434F" w:rsidP="00977D6E">
            <w:pPr>
              <w:pStyle w:val="Tablesub-heading"/>
              <w:numPr>
                <w:ilvl w:val="0"/>
                <w:numId w:val="145"/>
              </w:numPr>
              <w:spacing w:before="60" w:after="60" w:line="264" w:lineRule="auto"/>
              <w:rPr>
                <w:b w:val="0"/>
                <w:szCs w:val="22"/>
              </w:rPr>
            </w:pPr>
            <w:r>
              <w:rPr>
                <w:b w:val="0"/>
                <w:szCs w:val="22"/>
              </w:rPr>
              <w:t xml:space="preserve">5 – </w:t>
            </w:r>
            <w:r w:rsidR="009F5F41">
              <w:rPr>
                <w:b w:val="0"/>
                <w:szCs w:val="22"/>
              </w:rPr>
              <w:t>S</w:t>
            </w:r>
            <w:r>
              <w:rPr>
                <w:b w:val="0"/>
                <w:szCs w:val="22"/>
              </w:rPr>
              <w:t xml:space="preserve">ubstantial </w:t>
            </w:r>
            <w:r w:rsidR="009F5F41">
              <w:rPr>
                <w:b w:val="0"/>
                <w:szCs w:val="22"/>
              </w:rPr>
              <w:t>C</w:t>
            </w:r>
            <w:r>
              <w:rPr>
                <w:b w:val="0"/>
                <w:szCs w:val="22"/>
              </w:rPr>
              <w:t xml:space="preserve">ontribution to </w:t>
            </w:r>
            <w:r w:rsidR="009F5F41">
              <w:rPr>
                <w:b w:val="0"/>
                <w:szCs w:val="22"/>
              </w:rPr>
              <w:t>C</w:t>
            </w:r>
            <w:r>
              <w:rPr>
                <w:b w:val="0"/>
                <w:szCs w:val="22"/>
              </w:rPr>
              <w:t xml:space="preserve">ommunity </w:t>
            </w:r>
            <w:r w:rsidR="009F5F41">
              <w:rPr>
                <w:b w:val="0"/>
                <w:szCs w:val="22"/>
              </w:rPr>
              <w:t>M</w:t>
            </w:r>
            <w:r>
              <w:rPr>
                <w:b w:val="0"/>
                <w:szCs w:val="22"/>
              </w:rPr>
              <w:t>emory.</w:t>
            </w:r>
          </w:p>
        </w:tc>
      </w:tr>
      <w:tr w:rsidR="00267993" w:rsidRPr="003A6AB6" w14:paraId="0BA05B45" w14:textId="77777777" w:rsidTr="00F856D8">
        <w:tc>
          <w:tcPr>
            <w:tcW w:w="579" w:type="pct"/>
            <w:tcBorders>
              <w:top w:val="single" w:sz="6" w:space="0" w:color="C0C0C0"/>
              <w:bottom w:val="single" w:sz="6" w:space="0" w:color="C0C0C0"/>
            </w:tcBorders>
          </w:tcPr>
          <w:p w14:paraId="67DC0217" w14:textId="77777777" w:rsidR="00267993" w:rsidRPr="005370AA" w:rsidRDefault="00C0282E" w:rsidP="003930B3">
            <w:pPr>
              <w:pStyle w:val="Tablesub-heading"/>
              <w:spacing w:before="60" w:after="60"/>
              <w:rPr>
                <w:b w:val="0"/>
                <w:szCs w:val="22"/>
              </w:rPr>
            </w:pPr>
            <w:r>
              <w:rPr>
                <w:b w:val="0"/>
                <w:szCs w:val="22"/>
              </w:rPr>
              <w:t>1096</w:t>
            </w:r>
          </w:p>
        </w:tc>
        <w:tc>
          <w:tcPr>
            <w:tcW w:w="1118" w:type="pct"/>
            <w:tcBorders>
              <w:top w:val="single" w:sz="6" w:space="0" w:color="C0C0C0"/>
              <w:bottom w:val="single" w:sz="6" w:space="0" w:color="C0C0C0"/>
            </w:tcBorders>
          </w:tcPr>
          <w:p w14:paraId="7E492A02" w14:textId="77777777" w:rsidR="00267993" w:rsidRPr="005370AA" w:rsidRDefault="00267993" w:rsidP="00977D6E">
            <w:pPr>
              <w:pStyle w:val="Heading3"/>
              <w:spacing w:line="264" w:lineRule="auto"/>
            </w:pPr>
            <w:r w:rsidRPr="005370AA">
              <w:t>Visits – other</w:t>
            </w:r>
          </w:p>
          <w:p w14:paraId="57DD8004" w14:textId="77777777" w:rsidR="00267993" w:rsidRPr="005370AA" w:rsidRDefault="00267993" w:rsidP="00977D6E">
            <w:pPr>
              <w:spacing w:line="264" w:lineRule="auto"/>
            </w:pPr>
            <w:r w:rsidRPr="005370AA">
              <w:t>Records relating to the coordination and arrangement of visits made to and by the agency to other organisations and visits from members of the public and other organisations.</w:t>
            </w:r>
          </w:p>
          <w:p w14:paraId="67850BDE"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76252B7F" w14:textId="77777777" w:rsidR="00267993" w:rsidRPr="005370AA" w:rsidRDefault="00267993" w:rsidP="00977D6E">
            <w:pPr>
              <w:spacing w:line="264" w:lineRule="auto"/>
              <w:rPr>
                <w:b/>
              </w:rPr>
            </w:pPr>
            <w:r>
              <w:t>3</w:t>
            </w:r>
            <w:r w:rsidRPr="005370AA">
              <w:t xml:space="preserve"> years after </w:t>
            </w:r>
            <w:r>
              <w:t xml:space="preserve">business </w:t>
            </w:r>
            <w:r w:rsidRPr="005370AA">
              <w:t>action completed</w:t>
            </w:r>
            <w:r>
              <w:t>.</w:t>
            </w:r>
          </w:p>
          <w:p w14:paraId="0B029DE7" w14:textId="77777777" w:rsidR="00267993" w:rsidRPr="005370AA" w:rsidRDefault="00267993" w:rsidP="00977D6E">
            <w:pPr>
              <w:pStyle w:val="Tablesub-heading"/>
              <w:spacing w:before="60" w:after="60" w:line="264" w:lineRule="auto"/>
              <w:rPr>
                <w:b w:val="0"/>
                <w:szCs w:val="22"/>
              </w:rPr>
            </w:pPr>
          </w:p>
        </w:tc>
        <w:tc>
          <w:tcPr>
            <w:tcW w:w="3303" w:type="pct"/>
            <w:tcBorders>
              <w:top w:val="single" w:sz="6" w:space="0" w:color="C0C0C0"/>
              <w:bottom w:val="single" w:sz="6" w:space="0" w:color="C0C0C0"/>
            </w:tcBorders>
          </w:tcPr>
          <w:p w14:paraId="7E7056A5" w14:textId="321D8C2C"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6B8ECD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F6268A4"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merges </w:t>
            </w:r>
            <w:r w:rsidR="008A1D96">
              <w:rPr>
                <w:b w:val="0"/>
                <w:szCs w:val="22"/>
              </w:rPr>
              <w:t>existing record classes relating to vi</w:t>
            </w:r>
            <w:r w:rsidRPr="005370AA">
              <w:rPr>
                <w:b w:val="0"/>
                <w:szCs w:val="22"/>
              </w:rPr>
              <w:t xml:space="preserve">sits. </w:t>
            </w:r>
          </w:p>
          <w:p w14:paraId="2D553D70"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3A22ADDB" w14:textId="2FA16185" w:rsidR="00AC2CA4" w:rsidRPr="001E391B" w:rsidRDefault="00AC2CA4" w:rsidP="00977D6E">
            <w:pPr>
              <w:pStyle w:val="Tablesub-heading"/>
              <w:spacing w:before="60" w:after="60" w:line="264" w:lineRule="auto"/>
              <w:rPr>
                <w:b w:val="0"/>
                <w:i/>
                <w:szCs w:val="22"/>
              </w:rPr>
            </w:pPr>
            <w:r w:rsidRPr="001E391B">
              <w:rPr>
                <w:b w:val="0"/>
                <w:i/>
                <w:szCs w:val="22"/>
              </w:rPr>
              <w:t>Limitation of Actions Act 1974</w:t>
            </w:r>
          </w:p>
          <w:p w14:paraId="5F747EED" w14:textId="31EAEF31" w:rsidR="00802405" w:rsidRDefault="00802405" w:rsidP="00977D6E">
            <w:pPr>
              <w:pStyle w:val="Tablesub-heading"/>
              <w:spacing w:before="60" w:after="60" w:line="264" w:lineRule="auto"/>
              <w:rPr>
                <w:b w:val="0"/>
              </w:rPr>
            </w:pPr>
            <w:r>
              <w:rPr>
                <w:b w:val="0"/>
                <w:szCs w:val="22"/>
              </w:rPr>
              <w:t>State Government agencies</w:t>
            </w:r>
            <w:r w:rsidRPr="00802405">
              <w:rPr>
                <w:b w:val="0"/>
                <w:i/>
                <w:szCs w:val="22"/>
              </w:rPr>
              <w:t xml:space="preserve">: </w:t>
            </w:r>
            <w:hyperlink r:id="rId31" w:history="1">
              <w:r w:rsidR="00052B3F" w:rsidRPr="00C71F1F">
                <w:rPr>
                  <w:rStyle w:val="Hyperlink"/>
                  <w:b w:val="0"/>
                  <w:i/>
                  <w:color w:val="5F5F5F"/>
                  <w:szCs w:val="22"/>
                </w:rPr>
                <w:t>Official visits by foreign diplomatic and consular representatives policy</w:t>
              </w:r>
            </w:hyperlink>
            <w:r w:rsidRPr="00802405">
              <w:rPr>
                <w:b w:val="0"/>
                <w:i/>
                <w:szCs w:val="22"/>
              </w:rPr>
              <w:t xml:space="preserve"> </w:t>
            </w:r>
            <w:r>
              <w:rPr>
                <w:b w:val="0"/>
                <w:szCs w:val="22"/>
              </w:rPr>
              <w:t>i</w:t>
            </w:r>
            <w:r>
              <w:rPr>
                <w:b w:val="0"/>
              </w:rPr>
              <w:t xml:space="preserve">ssued by Protocol Queensland (part of the </w:t>
            </w:r>
            <w:r w:rsidRPr="005370AA">
              <w:rPr>
                <w:b w:val="0"/>
              </w:rPr>
              <w:t>Department of the Premier and Cabinet</w:t>
            </w:r>
            <w:r>
              <w:rPr>
                <w:b w:val="0"/>
              </w:rPr>
              <w:t>)</w:t>
            </w:r>
          </w:p>
          <w:p w14:paraId="1336382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2159CF2" w14:textId="77777777" w:rsidR="0000372F" w:rsidRDefault="0000372F" w:rsidP="00977D6E">
            <w:pPr>
              <w:pStyle w:val="Tablesub-heading"/>
              <w:spacing w:before="60" w:after="60" w:line="264" w:lineRule="auto"/>
              <w:rPr>
                <w:b w:val="0"/>
                <w:szCs w:val="22"/>
              </w:rPr>
            </w:pPr>
            <w:r w:rsidRPr="005370AA">
              <w:rPr>
                <w:b w:val="0"/>
                <w:szCs w:val="22"/>
              </w:rPr>
              <w:t xml:space="preserve">The retention period </w:t>
            </w:r>
            <w:r>
              <w:rPr>
                <w:b w:val="0"/>
                <w:szCs w:val="22"/>
              </w:rPr>
              <w:t xml:space="preserve">has been reduced from 7 years in GRDS v.7 to 3 years. </w:t>
            </w:r>
          </w:p>
          <w:p w14:paraId="3232A2CB" w14:textId="5D26F7F7" w:rsidR="0000372F" w:rsidRPr="0000372F" w:rsidRDefault="0000372F" w:rsidP="00977D6E">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the 3 years allowed for under </w:t>
            </w:r>
            <w:r w:rsidR="00AE4FC3">
              <w:rPr>
                <w:szCs w:val="22"/>
              </w:rPr>
              <w:t>s.1</w:t>
            </w:r>
            <w:r w:rsidRPr="0000372F">
              <w:rPr>
                <w:szCs w:val="22"/>
              </w:rPr>
              <w:t xml:space="preserve">1 of the </w:t>
            </w:r>
            <w:r w:rsidRPr="0000372F">
              <w:rPr>
                <w:i/>
                <w:szCs w:val="22"/>
              </w:rPr>
              <w:t>Limitation of Actions Act 1974</w:t>
            </w:r>
            <w:r w:rsidRPr="0000372F">
              <w:rPr>
                <w:szCs w:val="22"/>
              </w:rPr>
              <w:t xml:space="preserve"> for personal injuries</w:t>
            </w:r>
            <w:r>
              <w:rPr>
                <w:szCs w:val="22"/>
              </w:rPr>
              <w:t xml:space="preserve"> and </w:t>
            </w:r>
            <w:r w:rsidRPr="0000372F">
              <w:rPr>
                <w:szCs w:val="22"/>
              </w:rPr>
              <w:t>allows a sufficient period of time to refer back to these records, if required, for planning future visits.</w:t>
            </w:r>
          </w:p>
          <w:p w14:paraId="5B9C0609" w14:textId="083E728F" w:rsidR="00BA62B9" w:rsidRPr="007E79CD" w:rsidRDefault="0000372F" w:rsidP="00977D6E">
            <w:pPr>
              <w:pStyle w:val="Tablesub-heading"/>
              <w:spacing w:before="60" w:after="60" w:line="264" w:lineRule="auto"/>
              <w:rPr>
                <w:b w:val="0"/>
                <w:szCs w:val="22"/>
              </w:rPr>
            </w:pPr>
            <w:r>
              <w:rPr>
                <w:b w:val="0"/>
                <w:szCs w:val="22"/>
              </w:rPr>
              <w:t xml:space="preserve">It is consistent with other classes within the GRDS including </w:t>
            </w:r>
            <w:r w:rsidR="00BB09BC">
              <w:rPr>
                <w:b w:val="0"/>
                <w:szCs w:val="22"/>
              </w:rPr>
              <w:t>e</w:t>
            </w:r>
            <w:r>
              <w:rPr>
                <w:b w:val="0"/>
                <w:szCs w:val="22"/>
              </w:rPr>
              <w:t>xhibitions-</w:t>
            </w:r>
            <w:r w:rsidR="00AB3FCC">
              <w:rPr>
                <w:b w:val="0"/>
                <w:szCs w:val="22"/>
              </w:rPr>
              <w:t>o</w:t>
            </w:r>
            <w:r>
              <w:rPr>
                <w:b w:val="0"/>
                <w:szCs w:val="22"/>
              </w:rPr>
              <w:t xml:space="preserve">ther (1059) and </w:t>
            </w:r>
            <w:r w:rsidR="00BB09BC">
              <w:rPr>
                <w:b w:val="0"/>
                <w:szCs w:val="22"/>
              </w:rPr>
              <w:t>p</w:t>
            </w:r>
            <w:r>
              <w:rPr>
                <w:b w:val="0"/>
                <w:szCs w:val="22"/>
              </w:rPr>
              <w:t xml:space="preserve">rograms &amp; </w:t>
            </w:r>
            <w:r w:rsidR="00BB09BC">
              <w:rPr>
                <w:b w:val="0"/>
                <w:szCs w:val="22"/>
              </w:rPr>
              <w:t>e</w:t>
            </w:r>
            <w:r>
              <w:rPr>
                <w:b w:val="0"/>
                <w:szCs w:val="22"/>
              </w:rPr>
              <w:t>vents-</w:t>
            </w:r>
            <w:r w:rsidR="00AB3FCC">
              <w:rPr>
                <w:b w:val="0"/>
                <w:szCs w:val="22"/>
              </w:rPr>
              <w:t>o</w:t>
            </w:r>
            <w:r>
              <w:rPr>
                <w:b w:val="0"/>
                <w:szCs w:val="22"/>
              </w:rPr>
              <w:t xml:space="preserve">ther (1086) as well as with the retention of similar records in NSW. </w:t>
            </w:r>
          </w:p>
        </w:tc>
      </w:tr>
    </w:tbl>
    <w:p w14:paraId="057E2DC0" w14:textId="38E77D92" w:rsidR="00D66997" w:rsidRDefault="00D66997">
      <w:pPr>
        <w:spacing w:before="0" w:after="0"/>
        <w:rPr>
          <w:b/>
          <w:lang w:eastAsia="en-AU"/>
        </w:rPr>
      </w:pPr>
    </w:p>
    <w:p w14:paraId="1BEEF2DB" w14:textId="76979EBA" w:rsidR="00FB34AD" w:rsidRDefault="00D66997">
      <w:pPr>
        <w:spacing w:before="0" w:after="0"/>
        <w:rPr>
          <w:b/>
          <w:lang w:eastAsia="en-AU"/>
        </w:rPr>
      </w:pPr>
      <w:r>
        <w:rPr>
          <w:b/>
          <w:lang w:eastAsia="en-AU"/>
        </w:rPr>
        <w:br w:type="page"/>
      </w: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7"/>
        <w:gridCol w:w="11599"/>
      </w:tblGrid>
      <w:tr w:rsidR="00C0282E" w:rsidRPr="005370AA" w14:paraId="71D43BC6" w14:textId="77777777" w:rsidTr="009F447D">
        <w:tc>
          <w:tcPr>
            <w:tcW w:w="1024" w:type="pct"/>
            <w:shd w:val="clear" w:color="auto" w:fill="E0E0E0"/>
          </w:tcPr>
          <w:p w14:paraId="44E23463" w14:textId="77777777" w:rsidR="00C0282E" w:rsidRPr="005370AA" w:rsidRDefault="00C0282E" w:rsidP="009F447D">
            <w:pPr>
              <w:jc w:val="center"/>
              <w:rPr>
                <w:b/>
                <w:lang w:eastAsia="en-AU"/>
              </w:rPr>
            </w:pPr>
            <w:r w:rsidRPr="005370AA">
              <w:rPr>
                <w:b/>
                <w:lang w:eastAsia="en-AU"/>
              </w:rPr>
              <w:t>Title</w:t>
            </w:r>
          </w:p>
        </w:tc>
        <w:tc>
          <w:tcPr>
            <w:tcW w:w="3976" w:type="pct"/>
            <w:shd w:val="clear" w:color="auto" w:fill="E0E0E0"/>
          </w:tcPr>
          <w:p w14:paraId="35009155" w14:textId="77777777" w:rsidR="00C0282E" w:rsidRPr="005370AA" w:rsidRDefault="00C0282E" w:rsidP="009F447D">
            <w:pPr>
              <w:jc w:val="center"/>
              <w:rPr>
                <w:b/>
                <w:lang w:eastAsia="en-AU"/>
              </w:rPr>
            </w:pPr>
            <w:r w:rsidRPr="005370AA">
              <w:rPr>
                <w:b/>
                <w:lang w:eastAsia="en-AU"/>
              </w:rPr>
              <w:t>Scope Note</w:t>
            </w:r>
          </w:p>
        </w:tc>
      </w:tr>
      <w:tr w:rsidR="00C0282E" w:rsidRPr="005370AA" w14:paraId="774918C6" w14:textId="77777777" w:rsidTr="009F447D">
        <w:tc>
          <w:tcPr>
            <w:tcW w:w="1024" w:type="pct"/>
          </w:tcPr>
          <w:p w14:paraId="76060939" w14:textId="7621325B" w:rsidR="00C0282E" w:rsidRPr="00C338C2" w:rsidRDefault="00C0282E" w:rsidP="00977D6E">
            <w:pPr>
              <w:pStyle w:val="Heading1"/>
              <w:spacing w:line="264" w:lineRule="auto"/>
            </w:pPr>
            <w:bookmarkStart w:id="25" w:name="_FINANCIAL_MANAGEMENT"/>
            <w:bookmarkStart w:id="26" w:name="FinancialManagement"/>
            <w:bookmarkEnd w:id="25"/>
            <w:r w:rsidRPr="00482B59">
              <w:rPr>
                <w:szCs w:val="22"/>
              </w:rPr>
              <w:t>FINANCIAL MANAGEMENT</w:t>
            </w:r>
            <w:bookmarkEnd w:id="26"/>
          </w:p>
        </w:tc>
        <w:tc>
          <w:tcPr>
            <w:tcW w:w="3976" w:type="pct"/>
          </w:tcPr>
          <w:p w14:paraId="609CB7EE" w14:textId="77777777" w:rsidR="00C0282E" w:rsidRPr="005370AA" w:rsidRDefault="003C426C" w:rsidP="00977D6E">
            <w:pPr>
              <w:spacing w:line="264" w:lineRule="auto"/>
              <w:rPr>
                <w:i/>
              </w:rPr>
            </w:pPr>
            <w:r>
              <w:rPr>
                <w:i/>
              </w:rPr>
              <w:t>Managing</w:t>
            </w:r>
            <w:r w:rsidR="00C0282E" w:rsidRPr="005370AA">
              <w:rPr>
                <w:i/>
              </w:rPr>
              <w:t xml:space="preserve"> </w:t>
            </w:r>
            <w:r w:rsidR="00205DAB">
              <w:rPr>
                <w:i/>
              </w:rPr>
              <w:t>an</w:t>
            </w:r>
            <w:r w:rsidR="00C0282E" w:rsidRPr="005370AA">
              <w:rPr>
                <w:i/>
              </w:rPr>
              <w:t xml:space="preserve"> agency’s financial resources</w:t>
            </w:r>
            <w:r w:rsidR="00D24890">
              <w:rPr>
                <w:i/>
              </w:rPr>
              <w:t xml:space="preserve">. </w:t>
            </w:r>
          </w:p>
        </w:tc>
      </w:tr>
    </w:tbl>
    <w:p w14:paraId="615A0AE9" w14:textId="77777777" w:rsidR="00A95466" w:rsidRDefault="00A95466"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6"/>
      </w:tblGrid>
      <w:tr w:rsidR="00267993" w:rsidRPr="005A4F19" w14:paraId="1BE5A4CA" w14:textId="77777777" w:rsidTr="009F447D">
        <w:tc>
          <w:tcPr>
            <w:tcW w:w="5000" w:type="pct"/>
            <w:shd w:val="clear" w:color="auto" w:fill="E0E0E0"/>
          </w:tcPr>
          <w:p w14:paraId="53987C4E" w14:textId="77777777" w:rsidR="00267993" w:rsidRPr="005370AA" w:rsidRDefault="002C7059" w:rsidP="009F447D">
            <w:pPr>
              <w:rPr>
                <w:b/>
                <w:lang w:eastAsia="en-AU"/>
              </w:rPr>
            </w:pPr>
            <w:r>
              <w:br w:type="page"/>
            </w:r>
            <w:r w:rsidR="006E2C84">
              <w:rPr>
                <w:b/>
                <w:lang w:eastAsia="en-AU"/>
              </w:rPr>
              <w:t>Activity</w:t>
            </w:r>
          </w:p>
        </w:tc>
      </w:tr>
      <w:tr w:rsidR="00267993" w:rsidRPr="005A4F19" w14:paraId="25346A05" w14:textId="77777777" w:rsidTr="009F447D">
        <w:tc>
          <w:tcPr>
            <w:tcW w:w="5000" w:type="pct"/>
          </w:tcPr>
          <w:p w14:paraId="53EF94CD" w14:textId="77777777" w:rsidR="00267993" w:rsidRPr="00452090" w:rsidRDefault="00267993" w:rsidP="00977D6E">
            <w:pPr>
              <w:pStyle w:val="Heading2"/>
              <w:spacing w:line="264" w:lineRule="auto"/>
            </w:pPr>
            <w:r w:rsidRPr="00452090">
              <w:t>ACCOUNTING</w:t>
            </w:r>
          </w:p>
          <w:p w14:paraId="292C57E3" w14:textId="0AAA33A2" w:rsidR="00267993" w:rsidRPr="005370AA" w:rsidRDefault="001370E6" w:rsidP="00977D6E">
            <w:pPr>
              <w:pStyle w:val="Tablesub-heading"/>
              <w:spacing w:before="60" w:after="60" w:line="264" w:lineRule="auto"/>
              <w:rPr>
                <w:b w:val="0"/>
              </w:rPr>
            </w:pPr>
            <w:r w:rsidRPr="001D0E1C">
              <w:rPr>
                <w:b w:val="0"/>
                <w:i/>
                <w:szCs w:val="22"/>
              </w:rPr>
              <w:t>Collecting, recording, classifying, summarising and analysing of information on financial transactions to provide the financial position of the agency.</w:t>
            </w:r>
          </w:p>
        </w:tc>
      </w:tr>
    </w:tbl>
    <w:p w14:paraId="56616FA0" w14:textId="77777777" w:rsidR="00A95466" w:rsidRDefault="00A95466"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38"/>
      </w:tblGrid>
      <w:tr w:rsidR="00267993" w:rsidRPr="005370AA" w14:paraId="678C394D" w14:textId="77777777" w:rsidTr="009F447D">
        <w:trPr>
          <w:tblHeader/>
        </w:trPr>
        <w:tc>
          <w:tcPr>
            <w:tcW w:w="578" w:type="pct"/>
            <w:tcBorders>
              <w:top w:val="single" w:sz="6" w:space="0" w:color="C0C0C0"/>
              <w:bottom w:val="single" w:sz="6" w:space="0" w:color="C0C0C0"/>
            </w:tcBorders>
            <w:shd w:val="clear" w:color="auto" w:fill="C0C0C0"/>
            <w:vAlign w:val="center"/>
          </w:tcPr>
          <w:p w14:paraId="70ABFF6B" w14:textId="2518CE72" w:rsidR="00267993" w:rsidRPr="005370AA" w:rsidRDefault="00F11CE1" w:rsidP="009F447D">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1172A0C3" w14:textId="77777777" w:rsidR="00267993" w:rsidRPr="005A4F19" w:rsidRDefault="00267993" w:rsidP="009F447D">
            <w:pPr>
              <w:pStyle w:val="Tablesub-heading"/>
              <w:spacing w:before="60" w:after="60"/>
            </w:pPr>
            <w:r>
              <w:t>Description of record</w:t>
            </w:r>
            <w:r w:rsidRPr="005A4F19">
              <w:t xml:space="preserve"> and retention period</w:t>
            </w:r>
          </w:p>
        </w:tc>
        <w:tc>
          <w:tcPr>
            <w:tcW w:w="3304" w:type="pct"/>
            <w:tcBorders>
              <w:top w:val="single" w:sz="6" w:space="0" w:color="C0C0C0"/>
              <w:bottom w:val="single" w:sz="6" w:space="0" w:color="C0C0C0"/>
            </w:tcBorders>
            <w:shd w:val="clear" w:color="auto" w:fill="C0C0C0"/>
            <w:vAlign w:val="center"/>
          </w:tcPr>
          <w:p w14:paraId="758E1A19" w14:textId="77777777" w:rsidR="00267993" w:rsidRPr="005A4F19" w:rsidRDefault="00267993" w:rsidP="009F447D">
            <w:pPr>
              <w:pStyle w:val="Tablesub-heading"/>
              <w:spacing w:before="60" w:after="60"/>
            </w:pPr>
            <w:r>
              <w:t>Justification for retention period</w:t>
            </w:r>
          </w:p>
        </w:tc>
      </w:tr>
      <w:tr w:rsidR="00267993" w:rsidRPr="003A6AB6" w14:paraId="73793B6A" w14:textId="77777777" w:rsidTr="009F447D">
        <w:tc>
          <w:tcPr>
            <w:tcW w:w="578" w:type="pct"/>
            <w:tcBorders>
              <w:top w:val="single" w:sz="6" w:space="0" w:color="C0C0C0"/>
              <w:bottom w:val="single" w:sz="6" w:space="0" w:color="C0C0C0"/>
            </w:tcBorders>
          </w:tcPr>
          <w:p w14:paraId="097F2182" w14:textId="77777777" w:rsidR="00267993" w:rsidRPr="005370AA" w:rsidRDefault="00C0282E" w:rsidP="009F447D">
            <w:pPr>
              <w:pStyle w:val="Tablesub-heading"/>
              <w:spacing w:before="60" w:after="60"/>
              <w:rPr>
                <w:b w:val="0"/>
                <w:szCs w:val="22"/>
              </w:rPr>
            </w:pPr>
            <w:r>
              <w:rPr>
                <w:b w:val="0"/>
                <w:szCs w:val="22"/>
              </w:rPr>
              <w:t>1097</w:t>
            </w:r>
          </w:p>
        </w:tc>
        <w:tc>
          <w:tcPr>
            <w:tcW w:w="1118" w:type="pct"/>
            <w:tcBorders>
              <w:top w:val="single" w:sz="6" w:space="0" w:color="C0C0C0"/>
              <w:bottom w:val="single" w:sz="6" w:space="0" w:color="C0C0C0"/>
            </w:tcBorders>
          </w:tcPr>
          <w:p w14:paraId="6D35263B" w14:textId="77777777" w:rsidR="00627850" w:rsidRPr="00034A5A" w:rsidRDefault="00627850" w:rsidP="00977D6E">
            <w:pPr>
              <w:pStyle w:val="Heading3"/>
              <w:spacing w:line="264" w:lineRule="auto"/>
            </w:pPr>
            <w:r w:rsidRPr="00034A5A">
              <w:t>Accounts – banking, loans and investments</w:t>
            </w:r>
          </w:p>
          <w:p w14:paraId="2B089381" w14:textId="77777777" w:rsidR="00627850" w:rsidRDefault="00627850" w:rsidP="00977D6E">
            <w:pPr>
              <w:spacing w:line="264" w:lineRule="auto"/>
            </w:pPr>
            <w:r w:rsidRPr="004D14B4">
              <w:t>Records relating to the establishment and ongoing management of accounts</w:t>
            </w:r>
            <w:r>
              <w:t xml:space="preserve"> for general banking, loans and investments. </w:t>
            </w:r>
          </w:p>
          <w:p w14:paraId="030F8F43" w14:textId="77777777" w:rsidR="00627850" w:rsidRPr="004D14B4" w:rsidRDefault="00627850" w:rsidP="00977D6E">
            <w:pPr>
              <w:spacing w:line="264" w:lineRule="auto"/>
            </w:pPr>
            <w:r>
              <w:t>I</w:t>
            </w:r>
            <w:r w:rsidRPr="004D14B4">
              <w:t>nclud</w:t>
            </w:r>
            <w:r>
              <w:t>es</w:t>
            </w:r>
            <w:r w:rsidRPr="004D14B4">
              <w:t xml:space="preserve"> records documenting the closure of the account</w:t>
            </w:r>
            <w:r>
              <w:t>s</w:t>
            </w:r>
            <w:r w:rsidRPr="004D14B4">
              <w:t>.</w:t>
            </w:r>
          </w:p>
          <w:p w14:paraId="06F7B730"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683B689B" w14:textId="77777777" w:rsidR="00267993" w:rsidRPr="005370AA" w:rsidRDefault="00C15ED0" w:rsidP="00977D6E">
            <w:pPr>
              <w:spacing w:line="264" w:lineRule="auto"/>
              <w:rPr>
                <w:b/>
              </w:rPr>
            </w:pPr>
            <w:r>
              <w:t>7</w:t>
            </w:r>
            <w:r w:rsidR="00267993" w:rsidRPr="005370AA">
              <w:t xml:space="preserve"> years after account closed</w:t>
            </w:r>
            <w:r w:rsidR="00267993">
              <w:t>.</w:t>
            </w:r>
          </w:p>
        </w:tc>
        <w:tc>
          <w:tcPr>
            <w:tcW w:w="3304" w:type="pct"/>
            <w:tcBorders>
              <w:top w:val="single" w:sz="6" w:space="0" w:color="C0C0C0"/>
              <w:bottom w:val="single" w:sz="6" w:space="0" w:color="C0C0C0"/>
            </w:tcBorders>
          </w:tcPr>
          <w:p w14:paraId="4A28EDAC" w14:textId="6E7DCCC2"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32B534"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75E5DE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7A46960D" w14:textId="172939FF"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627850">
              <w:rPr>
                <w:b w:val="0"/>
                <w:szCs w:val="22"/>
              </w:rPr>
              <w:t>merge</w:t>
            </w:r>
            <w:r w:rsidR="00D43A28">
              <w:rPr>
                <w:b w:val="0"/>
                <w:szCs w:val="22"/>
              </w:rPr>
              <w:t>s existing record classes relating to b</w:t>
            </w:r>
            <w:r w:rsidR="00011F24" w:rsidRPr="005370AA">
              <w:rPr>
                <w:b w:val="0"/>
                <w:szCs w:val="22"/>
              </w:rPr>
              <w:t>ank accounts</w:t>
            </w:r>
            <w:r w:rsidR="00627850">
              <w:rPr>
                <w:b w:val="0"/>
                <w:szCs w:val="22"/>
              </w:rPr>
              <w:t xml:space="preserve"> and </w:t>
            </w:r>
            <w:r w:rsidR="00D43A28">
              <w:rPr>
                <w:b w:val="0"/>
                <w:szCs w:val="22"/>
              </w:rPr>
              <w:t>l</w:t>
            </w:r>
            <w:r w:rsidR="00627850">
              <w:rPr>
                <w:b w:val="0"/>
                <w:szCs w:val="22"/>
              </w:rPr>
              <w:t>oans and investments</w:t>
            </w:r>
            <w:r w:rsidR="00011F24">
              <w:rPr>
                <w:b w:val="0"/>
                <w:szCs w:val="22"/>
              </w:rPr>
              <w:t>.</w:t>
            </w:r>
          </w:p>
          <w:p w14:paraId="00F77739" w14:textId="77777777" w:rsidR="00267993" w:rsidRPr="005370AA" w:rsidRDefault="00267993" w:rsidP="00977D6E">
            <w:pPr>
              <w:pStyle w:val="Tablesub-heading"/>
              <w:spacing w:before="60" w:after="60" w:line="264" w:lineRule="auto"/>
              <w:rPr>
                <w:b w:val="0"/>
                <w:szCs w:val="22"/>
              </w:rPr>
            </w:pPr>
            <w:r w:rsidRPr="005370AA">
              <w:rPr>
                <w:b w:val="0"/>
                <w:szCs w:val="22"/>
              </w:rPr>
              <w:t>Agencies are required to establish and operate bank accounts to manage operating funds received by the agency and to manage funds received from clients, investments and trusts etc.</w:t>
            </w:r>
          </w:p>
          <w:p w14:paraId="30A57AFB" w14:textId="77777777" w:rsidR="00C15ED0" w:rsidRPr="005370AA" w:rsidRDefault="00C15ED0"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576BCEA4" w14:textId="77777777" w:rsidR="00C15ED0" w:rsidRPr="00C15ED0" w:rsidRDefault="00C15ED0" w:rsidP="00977D6E">
            <w:pPr>
              <w:pStyle w:val="Tablesub-heading"/>
              <w:spacing w:before="60" w:after="60" w:line="264" w:lineRule="auto"/>
              <w:rPr>
                <w:b w:val="0"/>
                <w:szCs w:val="22"/>
              </w:rPr>
            </w:pPr>
            <w:r w:rsidRPr="000B7752">
              <w:rPr>
                <w:b w:val="0"/>
                <w:i/>
                <w:szCs w:val="22"/>
              </w:rPr>
              <w:t>Financial Transaction Reports Act 1988</w:t>
            </w:r>
            <w:r>
              <w:rPr>
                <w:b w:val="0"/>
                <w:szCs w:val="22"/>
              </w:rPr>
              <w:t xml:space="preserve"> (Cwlth)</w:t>
            </w:r>
          </w:p>
          <w:p w14:paraId="5DE35EA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6B31291" w14:textId="77777777" w:rsidR="00267993" w:rsidRPr="005370AA" w:rsidRDefault="00C15ED0" w:rsidP="00977D6E">
            <w:pPr>
              <w:pStyle w:val="Tablesub-heading"/>
              <w:spacing w:before="60" w:after="60" w:line="264" w:lineRule="auto"/>
              <w:rPr>
                <w:b w:val="0"/>
                <w:szCs w:val="22"/>
              </w:rPr>
            </w:pPr>
            <w:r>
              <w:rPr>
                <w:b w:val="0"/>
                <w:szCs w:val="22"/>
              </w:rPr>
              <w:t xml:space="preserve">Under </w:t>
            </w:r>
            <w:r w:rsidR="00AE4FC3">
              <w:rPr>
                <w:b w:val="0"/>
                <w:szCs w:val="22"/>
              </w:rPr>
              <w:t>s.4</w:t>
            </w:r>
            <w:r>
              <w:rPr>
                <w:b w:val="0"/>
                <w:szCs w:val="22"/>
              </w:rPr>
              <w:t xml:space="preserve">0(E)(a) of the </w:t>
            </w:r>
            <w:r w:rsidRPr="00C15ED0">
              <w:rPr>
                <w:b w:val="0"/>
                <w:i/>
                <w:szCs w:val="22"/>
              </w:rPr>
              <w:t>Financial Transaction Reports Act 1988</w:t>
            </w:r>
            <w:r>
              <w:rPr>
                <w:b w:val="0"/>
                <w:szCs w:val="22"/>
              </w:rPr>
              <w:t xml:space="preserve"> a financial institution needs to retain documents relating to the opening of an account for 7 years after the day on which the account is closed.</w:t>
            </w:r>
            <w:r w:rsidRPr="005370AA">
              <w:rPr>
                <w:b w:val="0"/>
                <w:szCs w:val="22"/>
              </w:rPr>
              <w:t xml:space="preserve"> This retention period ensures that the records are available while the bank account is still in oper</w:t>
            </w:r>
            <w:r>
              <w:rPr>
                <w:b w:val="0"/>
                <w:szCs w:val="22"/>
              </w:rPr>
              <w:t xml:space="preserve">ation in the event of a dispute and is held the same as </w:t>
            </w:r>
            <w:r w:rsidR="000E31A6">
              <w:rPr>
                <w:b w:val="0"/>
                <w:szCs w:val="22"/>
              </w:rPr>
              <w:t>an agency’s financial institution.</w:t>
            </w:r>
          </w:p>
          <w:p w14:paraId="4EDC4614" w14:textId="37A64CE0" w:rsidR="00627850" w:rsidRPr="007E79CD" w:rsidRDefault="00F92E28" w:rsidP="00977D6E">
            <w:pPr>
              <w:pStyle w:val="Tablesub-heading"/>
              <w:spacing w:before="60" w:after="60" w:line="264" w:lineRule="auto"/>
              <w:rPr>
                <w:b w:val="0"/>
                <w:szCs w:val="22"/>
              </w:rPr>
            </w:pPr>
            <w:r>
              <w:rPr>
                <w:b w:val="0"/>
                <w:szCs w:val="22"/>
              </w:rPr>
              <w:t xml:space="preserve">Queensland Treasury and Queensland Audit Office </w:t>
            </w:r>
            <w:r w:rsidR="009E1B69">
              <w:rPr>
                <w:b w:val="0"/>
                <w:szCs w:val="22"/>
              </w:rPr>
              <w:t>endorsed this retention period</w:t>
            </w:r>
            <w:r>
              <w:rPr>
                <w:b w:val="0"/>
                <w:szCs w:val="22"/>
              </w:rPr>
              <w:t>.</w:t>
            </w:r>
          </w:p>
        </w:tc>
      </w:tr>
      <w:tr w:rsidR="00267993" w:rsidRPr="003A6AB6" w14:paraId="2AE5E638" w14:textId="77777777" w:rsidTr="009F447D">
        <w:tc>
          <w:tcPr>
            <w:tcW w:w="578" w:type="pct"/>
            <w:tcBorders>
              <w:top w:val="single" w:sz="6" w:space="0" w:color="C0C0C0"/>
              <w:bottom w:val="single" w:sz="6" w:space="0" w:color="C0C0C0"/>
            </w:tcBorders>
          </w:tcPr>
          <w:p w14:paraId="0CE93CA9" w14:textId="77777777" w:rsidR="00267993" w:rsidRPr="005370AA" w:rsidRDefault="00C0282E" w:rsidP="009F447D">
            <w:pPr>
              <w:pStyle w:val="Tablesub-heading"/>
              <w:spacing w:before="60" w:after="60"/>
              <w:rPr>
                <w:b w:val="0"/>
                <w:szCs w:val="22"/>
              </w:rPr>
            </w:pPr>
            <w:r>
              <w:rPr>
                <w:b w:val="0"/>
                <w:szCs w:val="22"/>
              </w:rPr>
              <w:t>1098</w:t>
            </w:r>
          </w:p>
        </w:tc>
        <w:tc>
          <w:tcPr>
            <w:tcW w:w="1118" w:type="pct"/>
            <w:tcBorders>
              <w:top w:val="single" w:sz="6" w:space="0" w:color="C0C0C0"/>
              <w:bottom w:val="single" w:sz="6" w:space="0" w:color="C0C0C0"/>
            </w:tcBorders>
          </w:tcPr>
          <w:p w14:paraId="6AC8C947" w14:textId="77777777" w:rsidR="00267993" w:rsidRPr="00034A5A" w:rsidRDefault="00267993" w:rsidP="00977D6E">
            <w:pPr>
              <w:pStyle w:val="Heading3"/>
              <w:spacing w:line="264" w:lineRule="auto"/>
            </w:pPr>
            <w:r w:rsidRPr="00034A5A">
              <w:t>Financial records of Government Owned Corporations</w:t>
            </w:r>
          </w:p>
          <w:p w14:paraId="33DE973D" w14:textId="77777777" w:rsidR="00267993" w:rsidRPr="005370AA" w:rsidRDefault="00267993" w:rsidP="00977D6E">
            <w:pPr>
              <w:spacing w:line="264" w:lineRule="auto"/>
            </w:pPr>
            <w:r w:rsidRPr="005370AA">
              <w:t xml:space="preserve">Financial records of Government Owned Corporations retained in accordance with </w:t>
            </w:r>
            <w:r w:rsidR="00AE4FC3">
              <w:t>s.2</w:t>
            </w:r>
            <w:r w:rsidRPr="005370AA">
              <w:t xml:space="preserve">86 of the </w:t>
            </w:r>
            <w:r w:rsidRPr="005370AA">
              <w:rPr>
                <w:i/>
              </w:rPr>
              <w:t>Corporations Act 2001</w:t>
            </w:r>
            <w:r w:rsidRPr="005370AA">
              <w:t xml:space="preserve"> (Cwlth) that:</w:t>
            </w:r>
          </w:p>
          <w:p w14:paraId="7D5CCF1B"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correctly document and explain the transactions, financial position and performance of the Government Owned Corporation</w:t>
            </w:r>
          </w:p>
          <w:p w14:paraId="6C8237BE" w14:textId="77777777" w:rsidR="00267993" w:rsidRPr="00745CDA" w:rsidRDefault="00267993" w:rsidP="00977D6E">
            <w:pPr>
              <w:pStyle w:val="ListParagraph"/>
              <w:numPr>
                <w:ilvl w:val="0"/>
                <w:numId w:val="145"/>
              </w:numPr>
              <w:spacing w:before="60" w:after="60" w:line="264" w:lineRule="auto"/>
              <w:rPr>
                <w:rFonts w:ascii="Arial" w:hAnsi="Arial" w:cs="Arial"/>
                <w:b/>
                <w:sz w:val="22"/>
                <w:szCs w:val="22"/>
              </w:rPr>
            </w:pPr>
            <w:r w:rsidRPr="00745CDA">
              <w:rPr>
                <w:rFonts w:ascii="Arial" w:hAnsi="Arial" w:cs="Arial"/>
                <w:sz w:val="22"/>
                <w:szCs w:val="22"/>
              </w:rPr>
              <w:t>would enable true and fair financial statements to be prepared and audited.</w:t>
            </w:r>
          </w:p>
          <w:p w14:paraId="5AA15474"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7A31DDA6" w14:textId="77777777" w:rsidR="00267993" w:rsidRPr="005370AA" w:rsidRDefault="00267993" w:rsidP="00977D6E">
            <w:pPr>
              <w:spacing w:line="264" w:lineRule="auto"/>
              <w:rPr>
                <w:b/>
              </w:rPr>
            </w:pPr>
            <w:r w:rsidRPr="005370AA">
              <w:t>7 years after the transactions covered by the records are completed.</w:t>
            </w:r>
          </w:p>
        </w:tc>
        <w:tc>
          <w:tcPr>
            <w:tcW w:w="3304" w:type="pct"/>
            <w:tcBorders>
              <w:top w:val="single" w:sz="6" w:space="0" w:color="C0C0C0"/>
              <w:bottom w:val="single" w:sz="6" w:space="0" w:color="C0C0C0"/>
            </w:tcBorders>
          </w:tcPr>
          <w:p w14:paraId="66111EA4" w14:textId="0929C13E"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9D164CD"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114E38A"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96A0186"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has not changed</w:t>
            </w:r>
            <w:r w:rsidR="00011F24">
              <w:rPr>
                <w:b w:val="0"/>
                <w:szCs w:val="22"/>
              </w:rPr>
              <w:t>.</w:t>
            </w:r>
          </w:p>
          <w:p w14:paraId="42C923BB"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0028E">
              <w:rPr>
                <w:szCs w:val="22"/>
              </w:rPr>
              <w:t>r</w:t>
            </w:r>
            <w:r w:rsidRPr="005370AA">
              <w:rPr>
                <w:szCs w:val="22"/>
              </w:rPr>
              <w:t>equirements:</w:t>
            </w:r>
          </w:p>
          <w:p w14:paraId="396CA3A9" w14:textId="77777777" w:rsidR="00267993" w:rsidRPr="005370AA" w:rsidRDefault="00267993" w:rsidP="00977D6E">
            <w:pPr>
              <w:pStyle w:val="Tablesub-heading"/>
              <w:spacing w:before="60" w:after="60" w:line="264" w:lineRule="auto"/>
              <w:rPr>
                <w:b w:val="0"/>
                <w:szCs w:val="22"/>
              </w:rPr>
            </w:pPr>
            <w:r w:rsidRPr="009102CC">
              <w:rPr>
                <w:b w:val="0"/>
                <w:i/>
                <w:szCs w:val="22"/>
              </w:rPr>
              <w:t>Corporations Act 2001</w:t>
            </w:r>
            <w:r w:rsidRPr="005370AA">
              <w:rPr>
                <w:b w:val="0"/>
                <w:szCs w:val="22"/>
              </w:rPr>
              <w:t xml:space="preserve"> (Cwlth)</w:t>
            </w:r>
          </w:p>
          <w:p w14:paraId="17CF655C" w14:textId="77777777" w:rsidR="00267993" w:rsidRPr="009102CC" w:rsidRDefault="00267993" w:rsidP="00977D6E">
            <w:pPr>
              <w:pStyle w:val="Tablesub-heading"/>
              <w:spacing w:before="60" w:after="60" w:line="264" w:lineRule="auto"/>
              <w:rPr>
                <w:b w:val="0"/>
                <w:i/>
                <w:szCs w:val="22"/>
              </w:rPr>
            </w:pPr>
            <w:r w:rsidRPr="009102CC">
              <w:rPr>
                <w:b w:val="0"/>
                <w:i/>
                <w:szCs w:val="22"/>
              </w:rPr>
              <w:t>Government Owned Corporations Act 1993</w:t>
            </w:r>
          </w:p>
          <w:p w14:paraId="0A704188"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0F8EC059" w14:textId="7CD3E11F" w:rsidR="00267993" w:rsidRPr="005370AA" w:rsidRDefault="00267993" w:rsidP="00977D6E">
            <w:pPr>
              <w:pStyle w:val="Tablesub-heading"/>
              <w:spacing w:before="60" w:after="60" w:line="264" w:lineRule="auto"/>
              <w:rPr>
                <w:b w:val="0"/>
                <w:szCs w:val="22"/>
              </w:rPr>
            </w:pPr>
            <w:r w:rsidRPr="005370AA">
              <w:rPr>
                <w:b w:val="0"/>
              </w:rPr>
              <w:t xml:space="preserve">Corporations are required under s.286 of the </w:t>
            </w:r>
            <w:r w:rsidRPr="005370AA">
              <w:rPr>
                <w:b w:val="0"/>
                <w:i/>
              </w:rPr>
              <w:t xml:space="preserve">Corporations Act 2001 </w:t>
            </w:r>
            <w:r w:rsidRPr="005370AA">
              <w:rPr>
                <w:b w:val="0"/>
              </w:rPr>
              <w:t>(Cwlth)</w:t>
            </w:r>
            <w:r w:rsidR="00F92E28">
              <w:rPr>
                <w:b w:val="0"/>
              </w:rPr>
              <w:t xml:space="preserve"> </w:t>
            </w:r>
            <w:r w:rsidRPr="005370AA">
              <w:rPr>
                <w:b w:val="0"/>
              </w:rPr>
              <w:t xml:space="preserve">to retain financial records for </w:t>
            </w:r>
            <w:r w:rsidR="009E1B69">
              <w:rPr>
                <w:b w:val="0"/>
              </w:rPr>
              <w:t>‘</w:t>
            </w:r>
            <w:r w:rsidRPr="005370AA">
              <w:rPr>
                <w:b w:val="0"/>
              </w:rPr>
              <w:t>7 years after the transactions covere</w:t>
            </w:r>
            <w:r w:rsidR="00011F24">
              <w:rPr>
                <w:b w:val="0"/>
              </w:rPr>
              <w:t>d by the records are completed</w:t>
            </w:r>
            <w:r w:rsidR="009E1B69">
              <w:rPr>
                <w:b w:val="0"/>
              </w:rPr>
              <w:t>’</w:t>
            </w:r>
            <w:r w:rsidR="00011F24">
              <w:rPr>
                <w:b w:val="0"/>
              </w:rPr>
              <w:t>.</w:t>
            </w:r>
          </w:p>
          <w:p w14:paraId="7275C3D0" w14:textId="507A657A" w:rsidR="00267993" w:rsidRPr="007E79CD" w:rsidRDefault="00267993" w:rsidP="00977D6E">
            <w:pPr>
              <w:pStyle w:val="Tablesub-heading"/>
              <w:spacing w:before="60" w:after="60" w:line="264" w:lineRule="auto"/>
              <w:rPr>
                <w:b w:val="0"/>
              </w:rPr>
            </w:pPr>
            <w:r w:rsidRPr="005370AA">
              <w:rPr>
                <w:b w:val="0"/>
              </w:rPr>
              <w:t xml:space="preserve">To ensure consistency with the </w:t>
            </w:r>
            <w:r w:rsidRPr="005370AA">
              <w:rPr>
                <w:b w:val="0"/>
                <w:i/>
              </w:rPr>
              <w:t>Corporations Act 2001</w:t>
            </w:r>
            <w:r w:rsidRPr="005370AA">
              <w:rPr>
                <w:b w:val="0"/>
              </w:rPr>
              <w:t xml:space="preserve"> (Cwlth)</w:t>
            </w:r>
            <w:r w:rsidR="00B01BF3">
              <w:rPr>
                <w:b w:val="0"/>
              </w:rPr>
              <w:t>,</w:t>
            </w:r>
            <w:r w:rsidRPr="005370AA">
              <w:rPr>
                <w:b w:val="0"/>
              </w:rPr>
              <w:t xml:space="preserve"> and to avoid confusion, the wording from the Act regarding the retention of records has been used rather than the usual </w:t>
            </w:r>
            <w:r w:rsidR="00E37F24">
              <w:rPr>
                <w:b w:val="0"/>
              </w:rPr>
              <w:t>“</w:t>
            </w:r>
            <w:r w:rsidRPr="005370AA">
              <w:rPr>
                <w:b w:val="0"/>
              </w:rPr>
              <w:t>7</w:t>
            </w:r>
            <w:r w:rsidRPr="005370AA">
              <w:rPr>
                <w:b w:val="0"/>
                <w:i/>
              </w:rPr>
              <w:t xml:space="preserve"> </w:t>
            </w:r>
            <w:r w:rsidRPr="005370AA">
              <w:rPr>
                <w:b w:val="0"/>
              </w:rPr>
              <w:t>years after the financial year to which the records relate</w:t>
            </w:r>
            <w:r w:rsidR="00E37F24">
              <w:rPr>
                <w:b w:val="0"/>
              </w:rPr>
              <w:t>”</w:t>
            </w:r>
            <w:r w:rsidRPr="005370AA">
              <w:rPr>
                <w:b w:val="0"/>
              </w:rPr>
              <w:t>.</w:t>
            </w:r>
          </w:p>
        </w:tc>
      </w:tr>
      <w:tr w:rsidR="00267993" w:rsidRPr="003A6AB6" w14:paraId="6228E487" w14:textId="77777777" w:rsidTr="009F447D">
        <w:tc>
          <w:tcPr>
            <w:tcW w:w="578" w:type="pct"/>
            <w:tcBorders>
              <w:top w:val="single" w:sz="6" w:space="0" w:color="C0C0C0"/>
              <w:bottom w:val="single" w:sz="6" w:space="0" w:color="C0C0C0"/>
            </w:tcBorders>
          </w:tcPr>
          <w:p w14:paraId="50BDBC4C" w14:textId="77777777" w:rsidR="00267993" w:rsidRPr="005370AA" w:rsidRDefault="00C0282E" w:rsidP="009F447D">
            <w:pPr>
              <w:pStyle w:val="Tablesub-heading"/>
              <w:spacing w:before="60" w:after="60"/>
              <w:rPr>
                <w:b w:val="0"/>
                <w:szCs w:val="22"/>
              </w:rPr>
            </w:pPr>
            <w:r>
              <w:rPr>
                <w:b w:val="0"/>
                <w:szCs w:val="22"/>
              </w:rPr>
              <w:t>1099</w:t>
            </w:r>
          </w:p>
        </w:tc>
        <w:tc>
          <w:tcPr>
            <w:tcW w:w="1118" w:type="pct"/>
            <w:tcBorders>
              <w:top w:val="single" w:sz="6" w:space="0" w:color="C0C0C0"/>
              <w:bottom w:val="single" w:sz="6" w:space="0" w:color="C0C0C0"/>
            </w:tcBorders>
          </w:tcPr>
          <w:p w14:paraId="19ED942A" w14:textId="77777777" w:rsidR="00267993" w:rsidRPr="00034A5A" w:rsidRDefault="00BA62B9" w:rsidP="00977D6E">
            <w:pPr>
              <w:pStyle w:val="Heading3"/>
              <w:spacing w:line="264" w:lineRule="auto"/>
            </w:pPr>
            <w:r w:rsidRPr="00034A5A">
              <w:t>Asset and money management</w:t>
            </w:r>
          </w:p>
          <w:p w14:paraId="4A59DFF5" w14:textId="77777777" w:rsidR="00267993" w:rsidRPr="005370AA" w:rsidRDefault="00267993" w:rsidP="00977D6E">
            <w:pPr>
              <w:spacing w:line="264" w:lineRule="auto"/>
            </w:pPr>
            <w:r w:rsidRPr="005370AA">
              <w:t>Records relating to the payment or receipt of money and the financial management of the agency’s assets</w:t>
            </w:r>
            <w:r w:rsidR="00D24890">
              <w:t xml:space="preserve">. </w:t>
            </w:r>
          </w:p>
          <w:p w14:paraId="74F18587" w14:textId="77777777" w:rsidR="00C252B5" w:rsidRPr="004D14B4" w:rsidRDefault="00267993" w:rsidP="00977D6E">
            <w:pPr>
              <w:spacing w:line="264" w:lineRule="auto"/>
            </w:pPr>
            <w:r w:rsidRPr="005370AA">
              <w:t xml:space="preserve">Includes records which document the agency’s financial </w:t>
            </w:r>
            <w:r w:rsidR="004E4886">
              <w:t xml:space="preserve">and bank </w:t>
            </w:r>
            <w:r w:rsidR="00C252B5">
              <w:t>transactions as well as the management of trusts</w:t>
            </w:r>
            <w:r w:rsidR="00C252B5" w:rsidRPr="004D14B4">
              <w:t>.</w:t>
            </w:r>
          </w:p>
          <w:p w14:paraId="709C8FD7"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4147186D" w14:textId="10B0FE5B" w:rsidR="00267993" w:rsidRPr="005370AA" w:rsidRDefault="00734A49" w:rsidP="00977D6E">
            <w:pPr>
              <w:spacing w:line="264" w:lineRule="auto"/>
              <w:rPr>
                <w:b/>
                <w:szCs w:val="22"/>
              </w:rPr>
            </w:pPr>
            <w:r>
              <w:rPr>
                <w:szCs w:val="22"/>
              </w:rPr>
              <w:t>7</w:t>
            </w:r>
            <w:r w:rsidRPr="005370AA">
              <w:rPr>
                <w:szCs w:val="22"/>
              </w:rPr>
              <w:t xml:space="preserve"> years after the financial year to which the records relate</w:t>
            </w:r>
            <w:r>
              <w:rPr>
                <w:szCs w:val="22"/>
              </w:rPr>
              <w:t>.</w:t>
            </w:r>
          </w:p>
        </w:tc>
        <w:tc>
          <w:tcPr>
            <w:tcW w:w="3304" w:type="pct"/>
            <w:tcBorders>
              <w:top w:val="single" w:sz="6" w:space="0" w:color="C0C0C0"/>
              <w:bottom w:val="single" w:sz="6" w:space="0" w:color="C0C0C0"/>
            </w:tcBorders>
          </w:tcPr>
          <w:p w14:paraId="5F80E809" w14:textId="39D5A2BE"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F528452"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BAB42F0"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433C27D"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is a merger of</w:t>
            </w:r>
            <w:r w:rsidR="00011F24">
              <w:rPr>
                <w:b w:val="0"/>
                <w:szCs w:val="22"/>
              </w:rPr>
              <w:t xml:space="preserve"> </w:t>
            </w:r>
            <w:r w:rsidR="009461A3">
              <w:rPr>
                <w:b w:val="0"/>
                <w:szCs w:val="22"/>
              </w:rPr>
              <w:t xml:space="preserve">multiple existing </w:t>
            </w:r>
            <w:r w:rsidR="00011F24">
              <w:rPr>
                <w:b w:val="0"/>
                <w:szCs w:val="22"/>
              </w:rPr>
              <w:t>GRDS v.7</w:t>
            </w:r>
            <w:r w:rsidRPr="005370AA">
              <w:rPr>
                <w:b w:val="0"/>
                <w:szCs w:val="22"/>
              </w:rPr>
              <w:t xml:space="preserve"> </w:t>
            </w:r>
            <w:r w:rsidR="009461A3">
              <w:rPr>
                <w:b w:val="0"/>
                <w:szCs w:val="22"/>
              </w:rPr>
              <w:t>record classes relating to general asset and money management</w:t>
            </w:r>
            <w:r w:rsidR="00011F24">
              <w:rPr>
                <w:b w:val="0"/>
                <w:szCs w:val="22"/>
              </w:rPr>
              <w:t>.</w:t>
            </w:r>
            <w:r w:rsidR="009461A3">
              <w:rPr>
                <w:b w:val="0"/>
                <w:szCs w:val="22"/>
              </w:rPr>
              <w:t xml:space="preserve"> </w:t>
            </w:r>
            <w:r w:rsidRPr="005370AA">
              <w:rPr>
                <w:b w:val="0"/>
                <w:szCs w:val="22"/>
              </w:rPr>
              <w:t xml:space="preserve">Fundraising has </w:t>
            </w:r>
            <w:r w:rsidR="009461A3">
              <w:rPr>
                <w:b w:val="0"/>
                <w:szCs w:val="22"/>
              </w:rPr>
              <w:t xml:space="preserve">also </w:t>
            </w:r>
            <w:r w:rsidRPr="005370AA">
              <w:rPr>
                <w:b w:val="0"/>
                <w:szCs w:val="22"/>
              </w:rPr>
              <w:t>been added here as a new inclusion.</w:t>
            </w:r>
          </w:p>
          <w:p w14:paraId="50B8EBF5"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0028E">
              <w:rPr>
                <w:szCs w:val="22"/>
              </w:rPr>
              <w:t>r</w:t>
            </w:r>
            <w:r w:rsidRPr="005370AA">
              <w:rPr>
                <w:szCs w:val="22"/>
              </w:rPr>
              <w:t>equirements:</w:t>
            </w:r>
          </w:p>
          <w:p w14:paraId="6140F8D5" w14:textId="77777777" w:rsidR="00011F24" w:rsidRPr="005370AA" w:rsidRDefault="00011F24" w:rsidP="00977D6E">
            <w:pPr>
              <w:pStyle w:val="Tablesub-heading"/>
              <w:spacing w:before="60" w:after="60" w:line="264" w:lineRule="auto"/>
              <w:rPr>
                <w:b w:val="0"/>
                <w:szCs w:val="22"/>
              </w:rPr>
            </w:pPr>
            <w:r w:rsidRPr="005370AA">
              <w:rPr>
                <w:b w:val="0"/>
                <w:szCs w:val="22"/>
              </w:rPr>
              <w:t>Australian Auditing Standard</w:t>
            </w:r>
          </w:p>
          <w:p w14:paraId="1496F3A0" w14:textId="77777777" w:rsidR="00011F24" w:rsidRPr="00CA23F7" w:rsidRDefault="00011F24" w:rsidP="00977D6E">
            <w:pPr>
              <w:pStyle w:val="Tablesub-heading"/>
              <w:spacing w:before="60" w:after="60" w:line="264" w:lineRule="auto"/>
              <w:rPr>
                <w:b w:val="0"/>
                <w:i/>
                <w:szCs w:val="22"/>
              </w:rPr>
            </w:pPr>
            <w:r w:rsidRPr="00CA23F7">
              <w:rPr>
                <w:b w:val="0"/>
                <w:i/>
                <w:szCs w:val="22"/>
              </w:rPr>
              <w:t>Charitable and Non-Project Gaming Act 1999</w:t>
            </w:r>
          </w:p>
          <w:p w14:paraId="7E0CF858" w14:textId="77777777" w:rsidR="00011F24" w:rsidRPr="005370AA" w:rsidRDefault="00011F24" w:rsidP="00977D6E">
            <w:pPr>
              <w:pStyle w:val="Tablesub-heading"/>
              <w:spacing w:before="60" w:after="60" w:line="264" w:lineRule="auto"/>
              <w:rPr>
                <w:b w:val="0"/>
                <w:szCs w:val="22"/>
              </w:rPr>
            </w:pPr>
            <w:r w:rsidRPr="00CA23F7">
              <w:rPr>
                <w:b w:val="0"/>
                <w:i/>
                <w:szCs w:val="22"/>
              </w:rPr>
              <w:t>Collections Act 1996</w:t>
            </w:r>
          </w:p>
          <w:p w14:paraId="52A04326" w14:textId="77777777" w:rsidR="00267993" w:rsidRPr="005370AA" w:rsidRDefault="00267993" w:rsidP="00977D6E">
            <w:pPr>
              <w:pStyle w:val="Tablesub-heading"/>
              <w:spacing w:before="60" w:after="60" w:line="264" w:lineRule="auto"/>
              <w:rPr>
                <w:b w:val="0"/>
                <w:szCs w:val="22"/>
              </w:rPr>
            </w:pPr>
            <w:r w:rsidRPr="005370AA">
              <w:rPr>
                <w:b w:val="0"/>
                <w:szCs w:val="22"/>
              </w:rPr>
              <w:t>Financial and Performance Management Standard 2009</w:t>
            </w:r>
          </w:p>
          <w:p w14:paraId="693CFA52" w14:textId="77777777" w:rsidR="00011F24" w:rsidRPr="005370AA" w:rsidRDefault="00011F24" w:rsidP="00977D6E">
            <w:pPr>
              <w:pStyle w:val="Tablesub-heading"/>
              <w:spacing w:before="60" w:after="60" w:line="264" w:lineRule="auto"/>
              <w:rPr>
                <w:b w:val="0"/>
                <w:szCs w:val="22"/>
              </w:rPr>
            </w:pPr>
            <w:r w:rsidRPr="00CA23F7">
              <w:rPr>
                <w:b w:val="0"/>
                <w:i/>
                <w:szCs w:val="22"/>
              </w:rPr>
              <w:t>Income Tax Assessment Act 1936</w:t>
            </w:r>
            <w:r w:rsidRPr="005370AA">
              <w:rPr>
                <w:b w:val="0"/>
                <w:szCs w:val="22"/>
              </w:rPr>
              <w:t xml:space="preserve"> (Cwlth)</w:t>
            </w:r>
          </w:p>
          <w:p w14:paraId="635BFCBF" w14:textId="77777777" w:rsidR="00267993" w:rsidRPr="00CA23F7" w:rsidRDefault="00267993" w:rsidP="00977D6E">
            <w:pPr>
              <w:pStyle w:val="Tablesub-heading"/>
              <w:spacing w:before="60" w:after="60" w:line="264" w:lineRule="auto"/>
              <w:rPr>
                <w:b w:val="0"/>
                <w:i/>
                <w:szCs w:val="22"/>
              </w:rPr>
            </w:pPr>
            <w:r w:rsidRPr="00CA23F7">
              <w:rPr>
                <w:b w:val="0"/>
                <w:i/>
                <w:szCs w:val="22"/>
              </w:rPr>
              <w:t>Limitation of Actions Act 1974</w:t>
            </w:r>
          </w:p>
          <w:p w14:paraId="5AFC06DF" w14:textId="77777777" w:rsidR="00267993" w:rsidRPr="005370AA" w:rsidRDefault="00267993" w:rsidP="00977D6E">
            <w:pPr>
              <w:pStyle w:val="Tablesub-heading"/>
              <w:spacing w:before="60" w:after="60" w:line="264" w:lineRule="auto"/>
              <w:rPr>
                <w:b w:val="0"/>
                <w:szCs w:val="22"/>
              </w:rPr>
            </w:pPr>
            <w:r w:rsidRPr="005370AA">
              <w:rPr>
                <w:b w:val="0"/>
                <w:szCs w:val="22"/>
              </w:rPr>
              <w:t>Public Service Commission Gifts &amp; Benefits Directive (22/10)</w:t>
            </w:r>
          </w:p>
          <w:p w14:paraId="11A090E6"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1E61F80B" w14:textId="77777777" w:rsidR="00734A49" w:rsidRDefault="00734A49" w:rsidP="00977D6E">
            <w:pPr>
              <w:pStyle w:val="Tablesub-heading"/>
              <w:spacing w:before="60" w:after="60" w:line="264" w:lineRule="auto"/>
              <w:rPr>
                <w:b w:val="0"/>
                <w:szCs w:val="22"/>
              </w:rPr>
            </w:pPr>
            <w:r w:rsidRPr="005370AA">
              <w:rPr>
                <w:b w:val="0"/>
                <w:szCs w:val="22"/>
              </w:rPr>
              <w:t>The Queensland Audit Office (QAO) relies heavily on these records when conducting a financial audit of an agency to ensure that true and fair financial statements have been prepared</w:t>
            </w:r>
            <w:r>
              <w:rPr>
                <w:b w:val="0"/>
                <w:szCs w:val="22"/>
              </w:rPr>
              <w:t xml:space="preserve">. QAO has advised that a 7 year retention period is </w:t>
            </w:r>
            <w:r w:rsidRPr="005370AA">
              <w:rPr>
                <w:b w:val="0"/>
                <w:szCs w:val="22"/>
              </w:rPr>
              <w:t>acceptable to QAO for these purposes.</w:t>
            </w:r>
            <w:r>
              <w:rPr>
                <w:b w:val="0"/>
                <w:szCs w:val="22"/>
              </w:rPr>
              <w:t xml:space="preserve"> </w:t>
            </w:r>
          </w:p>
          <w:p w14:paraId="2F758807" w14:textId="77777777" w:rsidR="00734A49" w:rsidRPr="005370AA" w:rsidRDefault="00734A49" w:rsidP="00977D6E">
            <w:pPr>
              <w:pStyle w:val="Tablesub-heading"/>
              <w:spacing w:before="60" w:after="60" w:line="264" w:lineRule="auto"/>
              <w:rPr>
                <w:b w:val="0"/>
                <w:szCs w:val="22"/>
              </w:rPr>
            </w:pPr>
            <w:r>
              <w:rPr>
                <w:b w:val="0"/>
                <w:szCs w:val="22"/>
              </w:rPr>
              <w:t>The following legislative requirements have been previously identified as applying to financial records:</w:t>
            </w:r>
          </w:p>
          <w:p w14:paraId="4AF039B4" w14:textId="77777777" w:rsidR="00734A49" w:rsidRPr="005370AA"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s.1</w:t>
            </w:r>
            <w:r w:rsidRPr="005370AA">
              <w:rPr>
                <w:b w:val="0"/>
                <w:szCs w:val="22"/>
              </w:rPr>
              <w:t xml:space="preserve">0(1) of the </w:t>
            </w:r>
            <w:r w:rsidRPr="005370AA">
              <w:rPr>
                <w:b w:val="0"/>
                <w:i/>
                <w:szCs w:val="22"/>
              </w:rPr>
              <w:t>Limitation of Actions Act 1974</w:t>
            </w:r>
            <w:r w:rsidRPr="005370AA">
              <w:rPr>
                <w:b w:val="0"/>
                <w:szCs w:val="22"/>
              </w:rPr>
              <w:t xml:space="preserve">, litigation must be brought within </w:t>
            </w:r>
            <w:r>
              <w:rPr>
                <w:b w:val="0"/>
                <w:szCs w:val="22"/>
              </w:rPr>
              <w:t>6 years of a breach of contract</w:t>
            </w:r>
          </w:p>
          <w:p w14:paraId="7CE27AF7" w14:textId="77777777" w:rsidR="00734A49" w:rsidRPr="005370AA"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s.2</w:t>
            </w:r>
            <w:r w:rsidRPr="005370AA">
              <w:rPr>
                <w:b w:val="0"/>
                <w:szCs w:val="22"/>
              </w:rPr>
              <w:t xml:space="preserve">62A(4) of the </w:t>
            </w:r>
            <w:r w:rsidRPr="005370AA">
              <w:rPr>
                <w:b w:val="0"/>
                <w:i/>
                <w:szCs w:val="22"/>
              </w:rPr>
              <w:t>Income Tax Assessment Act 1936</w:t>
            </w:r>
            <w:r w:rsidRPr="005370AA">
              <w:rPr>
                <w:b w:val="0"/>
                <w:szCs w:val="22"/>
              </w:rPr>
              <w:t xml:space="preserve"> (Cwlth), taxation records </w:t>
            </w:r>
            <w:r>
              <w:rPr>
                <w:b w:val="0"/>
                <w:szCs w:val="22"/>
              </w:rPr>
              <w:t xml:space="preserve">are required </w:t>
            </w:r>
            <w:r w:rsidRPr="005370AA">
              <w:rPr>
                <w:b w:val="0"/>
                <w:szCs w:val="22"/>
              </w:rPr>
              <w:t>to be retained until the end of 5 years after those records were prepared or obtained, or the completion of the transactions or acts to which those records</w:t>
            </w:r>
            <w:r>
              <w:rPr>
                <w:b w:val="0"/>
                <w:szCs w:val="22"/>
              </w:rPr>
              <w:t xml:space="preserve"> relate, whichever is the later</w:t>
            </w:r>
          </w:p>
          <w:p w14:paraId="17944800" w14:textId="77777777" w:rsidR="00734A49"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s.7</w:t>
            </w:r>
            <w:r w:rsidRPr="005370AA">
              <w:rPr>
                <w:b w:val="0"/>
                <w:szCs w:val="22"/>
              </w:rPr>
              <w:t xml:space="preserve">7 of the </w:t>
            </w:r>
            <w:r w:rsidRPr="005370AA">
              <w:rPr>
                <w:b w:val="0"/>
                <w:i/>
                <w:szCs w:val="22"/>
              </w:rPr>
              <w:t>Charitable and Non-Profit Gaming Act 1999</w:t>
            </w:r>
            <w:r w:rsidRPr="005370AA">
              <w:rPr>
                <w:b w:val="0"/>
                <w:szCs w:val="22"/>
              </w:rPr>
              <w:t>, general gaming records must be kept for 5 years after the end of the game to which the records relate</w:t>
            </w:r>
          </w:p>
          <w:p w14:paraId="2E9ADBA1" w14:textId="77777777" w:rsidR="00734A49" w:rsidRDefault="00734A49" w:rsidP="00977D6E">
            <w:pPr>
              <w:numPr>
                <w:ilvl w:val="0"/>
                <w:numId w:val="94"/>
              </w:numPr>
              <w:spacing w:line="264" w:lineRule="auto"/>
              <w:rPr>
                <w:szCs w:val="22"/>
                <w:lang w:eastAsia="en-AU"/>
              </w:rPr>
            </w:pPr>
            <w:r>
              <w:rPr>
                <w:szCs w:val="22"/>
                <w:lang w:eastAsia="en-AU"/>
              </w:rPr>
              <w:t xml:space="preserve">schedule 2 of the </w:t>
            </w:r>
            <w:r w:rsidRPr="000D0C9E">
              <w:rPr>
                <w:i/>
                <w:szCs w:val="22"/>
                <w:lang w:eastAsia="en-AU"/>
              </w:rPr>
              <w:t>Taxation Administration Act 2001</w:t>
            </w:r>
            <w:r>
              <w:rPr>
                <w:szCs w:val="22"/>
                <w:lang w:eastAsia="en-AU"/>
              </w:rPr>
              <w:t xml:space="preserve"> defines the limitation period under this Act as 5 years.</w:t>
            </w:r>
          </w:p>
          <w:p w14:paraId="3A18BD74" w14:textId="4006C572" w:rsidR="00C733C4" w:rsidRPr="007E79CD" w:rsidRDefault="00734A49" w:rsidP="00977D6E">
            <w:pPr>
              <w:pStyle w:val="Tablesub-heading"/>
              <w:spacing w:before="60" w:after="60" w:line="264" w:lineRule="auto"/>
              <w:rPr>
                <w:b w:val="0"/>
                <w:szCs w:val="22"/>
              </w:rPr>
            </w:pPr>
            <w:r>
              <w:rPr>
                <w:b w:val="0"/>
                <w:szCs w:val="22"/>
              </w:rPr>
              <w:t xml:space="preserve">QAO has advised that the trigger remain as “after the financial year to which the records relate” is easier to calculate for financial records than one of ‘after business action completed’. For example, ‘after last action’ for a voucher that is paid in October, or relates to revenue received in October, may not be sufficient to cover use of the record by audit in May or that the record is evidence for the financial statements as at 30 June. </w:t>
            </w:r>
          </w:p>
        </w:tc>
      </w:tr>
      <w:tr w:rsidR="00267993" w:rsidRPr="003A6AB6" w14:paraId="19EA4535" w14:textId="77777777" w:rsidTr="009F447D">
        <w:tc>
          <w:tcPr>
            <w:tcW w:w="578" w:type="pct"/>
            <w:tcBorders>
              <w:top w:val="single" w:sz="6" w:space="0" w:color="C0C0C0"/>
              <w:bottom w:val="single" w:sz="6" w:space="0" w:color="C0C0C0"/>
            </w:tcBorders>
          </w:tcPr>
          <w:p w14:paraId="55D403A1" w14:textId="77777777" w:rsidR="00267993" w:rsidRPr="005370AA" w:rsidRDefault="00C0282E" w:rsidP="009F447D">
            <w:pPr>
              <w:pStyle w:val="Tablesub-heading"/>
              <w:spacing w:before="60" w:after="60"/>
              <w:rPr>
                <w:b w:val="0"/>
                <w:szCs w:val="22"/>
              </w:rPr>
            </w:pPr>
            <w:r>
              <w:rPr>
                <w:b w:val="0"/>
                <w:szCs w:val="22"/>
              </w:rPr>
              <w:t>1100</w:t>
            </w:r>
          </w:p>
        </w:tc>
        <w:tc>
          <w:tcPr>
            <w:tcW w:w="1118" w:type="pct"/>
            <w:tcBorders>
              <w:top w:val="single" w:sz="6" w:space="0" w:color="C0C0C0"/>
              <w:bottom w:val="single" w:sz="6" w:space="0" w:color="C0C0C0"/>
            </w:tcBorders>
          </w:tcPr>
          <w:p w14:paraId="419C299B" w14:textId="77777777" w:rsidR="00267993" w:rsidRPr="00034A5A" w:rsidRDefault="00267993" w:rsidP="00977D6E">
            <w:pPr>
              <w:pStyle w:val="Heading3"/>
              <w:spacing w:line="264" w:lineRule="auto"/>
            </w:pPr>
            <w:r w:rsidRPr="00034A5A">
              <w:t>Taxation</w:t>
            </w:r>
          </w:p>
          <w:p w14:paraId="1EF4EB4A" w14:textId="77777777" w:rsidR="00267993" w:rsidRPr="00452090" w:rsidRDefault="00267993" w:rsidP="00977D6E">
            <w:pPr>
              <w:spacing w:line="264" w:lineRule="auto"/>
            </w:pPr>
            <w:r w:rsidRPr="00452090">
              <w:t xml:space="preserve">Records relating to taxation matters of the agency. </w:t>
            </w:r>
          </w:p>
          <w:p w14:paraId="34F33067" w14:textId="77777777" w:rsidR="00267993" w:rsidRPr="00452090" w:rsidRDefault="00267993" w:rsidP="00977D6E">
            <w:pPr>
              <w:spacing w:line="264" w:lineRule="auto"/>
            </w:pPr>
            <w:r w:rsidRPr="00452090">
              <w:t xml:space="preserve">Excludes </w:t>
            </w:r>
            <w:r w:rsidR="004C60B3" w:rsidRPr="00452090">
              <w:t xml:space="preserve">records of </w:t>
            </w:r>
            <w:r w:rsidRPr="00452090">
              <w:t>Government Owned Corporations.</w:t>
            </w:r>
          </w:p>
          <w:p w14:paraId="7094B3EF"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13C7D3D5" w14:textId="77777777" w:rsidR="00267993" w:rsidRPr="005370AA" w:rsidRDefault="00267993" w:rsidP="00977D6E">
            <w:pPr>
              <w:spacing w:line="264" w:lineRule="auto"/>
              <w:rPr>
                <w:b/>
              </w:rPr>
            </w:pPr>
            <w:r w:rsidRPr="00452090">
              <w:t>5 years after business action completed.</w:t>
            </w:r>
          </w:p>
        </w:tc>
        <w:tc>
          <w:tcPr>
            <w:tcW w:w="3304" w:type="pct"/>
            <w:tcBorders>
              <w:top w:val="single" w:sz="6" w:space="0" w:color="C0C0C0"/>
              <w:bottom w:val="single" w:sz="6" w:space="0" w:color="C0C0C0"/>
            </w:tcBorders>
          </w:tcPr>
          <w:p w14:paraId="74165D87" w14:textId="1903BF5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90F0B5E"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133CA6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AE970B1"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has not changed</w:t>
            </w:r>
            <w:r w:rsidR="00011F24">
              <w:rPr>
                <w:b w:val="0"/>
                <w:szCs w:val="22"/>
              </w:rPr>
              <w:t>.</w:t>
            </w:r>
          </w:p>
          <w:p w14:paraId="18952007"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33D8A">
              <w:rPr>
                <w:szCs w:val="22"/>
              </w:rPr>
              <w:t>r</w:t>
            </w:r>
            <w:r w:rsidRPr="005370AA">
              <w:rPr>
                <w:szCs w:val="22"/>
              </w:rPr>
              <w:t>equirements:</w:t>
            </w:r>
          </w:p>
          <w:p w14:paraId="2BFA6B69" w14:textId="77777777" w:rsidR="00011F24" w:rsidRPr="00B847A5" w:rsidRDefault="00011F24" w:rsidP="00977D6E">
            <w:pPr>
              <w:pStyle w:val="Tablesub-heading"/>
              <w:spacing w:before="60" w:after="60" w:line="264" w:lineRule="auto"/>
              <w:rPr>
                <w:b w:val="0"/>
                <w:i/>
                <w:szCs w:val="22"/>
              </w:rPr>
            </w:pPr>
            <w:r w:rsidRPr="00B847A5">
              <w:rPr>
                <w:b w:val="0"/>
                <w:i/>
                <w:szCs w:val="22"/>
              </w:rPr>
              <w:t>Fringe Benefits Tax Assessment Act 1986</w:t>
            </w:r>
          </w:p>
          <w:p w14:paraId="40F75DD5" w14:textId="77777777" w:rsidR="00267993" w:rsidRPr="005370AA" w:rsidRDefault="00267993" w:rsidP="00977D6E">
            <w:pPr>
              <w:pStyle w:val="Tablesub-heading"/>
              <w:spacing w:before="60" w:after="60" w:line="264" w:lineRule="auto"/>
              <w:rPr>
                <w:b w:val="0"/>
                <w:szCs w:val="22"/>
              </w:rPr>
            </w:pPr>
            <w:r w:rsidRPr="00B847A5">
              <w:rPr>
                <w:b w:val="0"/>
                <w:i/>
                <w:szCs w:val="22"/>
              </w:rPr>
              <w:t>Income Tax Assessment Act 1936</w:t>
            </w:r>
            <w:r w:rsidRPr="005370AA">
              <w:rPr>
                <w:b w:val="0"/>
                <w:szCs w:val="22"/>
              </w:rPr>
              <w:t xml:space="preserve"> (Cwlth)</w:t>
            </w:r>
          </w:p>
          <w:p w14:paraId="6CD7812E" w14:textId="77777777" w:rsidR="00267993" w:rsidRPr="00B847A5" w:rsidRDefault="00267993" w:rsidP="00977D6E">
            <w:pPr>
              <w:pStyle w:val="Tablesub-heading"/>
              <w:spacing w:before="60" w:after="60" w:line="264" w:lineRule="auto"/>
              <w:rPr>
                <w:b w:val="0"/>
                <w:i/>
                <w:szCs w:val="22"/>
              </w:rPr>
            </w:pPr>
            <w:r w:rsidRPr="00B847A5">
              <w:rPr>
                <w:b w:val="0"/>
                <w:i/>
                <w:szCs w:val="22"/>
              </w:rPr>
              <w:t>Payroll Tax Act 1971</w:t>
            </w:r>
          </w:p>
          <w:p w14:paraId="2283A28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EFE95DE" w14:textId="77777777" w:rsidR="00011F24" w:rsidRDefault="00011F24" w:rsidP="00977D6E">
            <w:pPr>
              <w:spacing w:line="264" w:lineRule="auto"/>
              <w:rPr>
                <w:szCs w:val="22"/>
              </w:rPr>
            </w:pPr>
            <w:r>
              <w:rPr>
                <w:szCs w:val="22"/>
              </w:rPr>
              <w:t>The retention period has not changed from GRDS v.7.</w:t>
            </w:r>
          </w:p>
          <w:p w14:paraId="77C83F69" w14:textId="1E68C81F" w:rsidR="00267993" w:rsidRPr="005370AA" w:rsidRDefault="00267993" w:rsidP="00977D6E">
            <w:pPr>
              <w:spacing w:line="264" w:lineRule="auto"/>
              <w:rPr>
                <w:szCs w:val="22"/>
              </w:rPr>
            </w:pPr>
            <w:r w:rsidRPr="005370AA">
              <w:rPr>
                <w:szCs w:val="22"/>
              </w:rPr>
              <w:t xml:space="preserve">Under s.262A(4) of the </w:t>
            </w:r>
            <w:r w:rsidRPr="005370AA">
              <w:rPr>
                <w:i/>
                <w:szCs w:val="22"/>
              </w:rPr>
              <w:t>Income Tax Assessment Act 1936</w:t>
            </w:r>
            <w:r w:rsidRPr="005370AA">
              <w:rPr>
                <w:szCs w:val="22"/>
              </w:rPr>
              <w:t xml:space="preserve"> (Cwlth), taxation records must be retained until </w:t>
            </w:r>
            <w:r w:rsidR="009E1B69">
              <w:rPr>
                <w:szCs w:val="22"/>
              </w:rPr>
              <w:t>‘</w:t>
            </w:r>
            <w:r w:rsidRPr="005370AA">
              <w:rPr>
                <w:szCs w:val="22"/>
              </w:rPr>
              <w:t>the end of 5 years after those records were prepared or obtained, or the completion of the transactions or acts to which those records relate, whichever is the later</w:t>
            </w:r>
            <w:r w:rsidR="009E1B69">
              <w:rPr>
                <w:szCs w:val="22"/>
              </w:rPr>
              <w:t>’</w:t>
            </w:r>
            <w:r w:rsidRPr="005370AA">
              <w:rPr>
                <w:szCs w:val="22"/>
              </w:rPr>
              <w:t>.</w:t>
            </w:r>
          </w:p>
          <w:p w14:paraId="58359036" w14:textId="77777777" w:rsidR="00267993" w:rsidRPr="007E79CD" w:rsidRDefault="00267993" w:rsidP="00977D6E">
            <w:pPr>
              <w:spacing w:line="264" w:lineRule="auto"/>
            </w:pPr>
            <w:r w:rsidRPr="00327452">
              <w:t xml:space="preserve">Under s.91 of the </w:t>
            </w:r>
            <w:r w:rsidRPr="005370AA">
              <w:rPr>
                <w:i/>
              </w:rPr>
              <w:t>Payroll Tax Act 1971</w:t>
            </w:r>
            <w:r w:rsidRPr="00327452">
              <w:t>, an employer must keep a record of the fringe benefits paid or payable by the employer during the financial year until 5 years has elapsed after the employer lodges a final return or the employer elects under a regulation to include in returns actual value amounts for fringe benefits.</w:t>
            </w:r>
          </w:p>
        </w:tc>
      </w:tr>
      <w:tr w:rsidR="00267993" w:rsidRPr="003A6AB6" w14:paraId="77FFC77F" w14:textId="77777777" w:rsidTr="009F447D">
        <w:tc>
          <w:tcPr>
            <w:tcW w:w="578" w:type="pct"/>
            <w:tcBorders>
              <w:top w:val="single" w:sz="6" w:space="0" w:color="C0C0C0"/>
              <w:bottom w:val="single" w:sz="6" w:space="0" w:color="C0C0C0"/>
            </w:tcBorders>
          </w:tcPr>
          <w:p w14:paraId="4B6DB0B6" w14:textId="77777777" w:rsidR="00267993" w:rsidRPr="005370AA" w:rsidRDefault="00C0282E" w:rsidP="009F447D">
            <w:pPr>
              <w:pStyle w:val="Tablesub-heading"/>
              <w:spacing w:before="60" w:after="60"/>
              <w:rPr>
                <w:b w:val="0"/>
                <w:szCs w:val="22"/>
              </w:rPr>
            </w:pPr>
            <w:r>
              <w:rPr>
                <w:b w:val="0"/>
                <w:szCs w:val="22"/>
              </w:rPr>
              <w:t>1101</w:t>
            </w:r>
          </w:p>
        </w:tc>
        <w:tc>
          <w:tcPr>
            <w:tcW w:w="1118" w:type="pct"/>
            <w:tcBorders>
              <w:top w:val="single" w:sz="6" w:space="0" w:color="C0C0C0"/>
              <w:bottom w:val="single" w:sz="6" w:space="0" w:color="C0C0C0"/>
            </w:tcBorders>
          </w:tcPr>
          <w:p w14:paraId="4A210145" w14:textId="77777777" w:rsidR="00C64334" w:rsidRPr="00034A5A" w:rsidRDefault="00C64334" w:rsidP="00977D6E">
            <w:pPr>
              <w:pStyle w:val="Heading3"/>
              <w:spacing w:line="264" w:lineRule="auto"/>
            </w:pPr>
            <w:r w:rsidRPr="00034A5A">
              <w:t>Accountable forms</w:t>
            </w:r>
          </w:p>
          <w:p w14:paraId="6F3A9505" w14:textId="77777777" w:rsidR="00C64334" w:rsidRDefault="00C64334" w:rsidP="00977D6E">
            <w:pPr>
              <w:spacing w:line="264" w:lineRule="auto"/>
            </w:pPr>
            <w:r>
              <w:t>Records relating to the management of accountable forms including vouchers, cheques, money forms, etc.</w:t>
            </w:r>
          </w:p>
          <w:p w14:paraId="3573E2AB"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39CB8BB8" w14:textId="77777777" w:rsidR="00267993" w:rsidRPr="005370AA" w:rsidRDefault="00267993" w:rsidP="00977D6E">
            <w:pPr>
              <w:spacing w:line="264" w:lineRule="auto"/>
              <w:rPr>
                <w:b/>
              </w:rPr>
            </w:pPr>
            <w:r w:rsidRPr="005370AA">
              <w:t>3 years after the financial year to which the records relate</w:t>
            </w:r>
            <w:r>
              <w:t>.</w:t>
            </w:r>
          </w:p>
        </w:tc>
        <w:tc>
          <w:tcPr>
            <w:tcW w:w="3304" w:type="pct"/>
            <w:tcBorders>
              <w:top w:val="single" w:sz="6" w:space="0" w:color="C0C0C0"/>
              <w:bottom w:val="single" w:sz="6" w:space="0" w:color="C0C0C0"/>
            </w:tcBorders>
          </w:tcPr>
          <w:p w14:paraId="50BBE444" w14:textId="4BBFC580"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5330D70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13B6D91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8B389F1" w14:textId="77777777" w:rsidR="00011F24" w:rsidRDefault="00267993" w:rsidP="00977D6E">
            <w:pPr>
              <w:pStyle w:val="Tablesub-heading"/>
              <w:spacing w:before="60" w:after="60" w:line="264" w:lineRule="auto"/>
              <w:rPr>
                <w:b w:val="0"/>
                <w:szCs w:val="22"/>
              </w:rPr>
            </w:pPr>
            <w:r w:rsidRPr="005370AA">
              <w:rPr>
                <w:b w:val="0"/>
                <w:szCs w:val="22"/>
              </w:rPr>
              <w:t>This record class</w:t>
            </w:r>
            <w:r w:rsidR="00011F24">
              <w:rPr>
                <w:b w:val="0"/>
                <w:szCs w:val="22"/>
              </w:rPr>
              <w:t xml:space="preserve"> is a merger of </w:t>
            </w:r>
            <w:r w:rsidR="00D43A28">
              <w:rPr>
                <w:b w:val="0"/>
                <w:szCs w:val="22"/>
              </w:rPr>
              <w:t>existing record classes relating to a</w:t>
            </w:r>
            <w:r w:rsidR="00011F24">
              <w:rPr>
                <w:b w:val="0"/>
                <w:szCs w:val="22"/>
              </w:rPr>
              <w:t>ccountable forms.</w:t>
            </w:r>
          </w:p>
          <w:p w14:paraId="4ABFD80A" w14:textId="6108D9F4" w:rsidR="00F92E28" w:rsidRDefault="00D43A28" w:rsidP="00977D6E">
            <w:pPr>
              <w:pStyle w:val="Tablesub-heading"/>
              <w:spacing w:before="60" w:after="60" w:line="264" w:lineRule="auto"/>
              <w:rPr>
                <w:b w:val="0"/>
                <w:szCs w:val="22"/>
              </w:rPr>
            </w:pPr>
            <w:r>
              <w:rPr>
                <w:b w:val="0"/>
                <w:szCs w:val="22"/>
              </w:rPr>
              <w:t>Note</w:t>
            </w:r>
            <w:r w:rsidR="00F92E28">
              <w:rPr>
                <w:b w:val="0"/>
                <w:szCs w:val="22"/>
              </w:rPr>
              <w:t xml:space="preserve"> – This class now also incorporates </w:t>
            </w:r>
            <w:r w:rsidR="00BA6318">
              <w:rPr>
                <w:b w:val="0"/>
                <w:szCs w:val="22"/>
              </w:rPr>
              <w:t>any information maintained in an accountable forms register which should be retained for the same retention period.</w:t>
            </w:r>
          </w:p>
          <w:p w14:paraId="3CCFCA47" w14:textId="77777777" w:rsidR="008B27AE" w:rsidRPr="005370AA" w:rsidRDefault="008B27AE" w:rsidP="00977D6E">
            <w:pPr>
              <w:pStyle w:val="Tablesub-heading"/>
              <w:spacing w:before="60" w:after="60" w:line="264" w:lineRule="auto"/>
              <w:rPr>
                <w:szCs w:val="22"/>
              </w:rPr>
            </w:pPr>
            <w:r w:rsidRPr="005370AA">
              <w:rPr>
                <w:szCs w:val="22"/>
              </w:rPr>
              <w:t>Business requirements:</w:t>
            </w:r>
          </w:p>
          <w:p w14:paraId="0A8FED0C" w14:textId="77777777" w:rsidR="009461A3" w:rsidRDefault="00011F24" w:rsidP="00977D6E">
            <w:pPr>
              <w:spacing w:line="264" w:lineRule="auto"/>
            </w:pPr>
            <w:r>
              <w:t xml:space="preserve">The retention period has </w:t>
            </w:r>
            <w:r w:rsidR="009461A3">
              <w:t xml:space="preserve">not </w:t>
            </w:r>
            <w:r>
              <w:t>changed from GRDS v.7</w:t>
            </w:r>
            <w:r w:rsidR="009461A3">
              <w:t>.</w:t>
            </w:r>
            <w:r>
              <w:t xml:space="preserve"> </w:t>
            </w:r>
          </w:p>
          <w:p w14:paraId="4E85A460" w14:textId="77777777" w:rsidR="00267993" w:rsidRPr="007E79CD" w:rsidRDefault="009461A3" w:rsidP="00977D6E">
            <w:pPr>
              <w:spacing w:line="264" w:lineRule="auto"/>
            </w:pPr>
            <w:r>
              <w:t xml:space="preserve">This retention period allow sufficient time for </w:t>
            </w:r>
            <w:r w:rsidR="008B27AE">
              <w:t xml:space="preserve">QAO </w:t>
            </w:r>
            <w:r>
              <w:t xml:space="preserve">to </w:t>
            </w:r>
            <w:r w:rsidR="008B27AE">
              <w:t>access to these records to conduct an audit as well as allowing sufficient time for referral back to the records in case of a discrepancy.</w:t>
            </w:r>
          </w:p>
        </w:tc>
      </w:tr>
    </w:tbl>
    <w:p w14:paraId="165B5210" w14:textId="77777777" w:rsidR="004D422E" w:rsidRDefault="004D422E"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6"/>
      </w:tblGrid>
      <w:tr w:rsidR="00267993" w:rsidRPr="005A4F19" w14:paraId="0E689E1C" w14:textId="77777777" w:rsidTr="009F447D">
        <w:tc>
          <w:tcPr>
            <w:tcW w:w="5000" w:type="pct"/>
            <w:shd w:val="clear" w:color="auto" w:fill="E0E0E0"/>
          </w:tcPr>
          <w:p w14:paraId="3A7AA715" w14:textId="77777777" w:rsidR="00267993" w:rsidRPr="005370AA" w:rsidRDefault="006E2C84" w:rsidP="009F447D">
            <w:pPr>
              <w:rPr>
                <w:b/>
                <w:lang w:eastAsia="en-AU"/>
              </w:rPr>
            </w:pPr>
            <w:r>
              <w:rPr>
                <w:b/>
                <w:lang w:eastAsia="en-AU"/>
              </w:rPr>
              <w:t>Activity</w:t>
            </w:r>
          </w:p>
        </w:tc>
      </w:tr>
      <w:tr w:rsidR="00267993" w:rsidRPr="005A4F19" w14:paraId="641E9E7C" w14:textId="77777777" w:rsidTr="009F447D">
        <w:tc>
          <w:tcPr>
            <w:tcW w:w="5000" w:type="pct"/>
          </w:tcPr>
          <w:p w14:paraId="5E86449A" w14:textId="77777777" w:rsidR="00267993" w:rsidRPr="00EB3612" w:rsidRDefault="00267993" w:rsidP="00977D6E">
            <w:pPr>
              <w:pStyle w:val="Heading2"/>
              <w:spacing w:line="264" w:lineRule="auto"/>
              <w:rPr>
                <w:szCs w:val="22"/>
              </w:rPr>
            </w:pPr>
            <w:r w:rsidRPr="00EB3612">
              <w:rPr>
                <w:szCs w:val="22"/>
              </w:rPr>
              <w:t>AUTHORISATION</w:t>
            </w:r>
          </w:p>
          <w:p w14:paraId="6002BD22" w14:textId="77777777" w:rsidR="00267993" w:rsidRPr="00C252B5" w:rsidRDefault="00C252B5" w:rsidP="00977D6E">
            <w:pPr>
              <w:pStyle w:val="Tablesub-heading"/>
              <w:spacing w:before="60" w:after="60" w:line="264" w:lineRule="auto"/>
              <w:rPr>
                <w:b w:val="0"/>
              </w:rPr>
            </w:pPr>
            <w:r w:rsidRPr="00C252B5">
              <w:rPr>
                <w:b w:val="0"/>
                <w:i/>
                <w:szCs w:val="22"/>
              </w:rPr>
              <w:t>Authorisation or permission to perform certain actions.</w:t>
            </w:r>
          </w:p>
        </w:tc>
      </w:tr>
    </w:tbl>
    <w:p w14:paraId="46A3FC86" w14:textId="77777777" w:rsidR="00F93718" w:rsidRDefault="00F93718" w:rsidP="004926A1">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658B1D53" w14:textId="77777777" w:rsidTr="004D422E">
        <w:trPr>
          <w:tblHeader/>
        </w:trPr>
        <w:tc>
          <w:tcPr>
            <w:tcW w:w="579" w:type="pct"/>
            <w:tcBorders>
              <w:top w:val="single" w:sz="6" w:space="0" w:color="C0C0C0"/>
              <w:bottom w:val="single" w:sz="6" w:space="0" w:color="C0C0C0"/>
            </w:tcBorders>
            <w:shd w:val="clear" w:color="auto" w:fill="C0C0C0"/>
            <w:vAlign w:val="center"/>
          </w:tcPr>
          <w:p w14:paraId="3D18C689" w14:textId="32DC935D"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A85547A"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806BCEF" w14:textId="77777777" w:rsidR="00267993" w:rsidRPr="005A4F19" w:rsidRDefault="00267993" w:rsidP="009F447D">
            <w:pPr>
              <w:pStyle w:val="Tablesub-heading"/>
              <w:spacing w:before="60" w:after="60"/>
            </w:pPr>
            <w:r>
              <w:t>Justification for retention period</w:t>
            </w:r>
          </w:p>
        </w:tc>
      </w:tr>
      <w:tr w:rsidR="00267993" w:rsidRPr="003A6AB6" w14:paraId="4FF0826F" w14:textId="77777777" w:rsidTr="004D422E">
        <w:trPr>
          <w:trHeight w:val="85"/>
        </w:trPr>
        <w:tc>
          <w:tcPr>
            <w:tcW w:w="579" w:type="pct"/>
            <w:tcBorders>
              <w:top w:val="single" w:sz="6" w:space="0" w:color="C0C0C0"/>
              <w:bottom w:val="single" w:sz="6" w:space="0" w:color="C0C0C0"/>
            </w:tcBorders>
          </w:tcPr>
          <w:p w14:paraId="24F0E6B3" w14:textId="77777777" w:rsidR="00267993" w:rsidRPr="005370AA" w:rsidRDefault="00C0282E" w:rsidP="009F447D">
            <w:pPr>
              <w:pStyle w:val="Tablesub-heading"/>
              <w:spacing w:before="60" w:after="60"/>
              <w:rPr>
                <w:b w:val="0"/>
                <w:szCs w:val="22"/>
              </w:rPr>
            </w:pPr>
            <w:r>
              <w:rPr>
                <w:b w:val="0"/>
                <w:szCs w:val="22"/>
              </w:rPr>
              <w:t>1105</w:t>
            </w:r>
          </w:p>
        </w:tc>
        <w:tc>
          <w:tcPr>
            <w:tcW w:w="1120" w:type="pct"/>
            <w:tcBorders>
              <w:top w:val="single" w:sz="6" w:space="0" w:color="C0C0C0"/>
              <w:bottom w:val="single" w:sz="6" w:space="0" w:color="C0C0C0"/>
            </w:tcBorders>
          </w:tcPr>
          <w:p w14:paraId="48CF29EF" w14:textId="77777777" w:rsidR="00267993" w:rsidRPr="005370AA" w:rsidRDefault="00267993" w:rsidP="00977D6E">
            <w:pPr>
              <w:pStyle w:val="Heading3"/>
              <w:spacing w:line="264" w:lineRule="auto"/>
            </w:pPr>
            <w:r w:rsidRPr="005370AA">
              <w:t>Statutory body financial approvals</w:t>
            </w:r>
          </w:p>
          <w:p w14:paraId="4E88858C" w14:textId="77777777" w:rsidR="00267993" w:rsidRPr="005370AA" w:rsidRDefault="00267993" w:rsidP="00977D6E">
            <w:pPr>
              <w:spacing w:line="264" w:lineRule="auto"/>
              <w:rPr>
                <w:i/>
              </w:rPr>
            </w:pPr>
            <w:r w:rsidRPr="005370AA">
              <w:t xml:space="preserve">Records relating to applications submitted by statutory bodies, including local governments, to the Treasurer for approval to exercise a power under the </w:t>
            </w:r>
            <w:r w:rsidRPr="005370AA">
              <w:rPr>
                <w:i/>
              </w:rPr>
              <w:t>Statutory Bodies Financial Arrangements Act 1982.</w:t>
            </w:r>
          </w:p>
          <w:p w14:paraId="66782FE3"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2BD2041D" w14:textId="2491420A" w:rsidR="00267993" w:rsidRPr="005370AA" w:rsidRDefault="00734A49" w:rsidP="00977D6E">
            <w:pPr>
              <w:spacing w:line="264" w:lineRule="auto"/>
              <w:rPr>
                <w:b/>
              </w:rPr>
            </w:pPr>
            <w:r>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tcPr>
          <w:p w14:paraId="32F48E8C" w14:textId="423F95A3" w:rsidR="00D43A28"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B0D6BAC"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CE88504"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7F43DB11" w14:textId="2B9E5B95" w:rsidR="00267993" w:rsidRPr="005370AA" w:rsidRDefault="00011F24" w:rsidP="00977D6E">
            <w:pPr>
              <w:pStyle w:val="Tablesub-heading"/>
              <w:spacing w:before="60" w:after="60" w:line="264" w:lineRule="auto"/>
              <w:rPr>
                <w:b w:val="0"/>
                <w:szCs w:val="22"/>
              </w:rPr>
            </w:pPr>
            <w:r>
              <w:rPr>
                <w:b w:val="0"/>
                <w:szCs w:val="22"/>
              </w:rPr>
              <w:t>This record class merge</w:t>
            </w:r>
            <w:r w:rsidR="00D43A28">
              <w:rPr>
                <w:b w:val="0"/>
                <w:szCs w:val="22"/>
              </w:rPr>
              <w:t>s existing record classes relating to s</w:t>
            </w:r>
            <w:r>
              <w:rPr>
                <w:b w:val="0"/>
                <w:szCs w:val="22"/>
              </w:rPr>
              <w:t>tatutory body financial approvals.</w:t>
            </w:r>
          </w:p>
          <w:p w14:paraId="69381BAD" w14:textId="77777777" w:rsidR="00267993" w:rsidRDefault="00267993" w:rsidP="00977D6E">
            <w:pPr>
              <w:pStyle w:val="Tablesub-heading"/>
              <w:spacing w:before="60" w:after="60" w:line="264" w:lineRule="auto"/>
              <w:rPr>
                <w:b w:val="0"/>
                <w:szCs w:val="22"/>
              </w:rPr>
            </w:pPr>
            <w:r w:rsidRPr="005370AA">
              <w:rPr>
                <w:b w:val="0"/>
                <w:szCs w:val="22"/>
              </w:rPr>
              <w:t xml:space="preserve">Under the </w:t>
            </w:r>
            <w:r w:rsidRPr="005370AA">
              <w:rPr>
                <w:b w:val="0"/>
                <w:i/>
                <w:szCs w:val="22"/>
              </w:rPr>
              <w:t xml:space="preserve">Statutory Bodies Financial Arrangements Act </w:t>
            </w:r>
            <w:smartTag w:uri="urn:schemas-microsoft-com:office:smarttags" w:element="metricconverter">
              <w:smartTagPr>
                <w:attr w:name="ProductID" w:val="1982, a"/>
              </w:smartTagPr>
              <w:r w:rsidRPr="005370AA">
                <w:rPr>
                  <w:b w:val="0"/>
                  <w:i/>
                  <w:szCs w:val="22"/>
                </w:rPr>
                <w:t>1982</w:t>
              </w:r>
              <w:r w:rsidRPr="005370AA">
                <w:rPr>
                  <w:b w:val="0"/>
                  <w:szCs w:val="22"/>
                </w:rPr>
                <w:t>, a</w:t>
              </w:r>
            </w:smartTag>
            <w:r w:rsidRPr="005370AA">
              <w:rPr>
                <w:b w:val="0"/>
                <w:szCs w:val="22"/>
              </w:rPr>
              <w:t xml:space="preserve"> statutory body requires approval to conduct certain financial activities such as the operation of a bank account with an overdraft facility or the borrowing of money.</w:t>
            </w:r>
          </w:p>
          <w:p w14:paraId="288AA978" w14:textId="4679D7DD" w:rsidR="003F1D07" w:rsidRPr="005370AA" w:rsidRDefault="00D43A28" w:rsidP="00977D6E">
            <w:pPr>
              <w:pStyle w:val="Tablesub-heading"/>
              <w:spacing w:before="60" w:after="60" w:line="264" w:lineRule="auto"/>
              <w:rPr>
                <w:b w:val="0"/>
                <w:szCs w:val="22"/>
              </w:rPr>
            </w:pPr>
            <w:r>
              <w:rPr>
                <w:b w:val="0"/>
                <w:szCs w:val="22"/>
              </w:rPr>
              <w:t>Note</w:t>
            </w:r>
            <w:r w:rsidR="003F1D07">
              <w:rPr>
                <w:b w:val="0"/>
                <w:szCs w:val="22"/>
              </w:rPr>
              <w:t xml:space="preserve"> – This class now also incorporates any information maintained in a statutory body approvals register which should be retained for the same retention period.</w:t>
            </w:r>
          </w:p>
          <w:p w14:paraId="6A943077"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EC06A8">
              <w:rPr>
                <w:szCs w:val="22"/>
              </w:rPr>
              <w:t>r</w:t>
            </w:r>
            <w:r w:rsidRPr="005370AA">
              <w:rPr>
                <w:szCs w:val="22"/>
              </w:rPr>
              <w:t>equirements:</w:t>
            </w:r>
          </w:p>
          <w:p w14:paraId="52143732" w14:textId="3B03B7F7" w:rsidR="00011F24" w:rsidRPr="00B847A5" w:rsidRDefault="00011F24" w:rsidP="00977D6E">
            <w:pPr>
              <w:pStyle w:val="Tablesub-heading"/>
              <w:spacing w:before="60" w:after="60" w:line="264" w:lineRule="auto"/>
              <w:rPr>
                <w:b w:val="0"/>
                <w:i/>
                <w:szCs w:val="22"/>
              </w:rPr>
            </w:pPr>
            <w:r w:rsidRPr="00B847A5">
              <w:rPr>
                <w:b w:val="0"/>
                <w:i/>
                <w:szCs w:val="22"/>
              </w:rPr>
              <w:t>Limitation of Actions Act 1974</w:t>
            </w:r>
          </w:p>
          <w:p w14:paraId="6C965D91" w14:textId="77777777" w:rsidR="00267993" w:rsidRPr="00B847A5" w:rsidRDefault="00267993" w:rsidP="00977D6E">
            <w:pPr>
              <w:pStyle w:val="Tablesub-heading"/>
              <w:spacing w:before="60" w:after="60" w:line="264" w:lineRule="auto"/>
              <w:rPr>
                <w:b w:val="0"/>
                <w:i/>
                <w:szCs w:val="22"/>
              </w:rPr>
            </w:pPr>
            <w:r w:rsidRPr="00B847A5">
              <w:rPr>
                <w:b w:val="0"/>
                <w:i/>
                <w:szCs w:val="22"/>
              </w:rPr>
              <w:t>Statutory Bodies Financial Arrangements Act 1982</w:t>
            </w:r>
          </w:p>
          <w:p w14:paraId="5F906CC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AC4679E" w14:textId="77777777" w:rsidR="00734A49" w:rsidRDefault="00734A49" w:rsidP="00977D6E">
            <w:pPr>
              <w:pStyle w:val="Tablesub-heading"/>
              <w:spacing w:before="60" w:after="60" w:line="264" w:lineRule="auto"/>
              <w:rPr>
                <w:b w:val="0"/>
                <w:szCs w:val="22"/>
              </w:rPr>
            </w:pPr>
            <w:r>
              <w:rPr>
                <w:b w:val="0"/>
                <w:szCs w:val="22"/>
              </w:rPr>
              <w:t>The retention period has not changed from GRDS v.7.</w:t>
            </w:r>
          </w:p>
          <w:p w14:paraId="2CD3AF15" w14:textId="509F2017" w:rsidR="00E24CB8" w:rsidRPr="007E79CD" w:rsidRDefault="00734A49" w:rsidP="00977D6E">
            <w:pPr>
              <w:pStyle w:val="Tablesub-heading"/>
              <w:spacing w:before="60" w:after="60" w:line="264" w:lineRule="auto"/>
              <w:rPr>
                <w:b w:val="0"/>
                <w:szCs w:val="22"/>
              </w:rPr>
            </w:pPr>
            <w:r w:rsidRPr="005370AA">
              <w:rPr>
                <w:b w:val="0"/>
                <w:szCs w:val="22"/>
              </w:rPr>
              <w:t xml:space="preserve">The retention period ensures that the records are available </w:t>
            </w:r>
            <w:r>
              <w:rPr>
                <w:b w:val="0"/>
                <w:szCs w:val="22"/>
              </w:rPr>
              <w:t xml:space="preserve">for reference </w:t>
            </w:r>
            <w:r w:rsidRPr="005370AA">
              <w:rPr>
                <w:b w:val="0"/>
                <w:szCs w:val="22"/>
              </w:rPr>
              <w:t>in the event of a</w:t>
            </w:r>
            <w:r>
              <w:rPr>
                <w:b w:val="0"/>
                <w:szCs w:val="22"/>
              </w:rPr>
              <w:t>ny</w:t>
            </w:r>
            <w:r w:rsidRPr="005370AA">
              <w:rPr>
                <w:b w:val="0"/>
                <w:szCs w:val="22"/>
              </w:rPr>
              <w:t xml:space="preserve"> legal dispute involving the statutory body’s authorisation to exercise a power under the Act.</w:t>
            </w:r>
          </w:p>
        </w:tc>
      </w:tr>
    </w:tbl>
    <w:p w14:paraId="54F49AA4" w14:textId="77777777" w:rsidR="004D422E" w:rsidRPr="00383720" w:rsidRDefault="004D422E" w:rsidP="004926A1">
      <w:pPr>
        <w:spacing w:before="0" w:after="0"/>
        <w:rPr>
          <w:szCs w:val="22"/>
        </w:rPr>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93718" w:rsidRPr="005A4F19" w14:paraId="6F6ACC8D" w14:textId="3677D69F" w:rsidTr="00F93718">
        <w:tc>
          <w:tcPr>
            <w:tcW w:w="5000" w:type="pct"/>
            <w:shd w:val="clear" w:color="auto" w:fill="E0E0E0"/>
          </w:tcPr>
          <w:p w14:paraId="2E71641C" w14:textId="6BBE2B09" w:rsidR="00F93718" w:rsidRDefault="00F93718" w:rsidP="009F447D">
            <w:pPr>
              <w:rPr>
                <w:b/>
                <w:lang w:eastAsia="en-AU"/>
              </w:rPr>
            </w:pPr>
            <w:r>
              <w:rPr>
                <w:b/>
                <w:lang w:eastAsia="en-AU"/>
              </w:rPr>
              <w:t>Activity</w:t>
            </w:r>
          </w:p>
        </w:tc>
      </w:tr>
      <w:tr w:rsidR="00F93718" w:rsidRPr="005A4F19" w14:paraId="465514DB" w14:textId="4F1A518D" w:rsidTr="00F93718">
        <w:tc>
          <w:tcPr>
            <w:tcW w:w="5000" w:type="pct"/>
          </w:tcPr>
          <w:p w14:paraId="4A6DAE92" w14:textId="77777777" w:rsidR="00F93718" w:rsidRPr="00EB3612" w:rsidRDefault="00F93718" w:rsidP="00977D6E">
            <w:pPr>
              <w:pStyle w:val="Heading2"/>
              <w:spacing w:line="264" w:lineRule="auto"/>
              <w:rPr>
                <w:szCs w:val="22"/>
              </w:rPr>
            </w:pPr>
            <w:r w:rsidRPr="00EB3612">
              <w:rPr>
                <w:szCs w:val="22"/>
              </w:rPr>
              <w:t>BUDGETING</w:t>
            </w:r>
          </w:p>
          <w:p w14:paraId="6CCF046F" w14:textId="77777777" w:rsidR="00F93718" w:rsidRDefault="00F93718" w:rsidP="00977D6E">
            <w:pPr>
              <w:pStyle w:val="Tabletext"/>
              <w:spacing w:before="60" w:after="60" w:line="264" w:lineRule="auto"/>
              <w:rPr>
                <w:i/>
                <w:sz w:val="22"/>
                <w:szCs w:val="22"/>
              </w:rPr>
            </w:pPr>
            <w:r>
              <w:rPr>
                <w:i/>
                <w:sz w:val="22"/>
                <w:szCs w:val="22"/>
              </w:rPr>
              <w:t xml:space="preserve">Managing the </w:t>
            </w:r>
            <w:r w:rsidRPr="004D14B4">
              <w:rPr>
                <w:i/>
                <w:sz w:val="22"/>
                <w:szCs w:val="22"/>
              </w:rPr>
              <w:t>income and expenditure over a specified period.</w:t>
            </w:r>
          </w:p>
          <w:p w14:paraId="3FB75DB9" w14:textId="5CE9F7A8" w:rsidR="00F93718" w:rsidRPr="00EB3612" w:rsidRDefault="00F93718" w:rsidP="00977D6E">
            <w:pPr>
              <w:pStyle w:val="Heading2"/>
              <w:spacing w:line="264" w:lineRule="auto"/>
              <w:rPr>
                <w:szCs w:val="22"/>
              </w:rPr>
            </w:pPr>
            <w:r w:rsidRPr="001D0E1C">
              <w:rPr>
                <w:b w:val="0"/>
                <w:i/>
                <w:szCs w:val="22"/>
              </w:rPr>
              <w:t>Excludes state budget and fiscal management records held by Queensland Treasury.</w:t>
            </w:r>
          </w:p>
        </w:tc>
      </w:tr>
    </w:tbl>
    <w:p w14:paraId="46DD5BD2" w14:textId="77777777" w:rsidR="004D422E" w:rsidRDefault="004D422E" w:rsidP="004926A1">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8AAEFF0" w14:textId="77777777" w:rsidTr="004D422E">
        <w:trPr>
          <w:tblHeader/>
        </w:trPr>
        <w:tc>
          <w:tcPr>
            <w:tcW w:w="579" w:type="pct"/>
            <w:tcBorders>
              <w:top w:val="single" w:sz="6" w:space="0" w:color="C0C0C0"/>
              <w:bottom w:val="single" w:sz="6" w:space="0" w:color="C0C0C0"/>
            </w:tcBorders>
            <w:shd w:val="clear" w:color="auto" w:fill="C0C0C0"/>
            <w:vAlign w:val="center"/>
          </w:tcPr>
          <w:p w14:paraId="378EC341" w14:textId="0EFF36C0"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AE5531A"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AB1F904" w14:textId="77777777" w:rsidR="00267993" w:rsidRPr="005A4F19" w:rsidRDefault="00267993" w:rsidP="009F447D">
            <w:pPr>
              <w:pStyle w:val="Tablesub-heading"/>
              <w:spacing w:before="60" w:after="60"/>
            </w:pPr>
            <w:r>
              <w:t>Justification for retention period</w:t>
            </w:r>
          </w:p>
        </w:tc>
      </w:tr>
      <w:tr w:rsidR="00267993" w:rsidRPr="005370AA" w14:paraId="62158EB5" w14:textId="77777777" w:rsidTr="004D422E">
        <w:tc>
          <w:tcPr>
            <w:tcW w:w="579" w:type="pct"/>
            <w:tcBorders>
              <w:top w:val="single" w:sz="6" w:space="0" w:color="C0C0C0"/>
              <w:bottom w:val="single" w:sz="6" w:space="0" w:color="C0C0C0"/>
            </w:tcBorders>
          </w:tcPr>
          <w:p w14:paraId="3C43335F" w14:textId="5BECE3AB" w:rsidR="00267993" w:rsidRPr="005370AA" w:rsidRDefault="00C0282E" w:rsidP="009F447D">
            <w:pPr>
              <w:pStyle w:val="Tablesub-heading"/>
              <w:spacing w:before="60" w:after="60"/>
              <w:rPr>
                <w:b w:val="0"/>
                <w:szCs w:val="22"/>
              </w:rPr>
            </w:pPr>
            <w:r>
              <w:rPr>
                <w:b w:val="0"/>
                <w:szCs w:val="22"/>
              </w:rPr>
              <w:t>1106</w:t>
            </w:r>
          </w:p>
        </w:tc>
        <w:tc>
          <w:tcPr>
            <w:tcW w:w="1120" w:type="pct"/>
            <w:tcBorders>
              <w:top w:val="single" w:sz="6" w:space="0" w:color="C0C0C0"/>
              <w:bottom w:val="single" w:sz="6" w:space="0" w:color="C0C0C0"/>
            </w:tcBorders>
          </w:tcPr>
          <w:p w14:paraId="79169A80" w14:textId="77777777" w:rsidR="00267993" w:rsidRPr="005370AA" w:rsidRDefault="001A4EA4" w:rsidP="00977D6E">
            <w:pPr>
              <w:pStyle w:val="Heading3"/>
              <w:spacing w:line="264" w:lineRule="auto"/>
            </w:pPr>
            <w:r>
              <w:t>Budget</w:t>
            </w:r>
          </w:p>
          <w:p w14:paraId="73321C47" w14:textId="77777777" w:rsidR="004F7282" w:rsidRDefault="004F7282" w:rsidP="00977D6E">
            <w:pPr>
              <w:spacing w:line="264" w:lineRule="auto"/>
            </w:pPr>
            <w:r w:rsidRPr="004D14B4">
              <w:t>Records relating to the development and approval of the agency’s operating budget</w:t>
            </w:r>
            <w:r w:rsidR="00D24890">
              <w:t xml:space="preserve">. </w:t>
            </w:r>
            <w:r w:rsidRPr="004D14B4">
              <w:t>Includes estimates, requests and allocations prepared for external approval by the relevant Minister, governing department, Council or Committee.</w:t>
            </w:r>
            <w:r>
              <w:t xml:space="preserve"> </w:t>
            </w:r>
          </w:p>
          <w:p w14:paraId="6473D2B1" w14:textId="77777777" w:rsidR="004F7282" w:rsidRDefault="004F7282" w:rsidP="00977D6E">
            <w:pPr>
              <w:spacing w:line="264" w:lineRule="auto"/>
            </w:pPr>
            <w:r>
              <w:t>Also includes r</w:t>
            </w:r>
            <w:r w:rsidRPr="004D14B4">
              <w:t>ecords relating to the allocation of funds</w:t>
            </w:r>
            <w:r>
              <w:t xml:space="preserve">, including </w:t>
            </w:r>
            <w:r w:rsidRPr="004D14B4">
              <w:t>restrictions and variations</w:t>
            </w:r>
            <w:r>
              <w:t>,</w:t>
            </w:r>
            <w:r w:rsidRPr="004D14B4">
              <w:t xml:space="preserve"> to individual </w:t>
            </w:r>
            <w:r>
              <w:t xml:space="preserve">agency </w:t>
            </w:r>
            <w:r w:rsidRPr="004D14B4">
              <w:t xml:space="preserve">units following budget requests. </w:t>
            </w:r>
          </w:p>
          <w:p w14:paraId="4A66B6BA"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EC06A8" w:rsidRPr="00745CDA">
              <w:rPr>
                <w:b/>
                <w:bCs/>
              </w:rPr>
              <w:t xml:space="preserve">– </w:t>
            </w:r>
          </w:p>
          <w:p w14:paraId="617CE306" w14:textId="377D51A8" w:rsidR="00267993" w:rsidRPr="00377319" w:rsidRDefault="00715EA7" w:rsidP="00977D6E">
            <w:pPr>
              <w:spacing w:line="264" w:lineRule="auto"/>
              <w:rPr>
                <w:b/>
                <w:bCs/>
              </w:rPr>
            </w:pPr>
            <w:r>
              <w:rPr>
                <w:szCs w:val="22"/>
              </w:rPr>
              <w:t>7</w:t>
            </w:r>
            <w:r w:rsidRPr="004D14B4">
              <w:rPr>
                <w:szCs w:val="22"/>
              </w:rPr>
              <w:t xml:space="preserve"> years after the financial year to which the records relate.</w:t>
            </w:r>
          </w:p>
        </w:tc>
        <w:tc>
          <w:tcPr>
            <w:tcW w:w="3301" w:type="pct"/>
            <w:tcBorders>
              <w:top w:val="single" w:sz="6" w:space="0" w:color="C0C0C0"/>
              <w:bottom w:val="single" w:sz="6" w:space="0" w:color="C0C0C0"/>
            </w:tcBorders>
          </w:tcPr>
          <w:p w14:paraId="0F1E34C6" w14:textId="1F41BC12"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4DB505F"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CA7081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EEDD09D" w14:textId="4B5B0EEE" w:rsidR="00C64334"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11F24">
              <w:rPr>
                <w:b w:val="0"/>
                <w:szCs w:val="22"/>
              </w:rPr>
              <w:t>merge</w:t>
            </w:r>
            <w:r w:rsidR="00D43A28">
              <w:rPr>
                <w:b w:val="0"/>
                <w:szCs w:val="22"/>
              </w:rPr>
              <w:t>s existing record classes relating to f</w:t>
            </w:r>
            <w:r w:rsidR="00011F24">
              <w:rPr>
                <w:b w:val="0"/>
                <w:szCs w:val="22"/>
              </w:rPr>
              <w:t xml:space="preserve">und allocation and </w:t>
            </w:r>
            <w:r w:rsidR="00D43A28">
              <w:rPr>
                <w:b w:val="0"/>
                <w:szCs w:val="22"/>
              </w:rPr>
              <w:t>b</w:t>
            </w:r>
            <w:r w:rsidR="00011F24">
              <w:rPr>
                <w:b w:val="0"/>
                <w:szCs w:val="22"/>
              </w:rPr>
              <w:t>udget records</w:t>
            </w:r>
            <w:r w:rsidR="00D24890">
              <w:rPr>
                <w:b w:val="0"/>
                <w:szCs w:val="22"/>
              </w:rPr>
              <w:t xml:space="preserve">. </w:t>
            </w:r>
            <w:r w:rsidR="00C64334">
              <w:rPr>
                <w:b w:val="0"/>
                <w:szCs w:val="22"/>
              </w:rPr>
              <w:t xml:space="preserve">This was based on advice received from QAO that fund allocation records will be required for audit purposes. </w:t>
            </w:r>
          </w:p>
          <w:p w14:paraId="3468FFB6" w14:textId="77777777" w:rsidR="00267993" w:rsidRPr="005370AA" w:rsidRDefault="00267993" w:rsidP="00977D6E">
            <w:pPr>
              <w:spacing w:line="264" w:lineRule="auto"/>
              <w:rPr>
                <w:szCs w:val="22"/>
              </w:rPr>
            </w:pPr>
            <w:r w:rsidRPr="005370AA">
              <w:rPr>
                <w:szCs w:val="22"/>
              </w:rPr>
              <w:t>Details of State department budgets are captured in the relevant Ministerial Portfolio Statements as well as in the papers of the Parliamentary Estimates Committee. Annual budget allocation details for departments and their financially dependent statutory authorities are also reflected in annual appropriations legislation.</w:t>
            </w:r>
          </w:p>
          <w:p w14:paraId="3B26B984" w14:textId="4763A7A3" w:rsidR="00267993" w:rsidRPr="00011F24" w:rsidRDefault="00267993" w:rsidP="00977D6E">
            <w:pPr>
              <w:spacing w:line="264" w:lineRule="auto"/>
            </w:pPr>
            <w:r w:rsidRPr="00DF62DE">
              <w:t xml:space="preserve">Details of local government budgets are captured in the minutes of the Council which have a permanent retention under reference number 13.6.4 of the </w:t>
            </w:r>
            <w:r w:rsidRPr="00BB09BC">
              <w:rPr>
                <w:i/>
              </w:rPr>
              <w:t>Local Government Sector Retention and Disposal Schedule</w:t>
            </w:r>
            <w:r w:rsidRPr="00011F24">
              <w:t xml:space="preserve"> </w:t>
            </w:r>
            <w:r w:rsidR="00011F24">
              <w:t>(</w:t>
            </w:r>
            <w:r w:rsidRPr="00011F24">
              <w:t>QDAN480</w:t>
            </w:r>
            <w:r w:rsidR="009E1B69">
              <w:t>)</w:t>
            </w:r>
            <w:r w:rsidRPr="00011F24">
              <w:t>.</w:t>
            </w:r>
          </w:p>
          <w:p w14:paraId="57A7D2F8" w14:textId="77777777" w:rsidR="00C733C4" w:rsidRPr="00C733C4" w:rsidRDefault="00C733C4" w:rsidP="00977D6E">
            <w:pPr>
              <w:spacing w:line="264" w:lineRule="auto"/>
              <w:rPr>
                <w:b/>
                <w:szCs w:val="22"/>
              </w:rPr>
            </w:pPr>
            <w:r>
              <w:rPr>
                <w:b/>
                <w:szCs w:val="22"/>
              </w:rPr>
              <w:t xml:space="preserve">Regulatory </w:t>
            </w:r>
            <w:r w:rsidRPr="00C733C4">
              <w:rPr>
                <w:b/>
                <w:szCs w:val="22"/>
              </w:rPr>
              <w:t>requirements:</w:t>
            </w:r>
          </w:p>
          <w:p w14:paraId="5C556203" w14:textId="77777777" w:rsidR="00C733C4" w:rsidRPr="00C733C4" w:rsidRDefault="00412C91" w:rsidP="00977D6E">
            <w:pPr>
              <w:spacing w:line="264" w:lineRule="auto"/>
            </w:pPr>
            <w:r>
              <w:t xml:space="preserve">Australian Accounting Standard </w:t>
            </w:r>
            <w:r w:rsidR="00C733C4" w:rsidRPr="00C733C4">
              <w:t xml:space="preserve">AASB 1055 Budgetary </w:t>
            </w:r>
            <w:r w:rsidR="00AA08AC">
              <w:t>R</w:t>
            </w:r>
            <w:r w:rsidR="00C733C4" w:rsidRPr="00C733C4">
              <w:t>eporting</w:t>
            </w:r>
          </w:p>
          <w:p w14:paraId="529DF8D6"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11600B3A" w14:textId="0F42D148" w:rsidR="00C64334" w:rsidRDefault="00C64334" w:rsidP="00977D6E">
            <w:pPr>
              <w:pStyle w:val="Tablesub-heading"/>
              <w:spacing w:before="60" w:after="60" w:line="264" w:lineRule="auto"/>
              <w:rPr>
                <w:b w:val="0"/>
                <w:szCs w:val="22"/>
              </w:rPr>
            </w:pPr>
            <w:r>
              <w:rPr>
                <w:b w:val="0"/>
                <w:szCs w:val="22"/>
              </w:rPr>
              <w:t>Based on advice received from QAO, the retention of these r</w:t>
            </w:r>
            <w:r w:rsidR="00896640">
              <w:rPr>
                <w:b w:val="0"/>
                <w:szCs w:val="22"/>
              </w:rPr>
              <w:t>ecords has increased from 5 to 7</w:t>
            </w:r>
            <w:r>
              <w:rPr>
                <w:b w:val="0"/>
                <w:szCs w:val="22"/>
              </w:rPr>
              <w:t xml:space="preserve"> years for consistency with </w:t>
            </w:r>
            <w:r w:rsidR="00011F24">
              <w:rPr>
                <w:b w:val="0"/>
                <w:szCs w:val="22"/>
              </w:rPr>
              <w:t>as</w:t>
            </w:r>
            <w:r>
              <w:rPr>
                <w:b w:val="0"/>
                <w:szCs w:val="22"/>
              </w:rPr>
              <w:t xml:space="preserve">set and money management </w:t>
            </w:r>
            <w:r w:rsidR="00011F24">
              <w:rPr>
                <w:b w:val="0"/>
                <w:szCs w:val="22"/>
              </w:rPr>
              <w:t>(1099).</w:t>
            </w:r>
          </w:p>
          <w:p w14:paraId="2C9B6F9C" w14:textId="77777777" w:rsidR="00C64334" w:rsidRPr="005370AA" w:rsidRDefault="00267993" w:rsidP="00977D6E">
            <w:pPr>
              <w:pStyle w:val="Tablesub-heading"/>
              <w:spacing w:before="60" w:after="60" w:line="264" w:lineRule="auto"/>
              <w:rPr>
                <w:b w:val="0"/>
                <w:szCs w:val="22"/>
              </w:rPr>
            </w:pPr>
            <w:r w:rsidRPr="005370AA">
              <w:rPr>
                <w:b w:val="0"/>
                <w:szCs w:val="22"/>
              </w:rPr>
              <w:t>This retention ensures that these records are available for future budget planning and are available for taxation purposes.</w:t>
            </w:r>
          </w:p>
        </w:tc>
      </w:tr>
      <w:tr w:rsidR="00267993" w:rsidRPr="003A6AB6" w14:paraId="644259BE" w14:textId="77777777" w:rsidTr="004D422E">
        <w:tc>
          <w:tcPr>
            <w:tcW w:w="579" w:type="pct"/>
            <w:tcBorders>
              <w:top w:val="single" w:sz="6" w:space="0" w:color="C0C0C0"/>
              <w:bottom w:val="single" w:sz="6" w:space="0" w:color="C0C0C0"/>
            </w:tcBorders>
          </w:tcPr>
          <w:p w14:paraId="7010AA31" w14:textId="77777777" w:rsidR="00267993" w:rsidRPr="005370AA" w:rsidRDefault="00C0282E" w:rsidP="009F447D">
            <w:pPr>
              <w:pStyle w:val="Tablesub-heading"/>
              <w:spacing w:before="60" w:after="60"/>
              <w:rPr>
                <w:b w:val="0"/>
                <w:szCs w:val="22"/>
              </w:rPr>
            </w:pPr>
            <w:r>
              <w:rPr>
                <w:b w:val="0"/>
                <w:szCs w:val="22"/>
              </w:rPr>
              <w:t>1107</w:t>
            </w:r>
          </w:p>
        </w:tc>
        <w:tc>
          <w:tcPr>
            <w:tcW w:w="1120" w:type="pct"/>
            <w:tcBorders>
              <w:top w:val="single" w:sz="6" w:space="0" w:color="C0C0C0"/>
              <w:bottom w:val="single" w:sz="6" w:space="0" w:color="C0C0C0"/>
            </w:tcBorders>
          </w:tcPr>
          <w:p w14:paraId="4A5DFDFB" w14:textId="77777777" w:rsidR="00267993" w:rsidRPr="005370AA" w:rsidRDefault="00267993" w:rsidP="00977D6E">
            <w:pPr>
              <w:pStyle w:val="Heading3"/>
              <w:spacing w:line="264" w:lineRule="auto"/>
            </w:pPr>
            <w:r w:rsidRPr="005370AA">
              <w:t>Budget progress</w:t>
            </w:r>
          </w:p>
          <w:p w14:paraId="12E55A7B" w14:textId="77777777" w:rsidR="00267993" w:rsidRPr="005370AA" w:rsidRDefault="00267993" w:rsidP="00977D6E">
            <w:pPr>
              <w:spacing w:line="264" w:lineRule="auto"/>
              <w:rPr>
                <w:b/>
              </w:rPr>
            </w:pPr>
            <w:r w:rsidRPr="005370AA">
              <w:t>Records relating to the spending progress or revenue collection against allocations within the budget estimates.</w:t>
            </w:r>
          </w:p>
          <w:p w14:paraId="03CCE16D"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65F0C3AC" w14:textId="77777777" w:rsidR="00267993" w:rsidRPr="005370AA" w:rsidRDefault="00267993" w:rsidP="00977D6E">
            <w:pPr>
              <w:spacing w:line="264" w:lineRule="auto"/>
              <w:rPr>
                <w:b/>
              </w:rPr>
            </w:pPr>
            <w:r w:rsidRPr="005370AA">
              <w:t>2 years after</w:t>
            </w:r>
            <w:r>
              <w:t xml:space="preserve"> business </w:t>
            </w:r>
            <w:r w:rsidRPr="005370AA">
              <w:t>action completed</w:t>
            </w:r>
            <w:r>
              <w:t>.</w:t>
            </w:r>
          </w:p>
        </w:tc>
        <w:tc>
          <w:tcPr>
            <w:tcW w:w="3301" w:type="pct"/>
            <w:tcBorders>
              <w:top w:val="single" w:sz="6" w:space="0" w:color="C0C0C0"/>
              <w:bottom w:val="single" w:sz="6" w:space="0" w:color="C0C0C0"/>
            </w:tcBorders>
          </w:tcPr>
          <w:p w14:paraId="608F9CB6" w14:textId="1359A547"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07BDC4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ABEEB7C" w14:textId="77777777" w:rsidR="00267993" w:rsidRPr="005370AA" w:rsidRDefault="00267993" w:rsidP="00977D6E">
            <w:pPr>
              <w:pStyle w:val="Tablesub-heading"/>
              <w:spacing w:before="60" w:after="60" w:line="264" w:lineRule="auto"/>
              <w:rPr>
                <w:b w:val="0"/>
                <w:szCs w:val="22"/>
              </w:rPr>
            </w:pPr>
            <w:r w:rsidRPr="005370AA">
              <w:rPr>
                <w:b w:val="0"/>
                <w:szCs w:val="22"/>
              </w:rPr>
              <w:t>This is new record class for this activity.</w:t>
            </w:r>
          </w:p>
          <w:p w14:paraId="795CBD66" w14:textId="77777777" w:rsidR="00267993" w:rsidRPr="005370AA" w:rsidRDefault="00267993" w:rsidP="00977D6E">
            <w:pPr>
              <w:pStyle w:val="Tablesub-heading"/>
              <w:spacing w:before="60" w:after="60" w:line="264" w:lineRule="auto"/>
              <w:rPr>
                <w:b w:val="0"/>
                <w:szCs w:val="22"/>
              </w:rPr>
            </w:pPr>
            <w:r w:rsidRPr="005370AA">
              <w:rPr>
                <w:b w:val="0"/>
                <w:szCs w:val="22"/>
              </w:rPr>
              <w:t>Some agencies will need to provide budget progress reports to show how they are spending their allocated budget and if they are staying on track, underspending or overspending.</w:t>
            </w:r>
          </w:p>
          <w:p w14:paraId="75DAF716" w14:textId="5C6A6D64" w:rsidR="00267993" w:rsidRPr="005370AA" w:rsidRDefault="00267993" w:rsidP="00977D6E">
            <w:pPr>
              <w:pStyle w:val="Tablesub-heading"/>
              <w:spacing w:before="60" w:after="60" w:line="264" w:lineRule="auto"/>
              <w:rPr>
                <w:b w:val="0"/>
                <w:szCs w:val="22"/>
              </w:rPr>
            </w:pPr>
            <w:r w:rsidRPr="005370AA">
              <w:rPr>
                <w:b w:val="0"/>
                <w:szCs w:val="22"/>
              </w:rPr>
              <w:t xml:space="preserve">The budget progress may need to be provided monthly, quarterly or on an ad-hoc basis to management, especially if there </w:t>
            </w:r>
            <w:r w:rsidR="00E12FA7">
              <w:rPr>
                <w:b w:val="0"/>
                <w:szCs w:val="22"/>
              </w:rPr>
              <w:t xml:space="preserve">are </w:t>
            </w:r>
            <w:r w:rsidRPr="005370AA">
              <w:rPr>
                <w:b w:val="0"/>
                <w:szCs w:val="22"/>
              </w:rPr>
              <w:t>large amounts of money involved.</w:t>
            </w:r>
          </w:p>
          <w:p w14:paraId="6C460758"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55949AA7" w14:textId="77777777" w:rsidR="008B27AE" w:rsidRDefault="008B27AE" w:rsidP="00977D6E">
            <w:pPr>
              <w:pStyle w:val="Tablesub-heading"/>
              <w:spacing w:before="60" w:after="60" w:line="264" w:lineRule="auto"/>
              <w:rPr>
                <w:b w:val="0"/>
                <w:szCs w:val="22"/>
              </w:rPr>
            </w:pPr>
            <w:r>
              <w:rPr>
                <w:b w:val="0"/>
                <w:szCs w:val="22"/>
              </w:rPr>
              <w:t>Budget progress records will be used by agencies to produce annual financial reports. However, once these reports have been produced, agencies will have little need to refer back to them and 2 years should be sufficient for this.</w:t>
            </w:r>
          </w:p>
          <w:p w14:paraId="40FDD0DC" w14:textId="02EE0720" w:rsidR="00B52825" w:rsidRPr="00E24CB8" w:rsidRDefault="009461A3" w:rsidP="00977D6E">
            <w:pPr>
              <w:pStyle w:val="Tablesub-heading"/>
              <w:spacing w:before="60" w:after="60" w:line="264" w:lineRule="auto"/>
              <w:rPr>
                <w:b w:val="0"/>
                <w:szCs w:val="22"/>
              </w:rPr>
            </w:pPr>
            <w:r>
              <w:rPr>
                <w:b w:val="0"/>
                <w:szCs w:val="22"/>
              </w:rPr>
              <w:t>The retention period is consistent with the retention of similar records by NSW, NT, SA and Victoria.</w:t>
            </w:r>
          </w:p>
        </w:tc>
      </w:tr>
    </w:tbl>
    <w:p w14:paraId="1582992D" w14:textId="4E3B2373" w:rsidR="00977D6E" w:rsidRDefault="00977D6E" w:rsidP="00AD26E7">
      <w:pPr>
        <w:spacing w:before="0" w:after="0"/>
      </w:pPr>
    </w:p>
    <w:p w14:paraId="4DCBC3ED" w14:textId="1D282A13" w:rsidR="00977D6E" w:rsidRDefault="00977D6E" w:rsidP="00AD26E7">
      <w:pPr>
        <w:spacing w:before="0" w:after="0"/>
      </w:pPr>
    </w:p>
    <w:p w14:paraId="28E2DF9D" w14:textId="77777777" w:rsidR="00977D6E" w:rsidRDefault="00977D6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EACF6B6" w14:textId="77777777" w:rsidTr="004D422E">
        <w:tc>
          <w:tcPr>
            <w:tcW w:w="5000" w:type="pct"/>
            <w:shd w:val="clear" w:color="auto" w:fill="E0E0E0"/>
          </w:tcPr>
          <w:p w14:paraId="382F03AE" w14:textId="77777777" w:rsidR="00267993" w:rsidRPr="005370AA" w:rsidRDefault="00C05B57" w:rsidP="009F447D">
            <w:pPr>
              <w:rPr>
                <w:b/>
                <w:lang w:eastAsia="en-AU"/>
              </w:rPr>
            </w:pPr>
            <w:r>
              <w:rPr>
                <w:lang w:eastAsia="en-AU"/>
              </w:rPr>
              <w:br w:type="page"/>
            </w:r>
            <w:r w:rsidR="006E2C84">
              <w:rPr>
                <w:b/>
                <w:lang w:eastAsia="en-AU"/>
              </w:rPr>
              <w:t>Activity</w:t>
            </w:r>
          </w:p>
        </w:tc>
      </w:tr>
      <w:tr w:rsidR="00267993" w:rsidRPr="005A4F19" w14:paraId="225FB3C4" w14:textId="77777777" w:rsidTr="004D422E">
        <w:tc>
          <w:tcPr>
            <w:tcW w:w="5000" w:type="pct"/>
          </w:tcPr>
          <w:p w14:paraId="4C818F6A" w14:textId="77777777" w:rsidR="00267993" w:rsidRPr="00EB3612" w:rsidRDefault="00267993" w:rsidP="00977D6E">
            <w:pPr>
              <w:pStyle w:val="Heading2"/>
              <w:spacing w:line="264" w:lineRule="auto"/>
              <w:rPr>
                <w:szCs w:val="22"/>
              </w:rPr>
            </w:pPr>
            <w:r w:rsidRPr="00EB3612">
              <w:rPr>
                <w:szCs w:val="22"/>
              </w:rPr>
              <w:t>FUNDS MANAGEMENT</w:t>
            </w:r>
          </w:p>
          <w:p w14:paraId="2167B38C" w14:textId="2DAFDFAB" w:rsidR="00267993" w:rsidRPr="003F5219" w:rsidRDefault="003F5219" w:rsidP="00977D6E">
            <w:pPr>
              <w:pStyle w:val="Tablesub-heading"/>
              <w:spacing w:before="60" w:after="60" w:line="264" w:lineRule="auto"/>
              <w:rPr>
                <w:b w:val="0"/>
                <w:i/>
                <w:szCs w:val="22"/>
              </w:rPr>
            </w:pPr>
            <w:r w:rsidRPr="003F5219">
              <w:rPr>
                <w:b w:val="0"/>
                <w:i/>
                <w:szCs w:val="22"/>
              </w:rPr>
              <w:t>Managing the funds of an agency in an efficient and economical manner. Includes investments and loans.</w:t>
            </w:r>
          </w:p>
        </w:tc>
      </w:tr>
    </w:tbl>
    <w:p w14:paraId="03B79C23" w14:textId="77777777" w:rsidR="004D422E" w:rsidRDefault="004D422E" w:rsidP="00977D6E">
      <w:pPr>
        <w:spacing w:line="264" w:lineRule="auto"/>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11CE1" w:rsidRPr="005370AA" w14:paraId="6755B913" w14:textId="77777777" w:rsidTr="004D422E">
        <w:trPr>
          <w:tblHeader/>
        </w:trPr>
        <w:tc>
          <w:tcPr>
            <w:tcW w:w="579" w:type="pct"/>
            <w:tcBorders>
              <w:top w:val="single" w:sz="6" w:space="0" w:color="C0C0C0"/>
              <w:bottom w:val="single" w:sz="6" w:space="0" w:color="C0C0C0"/>
            </w:tcBorders>
            <w:shd w:val="clear" w:color="auto" w:fill="C0C0C0"/>
            <w:vAlign w:val="center"/>
          </w:tcPr>
          <w:p w14:paraId="4ACC65D6" w14:textId="77777777" w:rsidR="00F11CE1"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E6B92D8" w14:textId="77777777" w:rsidR="00F11CE1" w:rsidRPr="005A4F19" w:rsidRDefault="00F11CE1"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FED229E" w14:textId="77777777" w:rsidR="00F11CE1" w:rsidRPr="005A4F19" w:rsidRDefault="00F11CE1" w:rsidP="009F447D">
            <w:pPr>
              <w:pStyle w:val="Tablesub-heading"/>
              <w:spacing w:before="60" w:after="60"/>
            </w:pPr>
            <w:r>
              <w:t>Justification for retention period</w:t>
            </w:r>
          </w:p>
        </w:tc>
      </w:tr>
      <w:tr w:rsidR="00267993" w:rsidRPr="005370AA" w14:paraId="55088225" w14:textId="77777777" w:rsidTr="004D422E">
        <w:tc>
          <w:tcPr>
            <w:tcW w:w="579" w:type="pct"/>
            <w:tcBorders>
              <w:top w:val="single" w:sz="6" w:space="0" w:color="C0C0C0"/>
              <w:bottom w:val="single" w:sz="6" w:space="0" w:color="C0C0C0"/>
            </w:tcBorders>
          </w:tcPr>
          <w:p w14:paraId="0B62A2D4" w14:textId="0AE5C26D" w:rsidR="00267993" w:rsidRPr="005370AA" w:rsidRDefault="00C0282E" w:rsidP="009F447D">
            <w:pPr>
              <w:pStyle w:val="Tablesub-heading"/>
              <w:spacing w:before="60" w:after="60"/>
              <w:rPr>
                <w:b w:val="0"/>
                <w:szCs w:val="22"/>
              </w:rPr>
            </w:pPr>
            <w:r>
              <w:rPr>
                <w:b w:val="0"/>
                <w:szCs w:val="22"/>
              </w:rPr>
              <w:t>1110</w:t>
            </w:r>
          </w:p>
        </w:tc>
        <w:tc>
          <w:tcPr>
            <w:tcW w:w="1120" w:type="pct"/>
            <w:tcBorders>
              <w:top w:val="single" w:sz="6" w:space="0" w:color="C0C0C0"/>
              <w:bottom w:val="single" w:sz="6" w:space="0" w:color="C0C0C0"/>
            </w:tcBorders>
          </w:tcPr>
          <w:p w14:paraId="620D59D5" w14:textId="77777777" w:rsidR="00267993" w:rsidRPr="005370AA" w:rsidRDefault="00267993" w:rsidP="00977D6E">
            <w:pPr>
              <w:pStyle w:val="Heading3"/>
              <w:spacing w:line="264" w:lineRule="auto"/>
            </w:pPr>
            <w:r w:rsidRPr="005370AA">
              <w:t>Trusts</w:t>
            </w:r>
            <w:r w:rsidR="00FC2403">
              <w:t xml:space="preserve"> – </w:t>
            </w:r>
            <w:r w:rsidRPr="005370AA">
              <w:t>establishment</w:t>
            </w:r>
          </w:p>
          <w:p w14:paraId="353C30C6" w14:textId="77777777" w:rsidR="00267993" w:rsidRPr="005370AA" w:rsidRDefault="00267993" w:rsidP="00977D6E">
            <w:pPr>
              <w:spacing w:line="264" w:lineRule="auto"/>
            </w:pPr>
            <w:r w:rsidRPr="005370AA">
              <w:t>Records relating to the establishment of trusts.</w:t>
            </w:r>
          </w:p>
          <w:p w14:paraId="6127E116"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51F2FBEE" w14:textId="21115E54" w:rsidR="00267993" w:rsidRPr="00524F92" w:rsidRDefault="00715EA7" w:rsidP="00977D6E">
            <w:pPr>
              <w:spacing w:line="264" w:lineRule="auto"/>
              <w:rPr>
                <w:b/>
                <w:bCs/>
              </w:rPr>
            </w:pPr>
            <w:r>
              <w:rPr>
                <w:szCs w:val="22"/>
              </w:rPr>
              <w:t>7</w:t>
            </w:r>
            <w:r w:rsidRPr="004D14B4">
              <w:rPr>
                <w:szCs w:val="22"/>
              </w:rPr>
              <w:t xml:space="preserve"> years after the disbursement of all assets/funds.</w:t>
            </w:r>
          </w:p>
        </w:tc>
        <w:tc>
          <w:tcPr>
            <w:tcW w:w="3301" w:type="pct"/>
            <w:tcBorders>
              <w:top w:val="single" w:sz="6" w:space="0" w:color="C0C0C0"/>
              <w:bottom w:val="single" w:sz="6" w:space="0" w:color="C0C0C0"/>
            </w:tcBorders>
          </w:tcPr>
          <w:p w14:paraId="71B7CBB9" w14:textId="6613C0B3"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0F787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38E05A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A7D0635" w14:textId="77777777" w:rsidR="00D43A28" w:rsidRDefault="00D43A28" w:rsidP="00977D6E">
            <w:pPr>
              <w:spacing w:line="264" w:lineRule="auto"/>
              <w:rPr>
                <w:lang w:eastAsia="en-AU"/>
              </w:rPr>
            </w:pPr>
            <w:r>
              <w:t>A</w:t>
            </w:r>
            <w:r w:rsidRPr="00851B09">
              <w:t xml:space="preserve">gencies </w:t>
            </w:r>
            <w:r>
              <w:t>may</w:t>
            </w:r>
            <w:r w:rsidRPr="00851B09">
              <w:t xml:space="preserve"> establish trust accounts to hold </w:t>
            </w:r>
            <w:r>
              <w:t>funds for</w:t>
            </w:r>
            <w:r w:rsidRPr="00851B09">
              <w:t xml:space="preserve"> short-term </w:t>
            </w:r>
            <w:r>
              <w:t>purposes</w:t>
            </w:r>
            <w:r w:rsidRPr="00851B09">
              <w:t xml:space="preserve">. For example, the Residential Tenancies Authority has a trust to hold bond monies. </w:t>
            </w:r>
          </w:p>
          <w:p w14:paraId="1963EE0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05B57">
              <w:rPr>
                <w:szCs w:val="22"/>
              </w:rPr>
              <w:t>r</w:t>
            </w:r>
            <w:r w:rsidRPr="005370AA">
              <w:rPr>
                <w:szCs w:val="22"/>
              </w:rPr>
              <w:t>equirements:</w:t>
            </w:r>
          </w:p>
          <w:p w14:paraId="29AE7288" w14:textId="18B55487" w:rsidR="00267993" w:rsidRPr="00412C91" w:rsidRDefault="00267993" w:rsidP="00977D6E">
            <w:pPr>
              <w:pStyle w:val="Tablesub-heading"/>
              <w:spacing w:before="60" w:after="60" w:line="264" w:lineRule="auto"/>
              <w:rPr>
                <w:i/>
                <w:szCs w:val="22"/>
              </w:rPr>
            </w:pPr>
            <w:r w:rsidRPr="00412C91">
              <w:rPr>
                <w:b w:val="0"/>
                <w:i/>
                <w:szCs w:val="22"/>
              </w:rPr>
              <w:t>Limitation of Actions Act 1974</w:t>
            </w:r>
          </w:p>
          <w:p w14:paraId="246CA0E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6657B0E" w14:textId="3681210B" w:rsidR="00F03018" w:rsidRDefault="00F03018" w:rsidP="00977D6E">
            <w:pPr>
              <w:pStyle w:val="Tablesub-heading"/>
              <w:spacing w:before="60" w:after="60" w:line="264" w:lineRule="auto"/>
              <w:rPr>
                <w:b w:val="0"/>
                <w:szCs w:val="22"/>
              </w:rPr>
            </w:pPr>
            <w:r>
              <w:rPr>
                <w:b w:val="0"/>
                <w:szCs w:val="22"/>
              </w:rPr>
              <w:t xml:space="preserve">This retention period </w:t>
            </w:r>
            <w:r w:rsidR="00FC60CC">
              <w:rPr>
                <w:b w:val="0"/>
                <w:szCs w:val="22"/>
              </w:rPr>
              <w:t>has not changed from GRDS v.7</w:t>
            </w:r>
            <w:r>
              <w:rPr>
                <w:b w:val="0"/>
                <w:szCs w:val="22"/>
              </w:rPr>
              <w:t xml:space="preserve"> and </w:t>
            </w:r>
            <w:r w:rsidR="00FC60CC">
              <w:rPr>
                <w:b w:val="0"/>
                <w:szCs w:val="22"/>
              </w:rPr>
              <w:t>it</w:t>
            </w:r>
            <w:r>
              <w:rPr>
                <w:b w:val="0"/>
                <w:szCs w:val="22"/>
              </w:rPr>
              <w:t xml:space="preserve"> ensure</w:t>
            </w:r>
            <w:r w:rsidR="00FC60CC">
              <w:rPr>
                <w:b w:val="0"/>
                <w:szCs w:val="22"/>
              </w:rPr>
              <w:t>s</w:t>
            </w:r>
            <w:r>
              <w:rPr>
                <w:b w:val="0"/>
                <w:szCs w:val="22"/>
              </w:rPr>
              <w:t xml:space="preserve"> all relevant records are available </w:t>
            </w:r>
            <w:r w:rsidR="0000424B">
              <w:rPr>
                <w:b w:val="0"/>
                <w:szCs w:val="22"/>
              </w:rPr>
              <w:t>if</w:t>
            </w:r>
            <w:r>
              <w:rPr>
                <w:b w:val="0"/>
                <w:szCs w:val="22"/>
              </w:rPr>
              <w:t xml:space="preserve"> required for audit purposes.</w:t>
            </w:r>
          </w:p>
          <w:p w14:paraId="2E2ED0AE" w14:textId="7F7871B1" w:rsidR="00267993" w:rsidRPr="005370AA" w:rsidRDefault="00F03018" w:rsidP="00977D6E">
            <w:pPr>
              <w:pStyle w:val="Tablesub-heading"/>
              <w:spacing w:before="60" w:after="60" w:line="264" w:lineRule="auto"/>
              <w:rPr>
                <w:b w:val="0"/>
                <w:szCs w:val="22"/>
              </w:rPr>
            </w:pPr>
            <w:r w:rsidRPr="005370AA">
              <w:rPr>
                <w:b w:val="0"/>
                <w:szCs w:val="22"/>
              </w:rPr>
              <w:t xml:space="preserve">The retention period ensures that </w:t>
            </w:r>
            <w:r>
              <w:rPr>
                <w:b w:val="0"/>
                <w:szCs w:val="22"/>
              </w:rPr>
              <w:t xml:space="preserve">the records are available if any </w:t>
            </w:r>
            <w:r w:rsidRPr="005370AA">
              <w:rPr>
                <w:b w:val="0"/>
                <w:szCs w:val="22"/>
              </w:rPr>
              <w:t>dispute</w:t>
            </w:r>
            <w:r>
              <w:rPr>
                <w:b w:val="0"/>
                <w:szCs w:val="22"/>
              </w:rPr>
              <w:t xml:space="preserve"> is lodged </w:t>
            </w:r>
            <w:r w:rsidRPr="005370AA">
              <w:rPr>
                <w:b w:val="0"/>
                <w:szCs w:val="22"/>
              </w:rPr>
              <w:t xml:space="preserve">under </w:t>
            </w:r>
            <w:r w:rsidR="00AE4FC3">
              <w:rPr>
                <w:b w:val="0"/>
                <w:szCs w:val="22"/>
              </w:rPr>
              <w:t>s.2</w:t>
            </w:r>
            <w:r w:rsidRPr="005370AA">
              <w:rPr>
                <w:b w:val="0"/>
                <w:szCs w:val="22"/>
              </w:rPr>
              <w:t xml:space="preserve">7 of the </w:t>
            </w:r>
            <w:r w:rsidRPr="005370AA">
              <w:rPr>
                <w:b w:val="0"/>
                <w:i/>
                <w:szCs w:val="22"/>
              </w:rPr>
              <w:t>Limitation of Actions Act 1974</w:t>
            </w:r>
            <w:r w:rsidRPr="005370AA">
              <w:rPr>
                <w:b w:val="0"/>
                <w:szCs w:val="22"/>
              </w:rPr>
              <w:t xml:space="preserve"> </w:t>
            </w:r>
            <w:r>
              <w:rPr>
                <w:b w:val="0"/>
                <w:szCs w:val="22"/>
              </w:rPr>
              <w:t xml:space="preserve">(where </w:t>
            </w:r>
            <w:r w:rsidRPr="005370AA">
              <w:rPr>
                <w:b w:val="0"/>
                <w:szCs w:val="22"/>
              </w:rPr>
              <w:t>actions must be bought within 6 years</w:t>
            </w:r>
            <w:r>
              <w:rPr>
                <w:b w:val="0"/>
                <w:szCs w:val="22"/>
              </w:rPr>
              <w:t xml:space="preserve">). </w:t>
            </w:r>
          </w:p>
        </w:tc>
      </w:tr>
      <w:tr w:rsidR="00267993" w:rsidRPr="005370AA" w14:paraId="5C2ACF71" w14:textId="77777777" w:rsidTr="004D422E">
        <w:tc>
          <w:tcPr>
            <w:tcW w:w="579" w:type="pct"/>
            <w:tcBorders>
              <w:top w:val="single" w:sz="6" w:space="0" w:color="C0C0C0"/>
              <w:bottom w:val="single" w:sz="6" w:space="0" w:color="C0C0C0"/>
            </w:tcBorders>
          </w:tcPr>
          <w:p w14:paraId="4275A49A" w14:textId="77777777" w:rsidR="00267993" w:rsidRPr="005370AA" w:rsidRDefault="00C0282E" w:rsidP="009F447D">
            <w:pPr>
              <w:pStyle w:val="Tablesub-heading"/>
              <w:spacing w:before="60" w:after="60"/>
              <w:rPr>
                <w:b w:val="0"/>
                <w:szCs w:val="22"/>
              </w:rPr>
            </w:pPr>
            <w:r>
              <w:rPr>
                <w:b w:val="0"/>
                <w:szCs w:val="22"/>
              </w:rPr>
              <w:t>1112</w:t>
            </w:r>
          </w:p>
        </w:tc>
        <w:tc>
          <w:tcPr>
            <w:tcW w:w="1120" w:type="pct"/>
            <w:tcBorders>
              <w:top w:val="single" w:sz="6" w:space="0" w:color="C0C0C0"/>
              <w:bottom w:val="single" w:sz="6" w:space="0" w:color="C0C0C0"/>
            </w:tcBorders>
          </w:tcPr>
          <w:p w14:paraId="363875A6" w14:textId="77777777" w:rsidR="00627850" w:rsidRPr="004D14B4" w:rsidRDefault="00627850" w:rsidP="00977D6E">
            <w:pPr>
              <w:pStyle w:val="Heading3"/>
              <w:spacing w:line="264" w:lineRule="auto"/>
            </w:pPr>
            <w:r w:rsidRPr="004D14B4">
              <w:t>Loans</w:t>
            </w:r>
            <w:r>
              <w:t xml:space="preserve">, </w:t>
            </w:r>
            <w:r w:rsidRPr="004D14B4">
              <w:t>investments</w:t>
            </w:r>
            <w:r>
              <w:t xml:space="preserve"> and trusts that do not proceed</w:t>
            </w:r>
          </w:p>
          <w:p w14:paraId="2F0622A5" w14:textId="77777777" w:rsidR="00627850" w:rsidRPr="004D14B4" w:rsidRDefault="00627850" w:rsidP="00977D6E">
            <w:pPr>
              <w:spacing w:line="264" w:lineRule="auto"/>
            </w:pPr>
            <w:r w:rsidRPr="004D14B4">
              <w:t xml:space="preserve">Records relating to </w:t>
            </w:r>
            <w:r>
              <w:t>loans, investments and trusts that do not proceed.</w:t>
            </w:r>
          </w:p>
          <w:p w14:paraId="196BD668"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590D0BAD" w14:textId="77777777" w:rsidR="00267993" w:rsidRPr="005370AA" w:rsidRDefault="00627850" w:rsidP="00977D6E">
            <w:pPr>
              <w:spacing w:line="264" w:lineRule="auto"/>
              <w:rPr>
                <w:i/>
              </w:rPr>
            </w:pPr>
            <w:r>
              <w:t>2</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tcPr>
          <w:p w14:paraId="6485D904" w14:textId="5A3E25D5"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DE3613D"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17166BDB" w14:textId="77777777" w:rsidR="00267993" w:rsidRDefault="00627850" w:rsidP="00977D6E">
            <w:pPr>
              <w:pStyle w:val="Tablesub-heading"/>
              <w:spacing w:before="60" w:after="60" w:line="264" w:lineRule="auto"/>
              <w:rPr>
                <w:b w:val="0"/>
                <w:szCs w:val="22"/>
              </w:rPr>
            </w:pPr>
            <w:r>
              <w:rPr>
                <w:b w:val="0"/>
                <w:szCs w:val="22"/>
              </w:rPr>
              <w:t>This is a new record class for this activity.</w:t>
            </w:r>
          </w:p>
          <w:p w14:paraId="52346C6D" w14:textId="77777777" w:rsidR="00627850" w:rsidRPr="005370AA" w:rsidRDefault="00627850" w:rsidP="00977D6E">
            <w:pPr>
              <w:pStyle w:val="Tablesub-heading"/>
              <w:spacing w:before="60" w:after="60" w:line="264" w:lineRule="auto"/>
              <w:rPr>
                <w:b w:val="0"/>
                <w:szCs w:val="22"/>
              </w:rPr>
            </w:pPr>
            <w:r>
              <w:rPr>
                <w:b w:val="0"/>
                <w:szCs w:val="22"/>
              </w:rPr>
              <w:t>This record class</w:t>
            </w:r>
            <w:r w:rsidR="00F03018">
              <w:rPr>
                <w:b w:val="0"/>
                <w:szCs w:val="22"/>
              </w:rPr>
              <w:t xml:space="preserve">, covering records for loans, investments and trusts that are proposed but do not proceed, </w:t>
            </w:r>
            <w:r>
              <w:rPr>
                <w:b w:val="0"/>
                <w:szCs w:val="22"/>
              </w:rPr>
              <w:t xml:space="preserve">was identified as a gap </w:t>
            </w:r>
            <w:r w:rsidR="00F03018">
              <w:rPr>
                <w:b w:val="0"/>
                <w:szCs w:val="22"/>
              </w:rPr>
              <w:t>during</w:t>
            </w:r>
            <w:r>
              <w:rPr>
                <w:b w:val="0"/>
                <w:szCs w:val="22"/>
              </w:rPr>
              <w:t xml:space="preserve"> GRDS consultation.</w:t>
            </w:r>
          </w:p>
          <w:p w14:paraId="40307075"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05B57">
              <w:rPr>
                <w:szCs w:val="22"/>
              </w:rPr>
              <w:t>r</w:t>
            </w:r>
            <w:r w:rsidRPr="005370AA">
              <w:rPr>
                <w:szCs w:val="22"/>
              </w:rPr>
              <w:t>equirements:</w:t>
            </w:r>
          </w:p>
          <w:p w14:paraId="1D5710B2" w14:textId="77777777" w:rsidR="00D13B66" w:rsidRPr="00412C91" w:rsidRDefault="00D13B66" w:rsidP="00977D6E">
            <w:pPr>
              <w:pStyle w:val="Tablesub-heading"/>
              <w:spacing w:before="60" w:after="60" w:line="264" w:lineRule="auto"/>
              <w:rPr>
                <w:b w:val="0"/>
                <w:i/>
                <w:szCs w:val="22"/>
              </w:rPr>
            </w:pPr>
            <w:r w:rsidRPr="00412C91">
              <w:rPr>
                <w:b w:val="0"/>
                <w:i/>
                <w:szCs w:val="22"/>
              </w:rPr>
              <w:t>Financial Administration Act 2009</w:t>
            </w:r>
          </w:p>
          <w:p w14:paraId="30284E7D" w14:textId="77777777" w:rsidR="00267993" w:rsidRPr="00412C91" w:rsidRDefault="00267993" w:rsidP="00977D6E">
            <w:pPr>
              <w:pStyle w:val="Tablesub-heading"/>
              <w:spacing w:before="60" w:after="60" w:line="264" w:lineRule="auto"/>
              <w:rPr>
                <w:b w:val="0"/>
                <w:i/>
                <w:szCs w:val="22"/>
              </w:rPr>
            </w:pPr>
            <w:r w:rsidRPr="00412C91">
              <w:rPr>
                <w:b w:val="0"/>
                <w:i/>
                <w:szCs w:val="22"/>
              </w:rPr>
              <w:t>Government Owned Corporations Act 1993</w:t>
            </w:r>
          </w:p>
          <w:p w14:paraId="1557D260" w14:textId="77777777" w:rsidR="00267993" w:rsidRPr="00412C91" w:rsidRDefault="00267993" w:rsidP="00977D6E">
            <w:pPr>
              <w:pStyle w:val="Tablesub-heading"/>
              <w:spacing w:before="60" w:after="60" w:line="264" w:lineRule="auto"/>
              <w:rPr>
                <w:b w:val="0"/>
                <w:i/>
                <w:szCs w:val="22"/>
              </w:rPr>
            </w:pPr>
            <w:r w:rsidRPr="00412C91">
              <w:rPr>
                <w:b w:val="0"/>
                <w:i/>
                <w:szCs w:val="22"/>
              </w:rPr>
              <w:t>Statutory Bodies Financial Arrangements Act 1982</w:t>
            </w:r>
          </w:p>
          <w:p w14:paraId="652E72DB" w14:textId="77777777" w:rsidR="00267993" w:rsidRDefault="00267993" w:rsidP="00977D6E">
            <w:pPr>
              <w:pStyle w:val="Tablesub-heading"/>
              <w:spacing w:before="60" w:after="60" w:line="264" w:lineRule="auto"/>
              <w:rPr>
                <w:szCs w:val="22"/>
              </w:rPr>
            </w:pPr>
            <w:r w:rsidRPr="005370AA">
              <w:rPr>
                <w:szCs w:val="22"/>
              </w:rPr>
              <w:t>Business requirements:</w:t>
            </w:r>
          </w:p>
          <w:p w14:paraId="41F92E6D" w14:textId="0FBBF5F0" w:rsidR="00F03018" w:rsidRDefault="00F03018" w:rsidP="00977D6E">
            <w:pPr>
              <w:pStyle w:val="Tablesub-heading"/>
              <w:spacing w:before="60" w:after="60" w:line="264" w:lineRule="auto"/>
              <w:rPr>
                <w:b w:val="0"/>
                <w:szCs w:val="22"/>
              </w:rPr>
            </w:pPr>
            <w:r>
              <w:rPr>
                <w:b w:val="0"/>
                <w:szCs w:val="22"/>
              </w:rPr>
              <w:t xml:space="preserve">The retention period allows a sufficient length of reference time for agencies to maintain details of why a loan, investment or trust did not proceed. </w:t>
            </w:r>
          </w:p>
          <w:p w14:paraId="0F76D089" w14:textId="3BB5DA04" w:rsidR="00F03018" w:rsidRPr="00627850" w:rsidRDefault="00F03018" w:rsidP="00977D6E">
            <w:pPr>
              <w:pStyle w:val="Tablesub-heading"/>
              <w:spacing w:before="60" w:after="60" w:line="264" w:lineRule="auto"/>
              <w:rPr>
                <w:b w:val="0"/>
                <w:szCs w:val="22"/>
              </w:rPr>
            </w:pPr>
            <w:r>
              <w:rPr>
                <w:b w:val="0"/>
                <w:szCs w:val="22"/>
              </w:rPr>
              <w:t xml:space="preserve">The retention period is also consistent with a similar record classes within the GRDS including </w:t>
            </w:r>
            <w:r w:rsidR="00BB09BC">
              <w:rPr>
                <w:b w:val="0"/>
                <w:szCs w:val="22"/>
              </w:rPr>
              <w:t>a</w:t>
            </w:r>
            <w:r>
              <w:rPr>
                <w:b w:val="0"/>
                <w:szCs w:val="22"/>
              </w:rPr>
              <w:t xml:space="preserve">greements and contracts that do not proceed (1005) and </w:t>
            </w:r>
            <w:r w:rsidR="00BB09BC">
              <w:rPr>
                <w:b w:val="0"/>
                <w:szCs w:val="22"/>
              </w:rPr>
              <w:t>p</w:t>
            </w:r>
            <w:r>
              <w:rPr>
                <w:b w:val="0"/>
                <w:szCs w:val="22"/>
              </w:rPr>
              <w:t xml:space="preserve">rojects that do not proceed (1265). </w:t>
            </w:r>
          </w:p>
        </w:tc>
      </w:tr>
    </w:tbl>
    <w:p w14:paraId="35EDA6F5" w14:textId="77777777" w:rsidR="004D422E" w:rsidRDefault="004D422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436AF743" w14:textId="77777777" w:rsidTr="004D422E">
        <w:tc>
          <w:tcPr>
            <w:tcW w:w="5000" w:type="pct"/>
            <w:shd w:val="clear" w:color="auto" w:fill="E0E0E0"/>
          </w:tcPr>
          <w:p w14:paraId="49E3CE37" w14:textId="77777777" w:rsidR="00267993" w:rsidRPr="005370AA" w:rsidRDefault="006E2C84" w:rsidP="009F447D">
            <w:pPr>
              <w:rPr>
                <w:b/>
                <w:lang w:eastAsia="en-AU"/>
              </w:rPr>
            </w:pPr>
            <w:r>
              <w:rPr>
                <w:b/>
                <w:lang w:eastAsia="en-AU"/>
              </w:rPr>
              <w:t>Activity</w:t>
            </w:r>
          </w:p>
        </w:tc>
      </w:tr>
      <w:tr w:rsidR="00267993" w:rsidRPr="005A4F19" w14:paraId="2CB56A54" w14:textId="77777777" w:rsidTr="004D422E">
        <w:tc>
          <w:tcPr>
            <w:tcW w:w="5000" w:type="pct"/>
          </w:tcPr>
          <w:p w14:paraId="799C92AA" w14:textId="77777777" w:rsidR="00267993" w:rsidRPr="00EB3612" w:rsidRDefault="00267993" w:rsidP="00977D6E">
            <w:pPr>
              <w:pStyle w:val="Heading2"/>
              <w:spacing w:line="264" w:lineRule="auto"/>
              <w:rPr>
                <w:szCs w:val="22"/>
              </w:rPr>
            </w:pPr>
            <w:r w:rsidRPr="00EB3612">
              <w:rPr>
                <w:szCs w:val="22"/>
              </w:rPr>
              <w:t>GRANT FUNDING AND SPONSORSHIPS</w:t>
            </w:r>
          </w:p>
          <w:p w14:paraId="3BC83052" w14:textId="77777777" w:rsidR="00150958" w:rsidRDefault="00150958" w:rsidP="00977D6E">
            <w:pPr>
              <w:pStyle w:val="Tabletext"/>
              <w:spacing w:before="60" w:after="60" w:line="264" w:lineRule="auto"/>
              <w:rPr>
                <w:i/>
                <w:sz w:val="22"/>
                <w:szCs w:val="22"/>
              </w:rPr>
            </w:pPr>
            <w:r>
              <w:rPr>
                <w:i/>
                <w:sz w:val="22"/>
                <w:szCs w:val="22"/>
              </w:rPr>
              <w:t xml:space="preserve">Managing the </w:t>
            </w:r>
            <w:r w:rsidRPr="004D14B4">
              <w:rPr>
                <w:i/>
                <w:sz w:val="22"/>
                <w:szCs w:val="22"/>
              </w:rPr>
              <w:t>grants funding processes where the agency either receives or administers grants and sponsorships.</w:t>
            </w:r>
          </w:p>
          <w:p w14:paraId="06B36EFC" w14:textId="4E24CC02" w:rsidR="00267993" w:rsidRPr="00EC5B54" w:rsidRDefault="00150958" w:rsidP="00977D6E">
            <w:pPr>
              <w:pStyle w:val="Tabletext"/>
              <w:spacing w:before="60" w:after="60" w:line="264" w:lineRule="auto"/>
              <w:rPr>
                <w:i/>
                <w:sz w:val="22"/>
                <w:szCs w:val="22"/>
              </w:rPr>
            </w:pPr>
            <w:r>
              <w:rPr>
                <w:i/>
                <w:sz w:val="22"/>
                <w:szCs w:val="22"/>
              </w:rPr>
              <w:t>Excludes grants, subsidies or sponsorships that are the core business of your agency.</w:t>
            </w:r>
          </w:p>
        </w:tc>
      </w:tr>
    </w:tbl>
    <w:p w14:paraId="792AE057" w14:textId="77777777" w:rsidR="004D422E" w:rsidRDefault="004D422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6F14E2ED" w14:textId="77777777" w:rsidTr="004D422E">
        <w:trPr>
          <w:tblHeader/>
        </w:trPr>
        <w:tc>
          <w:tcPr>
            <w:tcW w:w="579" w:type="pct"/>
            <w:tcBorders>
              <w:top w:val="single" w:sz="6" w:space="0" w:color="C0C0C0"/>
              <w:bottom w:val="single" w:sz="6" w:space="0" w:color="C0C0C0"/>
            </w:tcBorders>
            <w:shd w:val="clear" w:color="auto" w:fill="C0C0C0"/>
            <w:vAlign w:val="center"/>
          </w:tcPr>
          <w:p w14:paraId="5557B085" w14:textId="67CA7965"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01BC56C"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471714F" w14:textId="77777777" w:rsidR="00267993" w:rsidRPr="005A4F19" w:rsidRDefault="00267993" w:rsidP="009F447D">
            <w:pPr>
              <w:pStyle w:val="Tablesub-heading"/>
              <w:spacing w:before="60" w:after="60"/>
            </w:pPr>
            <w:r>
              <w:t>Justification for retention period</w:t>
            </w:r>
          </w:p>
        </w:tc>
      </w:tr>
      <w:tr w:rsidR="00267993" w:rsidRPr="003A6AB6" w14:paraId="7254B0EB" w14:textId="77777777" w:rsidTr="004D422E">
        <w:tc>
          <w:tcPr>
            <w:tcW w:w="579" w:type="pct"/>
            <w:tcBorders>
              <w:top w:val="single" w:sz="6" w:space="0" w:color="C0C0C0"/>
              <w:bottom w:val="single" w:sz="6" w:space="0" w:color="C0C0C0"/>
            </w:tcBorders>
          </w:tcPr>
          <w:p w14:paraId="0F528846" w14:textId="77777777" w:rsidR="00267993" w:rsidRPr="005370AA" w:rsidRDefault="00C0282E" w:rsidP="009F447D">
            <w:pPr>
              <w:pStyle w:val="Tablesub-heading"/>
              <w:spacing w:before="60" w:after="60"/>
              <w:rPr>
                <w:b w:val="0"/>
                <w:szCs w:val="22"/>
              </w:rPr>
            </w:pPr>
            <w:r>
              <w:rPr>
                <w:b w:val="0"/>
                <w:szCs w:val="22"/>
              </w:rPr>
              <w:t>1113</w:t>
            </w:r>
          </w:p>
        </w:tc>
        <w:tc>
          <w:tcPr>
            <w:tcW w:w="1120" w:type="pct"/>
            <w:tcBorders>
              <w:top w:val="single" w:sz="6" w:space="0" w:color="C0C0C0"/>
              <w:bottom w:val="single" w:sz="6" w:space="0" w:color="C0C0C0"/>
            </w:tcBorders>
          </w:tcPr>
          <w:p w14:paraId="6C42A7BD" w14:textId="77777777" w:rsidR="00267993" w:rsidRPr="005370AA" w:rsidRDefault="00267993" w:rsidP="00977D6E">
            <w:pPr>
              <w:pStyle w:val="Heading3"/>
              <w:spacing w:line="264" w:lineRule="auto"/>
            </w:pPr>
            <w:r w:rsidRPr="005370AA">
              <w:t>Grant funds, subsidies and sponsorships</w:t>
            </w:r>
            <w:r w:rsidR="00FC2403">
              <w:t xml:space="preserve"> – </w:t>
            </w:r>
            <w:r w:rsidRPr="005370AA">
              <w:t>successful</w:t>
            </w:r>
          </w:p>
          <w:p w14:paraId="5429F458" w14:textId="77777777" w:rsidR="004F7282" w:rsidRDefault="004F7282" w:rsidP="00977D6E">
            <w:pPr>
              <w:spacing w:line="264" w:lineRule="auto"/>
            </w:pPr>
            <w:r w:rsidRPr="004D14B4">
              <w:t>Records relating to the receipt and distribution of grant funds, subsidies and sponsorships successfully received, or distributed, by the agency.</w:t>
            </w:r>
            <w:r>
              <w:t xml:space="preserve"> </w:t>
            </w:r>
          </w:p>
          <w:p w14:paraId="688FC961" w14:textId="77777777" w:rsidR="004F7282" w:rsidRPr="004D14B4" w:rsidRDefault="004F7282" w:rsidP="00977D6E">
            <w:pPr>
              <w:spacing w:line="264" w:lineRule="auto"/>
            </w:pPr>
            <w:r>
              <w:t>I</w:t>
            </w:r>
            <w:r w:rsidRPr="00E42757">
              <w:t>ncludes successful applications following an appeal or review of the original decision.</w:t>
            </w:r>
          </w:p>
          <w:p w14:paraId="6F2D8047"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3F9F0F2A" w14:textId="73D483DA" w:rsidR="00267993" w:rsidRPr="005370AA" w:rsidRDefault="00FC60CC" w:rsidP="00977D6E">
            <w:pPr>
              <w:spacing w:line="264" w:lineRule="auto"/>
              <w:rPr>
                <w:b/>
              </w:rPr>
            </w:pPr>
            <w:r>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tcPr>
          <w:p w14:paraId="5415A356" w14:textId="76E691AF"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5D27F55B"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0FC791A"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0BEBA81" w14:textId="1CF7BC47" w:rsidR="007F1FE9" w:rsidRPr="005370AA" w:rsidRDefault="00267993" w:rsidP="00977D6E">
            <w:pPr>
              <w:pStyle w:val="Tablesub-heading"/>
              <w:spacing w:before="60" w:after="60" w:line="264" w:lineRule="auto"/>
              <w:rPr>
                <w:b w:val="0"/>
                <w:szCs w:val="22"/>
              </w:rPr>
            </w:pPr>
            <w:r w:rsidRPr="005370AA">
              <w:rPr>
                <w:b w:val="0"/>
                <w:szCs w:val="22"/>
              </w:rPr>
              <w:t>This record class merge</w:t>
            </w:r>
            <w:r w:rsidR="00D43A28">
              <w:rPr>
                <w:b w:val="0"/>
                <w:szCs w:val="22"/>
              </w:rPr>
              <w:t>s existing record classes relating to grants which are administered or received by the agency. It a</w:t>
            </w:r>
            <w:r w:rsidR="007F1FE9">
              <w:rPr>
                <w:b w:val="0"/>
                <w:szCs w:val="22"/>
              </w:rPr>
              <w:t>lso includes successful applications following an appeal or review of the original decision.</w:t>
            </w:r>
          </w:p>
          <w:p w14:paraId="4005BB7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FFE6C04" w14:textId="6111945E" w:rsidR="00FC60CC" w:rsidRDefault="00FC60CC" w:rsidP="00977D6E">
            <w:pPr>
              <w:pStyle w:val="Tablesub-heading"/>
              <w:spacing w:before="60" w:after="60" w:line="264" w:lineRule="auto"/>
              <w:rPr>
                <w:b w:val="0"/>
                <w:szCs w:val="22"/>
              </w:rPr>
            </w:pPr>
            <w:r>
              <w:rPr>
                <w:b w:val="0"/>
                <w:szCs w:val="22"/>
              </w:rPr>
              <w:t>This retention period has not changed from GRDS v.7 but the trigger has been changed to ‘after business action completed’ and it ensures all relevant records are available if required for audit purposes.</w:t>
            </w:r>
          </w:p>
          <w:p w14:paraId="7CA8C9DA" w14:textId="01DA17FB" w:rsidR="00267993" w:rsidRPr="00FC60CC" w:rsidRDefault="0000424B" w:rsidP="00977D6E">
            <w:pPr>
              <w:spacing w:line="264" w:lineRule="auto"/>
              <w:rPr>
                <w:szCs w:val="22"/>
              </w:rPr>
            </w:pPr>
            <w:r w:rsidRPr="005370AA">
              <w:rPr>
                <w:szCs w:val="22"/>
              </w:rPr>
              <w:t>All agencies are required to report on revenue in their financial statements</w:t>
            </w:r>
            <w:r w:rsidR="00B50B9A">
              <w:rPr>
                <w:szCs w:val="22"/>
              </w:rPr>
              <w:t>,</w:t>
            </w:r>
            <w:r w:rsidRPr="005370AA">
              <w:rPr>
                <w:szCs w:val="22"/>
              </w:rPr>
              <w:t xml:space="preserve"> therefore these records are to be retained in line with the principle accounting records. </w:t>
            </w:r>
          </w:p>
        </w:tc>
      </w:tr>
      <w:tr w:rsidR="00267993" w:rsidRPr="003A6AB6" w14:paraId="475A209D" w14:textId="77777777" w:rsidTr="004D422E">
        <w:tc>
          <w:tcPr>
            <w:tcW w:w="579" w:type="pct"/>
            <w:tcBorders>
              <w:top w:val="single" w:sz="6" w:space="0" w:color="C0C0C0"/>
              <w:bottom w:val="single" w:sz="6" w:space="0" w:color="C0C0C0"/>
            </w:tcBorders>
          </w:tcPr>
          <w:p w14:paraId="361429F9" w14:textId="77777777" w:rsidR="00267993" w:rsidRPr="005370AA" w:rsidRDefault="00C0282E" w:rsidP="009F447D">
            <w:pPr>
              <w:pStyle w:val="Tablesub-heading"/>
              <w:spacing w:before="60" w:after="60"/>
              <w:rPr>
                <w:b w:val="0"/>
                <w:szCs w:val="22"/>
              </w:rPr>
            </w:pPr>
            <w:r>
              <w:rPr>
                <w:b w:val="0"/>
                <w:szCs w:val="22"/>
              </w:rPr>
              <w:t>1114</w:t>
            </w:r>
          </w:p>
        </w:tc>
        <w:tc>
          <w:tcPr>
            <w:tcW w:w="1120" w:type="pct"/>
            <w:tcBorders>
              <w:top w:val="single" w:sz="6" w:space="0" w:color="C0C0C0"/>
              <w:bottom w:val="single" w:sz="6" w:space="0" w:color="C0C0C0"/>
            </w:tcBorders>
          </w:tcPr>
          <w:p w14:paraId="3E9B0003" w14:textId="77777777" w:rsidR="00267993" w:rsidRPr="005370AA" w:rsidRDefault="00267993" w:rsidP="00977D6E">
            <w:pPr>
              <w:pStyle w:val="Heading3"/>
              <w:spacing w:line="264" w:lineRule="auto"/>
            </w:pPr>
            <w:r w:rsidRPr="005370AA">
              <w:t>Grant funds, subsidies and sponsorships</w:t>
            </w:r>
            <w:r w:rsidR="00FC2403">
              <w:t xml:space="preserve"> – </w:t>
            </w:r>
            <w:r w:rsidRPr="005370AA">
              <w:t>unsuccessful</w:t>
            </w:r>
          </w:p>
          <w:p w14:paraId="5B5C42AA" w14:textId="77777777" w:rsidR="00267993" w:rsidRDefault="00267993" w:rsidP="00977D6E">
            <w:pPr>
              <w:spacing w:line="264" w:lineRule="auto"/>
            </w:pPr>
            <w:r w:rsidRPr="004D14B4">
              <w:t>Records relating to unsuccessful applications for grant fund</w:t>
            </w:r>
            <w:r>
              <w:t>ing, subsidies or sponsorships submitted or to be received by the agency.</w:t>
            </w:r>
          </w:p>
          <w:p w14:paraId="7D7649D9" w14:textId="77777777" w:rsidR="00ED1078" w:rsidRPr="00745CDA" w:rsidRDefault="00267993" w:rsidP="00977D6E">
            <w:pPr>
              <w:spacing w:line="264" w:lineRule="auto"/>
              <w:rPr>
                <w:b/>
                <w:bCs/>
              </w:rPr>
            </w:pPr>
            <w:r w:rsidRPr="00745CDA">
              <w:rPr>
                <w:b/>
                <w:bCs/>
              </w:rPr>
              <w:t>Disposal action</w:t>
            </w:r>
            <w:r w:rsidR="00F7005D" w:rsidRPr="00745CDA">
              <w:rPr>
                <w:b/>
                <w:bCs/>
              </w:rPr>
              <w:t xml:space="preserve"> </w:t>
            </w:r>
            <w:r w:rsidR="00B50B9A" w:rsidRPr="00745CDA">
              <w:rPr>
                <w:b/>
                <w:bCs/>
              </w:rPr>
              <w:t xml:space="preserve">– </w:t>
            </w:r>
          </w:p>
          <w:p w14:paraId="3DFBFEB8" w14:textId="77777777" w:rsidR="00267993" w:rsidRPr="005370AA" w:rsidRDefault="00267993" w:rsidP="00977D6E">
            <w:pPr>
              <w:spacing w:line="264" w:lineRule="auto"/>
              <w:rPr>
                <w:b/>
              </w:rPr>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tcPr>
          <w:p w14:paraId="0767C079" w14:textId="0E45AE6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24F9D74"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3582729"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7E31653" w14:textId="66FEC270" w:rsidR="00267993" w:rsidRPr="005370AA" w:rsidRDefault="00267993" w:rsidP="00977D6E">
            <w:pPr>
              <w:pStyle w:val="Tablesub-heading"/>
              <w:spacing w:before="60" w:after="60" w:line="264" w:lineRule="auto"/>
              <w:rPr>
                <w:b w:val="0"/>
                <w:szCs w:val="22"/>
              </w:rPr>
            </w:pPr>
            <w:r w:rsidRPr="005370AA">
              <w:rPr>
                <w:b w:val="0"/>
                <w:szCs w:val="22"/>
              </w:rPr>
              <w:t>This record class merge</w:t>
            </w:r>
            <w:r w:rsidR="00D43A28">
              <w:rPr>
                <w:b w:val="0"/>
                <w:szCs w:val="22"/>
              </w:rPr>
              <w:t xml:space="preserve">s existing record classes relating </w:t>
            </w:r>
            <w:r w:rsidR="00EB7EB5">
              <w:rPr>
                <w:b w:val="0"/>
                <w:szCs w:val="22"/>
              </w:rPr>
              <w:t xml:space="preserve">to </w:t>
            </w:r>
            <w:r w:rsidR="00D43A28">
              <w:rPr>
                <w:b w:val="0"/>
                <w:szCs w:val="22"/>
              </w:rPr>
              <w:t>unsuccessful applications for grants</w:t>
            </w:r>
            <w:r w:rsidR="00D13B66">
              <w:rPr>
                <w:b w:val="0"/>
                <w:szCs w:val="22"/>
              </w:rPr>
              <w:t>.</w:t>
            </w:r>
          </w:p>
          <w:p w14:paraId="3DDC647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4B06FBCD" w14:textId="77777777" w:rsidR="0000424B" w:rsidRDefault="00D13B66" w:rsidP="00977D6E">
            <w:pPr>
              <w:pStyle w:val="Tablesub-heading"/>
              <w:spacing w:before="60" w:after="60" w:line="264" w:lineRule="auto"/>
              <w:rPr>
                <w:b w:val="0"/>
                <w:szCs w:val="22"/>
              </w:rPr>
            </w:pPr>
            <w:r>
              <w:rPr>
                <w:b w:val="0"/>
                <w:szCs w:val="22"/>
              </w:rPr>
              <w:t xml:space="preserve">The retention period has not changed from GRDS v.7. </w:t>
            </w:r>
          </w:p>
          <w:p w14:paraId="65F6C7C1" w14:textId="77777777" w:rsidR="00267993" w:rsidRPr="007E79CD" w:rsidRDefault="00267993" w:rsidP="00977D6E">
            <w:pPr>
              <w:pStyle w:val="Tablesub-heading"/>
              <w:spacing w:before="60" w:after="60" w:line="264" w:lineRule="auto"/>
              <w:rPr>
                <w:b w:val="0"/>
                <w:szCs w:val="22"/>
              </w:rPr>
            </w:pPr>
            <w:r w:rsidRPr="005370AA">
              <w:rPr>
                <w:b w:val="0"/>
                <w:szCs w:val="22"/>
              </w:rPr>
              <w:t>This retention gives sufficient time for the agency to refer to these records during grant bids for the following year</w:t>
            </w:r>
            <w:r w:rsidR="00C03088">
              <w:rPr>
                <w:b w:val="0"/>
                <w:szCs w:val="22"/>
              </w:rPr>
              <w:t xml:space="preserve"> and </w:t>
            </w:r>
            <w:r w:rsidRPr="005370AA">
              <w:rPr>
                <w:b w:val="0"/>
                <w:szCs w:val="22"/>
              </w:rPr>
              <w:t xml:space="preserve">also allows </w:t>
            </w:r>
            <w:r w:rsidR="0000424B">
              <w:rPr>
                <w:b w:val="0"/>
                <w:szCs w:val="22"/>
              </w:rPr>
              <w:t xml:space="preserve">time </w:t>
            </w:r>
            <w:r w:rsidRPr="005370AA">
              <w:rPr>
                <w:b w:val="0"/>
                <w:szCs w:val="22"/>
              </w:rPr>
              <w:t>for review and appeal processes to be initiated.</w:t>
            </w:r>
          </w:p>
        </w:tc>
      </w:tr>
    </w:tbl>
    <w:p w14:paraId="4072EDED" w14:textId="0F010420"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C247DC" w:rsidRPr="005370AA" w14:paraId="3297AABF" w14:textId="77777777" w:rsidTr="004D422E">
        <w:tc>
          <w:tcPr>
            <w:tcW w:w="5000" w:type="pct"/>
            <w:shd w:val="clear" w:color="auto" w:fill="E0E0E0"/>
          </w:tcPr>
          <w:p w14:paraId="4B98739A" w14:textId="77777777" w:rsidR="00C247DC" w:rsidRPr="005370AA" w:rsidRDefault="006E2C84" w:rsidP="009F447D">
            <w:pPr>
              <w:rPr>
                <w:b/>
                <w:lang w:eastAsia="en-AU"/>
              </w:rPr>
            </w:pPr>
            <w:r>
              <w:rPr>
                <w:b/>
                <w:lang w:eastAsia="en-AU"/>
              </w:rPr>
              <w:t>Activity</w:t>
            </w:r>
          </w:p>
        </w:tc>
      </w:tr>
      <w:tr w:rsidR="00C247DC" w:rsidRPr="00037358" w14:paraId="0C19D06F" w14:textId="77777777" w:rsidTr="004D422E">
        <w:tc>
          <w:tcPr>
            <w:tcW w:w="5000" w:type="pct"/>
          </w:tcPr>
          <w:p w14:paraId="7F7E2604" w14:textId="77777777" w:rsidR="00C247DC" w:rsidRPr="00EB3612" w:rsidRDefault="00C247DC" w:rsidP="00977D6E">
            <w:pPr>
              <w:pStyle w:val="Heading2"/>
              <w:spacing w:line="264" w:lineRule="auto"/>
              <w:rPr>
                <w:szCs w:val="22"/>
              </w:rPr>
            </w:pPr>
            <w:r w:rsidRPr="00EB3612">
              <w:rPr>
                <w:szCs w:val="22"/>
              </w:rPr>
              <w:t>PAYROLL</w:t>
            </w:r>
          </w:p>
          <w:p w14:paraId="25857658" w14:textId="386367C0" w:rsidR="00C247DC" w:rsidRPr="00C247DC" w:rsidRDefault="001B0C0E" w:rsidP="00977D6E">
            <w:pPr>
              <w:pStyle w:val="Tablesub-heading"/>
              <w:spacing w:before="60" w:after="60" w:line="264" w:lineRule="auto"/>
              <w:rPr>
                <w:b w:val="0"/>
              </w:rPr>
            </w:pPr>
            <w:r w:rsidRPr="001D0E1C">
              <w:rPr>
                <w:b w:val="0"/>
                <w:i/>
                <w:szCs w:val="22"/>
              </w:rPr>
              <w:t>Managing wages and salaries of employees.</w:t>
            </w:r>
          </w:p>
        </w:tc>
      </w:tr>
    </w:tbl>
    <w:p w14:paraId="14F0E171"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C247DC" w:rsidRPr="005A4F19" w14:paraId="78A408D4" w14:textId="77777777" w:rsidTr="004D422E">
        <w:trPr>
          <w:tblHeader/>
        </w:trPr>
        <w:tc>
          <w:tcPr>
            <w:tcW w:w="579" w:type="pct"/>
            <w:tcBorders>
              <w:top w:val="single" w:sz="6" w:space="0" w:color="C0C0C0"/>
              <w:bottom w:val="single" w:sz="6" w:space="0" w:color="C0C0C0"/>
            </w:tcBorders>
            <w:shd w:val="clear" w:color="auto" w:fill="C0C0C0"/>
            <w:vAlign w:val="center"/>
          </w:tcPr>
          <w:p w14:paraId="0EEF5385" w14:textId="10C512E1" w:rsidR="00C247DC"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E63BB62" w14:textId="77777777" w:rsidR="00C247DC" w:rsidRPr="005A4F19" w:rsidRDefault="00C247DC"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3185C92" w14:textId="77777777" w:rsidR="00C247DC" w:rsidRPr="005A4F19" w:rsidRDefault="00C247DC" w:rsidP="009F447D">
            <w:pPr>
              <w:pStyle w:val="Tablesub-heading"/>
              <w:spacing w:before="60" w:after="60"/>
            </w:pPr>
            <w:r>
              <w:t>Justification for retention period</w:t>
            </w:r>
          </w:p>
        </w:tc>
      </w:tr>
      <w:tr w:rsidR="000A6FBA" w:rsidRPr="005370AA" w14:paraId="20E964AC" w14:textId="77777777" w:rsidTr="004D422E">
        <w:tc>
          <w:tcPr>
            <w:tcW w:w="579" w:type="pct"/>
            <w:tcBorders>
              <w:top w:val="single" w:sz="6" w:space="0" w:color="C0C0C0"/>
              <w:bottom w:val="single" w:sz="6" w:space="0" w:color="C0C0C0"/>
            </w:tcBorders>
          </w:tcPr>
          <w:p w14:paraId="47F3AB45" w14:textId="77777777" w:rsidR="000A6FBA" w:rsidRDefault="000A6FBA" w:rsidP="009F447D">
            <w:pPr>
              <w:pStyle w:val="Tablesub-heading"/>
              <w:spacing w:before="60" w:after="60"/>
              <w:rPr>
                <w:b w:val="0"/>
                <w:szCs w:val="22"/>
              </w:rPr>
            </w:pPr>
            <w:r>
              <w:rPr>
                <w:b w:val="0"/>
                <w:szCs w:val="22"/>
              </w:rPr>
              <w:t>1251</w:t>
            </w:r>
          </w:p>
        </w:tc>
        <w:tc>
          <w:tcPr>
            <w:tcW w:w="1120" w:type="pct"/>
            <w:tcBorders>
              <w:top w:val="single" w:sz="6" w:space="0" w:color="C0C0C0"/>
              <w:bottom w:val="single" w:sz="6" w:space="0" w:color="C0C0C0"/>
            </w:tcBorders>
          </w:tcPr>
          <w:p w14:paraId="69FE5273" w14:textId="77777777" w:rsidR="000A6FBA" w:rsidRPr="004D14B4" w:rsidRDefault="000A6FBA" w:rsidP="00977D6E">
            <w:pPr>
              <w:pStyle w:val="Heading3"/>
              <w:spacing w:line="264" w:lineRule="auto"/>
            </w:pPr>
            <w:r w:rsidRPr="004D14B4">
              <w:t>Payroll authorisations</w:t>
            </w:r>
          </w:p>
          <w:p w14:paraId="5CAE048E" w14:textId="77777777" w:rsidR="000A6FBA" w:rsidRPr="004D14B4" w:rsidRDefault="000A6FBA" w:rsidP="00977D6E">
            <w:pPr>
              <w:spacing w:line="264" w:lineRule="auto"/>
            </w:pPr>
            <w:r w:rsidRPr="004D14B4">
              <w:t>Records relating to employee authorisations to deduct or amend wage and salary payments.</w:t>
            </w:r>
          </w:p>
          <w:p w14:paraId="1AF1A251" w14:textId="77777777" w:rsidR="00ED1078" w:rsidRPr="00745CDA" w:rsidRDefault="000A6FBA" w:rsidP="00977D6E">
            <w:pPr>
              <w:spacing w:line="264" w:lineRule="auto"/>
              <w:rPr>
                <w:b/>
                <w:bCs/>
              </w:rPr>
            </w:pPr>
            <w:r w:rsidRPr="00745CDA">
              <w:rPr>
                <w:b/>
                <w:bCs/>
              </w:rPr>
              <w:t>Disposal action</w:t>
            </w:r>
            <w:r w:rsidR="00C308CE" w:rsidRPr="00745CDA">
              <w:rPr>
                <w:b/>
                <w:bCs/>
              </w:rPr>
              <w:t xml:space="preserve"> – </w:t>
            </w:r>
          </w:p>
          <w:p w14:paraId="42ECB207" w14:textId="21794BE1" w:rsidR="000A6FBA" w:rsidRPr="004D14B4" w:rsidRDefault="00715EA7" w:rsidP="00977D6E">
            <w:pPr>
              <w:spacing w:line="264" w:lineRule="auto"/>
              <w:rPr>
                <w:b/>
                <w:i/>
              </w:rPr>
            </w:pPr>
            <w:r>
              <w:rPr>
                <w:szCs w:val="22"/>
              </w:rPr>
              <w:t>7</w:t>
            </w:r>
            <w:r w:rsidRPr="004D14B4">
              <w:rPr>
                <w:szCs w:val="22"/>
              </w:rPr>
              <w:t xml:space="preserve"> years after authorisation superseded or cancelled.</w:t>
            </w:r>
          </w:p>
        </w:tc>
        <w:tc>
          <w:tcPr>
            <w:tcW w:w="3301" w:type="pct"/>
            <w:tcBorders>
              <w:top w:val="single" w:sz="6" w:space="0" w:color="C0C0C0"/>
              <w:bottom w:val="single" w:sz="6" w:space="0" w:color="C0C0C0"/>
            </w:tcBorders>
          </w:tcPr>
          <w:p w14:paraId="0D767DA7" w14:textId="374C650E"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5BF319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2DEDB27" w14:textId="77777777" w:rsidR="000A6FBA" w:rsidRPr="005370AA" w:rsidRDefault="000A6FBA" w:rsidP="00977D6E">
            <w:pPr>
              <w:pStyle w:val="Tablesub-heading"/>
              <w:spacing w:before="60" w:after="60" w:line="264" w:lineRule="auto"/>
              <w:rPr>
                <w:szCs w:val="22"/>
              </w:rPr>
            </w:pPr>
            <w:r w:rsidRPr="005370AA">
              <w:rPr>
                <w:szCs w:val="22"/>
              </w:rPr>
              <w:t>Background/business process:</w:t>
            </w:r>
          </w:p>
          <w:p w14:paraId="1A8A4AD3" w14:textId="77777777" w:rsidR="00B85DA1" w:rsidRPr="005370AA" w:rsidRDefault="00B85DA1" w:rsidP="00977D6E">
            <w:pPr>
              <w:pStyle w:val="Tablesub-heading"/>
              <w:spacing w:before="60" w:after="60" w:line="264" w:lineRule="auto"/>
              <w:rPr>
                <w:b w:val="0"/>
                <w:szCs w:val="22"/>
              </w:rPr>
            </w:pPr>
            <w:r>
              <w:rPr>
                <w:b w:val="0"/>
                <w:szCs w:val="22"/>
              </w:rPr>
              <w:t xml:space="preserve">Employees will </w:t>
            </w:r>
            <w:r w:rsidR="0047142F">
              <w:rPr>
                <w:b w:val="0"/>
                <w:szCs w:val="22"/>
              </w:rPr>
              <w:t>have</w:t>
            </w:r>
            <w:r>
              <w:rPr>
                <w:b w:val="0"/>
                <w:szCs w:val="22"/>
              </w:rPr>
              <w:t xml:space="preserve"> direct deductions</w:t>
            </w:r>
            <w:r w:rsidR="0047142F">
              <w:rPr>
                <w:b w:val="0"/>
                <w:szCs w:val="22"/>
              </w:rPr>
              <w:t xml:space="preserve"> taken</w:t>
            </w:r>
            <w:r>
              <w:rPr>
                <w:b w:val="0"/>
                <w:szCs w:val="22"/>
              </w:rPr>
              <w:t xml:space="preserve"> out of their wage and salary payments to pay for such things as professional memberships or charities. </w:t>
            </w:r>
          </w:p>
          <w:p w14:paraId="46654A75" w14:textId="77777777" w:rsidR="000A6FBA" w:rsidRPr="005370AA" w:rsidRDefault="000A6FBA" w:rsidP="00977D6E">
            <w:pPr>
              <w:pStyle w:val="Tablesub-heading"/>
              <w:spacing w:before="60" w:after="60" w:line="264" w:lineRule="auto"/>
              <w:rPr>
                <w:szCs w:val="22"/>
              </w:rPr>
            </w:pPr>
            <w:r w:rsidRPr="005370AA">
              <w:rPr>
                <w:szCs w:val="22"/>
              </w:rPr>
              <w:t>Business requirements:</w:t>
            </w:r>
          </w:p>
          <w:p w14:paraId="36E6411F" w14:textId="157CA26B" w:rsidR="003B7725" w:rsidRDefault="000A6FBA" w:rsidP="00977D6E">
            <w:pPr>
              <w:pStyle w:val="Tablesub-heading"/>
              <w:spacing w:before="60" w:after="60" w:line="264" w:lineRule="auto"/>
              <w:rPr>
                <w:b w:val="0"/>
                <w:szCs w:val="22"/>
              </w:rPr>
            </w:pPr>
            <w:r>
              <w:rPr>
                <w:b w:val="0"/>
                <w:szCs w:val="22"/>
              </w:rPr>
              <w:t xml:space="preserve">The retention period has </w:t>
            </w:r>
            <w:r w:rsidR="00FA4066">
              <w:rPr>
                <w:b w:val="0"/>
                <w:szCs w:val="22"/>
              </w:rPr>
              <w:t xml:space="preserve">increased </w:t>
            </w:r>
            <w:r>
              <w:rPr>
                <w:b w:val="0"/>
                <w:szCs w:val="22"/>
              </w:rPr>
              <w:t xml:space="preserve">from </w:t>
            </w:r>
            <w:r w:rsidR="003B7725">
              <w:rPr>
                <w:b w:val="0"/>
                <w:szCs w:val="22"/>
              </w:rPr>
              <w:t xml:space="preserve">5 years in </w:t>
            </w:r>
            <w:r>
              <w:rPr>
                <w:b w:val="0"/>
                <w:szCs w:val="22"/>
              </w:rPr>
              <w:t>GRDS v.7</w:t>
            </w:r>
            <w:r w:rsidR="003B7725">
              <w:rPr>
                <w:b w:val="0"/>
                <w:szCs w:val="22"/>
              </w:rPr>
              <w:t xml:space="preserve"> to </w:t>
            </w:r>
            <w:r w:rsidR="00FC60CC">
              <w:rPr>
                <w:b w:val="0"/>
                <w:szCs w:val="22"/>
              </w:rPr>
              <w:t>7</w:t>
            </w:r>
            <w:r w:rsidR="003B7725">
              <w:rPr>
                <w:b w:val="0"/>
                <w:szCs w:val="22"/>
              </w:rPr>
              <w:t xml:space="preserve"> years</w:t>
            </w:r>
            <w:r>
              <w:rPr>
                <w:b w:val="0"/>
                <w:szCs w:val="22"/>
              </w:rPr>
              <w:t xml:space="preserve">. </w:t>
            </w:r>
          </w:p>
          <w:p w14:paraId="3A5D1B34" w14:textId="0CB5B5B0" w:rsidR="000A6FBA" w:rsidRPr="007E79CD" w:rsidRDefault="00FA4066" w:rsidP="00977D6E">
            <w:pPr>
              <w:pStyle w:val="Tablesub-heading"/>
              <w:spacing w:before="60" w:after="60" w:line="264" w:lineRule="auto"/>
              <w:rPr>
                <w:b w:val="0"/>
                <w:szCs w:val="22"/>
              </w:rPr>
            </w:pPr>
            <w:r>
              <w:rPr>
                <w:b w:val="0"/>
                <w:szCs w:val="22"/>
              </w:rPr>
              <w:t xml:space="preserve">The retention period </w:t>
            </w:r>
            <w:r w:rsidR="00FC60CC">
              <w:rPr>
                <w:b w:val="0"/>
                <w:szCs w:val="22"/>
              </w:rPr>
              <w:t>i</w:t>
            </w:r>
            <w:r w:rsidR="005C542D">
              <w:rPr>
                <w:b w:val="0"/>
                <w:szCs w:val="22"/>
              </w:rPr>
              <w:t xml:space="preserve">s consistent </w:t>
            </w:r>
            <w:r>
              <w:rPr>
                <w:b w:val="0"/>
                <w:szCs w:val="22"/>
              </w:rPr>
              <w:t>with asset and money management (1099).</w:t>
            </w:r>
          </w:p>
        </w:tc>
      </w:tr>
      <w:tr w:rsidR="00C247DC" w:rsidRPr="005370AA" w14:paraId="02DC9D30" w14:textId="77777777" w:rsidTr="004D422E">
        <w:tc>
          <w:tcPr>
            <w:tcW w:w="579" w:type="pct"/>
            <w:tcBorders>
              <w:top w:val="single" w:sz="6" w:space="0" w:color="C0C0C0"/>
              <w:bottom w:val="single" w:sz="6" w:space="0" w:color="C0C0C0"/>
            </w:tcBorders>
          </w:tcPr>
          <w:p w14:paraId="34C7D89A" w14:textId="77777777" w:rsidR="00C247DC" w:rsidRDefault="00C247DC" w:rsidP="009F447D">
            <w:pPr>
              <w:pStyle w:val="Tablesub-heading"/>
              <w:spacing w:before="60" w:after="60"/>
              <w:rPr>
                <w:b w:val="0"/>
                <w:szCs w:val="22"/>
              </w:rPr>
            </w:pPr>
            <w:r>
              <w:rPr>
                <w:b w:val="0"/>
                <w:szCs w:val="22"/>
              </w:rPr>
              <w:t>1252</w:t>
            </w:r>
          </w:p>
        </w:tc>
        <w:tc>
          <w:tcPr>
            <w:tcW w:w="1120" w:type="pct"/>
            <w:tcBorders>
              <w:top w:val="single" w:sz="6" w:space="0" w:color="C0C0C0"/>
              <w:bottom w:val="single" w:sz="6" w:space="0" w:color="C0C0C0"/>
            </w:tcBorders>
          </w:tcPr>
          <w:p w14:paraId="71CD55AC" w14:textId="77777777" w:rsidR="00C247DC" w:rsidRPr="004D14B4" w:rsidRDefault="00C247DC" w:rsidP="00977D6E">
            <w:pPr>
              <w:pStyle w:val="Heading3"/>
              <w:spacing w:line="264" w:lineRule="auto"/>
            </w:pPr>
            <w:r w:rsidRPr="004D14B4">
              <w:t>Salary and wage records</w:t>
            </w:r>
          </w:p>
          <w:p w14:paraId="6D5C9D7E" w14:textId="77777777" w:rsidR="00C247DC" w:rsidRPr="004D14B4" w:rsidRDefault="00C247DC" w:rsidP="00977D6E">
            <w:pPr>
              <w:pStyle w:val="Tabletext"/>
              <w:spacing w:before="60" w:after="60" w:line="264" w:lineRule="auto"/>
              <w:rPr>
                <w:sz w:val="22"/>
                <w:szCs w:val="22"/>
              </w:rPr>
            </w:pPr>
            <w:r w:rsidRPr="004D14B4">
              <w:rPr>
                <w:sz w:val="22"/>
                <w:szCs w:val="22"/>
              </w:rPr>
              <w:t>Records that document the payment of salaries and wages to employees.</w:t>
            </w:r>
          </w:p>
          <w:p w14:paraId="1512EE47" w14:textId="77777777" w:rsidR="00ED1078" w:rsidRDefault="00C247DC" w:rsidP="00977D6E">
            <w:pPr>
              <w:pStyle w:val="Tablesub-heading"/>
              <w:spacing w:before="60" w:after="60" w:line="264" w:lineRule="auto"/>
              <w:rPr>
                <w:b w:val="0"/>
              </w:rPr>
            </w:pPr>
            <w:r>
              <w:t>Disposal action</w:t>
            </w:r>
            <w:r w:rsidR="00F7005D" w:rsidRPr="00C308CE">
              <w:rPr>
                <w:b w:val="0"/>
              </w:rPr>
              <w:t xml:space="preserve"> </w:t>
            </w:r>
            <w:r w:rsidR="00C308CE" w:rsidRPr="00ED1078">
              <w:t>–</w:t>
            </w:r>
            <w:r w:rsidR="00C308CE" w:rsidRPr="00C308CE">
              <w:rPr>
                <w:b w:val="0"/>
              </w:rPr>
              <w:t xml:space="preserve"> </w:t>
            </w:r>
          </w:p>
          <w:p w14:paraId="7FCCB038" w14:textId="5D5B111C" w:rsidR="00C247DC" w:rsidRPr="004D14B4" w:rsidRDefault="00C247DC" w:rsidP="00977D6E">
            <w:pPr>
              <w:pStyle w:val="Tablesub-heading"/>
              <w:spacing w:before="60" w:after="60" w:line="264" w:lineRule="auto"/>
              <w:rPr>
                <w:b w:val="0"/>
                <w:i/>
                <w:szCs w:val="22"/>
              </w:rPr>
            </w:pPr>
            <w:r w:rsidRPr="00C308CE">
              <w:rPr>
                <w:b w:val="0"/>
                <w:szCs w:val="22"/>
              </w:rPr>
              <w:t>6 years after the financial year to which the records relate.</w:t>
            </w:r>
          </w:p>
        </w:tc>
        <w:tc>
          <w:tcPr>
            <w:tcW w:w="3301" w:type="pct"/>
            <w:tcBorders>
              <w:top w:val="single" w:sz="6" w:space="0" w:color="C0C0C0"/>
              <w:bottom w:val="single" w:sz="6" w:space="0" w:color="C0C0C0"/>
            </w:tcBorders>
          </w:tcPr>
          <w:p w14:paraId="6A91554B" w14:textId="5480E7F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820F50"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C924D92" w14:textId="77777777" w:rsidR="00C247DC" w:rsidRPr="005370AA" w:rsidRDefault="00C247DC" w:rsidP="00977D6E">
            <w:pPr>
              <w:pStyle w:val="Tablesub-heading"/>
              <w:spacing w:before="60" w:after="60" w:line="264" w:lineRule="auto"/>
              <w:rPr>
                <w:szCs w:val="22"/>
              </w:rPr>
            </w:pPr>
            <w:r w:rsidRPr="005370AA">
              <w:rPr>
                <w:szCs w:val="22"/>
              </w:rPr>
              <w:t>Background/business process:</w:t>
            </w:r>
          </w:p>
          <w:p w14:paraId="43B6CE41" w14:textId="77777777" w:rsidR="006A4E97" w:rsidRPr="00C8793E" w:rsidRDefault="00236172" w:rsidP="00977D6E">
            <w:pPr>
              <w:pStyle w:val="Tabletext"/>
              <w:pageBreakBefore/>
              <w:spacing w:before="60" w:after="60" w:line="264" w:lineRule="auto"/>
              <w:rPr>
                <w:rFonts w:cs="Arial"/>
                <w:sz w:val="22"/>
                <w:szCs w:val="22"/>
              </w:rPr>
            </w:pPr>
            <w:r>
              <w:rPr>
                <w:rFonts w:cs="Arial"/>
                <w:sz w:val="22"/>
                <w:szCs w:val="22"/>
              </w:rPr>
              <w:t>Agencies</w:t>
            </w:r>
            <w:r w:rsidR="006A4E97" w:rsidRPr="00C8793E">
              <w:rPr>
                <w:rFonts w:cs="Arial"/>
                <w:sz w:val="22"/>
                <w:szCs w:val="22"/>
              </w:rPr>
              <w:t xml:space="preserve"> are required to document payments made to their employees in order to ensure the correct amount, including superannuation payments, has been paid</w:t>
            </w:r>
            <w:r w:rsidR="00D24890">
              <w:rPr>
                <w:rFonts w:cs="Arial"/>
                <w:sz w:val="22"/>
                <w:szCs w:val="22"/>
              </w:rPr>
              <w:t xml:space="preserve">. </w:t>
            </w:r>
            <w:r w:rsidR="006A4E97" w:rsidRPr="00C8793E">
              <w:rPr>
                <w:rFonts w:cs="Arial"/>
                <w:sz w:val="22"/>
                <w:szCs w:val="22"/>
              </w:rPr>
              <w:t xml:space="preserve"> </w:t>
            </w:r>
          </w:p>
          <w:p w14:paraId="571362F6" w14:textId="77777777" w:rsidR="00D13B66" w:rsidRPr="00C8793E" w:rsidRDefault="00D13B66" w:rsidP="00977D6E">
            <w:pPr>
              <w:pStyle w:val="Tabletext"/>
              <w:pageBreakBefore/>
              <w:spacing w:before="60" w:after="60" w:line="264" w:lineRule="auto"/>
              <w:rPr>
                <w:rFonts w:cs="Arial"/>
                <w:sz w:val="22"/>
                <w:szCs w:val="22"/>
              </w:rPr>
            </w:pPr>
            <w:r w:rsidRPr="00C8793E">
              <w:rPr>
                <w:rFonts w:cs="Arial"/>
                <w:sz w:val="22"/>
                <w:szCs w:val="22"/>
              </w:rPr>
              <w:t xml:space="preserve">Sections 366 and 367 of the </w:t>
            </w:r>
            <w:r w:rsidRPr="00C8793E">
              <w:rPr>
                <w:rFonts w:cs="Arial"/>
                <w:i/>
                <w:sz w:val="22"/>
                <w:szCs w:val="22"/>
              </w:rPr>
              <w:t xml:space="preserve">Industrial Relations Act 1999 </w:t>
            </w:r>
            <w:r w:rsidRPr="00C8793E">
              <w:rPr>
                <w:rFonts w:cs="Arial"/>
                <w:sz w:val="22"/>
                <w:szCs w:val="22"/>
              </w:rPr>
              <w:t>states that an employer must keep a time and wages record for each employee. This includes for each employee:</w:t>
            </w:r>
          </w:p>
          <w:p w14:paraId="1DC85EEC"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hours worked each week including start and finish times</w:t>
            </w:r>
          </w:p>
          <w:p w14:paraId="2AEE3843"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weekly, daily or hourly wage rates</w:t>
            </w:r>
          </w:p>
          <w:p w14:paraId="0FF1227B"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gross and net wages paid</w:t>
            </w:r>
          </w:p>
          <w:p w14:paraId="30C48EBE"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deductions</w:t>
            </w:r>
          </w:p>
          <w:p w14:paraId="7FA4E27D"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superannuation contributions</w:t>
            </w:r>
          </w:p>
          <w:p w14:paraId="7391E2F2"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long service and sick leave entitlements</w:t>
            </w:r>
          </w:p>
          <w:p w14:paraId="3EBC62C3"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date commenced and ceased employment.</w:t>
            </w:r>
          </w:p>
          <w:p w14:paraId="5C25AEA0" w14:textId="77777777" w:rsidR="00C247DC" w:rsidRDefault="00C247DC"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2CA91D86" w14:textId="77777777" w:rsidR="00D13B66" w:rsidRPr="007238B5" w:rsidRDefault="00D13B66" w:rsidP="00977D6E">
            <w:pPr>
              <w:pStyle w:val="Tablesub-heading"/>
              <w:spacing w:before="60" w:after="60" w:line="264" w:lineRule="auto"/>
              <w:rPr>
                <w:b w:val="0"/>
                <w:i/>
                <w:szCs w:val="22"/>
              </w:rPr>
            </w:pPr>
            <w:r w:rsidRPr="007238B5">
              <w:rPr>
                <w:b w:val="0"/>
                <w:i/>
                <w:szCs w:val="22"/>
              </w:rPr>
              <w:t>Industrial Relations Act 1999</w:t>
            </w:r>
          </w:p>
          <w:p w14:paraId="6EDE58A5" w14:textId="77777777" w:rsidR="00C247DC" w:rsidRPr="005370AA" w:rsidRDefault="00C247DC" w:rsidP="00977D6E">
            <w:pPr>
              <w:pStyle w:val="Tablesub-heading"/>
              <w:spacing w:before="60" w:after="60" w:line="264" w:lineRule="auto"/>
              <w:rPr>
                <w:szCs w:val="22"/>
              </w:rPr>
            </w:pPr>
            <w:r w:rsidRPr="005370AA">
              <w:rPr>
                <w:szCs w:val="22"/>
              </w:rPr>
              <w:t>Business requirements:</w:t>
            </w:r>
          </w:p>
          <w:p w14:paraId="62FBB045" w14:textId="77777777" w:rsidR="006A4E97" w:rsidRDefault="00C247DC" w:rsidP="00977D6E">
            <w:pPr>
              <w:pStyle w:val="Tablesub-heading"/>
              <w:spacing w:before="60" w:after="60" w:line="264" w:lineRule="auto"/>
              <w:rPr>
                <w:b w:val="0"/>
                <w:szCs w:val="22"/>
              </w:rPr>
            </w:pPr>
            <w:r>
              <w:rPr>
                <w:b w:val="0"/>
                <w:szCs w:val="22"/>
              </w:rPr>
              <w:t xml:space="preserve">This retention </w:t>
            </w:r>
            <w:r w:rsidR="003B7725">
              <w:rPr>
                <w:b w:val="0"/>
                <w:szCs w:val="22"/>
              </w:rPr>
              <w:t xml:space="preserve">period </w:t>
            </w:r>
            <w:r>
              <w:rPr>
                <w:b w:val="0"/>
                <w:szCs w:val="22"/>
              </w:rPr>
              <w:t xml:space="preserve">has </w:t>
            </w:r>
            <w:r w:rsidR="006A4E97">
              <w:rPr>
                <w:b w:val="0"/>
                <w:szCs w:val="22"/>
              </w:rPr>
              <w:t xml:space="preserve">been reduced from 7 years in </w:t>
            </w:r>
            <w:r>
              <w:rPr>
                <w:b w:val="0"/>
                <w:szCs w:val="22"/>
              </w:rPr>
              <w:t>GRDS v</w:t>
            </w:r>
            <w:r w:rsidR="00C308CE">
              <w:rPr>
                <w:b w:val="0"/>
                <w:szCs w:val="22"/>
              </w:rPr>
              <w:t>.</w:t>
            </w:r>
            <w:r>
              <w:rPr>
                <w:b w:val="0"/>
                <w:szCs w:val="22"/>
              </w:rPr>
              <w:t>7</w:t>
            </w:r>
            <w:r w:rsidR="006A4E97">
              <w:rPr>
                <w:b w:val="0"/>
                <w:szCs w:val="22"/>
              </w:rPr>
              <w:t xml:space="preserve"> to 6 years based on advice received from QAO. </w:t>
            </w:r>
            <w:r w:rsidR="00D13B66">
              <w:rPr>
                <w:b w:val="0"/>
                <w:szCs w:val="22"/>
              </w:rPr>
              <w:t xml:space="preserve">Under </w:t>
            </w:r>
            <w:r w:rsidR="00AE4FC3">
              <w:rPr>
                <w:b w:val="0"/>
                <w:szCs w:val="22"/>
              </w:rPr>
              <w:t>s.3</w:t>
            </w:r>
            <w:r w:rsidR="00D13B66">
              <w:rPr>
                <w:b w:val="0"/>
                <w:szCs w:val="22"/>
              </w:rPr>
              <w:t>66(4) and 3</w:t>
            </w:r>
            <w:r w:rsidR="000C4656">
              <w:rPr>
                <w:b w:val="0"/>
                <w:szCs w:val="22"/>
              </w:rPr>
              <w:t>6</w:t>
            </w:r>
            <w:r w:rsidR="00D13B66">
              <w:rPr>
                <w:b w:val="0"/>
                <w:szCs w:val="22"/>
              </w:rPr>
              <w:t xml:space="preserve">7(3) of the </w:t>
            </w:r>
            <w:r w:rsidR="00D13B66" w:rsidRPr="00D13B66">
              <w:rPr>
                <w:b w:val="0"/>
                <w:i/>
                <w:szCs w:val="22"/>
              </w:rPr>
              <w:t>Industrial Relations Act 1999</w:t>
            </w:r>
            <w:r w:rsidR="00D13B66">
              <w:rPr>
                <w:b w:val="0"/>
                <w:szCs w:val="22"/>
              </w:rPr>
              <w:t>, employers must keep time and wages records for 6 years.</w:t>
            </w:r>
          </w:p>
          <w:p w14:paraId="3DB92566" w14:textId="601A8A60" w:rsidR="00C247DC" w:rsidRPr="00FC60CC" w:rsidRDefault="006A4E97" w:rsidP="00977D6E">
            <w:pPr>
              <w:pStyle w:val="Tabletext"/>
              <w:pageBreakBefore/>
              <w:spacing w:before="60" w:after="60" w:line="264" w:lineRule="auto"/>
              <w:rPr>
                <w:rFonts w:cs="Arial"/>
                <w:sz w:val="22"/>
                <w:szCs w:val="22"/>
              </w:rPr>
            </w:pPr>
            <w:r w:rsidRPr="00C8793E">
              <w:rPr>
                <w:rFonts w:cs="Arial"/>
                <w:sz w:val="22"/>
                <w:szCs w:val="22"/>
              </w:rPr>
              <w:t xml:space="preserve">The retention period allows a suitable period of time for attendance records to be audited and disputes arising from an employee’s attendance resolved which are likely to occur within a relatively short period of the payment having been made. </w:t>
            </w:r>
          </w:p>
        </w:tc>
      </w:tr>
      <w:tr w:rsidR="00C247DC" w:rsidRPr="005370AA" w14:paraId="138BB446" w14:textId="77777777" w:rsidTr="004D422E">
        <w:tc>
          <w:tcPr>
            <w:tcW w:w="579" w:type="pct"/>
            <w:tcBorders>
              <w:top w:val="single" w:sz="6" w:space="0" w:color="C0C0C0"/>
              <w:bottom w:val="single" w:sz="6" w:space="0" w:color="C0C0C0"/>
            </w:tcBorders>
          </w:tcPr>
          <w:p w14:paraId="6486F9D3" w14:textId="77777777" w:rsidR="00C247DC" w:rsidRDefault="00C247DC" w:rsidP="009F447D">
            <w:pPr>
              <w:pStyle w:val="Tablesub-heading"/>
              <w:spacing w:before="60" w:after="60"/>
              <w:rPr>
                <w:b w:val="0"/>
                <w:szCs w:val="22"/>
              </w:rPr>
            </w:pPr>
            <w:r>
              <w:rPr>
                <w:b w:val="0"/>
                <w:szCs w:val="22"/>
              </w:rPr>
              <w:t>1253</w:t>
            </w:r>
          </w:p>
        </w:tc>
        <w:tc>
          <w:tcPr>
            <w:tcW w:w="1120" w:type="pct"/>
            <w:tcBorders>
              <w:top w:val="single" w:sz="6" w:space="0" w:color="C0C0C0"/>
              <w:bottom w:val="single" w:sz="6" w:space="0" w:color="C0C0C0"/>
            </w:tcBorders>
          </w:tcPr>
          <w:p w14:paraId="292B071F" w14:textId="77777777" w:rsidR="00C247DC" w:rsidRPr="004D14B4" w:rsidRDefault="00C247DC" w:rsidP="00977D6E">
            <w:pPr>
              <w:pStyle w:val="Heading3"/>
              <w:spacing w:line="264" w:lineRule="auto"/>
            </w:pPr>
            <w:r w:rsidRPr="004D14B4">
              <w:t>Salary and wage supporting documentation</w:t>
            </w:r>
          </w:p>
          <w:p w14:paraId="72BCF737" w14:textId="77777777" w:rsidR="00C247DC" w:rsidRPr="004D14B4" w:rsidRDefault="00C247DC" w:rsidP="00977D6E">
            <w:pPr>
              <w:spacing w:line="264" w:lineRule="auto"/>
            </w:pPr>
            <w:r w:rsidRPr="004D14B4">
              <w:t>Records that support the payment of wages and salaries to employees.</w:t>
            </w:r>
          </w:p>
          <w:p w14:paraId="5664F9B5" w14:textId="77777777" w:rsidR="00ED1078" w:rsidRPr="00745CDA" w:rsidRDefault="00C247DC" w:rsidP="00977D6E">
            <w:pPr>
              <w:spacing w:line="264" w:lineRule="auto"/>
              <w:rPr>
                <w:b/>
                <w:bCs/>
              </w:rPr>
            </w:pPr>
            <w:r w:rsidRPr="00745CDA">
              <w:rPr>
                <w:b/>
                <w:bCs/>
              </w:rPr>
              <w:t>Disposal action</w:t>
            </w:r>
            <w:r w:rsidR="00F7005D" w:rsidRPr="00745CDA">
              <w:rPr>
                <w:b/>
                <w:bCs/>
              </w:rPr>
              <w:t xml:space="preserve"> </w:t>
            </w:r>
            <w:r w:rsidR="00C308CE" w:rsidRPr="00745CDA">
              <w:rPr>
                <w:b/>
                <w:bCs/>
              </w:rPr>
              <w:t xml:space="preserve">– </w:t>
            </w:r>
          </w:p>
          <w:p w14:paraId="7ACC70FD" w14:textId="77777777" w:rsidR="00C247DC" w:rsidRPr="004D14B4" w:rsidRDefault="00C247DC" w:rsidP="00977D6E">
            <w:pPr>
              <w:spacing w:line="264" w:lineRule="auto"/>
              <w:rPr>
                <w:b/>
                <w:i/>
              </w:rPr>
            </w:pPr>
            <w:r w:rsidRPr="00C308CE">
              <w:t>2 years after business action completed.</w:t>
            </w:r>
          </w:p>
        </w:tc>
        <w:tc>
          <w:tcPr>
            <w:tcW w:w="3301" w:type="pct"/>
            <w:tcBorders>
              <w:top w:val="single" w:sz="6" w:space="0" w:color="C0C0C0"/>
              <w:bottom w:val="single" w:sz="6" w:space="0" w:color="C0C0C0"/>
            </w:tcBorders>
          </w:tcPr>
          <w:p w14:paraId="10178AC1" w14:textId="5CA12EBB"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232D6DE"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369EACD" w14:textId="77777777" w:rsidR="00C247DC" w:rsidRPr="00D43A28" w:rsidRDefault="00C247DC" w:rsidP="00977D6E">
            <w:pPr>
              <w:pStyle w:val="Tablesub-heading"/>
              <w:spacing w:before="60" w:after="60" w:line="264" w:lineRule="auto"/>
              <w:rPr>
                <w:szCs w:val="22"/>
              </w:rPr>
            </w:pPr>
            <w:r w:rsidRPr="005370AA">
              <w:rPr>
                <w:szCs w:val="22"/>
              </w:rPr>
              <w:t>Background/business process:</w:t>
            </w:r>
          </w:p>
          <w:p w14:paraId="31618088" w14:textId="77777777" w:rsidR="006A4E97" w:rsidRPr="006A4E97" w:rsidRDefault="00236172" w:rsidP="00977D6E">
            <w:pPr>
              <w:pStyle w:val="Tablesub-heading"/>
              <w:spacing w:before="60" w:after="60" w:line="264" w:lineRule="auto"/>
              <w:rPr>
                <w:b w:val="0"/>
                <w:szCs w:val="22"/>
              </w:rPr>
            </w:pPr>
            <w:r>
              <w:rPr>
                <w:rFonts w:cs="Arial"/>
                <w:b w:val="0"/>
                <w:szCs w:val="22"/>
              </w:rPr>
              <w:t>Agencies</w:t>
            </w:r>
            <w:r w:rsidR="006A4E97" w:rsidRPr="006A4E97">
              <w:rPr>
                <w:rFonts w:cs="Arial"/>
                <w:b w:val="0"/>
                <w:szCs w:val="22"/>
              </w:rPr>
              <w:t xml:space="preserve"> generate a lot of supporting records when processing salary and wage payments</w:t>
            </w:r>
            <w:r w:rsidR="00D24890">
              <w:rPr>
                <w:rFonts w:cs="Arial"/>
                <w:b w:val="0"/>
                <w:szCs w:val="22"/>
              </w:rPr>
              <w:t xml:space="preserve">. </w:t>
            </w:r>
          </w:p>
          <w:p w14:paraId="048CB4E1" w14:textId="77777777" w:rsidR="00C247DC" w:rsidRDefault="00C247DC"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2503DC8E" w14:textId="77777777" w:rsidR="008D10F4" w:rsidRDefault="008D10F4" w:rsidP="00977D6E">
            <w:pPr>
              <w:pStyle w:val="Tablesub-heading"/>
              <w:spacing w:before="60" w:after="60" w:line="264" w:lineRule="auto"/>
              <w:rPr>
                <w:b w:val="0"/>
                <w:szCs w:val="22"/>
              </w:rPr>
            </w:pPr>
            <w:r w:rsidRPr="008D10F4">
              <w:rPr>
                <w:b w:val="0"/>
                <w:szCs w:val="22"/>
              </w:rPr>
              <w:t>Privacy (Tax File Number) Rule 2015</w:t>
            </w:r>
          </w:p>
          <w:p w14:paraId="2030EBA2" w14:textId="77777777" w:rsidR="00C247DC" w:rsidRPr="005370AA" w:rsidRDefault="00C247DC" w:rsidP="00977D6E">
            <w:pPr>
              <w:pStyle w:val="Tablesub-heading"/>
              <w:spacing w:before="60" w:after="60" w:line="264" w:lineRule="auto"/>
              <w:rPr>
                <w:szCs w:val="22"/>
              </w:rPr>
            </w:pPr>
            <w:r w:rsidRPr="005370AA">
              <w:rPr>
                <w:szCs w:val="22"/>
              </w:rPr>
              <w:t>Business requirements:</w:t>
            </w:r>
          </w:p>
          <w:p w14:paraId="0FCC7A99" w14:textId="77777777" w:rsidR="00C247DC" w:rsidRDefault="00C247DC" w:rsidP="00977D6E">
            <w:pPr>
              <w:pStyle w:val="Tablesub-heading"/>
              <w:spacing w:before="60" w:after="60" w:line="264" w:lineRule="auto"/>
              <w:rPr>
                <w:b w:val="0"/>
                <w:szCs w:val="22"/>
              </w:rPr>
            </w:pPr>
            <w:r>
              <w:rPr>
                <w:b w:val="0"/>
                <w:szCs w:val="22"/>
              </w:rPr>
              <w:t>Th</w:t>
            </w:r>
            <w:r w:rsidR="007429EA">
              <w:rPr>
                <w:b w:val="0"/>
                <w:szCs w:val="22"/>
              </w:rPr>
              <w:t>e</w:t>
            </w:r>
            <w:r>
              <w:rPr>
                <w:b w:val="0"/>
                <w:szCs w:val="22"/>
              </w:rPr>
              <w:t xml:space="preserve"> retention</w:t>
            </w:r>
            <w:r w:rsidR="007429EA">
              <w:rPr>
                <w:b w:val="0"/>
                <w:szCs w:val="22"/>
              </w:rPr>
              <w:t xml:space="preserve"> period</w:t>
            </w:r>
            <w:r>
              <w:rPr>
                <w:b w:val="0"/>
                <w:szCs w:val="22"/>
              </w:rPr>
              <w:t xml:space="preserve"> has not change</w:t>
            </w:r>
            <w:r w:rsidR="007429EA">
              <w:rPr>
                <w:b w:val="0"/>
                <w:szCs w:val="22"/>
              </w:rPr>
              <w:t>d</w:t>
            </w:r>
            <w:r>
              <w:rPr>
                <w:b w:val="0"/>
                <w:szCs w:val="22"/>
              </w:rPr>
              <w:t xml:space="preserve"> from GRDS v</w:t>
            </w:r>
            <w:r w:rsidR="007429EA">
              <w:rPr>
                <w:b w:val="0"/>
                <w:szCs w:val="22"/>
              </w:rPr>
              <w:t>.</w:t>
            </w:r>
            <w:r>
              <w:rPr>
                <w:b w:val="0"/>
                <w:szCs w:val="22"/>
              </w:rPr>
              <w:t>7.</w:t>
            </w:r>
          </w:p>
          <w:p w14:paraId="328803C5" w14:textId="77777777" w:rsidR="00B747B6" w:rsidRDefault="006A4E97" w:rsidP="00977D6E">
            <w:pPr>
              <w:pStyle w:val="Tabletext"/>
              <w:pageBreakBefore/>
              <w:spacing w:before="60" w:after="60" w:line="264" w:lineRule="auto"/>
              <w:rPr>
                <w:rFonts w:cs="Arial"/>
                <w:sz w:val="22"/>
                <w:szCs w:val="22"/>
              </w:rPr>
            </w:pPr>
            <w:r w:rsidRPr="00C8793E">
              <w:rPr>
                <w:rFonts w:cs="Arial"/>
                <w:sz w:val="22"/>
                <w:szCs w:val="22"/>
              </w:rPr>
              <w:t>These records are only required for processing purposes as records that prove the payment of wages are cov</w:t>
            </w:r>
            <w:r w:rsidR="007429EA">
              <w:rPr>
                <w:rFonts w:cs="Arial"/>
                <w:sz w:val="22"/>
                <w:szCs w:val="22"/>
              </w:rPr>
              <w:t>ered by the record class above.</w:t>
            </w:r>
          </w:p>
          <w:p w14:paraId="27055B49" w14:textId="77777777" w:rsidR="00C247DC" w:rsidRPr="007E79CD" w:rsidRDefault="007429EA" w:rsidP="00977D6E">
            <w:pPr>
              <w:pStyle w:val="Tabletext"/>
              <w:pageBreakBefore/>
              <w:spacing w:before="60" w:after="60" w:line="264" w:lineRule="auto"/>
              <w:rPr>
                <w:rFonts w:cs="Arial"/>
                <w:sz w:val="22"/>
                <w:szCs w:val="22"/>
              </w:rPr>
            </w:pPr>
            <w:r>
              <w:rPr>
                <w:rFonts w:cs="Arial"/>
                <w:sz w:val="22"/>
                <w:szCs w:val="22"/>
              </w:rPr>
              <w:t xml:space="preserve">Under the Privacy (Tax File Number) Rule 2015, </w:t>
            </w:r>
            <w:r w:rsidR="00E54211">
              <w:rPr>
                <w:rFonts w:cs="Arial"/>
                <w:sz w:val="22"/>
                <w:szCs w:val="22"/>
              </w:rPr>
              <w:t>a TFN recipient must take reasonable steps to securely destroy or permanently de-identify TFN information where it is no longer required by law to be retained or necessary for a purpose under taxation law, personal assistance law or superannuation law (including the administration of such law).</w:t>
            </w:r>
          </w:p>
        </w:tc>
      </w:tr>
    </w:tbl>
    <w:p w14:paraId="1DC9D2AD"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0FFD462E" w14:textId="77777777" w:rsidTr="004D422E">
        <w:tc>
          <w:tcPr>
            <w:tcW w:w="5000" w:type="pct"/>
            <w:shd w:val="clear" w:color="auto" w:fill="E0E0E0"/>
          </w:tcPr>
          <w:p w14:paraId="2B98623B" w14:textId="77777777" w:rsidR="00267993" w:rsidRPr="005370AA" w:rsidRDefault="00C247DC" w:rsidP="009F447D">
            <w:pPr>
              <w:rPr>
                <w:b/>
                <w:lang w:eastAsia="en-AU"/>
              </w:rPr>
            </w:pPr>
            <w:r w:rsidRPr="00C247DC">
              <w:br w:type="page"/>
            </w:r>
            <w:r w:rsidR="006E2C84">
              <w:rPr>
                <w:b/>
                <w:lang w:eastAsia="en-AU"/>
              </w:rPr>
              <w:t>Activity</w:t>
            </w:r>
          </w:p>
        </w:tc>
      </w:tr>
      <w:tr w:rsidR="00267993" w:rsidRPr="005A4F19" w14:paraId="7B5B162E" w14:textId="77777777" w:rsidTr="004D422E">
        <w:tc>
          <w:tcPr>
            <w:tcW w:w="5000" w:type="pct"/>
          </w:tcPr>
          <w:p w14:paraId="027A16E6" w14:textId="77777777" w:rsidR="00267993" w:rsidRPr="00EB3612" w:rsidRDefault="00267993" w:rsidP="00977D6E">
            <w:pPr>
              <w:pStyle w:val="Heading2"/>
              <w:spacing w:line="264" w:lineRule="auto"/>
              <w:rPr>
                <w:szCs w:val="22"/>
              </w:rPr>
            </w:pPr>
            <w:r w:rsidRPr="00EB3612">
              <w:rPr>
                <w:szCs w:val="22"/>
              </w:rPr>
              <w:t>REGISTRATION</w:t>
            </w:r>
          </w:p>
          <w:p w14:paraId="20CD3446" w14:textId="77777777" w:rsidR="00267993" w:rsidRPr="00322C68" w:rsidRDefault="00267993" w:rsidP="00977D6E">
            <w:pPr>
              <w:pStyle w:val="Tablesub-heading"/>
              <w:spacing w:before="60" w:after="60" w:line="264" w:lineRule="auto"/>
              <w:rPr>
                <w:b w:val="0"/>
              </w:rPr>
            </w:pPr>
            <w:r w:rsidRPr="00322C68">
              <w:rPr>
                <w:b w:val="0"/>
                <w:i/>
                <w:szCs w:val="22"/>
              </w:rPr>
              <w:t xml:space="preserve">The process of becoming registered </w:t>
            </w:r>
            <w:r w:rsidR="00830757">
              <w:rPr>
                <w:b w:val="0"/>
                <w:i/>
                <w:szCs w:val="22"/>
              </w:rPr>
              <w:t>to</w:t>
            </w:r>
            <w:r w:rsidRPr="00322C68">
              <w:rPr>
                <w:b w:val="0"/>
                <w:i/>
                <w:szCs w:val="22"/>
              </w:rPr>
              <w:t xml:space="preserve"> perform a function or activity.</w:t>
            </w:r>
          </w:p>
        </w:tc>
      </w:tr>
    </w:tbl>
    <w:p w14:paraId="04D1E5D1"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0DDBE748" w14:textId="77777777" w:rsidTr="004D422E">
        <w:trPr>
          <w:tblHeader/>
        </w:trPr>
        <w:tc>
          <w:tcPr>
            <w:tcW w:w="579" w:type="pct"/>
            <w:tcBorders>
              <w:top w:val="single" w:sz="6" w:space="0" w:color="C0C0C0"/>
              <w:bottom w:val="single" w:sz="6" w:space="0" w:color="C0C0C0"/>
            </w:tcBorders>
            <w:shd w:val="clear" w:color="auto" w:fill="C0C0C0"/>
            <w:vAlign w:val="center"/>
          </w:tcPr>
          <w:p w14:paraId="706ECEC1" w14:textId="0CDD2E22"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5FEBF9E"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909F3D3" w14:textId="77777777" w:rsidR="00267993" w:rsidRPr="005A4F19" w:rsidRDefault="00267993" w:rsidP="009F447D">
            <w:pPr>
              <w:pStyle w:val="Tablesub-heading"/>
              <w:spacing w:before="60" w:after="60"/>
            </w:pPr>
            <w:r>
              <w:t>Justification for retention period</w:t>
            </w:r>
          </w:p>
        </w:tc>
      </w:tr>
      <w:tr w:rsidR="00267993" w:rsidRPr="005370AA" w14:paraId="34AFC5F1" w14:textId="77777777" w:rsidTr="004D422E">
        <w:tc>
          <w:tcPr>
            <w:tcW w:w="579" w:type="pct"/>
            <w:tcBorders>
              <w:top w:val="single" w:sz="6" w:space="0" w:color="C0C0C0"/>
              <w:bottom w:val="single" w:sz="6" w:space="0" w:color="C0C0C0"/>
            </w:tcBorders>
          </w:tcPr>
          <w:p w14:paraId="484471EC" w14:textId="77777777" w:rsidR="00267993" w:rsidRDefault="00C0282E" w:rsidP="009F447D">
            <w:pPr>
              <w:pStyle w:val="Tablesub-heading"/>
              <w:spacing w:before="60" w:after="60"/>
              <w:rPr>
                <w:b w:val="0"/>
                <w:szCs w:val="22"/>
              </w:rPr>
            </w:pPr>
            <w:r>
              <w:rPr>
                <w:b w:val="0"/>
                <w:szCs w:val="22"/>
              </w:rPr>
              <w:t>1116</w:t>
            </w:r>
          </w:p>
        </w:tc>
        <w:tc>
          <w:tcPr>
            <w:tcW w:w="1120" w:type="pct"/>
            <w:tcBorders>
              <w:top w:val="single" w:sz="6" w:space="0" w:color="C0C0C0"/>
              <w:bottom w:val="single" w:sz="6" w:space="0" w:color="C0C0C0"/>
            </w:tcBorders>
          </w:tcPr>
          <w:p w14:paraId="04D3507E" w14:textId="77777777" w:rsidR="00267993" w:rsidRPr="004D14B4" w:rsidRDefault="00267993" w:rsidP="00977D6E">
            <w:pPr>
              <w:pStyle w:val="Heading3"/>
              <w:spacing w:line="264" w:lineRule="auto"/>
            </w:pPr>
            <w:r w:rsidRPr="00056A86">
              <w:t>Financial registration</w:t>
            </w:r>
          </w:p>
          <w:p w14:paraId="39C39883" w14:textId="77777777" w:rsidR="00E54211" w:rsidRDefault="00267993" w:rsidP="00977D6E">
            <w:pPr>
              <w:pStyle w:val="Tabletext"/>
              <w:spacing w:before="60" w:after="60" w:line="264" w:lineRule="auto"/>
              <w:rPr>
                <w:sz w:val="22"/>
                <w:szCs w:val="22"/>
              </w:rPr>
            </w:pPr>
            <w:r w:rsidRPr="004D14B4">
              <w:rPr>
                <w:sz w:val="22"/>
                <w:szCs w:val="22"/>
              </w:rPr>
              <w:t xml:space="preserve">Records relating to </w:t>
            </w:r>
            <w:r w:rsidRPr="00056A86">
              <w:rPr>
                <w:sz w:val="22"/>
                <w:szCs w:val="22"/>
              </w:rPr>
              <w:t>the agency’s compliance with financial registration requirements</w:t>
            </w:r>
            <w:r w:rsidR="00D24890">
              <w:rPr>
                <w:sz w:val="22"/>
                <w:szCs w:val="22"/>
              </w:rPr>
              <w:t xml:space="preserve">. </w:t>
            </w:r>
          </w:p>
          <w:p w14:paraId="1FBEAFE9" w14:textId="77777777" w:rsidR="00267993" w:rsidRPr="00056A86" w:rsidRDefault="00267993" w:rsidP="00977D6E">
            <w:pPr>
              <w:pStyle w:val="Tabletext"/>
              <w:spacing w:before="60" w:after="60" w:line="264" w:lineRule="auto"/>
              <w:rPr>
                <w:sz w:val="22"/>
                <w:szCs w:val="22"/>
              </w:rPr>
            </w:pPr>
            <w:r w:rsidRPr="00056A86">
              <w:rPr>
                <w:sz w:val="22"/>
                <w:szCs w:val="22"/>
              </w:rPr>
              <w:t>Includes records relating to registration changes and de-registration.</w:t>
            </w:r>
          </w:p>
          <w:p w14:paraId="716F3AB5" w14:textId="77777777" w:rsidR="00ED1078" w:rsidRDefault="00267993" w:rsidP="00977D6E">
            <w:pPr>
              <w:pStyle w:val="Tabletext"/>
              <w:spacing w:before="60" w:after="60" w:line="264" w:lineRule="auto"/>
              <w:rPr>
                <w:b/>
                <w:sz w:val="22"/>
                <w:szCs w:val="22"/>
              </w:rPr>
            </w:pPr>
            <w:r w:rsidRPr="005370AA">
              <w:rPr>
                <w:b/>
                <w:sz w:val="22"/>
                <w:szCs w:val="22"/>
              </w:rPr>
              <w:t>Disposal action</w:t>
            </w:r>
            <w:r w:rsidR="00F7005D">
              <w:rPr>
                <w:b/>
                <w:sz w:val="22"/>
                <w:szCs w:val="22"/>
              </w:rPr>
              <w:t xml:space="preserve"> </w:t>
            </w:r>
            <w:r w:rsidR="00C308CE">
              <w:rPr>
                <w:b/>
                <w:sz w:val="22"/>
                <w:szCs w:val="22"/>
              </w:rPr>
              <w:t xml:space="preserve">– </w:t>
            </w:r>
          </w:p>
          <w:p w14:paraId="532C3361" w14:textId="7A91C8B7" w:rsidR="00267993" w:rsidRPr="00D777D0" w:rsidRDefault="00715EA7" w:rsidP="00977D6E">
            <w:pPr>
              <w:pStyle w:val="Tabletext"/>
              <w:spacing w:before="60" w:after="60" w:line="264" w:lineRule="auto"/>
              <w:rPr>
                <w:sz w:val="22"/>
                <w:szCs w:val="22"/>
              </w:rPr>
            </w:pPr>
            <w:r>
              <w:rPr>
                <w:sz w:val="22"/>
                <w:szCs w:val="22"/>
              </w:rPr>
              <w:t>7</w:t>
            </w:r>
            <w:r w:rsidRPr="004D14B4">
              <w:rPr>
                <w:sz w:val="22"/>
                <w:szCs w:val="22"/>
              </w:rPr>
              <w:t xml:space="preserve"> years after registration lapses or is superseded.</w:t>
            </w:r>
          </w:p>
        </w:tc>
        <w:tc>
          <w:tcPr>
            <w:tcW w:w="3301" w:type="pct"/>
            <w:tcBorders>
              <w:top w:val="single" w:sz="6" w:space="0" w:color="C0C0C0"/>
              <w:bottom w:val="single" w:sz="6" w:space="0" w:color="C0C0C0"/>
            </w:tcBorders>
          </w:tcPr>
          <w:p w14:paraId="61BBF35E" w14:textId="16FF4ED4"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27442E8" w14:textId="77777777" w:rsidR="00265202" w:rsidRDefault="00265202"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137650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52B4724" w14:textId="77777777" w:rsidR="00265202" w:rsidRDefault="00265202" w:rsidP="00977D6E">
            <w:pPr>
              <w:pStyle w:val="Tablesub-heading"/>
              <w:spacing w:before="60" w:after="60" w:line="264" w:lineRule="auto"/>
              <w:rPr>
                <w:b w:val="0"/>
                <w:szCs w:val="22"/>
              </w:rPr>
            </w:pPr>
            <w:r>
              <w:rPr>
                <w:b w:val="0"/>
                <w:szCs w:val="22"/>
              </w:rPr>
              <w:t>Agencies undertaking commercial activities may need to gain financial registration. This may include gaining:</w:t>
            </w:r>
          </w:p>
          <w:p w14:paraId="6854DDC8" w14:textId="77777777" w:rsidR="00265202" w:rsidRPr="00265202" w:rsidRDefault="00265202" w:rsidP="00977D6E">
            <w:pPr>
              <w:pStyle w:val="Tablesub-heading"/>
              <w:numPr>
                <w:ilvl w:val="0"/>
                <w:numId w:val="172"/>
              </w:numPr>
              <w:spacing w:before="60" w:after="60" w:line="264" w:lineRule="auto"/>
              <w:rPr>
                <w:b w:val="0"/>
                <w:szCs w:val="22"/>
              </w:rPr>
            </w:pPr>
            <w:r>
              <w:rPr>
                <w:b w:val="0"/>
                <w:szCs w:val="22"/>
              </w:rPr>
              <w:t>a</w:t>
            </w:r>
            <w:r w:rsidRPr="00265202">
              <w:rPr>
                <w:b w:val="0"/>
                <w:szCs w:val="22"/>
              </w:rPr>
              <w:t xml:space="preserve">n ABN </w:t>
            </w:r>
            <w:r>
              <w:rPr>
                <w:b w:val="0"/>
                <w:szCs w:val="22"/>
              </w:rPr>
              <w:t xml:space="preserve">(Australian Business Number) </w:t>
            </w:r>
            <w:r w:rsidRPr="00265202">
              <w:rPr>
                <w:b w:val="0"/>
                <w:szCs w:val="22"/>
              </w:rPr>
              <w:t>enables businesses in Australia to deal with a range of government departments and agencies using a single identification number and is managed by the Australian Tax Office on behalf of the Commonwealth.</w:t>
            </w:r>
          </w:p>
          <w:p w14:paraId="1ACD3A38" w14:textId="77777777" w:rsidR="00265202" w:rsidRPr="00265202" w:rsidRDefault="00265202" w:rsidP="00977D6E">
            <w:pPr>
              <w:pStyle w:val="Tablesub-heading"/>
              <w:numPr>
                <w:ilvl w:val="0"/>
                <w:numId w:val="172"/>
              </w:numPr>
              <w:spacing w:before="60" w:after="60" w:line="264" w:lineRule="auto"/>
              <w:rPr>
                <w:b w:val="0"/>
                <w:szCs w:val="22"/>
              </w:rPr>
            </w:pPr>
            <w:r>
              <w:rPr>
                <w:b w:val="0"/>
                <w:szCs w:val="22"/>
              </w:rPr>
              <w:t>a</w:t>
            </w:r>
            <w:r w:rsidRPr="00265202">
              <w:rPr>
                <w:b w:val="0"/>
                <w:szCs w:val="22"/>
              </w:rPr>
              <w:t xml:space="preserve">n ACN </w:t>
            </w:r>
            <w:r>
              <w:rPr>
                <w:b w:val="0"/>
                <w:szCs w:val="22"/>
              </w:rPr>
              <w:t xml:space="preserve">(Australian Company Number) </w:t>
            </w:r>
            <w:r w:rsidRPr="00265202">
              <w:rPr>
                <w:b w:val="0"/>
                <w:szCs w:val="22"/>
              </w:rPr>
              <w:t>is issued to a new company by the Australian Securities and Investments Commission upon registration and is used to ensure the adequate identification of companies when conducting business transactions.</w:t>
            </w:r>
          </w:p>
          <w:p w14:paraId="4E3F33C9" w14:textId="77777777" w:rsidR="00265202" w:rsidRPr="00265202" w:rsidRDefault="00265202" w:rsidP="00977D6E">
            <w:pPr>
              <w:pStyle w:val="Tablesub-heading"/>
              <w:numPr>
                <w:ilvl w:val="0"/>
                <w:numId w:val="172"/>
              </w:numPr>
              <w:spacing w:before="60" w:after="60" w:line="264" w:lineRule="auto"/>
              <w:rPr>
                <w:b w:val="0"/>
                <w:szCs w:val="22"/>
              </w:rPr>
            </w:pPr>
            <w:r w:rsidRPr="00265202">
              <w:rPr>
                <w:b w:val="0"/>
                <w:szCs w:val="22"/>
              </w:rPr>
              <w:t>DUNS is an internationally recognised business numbering system administered by Dun and Bradstreet.</w:t>
            </w:r>
          </w:p>
          <w:p w14:paraId="69B27DC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7F8F7036" w14:textId="77777777" w:rsidR="00267993" w:rsidRPr="005C23EB" w:rsidRDefault="00267993" w:rsidP="00977D6E">
            <w:pPr>
              <w:pStyle w:val="Tablesub-heading"/>
              <w:spacing w:before="60" w:after="60" w:line="264" w:lineRule="auto"/>
              <w:rPr>
                <w:b w:val="0"/>
                <w:i/>
                <w:szCs w:val="22"/>
              </w:rPr>
            </w:pPr>
            <w:r w:rsidRPr="005C23EB">
              <w:rPr>
                <w:b w:val="0"/>
                <w:i/>
                <w:szCs w:val="22"/>
              </w:rPr>
              <w:t>Corporations Act 2001</w:t>
            </w:r>
          </w:p>
          <w:p w14:paraId="3CD0C7AC" w14:textId="77777777" w:rsidR="007429EA" w:rsidRPr="005370AA" w:rsidRDefault="007429EA" w:rsidP="00977D6E">
            <w:pPr>
              <w:pStyle w:val="Tablesub-heading"/>
              <w:spacing w:before="60" w:after="60" w:line="264" w:lineRule="auto"/>
              <w:rPr>
                <w:b w:val="0"/>
                <w:szCs w:val="22"/>
              </w:rPr>
            </w:pPr>
            <w:r w:rsidRPr="005C23EB">
              <w:rPr>
                <w:b w:val="0"/>
                <w:i/>
                <w:szCs w:val="22"/>
              </w:rPr>
              <w:t>Income Tax Assessment Act 1936</w:t>
            </w:r>
            <w:r>
              <w:rPr>
                <w:b w:val="0"/>
                <w:szCs w:val="22"/>
              </w:rPr>
              <w:t xml:space="preserve"> (Cwlth)</w:t>
            </w:r>
          </w:p>
          <w:p w14:paraId="3088D54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0C6B86D9" w14:textId="27CD24F5" w:rsidR="00267993" w:rsidRDefault="00FC60CC" w:rsidP="00977D6E">
            <w:pPr>
              <w:pStyle w:val="Tablesub-heading"/>
              <w:spacing w:before="60" w:after="60" w:line="264" w:lineRule="auto"/>
              <w:rPr>
                <w:b w:val="0"/>
                <w:szCs w:val="22"/>
              </w:rPr>
            </w:pPr>
            <w:r>
              <w:rPr>
                <w:b w:val="0"/>
                <w:szCs w:val="22"/>
              </w:rPr>
              <w:t>The retention period has not changed from GRDS v.7.</w:t>
            </w:r>
          </w:p>
          <w:p w14:paraId="1420FC31" w14:textId="77777777" w:rsidR="00267993" w:rsidRDefault="00267993" w:rsidP="00977D6E">
            <w:pPr>
              <w:pStyle w:val="Tablesub-heading"/>
              <w:spacing w:before="60" w:after="60" w:line="264" w:lineRule="auto"/>
              <w:rPr>
                <w:b w:val="0"/>
                <w:szCs w:val="22"/>
              </w:rPr>
            </w:pPr>
            <w:r w:rsidRPr="005370AA">
              <w:rPr>
                <w:b w:val="0"/>
                <w:szCs w:val="22"/>
              </w:rPr>
              <w:t>The retention period ensures that records of the registration of business numbers are available while the business number is current for auditing and other business administration purposes.</w:t>
            </w:r>
          </w:p>
          <w:p w14:paraId="5077909B" w14:textId="77777777" w:rsidR="00E54211" w:rsidRDefault="00267993" w:rsidP="00977D6E">
            <w:pPr>
              <w:spacing w:line="264" w:lineRule="auto"/>
              <w:rPr>
                <w:szCs w:val="22"/>
              </w:rPr>
            </w:pPr>
            <w:r w:rsidRPr="00111F48">
              <w:rPr>
                <w:szCs w:val="22"/>
                <w:lang w:eastAsia="en-AU"/>
              </w:rPr>
              <w:t>Whe</w:t>
            </w:r>
            <w:r w:rsidR="00E54211">
              <w:rPr>
                <w:szCs w:val="22"/>
                <w:lang w:eastAsia="en-AU"/>
              </w:rPr>
              <w:t>n</w:t>
            </w:r>
            <w:r w:rsidRPr="00111F48">
              <w:rPr>
                <w:szCs w:val="22"/>
                <w:lang w:eastAsia="en-AU"/>
              </w:rPr>
              <w:t xml:space="preserve"> a business closes,</w:t>
            </w:r>
            <w:r>
              <w:rPr>
                <w:b/>
                <w:szCs w:val="22"/>
              </w:rPr>
              <w:t xml:space="preserve"> </w:t>
            </w:r>
            <w:r w:rsidRPr="005370AA">
              <w:rPr>
                <w:szCs w:val="22"/>
              </w:rPr>
              <w:t>taxation records must be retained</w:t>
            </w:r>
            <w:r>
              <w:rPr>
                <w:szCs w:val="22"/>
              </w:rPr>
              <w:t xml:space="preserve"> for 5 years in accordance with the </w:t>
            </w:r>
            <w:r w:rsidRPr="005370AA">
              <w:rPr>
                <w:i/>
                <w:szCs w:val="22"/>
              </w:rPr>
              <w:t>Income Tax Assessment Act 1936</w:t>
            </w:r>
            <w:r>
              <w:rPr>
                <w:szCs w:val="22"/>
              </w:rPr>
              <w:t xml:space="preserve"> (Cwlth).</w:t>
            </w:r>
          </w:p>
          <w:p w14:paraId="15F37BFA" w14:textId="77777777" w:rsidR="00E54211" w:rsidRPr="00E54211" w:rsidRDefault="00E54211" w:rsidP="00977D6E">
            <w:pPr>
              <w:spacing w:line="264" w:lineRule="auto"/>
              <w:rPr>
                <w:szCs w:val="22"/>
              </w:rPr>
            </w:pPr>
            <w:r>
              <w:rPr>
                <w:szCs w:val="22"/>
              </w:rPr>
              <w:t xml:space="preserve">Under s.542 of the </w:t>
            </w:r>
            <w:r w:rsidRPr="0008729D">
              <w:rPr>
                <w:i/>
                <w:szCs w:val="22"/>
              </w:rPr>
              <w:t>Corporations Act 2001</w:t>
            </w:r>
            <w:r>
              <w:rPr>
                <w:szCs w:val="22"/>
              </w:rPr>
              <w:t>, a liquidator must keep company books for 5 years from the date of deregistration.</w:t>
            </w:r>
          </w:p>
          <w:p w14:paraId="38E7EE5A" w14:textId="7215707F" w:rsidR="009F447D" w:rsidRPr="003150F2" w:rsidRDefault="00267993" w:rsidP="00977D6E">
            <w:pPr>
              <w:pStyle w:val="Tablesub-heading"/>
              <w:spacing w:before="60" w:after="60" w:line="264" w:lineRule="auto"/>
              <w:rPr>
                <w:b w:val="0"/>
                <w:szCs w:val="22"/>
              </w:rPr>
            </w:pPr>
            <w:r w:rsidRPr="005370AA">
              <w:rPr>
                <w:b w:val="0"/>
                <w:szCs w:val="22"/>
              </w:rPr>
              <w:t>The Australian Securities &amp; Investments Commission (ASIC) maintains a register of registered companies permanently.</w:t>
            </w:r>
            <w:r>
              <w:rPr>
                <w:b w:val="0"/>
                <w:szCs w:val="22"/>
              </w:rPr>
              <w:t xml:space="preserve"> </w:t>
            </w:r>
            <w:r w:rsidRPr="00111F48">
              <w:rPr>
                <w:b w:val="0"/>
                <w:szCs w:val="22"/>
              </w:rPr>
              <w:t>Records of applications for other business numbers will be retained by the relevant office of record (e.g. Australian Tax Office).</w:t>
            </w:r>
          </w:p>
        </w:tc>
      </w:tr>
    </w:tbl>
    <w:p w14:paraId="3640C0AC" w14:textId="1D1710B0" w:rsidR="005E6A76" w:rsidRDefault="005E6A76" w:rsidP="00AD26E7">
      <w:pPr>
        <w:tabs>
          <w:tab w:val="left" w:pos="2193"/>
        </w:tabs>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D26E7" w:rsidRPr="005A4F19" w14:paraId="75D213B8" w14:textId="77777777" w:rsidTr="00B64975">
        <w:tc>
          <w:tcPr>
            <w:tcW w:w="5000" w:type="pct"/>
            <w:shd w:val="clear" w:color="auto" w:fill="E0E0E0"/>
          </w:tcPr>
          <w:p w14:paraId="16452611" w14:textId="77777777" w:rsidR="00AD26E7" w:rsidRPr="005370AA" w:rsidRDefault="00AD26E7" w:rsidP="00B64975">
            <w:pPr>
              <w:rPr>
                <w:b/>
                <w:lang w:eastAsia="en-AU"/>
              </w:rPr>
            </w:pPr>
            <w:r w:rsidRPr="00C247DC">
              <w:br w:type="page"/>
            </w:r>
            <w:r>
              <w:rPr>
                <w:b/>
                <w:lang w:eastAsia="en-AU"/>
              </w:rPr>
              <w:t>Activity</w:t>
            </w:r>
          </w:p>
        </w:tc>
      </w:tr>
      <w:tr w:rsidR="00AD26E7" w:rsidRPr="005A4F19" w14:paraId="5DBF3828" w14:textId="77777777" w:rsidTr="00B64975">
        <w:tc>
          <w:tcPr>
            <w:tcW w:w="5000" w:type="pct"/>
          </w:tcPr>
          <w:p w14:paraId="5BBDA12A" w14:textId="77777777" w:rsidR="00AD26E7" w:rsidRPr="00EB3612" w:rsidRDefault="00AD26E7" w:rsidP="00977D6E">
            <w:pPr>
              <w:pStyle w:val="Heading2"/>
              <w:spacing w:line="264" w:lineRule="auto"/>
              <w:rPr>
                <w:szCs w:val="22"/>
              </w:rPr>
            </w:pPr>
            <w:r w:rsidRPr="00EB3612">
              <w:rPr>
                <w:szCs w:val="22"/>
              </w:rPr>
              <w:t>SUPERANNUATION FUND MANAGEMENT</w:t>
            </w:r>
          </w:p>
          <w:p w14:paraId="14DCAEC3" w14:textId="77777777" w:rsidR="00AD26E7" w:rsidRPr="005370AA" w:rsidRDefault="00AD26E7" w:rsidP="00977D6E">
            <w:pPr>
              <w:pStyle w:val="Tabletext"/>
              <w:spacing w:before="60" w:after="60" w:line="264" w:lineRule="auto"/>
              <w:rPr>
                <w:i/>
                <w:sz w:val="22"/>
                <w:szCs w:val="22"/>
              </w:rPr>
            </w:pPr>
            <w:r>
              <w:rPr>
                <w:i/>
                <w:sz w:val="22"/>
                <w:szCs w:val="22"/>
              </w:rPr>
              <w:t>Managing</w:t>
            </w:r>
            <w:r w:rsidRPr="005370AA">
              <w:rPr>
                <w:i/>
                <w:sz w:val="22"/>
                <w:szCs w:val="22"/>
              </w:rPr>
              <w:t xml:space="preserve"> superannuation funds subject to regulation under the terms of the Superannuation Industry (Supervision) Act 1993 (Cwlth) where an agency has self-funded superannuation but </w:t>
            </w:r>
            <w:r>
              <w:rPr>
                <w:i/>
                <w:sz w:val="22"/>
                <w:szCs w:val="22"/>
              </w:rPr>
              <w:t xml:space="preserve">this </w:t>
            </w:r>
            <w:r w:rsidRPr="005370AA">
              <w:rPr>
                <w:i/>
                <w:sz w:val="22"/>
                <w:szCs w:val="22"/>
              </w:rPr>
              <w:t>is not the core business of the agency.</w:t>
            </w:r>
          </w:p>
          <w:p w14:paraId="42B61137" w14:textId="712934E5" w:rsidR="00AD26E7" w:rsidRPr="00AD26E7" w:rsidRDefault="00AD26E7" w:rsidP="00977D6E">
            <w:pPr>
              <w:pStyle w:val="Tablesub-heading"/>
              <w:spacing w:before="60" w:after="60" w:line="264" w:lineRule="auto"/>
              <w:rPr>
                <w:b w:val="0"/>
                <w:bCs/>
              </w:rPr>
            </w:pPr>
            <w:r w:rsidRPr="00AD26E7">
              <w:rPr>
                <w:b w:val="0"/>
                <w:bCs/>
                <w:i/>
                <w:szCs w:val="22"/>
              </w:rPr>
              <w:t>Excludes designated super funds.</w:t>
            </w:r>
          </w:p>
        </w:tc>
      </w:tr>
    </w:tbl>
    <w:p w14:paraId="18E7F8EC" w14:textId="3DCCD6AF" w:rsidR="00AD26E7" w:rsidRDefault="00AD26E7" w:rsidP="00AD26E7">
      <w:pPr>
        <w:tabs>
          <w:tab w:val="left" w:pos="2193"/>
        </w:tabs>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D26E7" w:rsidRPr="005370AA" w14:paraId="510A31B0" w14:textId="77777777" w:rsidTr="00B64975">
        <w:trPr>
          <w:tblHeader/>
        </w:trPr>
        <w:tc>
          <w:tcPr>
            <w:tcW w:w="579" w:type="pct"/>
            <w:tcBorders>
              <w:top w:val="single" w:sz="6" w:space="0" w:color="C0C0C0"/>
              <w:bottom w:val="single" w:sz="6" w:space="0" w:color="C0C0C0"/>
            </w:tcBorders>
            <w:shd w:val="clear" w:color="auto" w:fill="C0C0C0"/>
            <w:vAlign w:val="center"/>
          </w:tcPr>
          <w:p w14:paraId="2EA224CD" w14:textId="77777777" w:rsidR="00AD26E7" w:rsidRPr="005370AA" w:rsidRDefault="00AD26E7" w:rsidP="00B64975">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D6AA650" w14:textId="77777777" w:rsidR="00AD26E7" w:rsidRPr="005A4F19" w:rsidRDefault="00AD26E7" w:rsidP="00B64975">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F7B1CBD" w14:textId="77777777" w:rsidR="00AD26E7" w:rsidRPr="005A4F19" w:rsidRDefault="00AD26E7" w:rsidP="00B64975">
            <w:pPr>
              <w:pStyle w:val="Tablesub-heading"/>
              <w:spacing w:before="60" w:after="60"/>
            </w:pPr>
            <w:r>
              <w:t>Justification for retention period</w:t>
            </w:r>
          </w:p>
        </w:tc>
      </w:tr>
      <w:tr w:rsidR="00AD26E7" w:rsidRPr="003A6AB6" w14:paraId="05857964" w14:textId="77777777" w:rsidTr="00B64975">
        <w:tc>
          <w:tcPr>
            <w:tcW w:w="579" w:type="pct"/>
            <w:tcBorders>
              <w:top w:val="single" w:sz="6" w:space="0" w:color="C0C0C0"/>
              <w:bottom w:val="single" w:sz="6" w:space="0" w:color="C0C0C0"/>
            </w:tcBorders>
          </w:tcPr>
          <w:p w14:paraId="0F20FB2A" w14:textId="77777777" w:rsidR="00AD26E7" w:rsidRPr="005370AA" w:rsidRDefault="00AD26E7" w:rsidP="00B64975">
            <w:pPr>
              <w:pStyle w:val="Tablesub-heading"/>
              <w:spacing w:before="60" w:after="60"/>
              <w:rPr>
                <w:b w:val="0"/>
                <w:szCs w:val="22"/>
              </w:rPr>
            </w:pPr>
            <w:r>
              <w:rPr>
                <w:b w:val="0"/>
                <w:szCs w:val="22"/>
              </w:rPr>
              <w:t>1117</w:t>
            </w:r>
          </w:p>
        </w:tc>
        <w:tc>
          <w:tcPr>
            <w:tcW w:w="1120" w:type="pct"/>
            <w:tcBorders>
              <w:top w:val="single" w:sz="6" w:space="0" w:color="C0C0C0"/>
              <w:bottom w:val="single" w:sz="6" w:space="0" w:color="C0C0C0"/>
            </w:tcBorders>
          </w:tcPr>
          <w:p w14:paraId="7F504602" w14:textId="77777777" w:rsidR="00AD26E7" w:rsidRPr="005370AA" w:rsidRDefault="00AD26E7" w:rsidP="00977D6E">
            <w:pPr>
              <w:pStyle w:val="Heading3"/>
              <w:spacing w:line="264" w:lineRule="auto"/>
            </w:pPr>
            <w:r>
              <w:t>Superannuation fund e</w:t>
            </w:r>
            <w:r w:rsidRPr="005370AA">
              <w:t>stablishment</w:t>
            </w:r>
          </w:p>
          <w:p w14:paraId="459AAD11" w14:textId="77777777" w:rsidR="00AD26E7" w:rsidRPr="005370AA" w:rsidRDefault="00AD26E7" w:rsidP="00977D6E">
            <w:pPr>
              <w:spacing w:line="264" w:lineRule="auto"/>
            </w:pPr>
            <w:r w:rsidRPr="005370AA">
              <w:t>Records relating to the establishment of the superannuation fund.</w:t>
            </w:r>
          </w:p>
          <w:p w14:paraId="59EE4635" w14:textId="77777777" w:rsidR="00AD26E7" w:rsidRPr="00745CDA" w:rsidRDefault="00AD26E7" w:rsidP="00977D6E">
            <w:pPr>
              <w:spacing w:line="264" w:lineRule="auto"/>
              <w:rPr>
                <w:b/>
                <w:bCs/>
              </w:rPr>
            </w:pPr>
            <w:r w:rsidRPr="00745CDA">
              <w:rPr>
                <w:b/>
                <w:bCs/>
              </w:rPr>
              <w:t xml:space="preserve">Disposal action – </w:t>
            </w:r>
          </w:p>
          <w:p w14:paraId="250841B6" w14:textId="1201307B" w:rsidR="00AD26E7" w:rsidRPr="006F7651" w:rsidRDefault="00715EA7" w:rsidP="00977D6E">
            <w:pPr>
              <w:spacing w:line="264" w:lineRule="auto"/>
              <w:rPr>
                <w:b/>
                <w:bCs/>
              </w:rPr>
            </w:pPr>
            <w:r>
              <w:rPr>
                <w:szCs w:val="22"/>
              </w:rPr>
              <w:t>7</w:t>
            </w:r>
            <w:r w:rsidRPr="004D14B4">
              <w:rPr>
                <w:szCs w:val="22"/>
              </w:rPr>
              <w:t xml:space="preserve"> years after superannuation fund ceases.</w:t>
            </w:r>
          </w:p>
        </w:tc>
        <w:tc>
          <w:tcPr>
            <w:tcW w:w="3301" w:type="pct"/>
            <w:tcBorders>
              <w:top w:val="single" w:sz="6" w:space="0" w:color="C0C0C0"/>
              <w:bottom w:val="single" w:sz="6" w:space="0" w:color="C0C0C0"/>
            </w:tcBorders>
          </w:tcPr>
          <w:p w14:paraId="48CDB085"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15F9AA26"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6012064"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144452BB" w14:textId="77777777" w:rsidR="00AD26E7" w:rsidRDefault="00AD26E7" w:rsidP="00977D6E">
            <w:pPr>
              <w:spacing w:line="264" w:lineRule="auto"/>
            </w:pPr>
            <w:r>
              <w:t xml:space="preserve">Some agencies </w:t>
            </w:r>
            <w:r w:rsidRPr="00916DDD">
              <w:t>manag</w:t>
            </w:r>
            <w:r>
              <w:t>e their own</w:t>
            </w:r>
            <w:r w:rsidRPr="00916DDD">
              <w:t xml:space="preserve"> superannuation funds </w:t>
            </w:r>
            <w:r>
              <w:t xml:space="preserve">which are </w:t>
            </w:r>
            <w:r w:rsidRPr="00916DDD">
              <w:t xml:space="preserve">subject to regulation under the terms of the </w:t>
            </w:r>
            <w:r w:rsidRPr="00FB6A0C">
              <w:rPr>
                <w:i/>
              </w:rPr>
              <w:t>Superannuation Industry (Supervision) Act 1993</w:t>
            </w:r>
            <w:r>
              <w:t xml:space="preserve"> (Cw</w:t>
            </w:r>
            <w:r w:rsidRPr="00916DDD">
              <w:t>lth).</w:t>
            </w:r>
          </w:p>
          <w:p w14:paraId="1C267E77"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BCE6D5B" w14:textId="77777777" w:rsidR="00AD26E7" w:rsidRPr="005370AA" w:rsidRDefault="00AD26E7" w:rsidP="00977D6E">
            <w:pPr>
              <w:pStyle w:val="Tablesub-heading"/>
              <w:spacing w:before="60" w:after="60" w:line="264" w:lineRule="auto"/>
              <w:rPr>
                <w:b w:val="0"/>
                <w:szCs w:val="22"/>
              </w:rPr>
            </w:pPr>
            <w:r w:rsidRPr="00894083">
              <w:rPr>
                <w:b w:val="0"/>
                <w:i/>
                <w:szCs w:val="22"/>
              </w:rPr>
              <w:t>Superannuation Industry (Supervision) Act 1993</w:t>
            </w:r>
            <w:r w:rsidRPr="005370AA">
              <w:rPr>
                <w:b w:val="0"/>
                <w:szCs w:val="22"/>
              </w:rPr>
              <w:t xml:space="preserve"> (Cwlth)</w:t>
            </w:r>
          </w:p>
          <w:p w14:paraId="0945F289"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5B762744" w14:textId="77777777" w:rsidR="00AD26E7" w:rsidRDefault="00AD26E7" w:rsidP="00977D6E">
            <w:pPr>
              <w:pStyle w:val="Tablesub-heading"/>
              <w:spacing w:before="60" w:after="60" w:line="264" w:lineRule="auto"/>
              <w:rPr>
                <w:b w:val="0"/>
                <w:szCs w:val="22"/>
              </w:rPr>
            </w:pPr>
            <w:r>
              <w:rPr>
                <w:b w:val="0"/>
                <w:szCs w:val="22"/>
              </w:rPr>
              <w:t>The retention period has not changed from GRDS v.7.</w:t>
            </w:r>
          </w:p>
          <w:p w14:paraId="5ECD5011" w14:textId="77777777" w:rsidR="00AD26E7" w:rsidRPr="007E79CD" w:rsidRDefault="00AD26E7" w:rsidP="00977D6E">
            <w:pPr>
              <w:pStyle w:val="Tablesub-heading"/>
              <w:spacing w:before="60" w:after="60" w:line="264" w:lineRule="auto"/>
              <w:rPr>
                <w:b w:val="0"/>
                <w:szCs w:val="22"/>
              </w:rPr>
            </w:pPr>
            <w:r>
              <w:rPr>
                <w:b w:val="0"/>
                <w:szCs w:val="22"/>
              </w:rPr>
              <w:t xml:space="preserve">Under s.35B(4) of the </w:t>
            </w:r>
            <w:r w:rsidRPr="00E54211">
              <w:rPr>
                <w:b w:val="0"/>
                <w:i/>
                <w:szCs w:val="22"/>
              </w:rPr>
              <w:t>Superannuation Industry (Supervision) Act 1993</w:t>
            </w:r>
            <w:r>
              <w:rPr>
                <w:b w:val="0"/>
                <w:szCs w:val="22"/>
              </w:rPr>
              <w:t>, each trustee must ensure that accounts and statements are to be kept for 5 years after the end of the year to which they relate to.</w:t>
            </w:r>
          </w:p>
        </w:tc>
      </w:tr>
      <w:tr w:rsidR="00AD26E7" w:rsidRPr="003A6AB6" w14:paraId="63E71F3C" w14:textId="77777777" w:rsidTr="00B64975">
        <w:tc>
          <w:tcPr>
            <w:tcW w:w="579" w:type="pct"/>
            <w:tcBorders>
              <w:top w:val="single" w:sz="6" w:space="0" w:color="C0C0C0"/>
              <w:bottom w:val="single" w:sz="6" w:space="0" w:color="C0C0C0"/>
            </w:tcBorders>
          </w:tcPr>
          <w:p w14:paraId="6C8EA34E" w14:textId="77777777" w:rsidR="00AD26E7" w:rsidRPr="005370AA" w:rsidRDefault="00AD26E7" w:rsidP="00B64975">
            <w:pPr>
              <w:pStyle w:val="Tablesub-heading"/>
              <w:spacing w:before="60" w:after="60"/>
              <w:rPr>
                <w:b w:val="0"/>
                <w:szCs w:val="22"/>
              </w:rPr>
            </w:pPr>
            <w:r>
              <w:rPr>
                <w:b w:val="0"/>
                <w:szCs w:val="22"/>
              </w:rPr>
              <w:t>1118</w:t>
            </w:r>
          </w:p>
        </w:tc>
        <w:tc>
          <w:tcPr>
            <w:tcW w:w="1120" w:type="pct"/>
            <w:tcBorders>
              <w:top w:val="single" w:sz="6" w:space="0" w:color="C0C0C0"/>
              <w:bottom w:val="single" w:sz="6" w:space="0" w:color="C0C0C0"/>
            </w:tcBorders>
          </w:tcPr>
          <w:p w14:paraId="371BC718" w14:textId="77777777" w:rsidR="00AD26E7" w:rsidRPr="005370AA" w:rsidRDefault="00AD26E7" w:rsidP="00977D6E">
            <w:pPr>
              <w:pStyle w:val="Heading3"/>
              <w:spacing w:line="264" w:lineRule="auto"/>
            </w:pPr>
            <w:r w:rsidRPr="005370AA">
              <w:t>Appointment of trustees</w:t>
            </w:r>
          </w:p>
          <w:p w14:paraId="3FB1C2F4" w14:textId="77777777" w:rsidR="00AD26E7" w:rsidRPr="005370AA" w:rsidRDefault="00AD26E7" w:rsidP="00977D6E">
            <w:pPr>
              <w:spacing w:line="264" w:lineRule="auto"/>
            </w:pPr>
            <w:r w:rsidRPr="005370AA">
              <w:t>Records relating to the appointment or changes to the appointment of trustees of the superannuation fund.</w:t>
            </w:r>
          </w:p>
          <w:p w14:paraId="2190DF50" w14:textId="77777777" w:rsidR="00AD26E7" w:rsidRPr="00745CDA" w:rsidRDefault="00AD26E7" w:rsidP="00977D6E">
            <w:pPr>
              <w:spacing w:line="264" w:lineRule="auto"/>
              <w:rPr>
                <w:b/>
                <w:bCs/>
              </w:rPr>
            </w:pPr>
            <w:r w:rsidRPr="00745CDA">
              <w:rPr>
                <w:b/>
                <w:bCs/>
              </w:rPr>
              <w:t xml:space="preserve">Disposal action – </w:t>
            </w:r>
          </w:p>
          <w:p w14:paraId="4DD3BD47" w14:textId="1D7C8E13" w:rsidR="00AD26E7" w:rsidRPr="006F7651" w:rsidRDefault="00607CBF" w:rsidP="00977D6E">
            <w:pPr>
              <w:spacing w:line="264" w:lineRule="auto"/>
              <w:rPr>
                <w:b/>
                <w:bCs/>
              </w:rPr>
            </w:pPr>
            <w:r w:rsidRPr="004D14B4">
              <w:rPr>
                <w:szCs w:val="22"/>
              </w:rPr>
              <w:t>10 years after appointment ceases.</w:t>
            </w:r>
          </w:p>
        </w:tc>
        <w:tc>
          <w:tcPr>
            <w:tcW w:w="3301" w:type="pct"/>
            <w:tcBorders>
              <w:top w:val="single" w:sz="6" w:space="0" w:color="C0C0C0"/>
              <w:bottom w:val="single" w:sz="6" w:space="0" w:color="C0C0C0"/>
            </w:tcBorders>
          </w:tcPr>
          <w:p w14:paraId="4F1135FE"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62512C03"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5F1247A7"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5B53C654" w14:textId="77777777" w:rsidR="00AD26E7"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7EC7D9A" w14:textId="77777777" w:rsidR="00AD26E7" w:rsidRDefault="00AD26E7" w:rsidP="00977D6E">
            <w:pPr>
              <w:spacing w:line="264" w:lineRule="auto"/>
            </w:pPr>
            <w:r>
              <w:t xml:space="preserve">Some agencies </w:t>
            </w:r>
            <w:r w:rsidRPr="00916DDD">
              <w:t>manag</w:t>
            </w:r>
            <w:r>
              <w:t>e their own</w:t>
            </w:r>
            <w:r w:rsidRPr="00916DDD">
              <w:t xml:space="preserve"> superannuation funds </w:t>
            </w:r>
            <w:r>
              <w:t xml:space="preserve">which are </w:t>
            </w:r>
            <w:r w:rsidRPr="00916DDD">
              <w:t xml:space="preserve">subject to regulation under the terms of the </w:t>
            </w:r>
            <w:r w:rsidRPr="00FB6A0C">
              <w:rPr>
                <w:i/>
              </w:rPr>
              <w:t>Superannuation Industry (Supervision) Act 1993</w:t>
            </w:r>
            <w:r>
              <w:t xml:space="preserve"> (Cw</w:t>
            </w:r>
            <w:r w:rsidRPr="00916DDD">
              <w:t>lth).</w:t>
            </w:r>
          </w:p>
          <w:p w14:paraId="069B44CE"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AB4DBC" w14:textId="77777777" w:rsidR="00AD26E7" w:rsidRPr="005370AA" w:rsidRDefault="00AD26E7" w:rsidP="00977D6E">
            <w:pPr>
              <w:pStyle w:val="Tablesub-heading"/>
              <w:spacing w:before="60" w:after="60" w:line="264" w:lineRule="auto"/>
              <w:rPr>
                <w:b w:val="0"/>
                <w:szCs w:val="22"/>
              </w:rPr>
            </w:pPr>
            <w:r w:rsidRPr="0074023A">
              <w:rPr>
                <w:b w:val="0"/>
                <w:i/>
                <w:szCs w:val="22"/>
              </w:rPr>
              <w:t>Superannuation Industry (Supervision) Act 1993</w:t>
            </w:r>
            <w:r w:rsidRPr="005370AA">
              <w:rPr>
                <w:b w:val="0"/>
                <w:szCs w:val="22"/>
              </w:rPr>
              <w:t xml:space="preserve"> (Cwlth)</w:t>
            </w:r>
          </w:p>
          <w:p w14:paraId="7FD1CFED"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2F22C4DD" w14:textId="77777777" w:rsidR="00AD26E7" w:rsidRPr="007E79CD" w:rsidRDefault="00AD26E7" w:rsidP="00977D6E">
            <w:pPr>
              <w:pStyle w:val="Tablesub-heading"/>
              <w:spacing w:before="60" w:after="60" w:line="264" w:lineRule="auto"/>
              <w:rPr>
                <w:b w:val="0"/>
                <w:szCs w:val="22"/>
              </w:rPr>
            </w:pPr>
            <w:r w:rsidRPr="00914CB3">
              <w:rPr>
                <w:b w:val="0"/>
                <w:szCs w:val="22"/>
              </w:rPr>
              <w:t xml:space="preserve">Under s.103 of the </w:t>
            </w:r>
            <w:r w:rsidRPr="00E54211">
              <w:rPr>
                <w:b w:val="0"/>
                <w:i/>
                <w:szCs w:val="22"/>
              </w:rPr>
              <w:t>Superannuation Industry (Supervision) Act 1993</w:t>
            </w:r>
            <w:r w:rsidRPr="00914CB3">
              <w:rPr>
                <w:b w:val="0"/>
                <w:szCs w:val="22"/>
              </w:rPr>
              <w:t>, the trustees must keep and retain for at least 10 years the minutes of all meetings of the trustees at which matters affecting the entity were considered. To ensure that agency knows where it can access these records, if the trustee is external, a 10 year retention period has also been adopted for trustee appointments</w:t>
            </w:r>
            <w:r>
              <w:rPr>
                <w:b w:val="0"/>
                <w:szCs w:val="22"/>
              </w:rPr>
              <w:t>.</w:t>
            </w:r>
          </w:p>
        </w:tc>
      </w:tr>
      <w:tr w:rsidR="00AD26E7" w:rsidRPr="003A6AB6" w14:paraId="427B0B82" w14:textId="77777777" w:rsidTr="00B64975">
        <w:tc>
          <w:tcPr>
            <w:tcW w:w="579" w:type="pct"/>
            <w:tcBorders>
              <w:top w:val="single" w:sz="6" w:space="0" w:color="C0C0C0"/>
              <w:bottom w:val="single" w:sz="6" w:space="0" w:color="C0C0C0"/>
            </w:tcBorders>
          </w:tcPr>
          <w:p w14:paraId="34A62F8B" w14:textId="77777777" w:rsidR="00AD26E7" w:rsidRPr="005370AA" w:rsidRDefault="00AD26E7" w:rsidP="00B64975">
            <w:pPr>
              <w:pStyle w:val="Tablesub-heading"/>
              <w:spacing w:before="60" w:after="60"/>
              <w:rPr>
                <w:b w:val="0"/>
                <w:szCs w:val="22"/>
              </w:rPr>
            </w:pPr>
            <w:r>
              <w:rPr>
                <w:b w:val="0"/>
                <w:szCs w:val="22"/>
              </w:rPr>
              <w:t>1119</w:t>
            </w:r>
          </w:p>
        </w:tc>
        <w:tc>
          <w:tcPr>
            <w:tcW w:w="1120" w:type="pct"/>
            <w:tcBorders>
              <w:top w:val="single" w:sz="6" w:space="0" w:color="C0C0C0"/>
              <w:bottom w:val="single" w:sz="6" w:space="0" w:color="C0C0C0"/>
            </w:tcBorders>
          </w:tcPr>
          <w:p w14:paraId="667AACCE" w14:textId="77777777" w:rsidR="00AD26E7" w:rsidRPr="005370AA" w:rsidRDefault="00AD26E7" w:rsidP="00977D6E">
            <w:pPr>
              <w:pStyle w:val="Heading3"/>
              <w:spacing w:line="264" w:lineRule="auto"/>
            </w:pPr>
            <w:r>
              <w:t>Superannuation committees</w:t>
            </w:r>
          </w:p>
          <w:p w14:paraId="0B44355A" w14:textId="77777777" w:rsidR="00AD26E7" w:rsidRDefault="00AD26E7" w:rsidP="00977D6E">
            <w:pPr>
              <w:spacing w:line="264" w:lineRule="auto"/>
            </w:pPr>
            <w:r>
              <w:t xml:space="preserve">Records of proceedings of superannuation trustee committees. </w:t>
            </w:r>
          </w:p>
          <w:p w14:paraId="52BF815B" w14:textId="77777777" w:rsidR="00AD26E7" w:rsidRPr="00745CDA" w:rsidRDefault="00AD26E7" w:rsidP="00977D6E">
            <w:pPr>
              <w:spacing w:line="264" w:lineRule="auto"/>
              <w:rPr>
                <w:b/>
                <w:bCs/>
              </w:rPr>
            </w:pPr>
            <w:r w:rsidRPr="00745CDA">
              <w:rPr>
                <w:b/>
                <w:bCs/>
              </w:rPr>
              <w:t xml:space="preserve">Disposal action – </w:t>
            </w:r>
          </w:p>
          <w:p w14:paraId="17D25AB9" w14:textId="77777777" w:rsidR="00AD26E7" w:rsidRPr="00EA41F4" w:rsidRDefault="00AD26E7" w:rsidP="00977D6E">
            <w:pPr>
              <w:spacing w:line="264" w:lineRule="auto"/>
            </w:pPr>
            <w:r w:rsidRPr="005370AA">
              <w:t xml:space="preserve">10 years after </w:t>
            </w:r>
            <w:r>
              <w:t xml:space="preserve">business </w:t>
            </w:r>
            <w:r w:rsidRPr="005370AA">
              <w:t>action completed</w:t>
            </w:r>
            <w:r>
              <w:t>.</w:t>
            </w:r>
          </w:p>
        </w:tc>
        <w:tc>
          <w:tcPr>
            <w:tcW w:w="3301" w:type="pct"/>
            <w:tcBorders>
              <w:top w:val="single" w:sz="6" w:space="0" w:color="C0C0C0"/>
              <w:bottom w:val="single" w:sz="6" w:space="0" w:color="C0C0C0"/>
            </w:tcBorders>
          </w:tcPr>
          <w:p w14:paraId="7BEF3CCD"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23FC7D42"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85E1F53"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3DE47E88" w14:textId="77777777" w:rsidR="00AD26E7" w:rsidRPr="005370AA" w:rsidRDefault="00AD26E7" w:rsidP="00977D6E">
            <w:pPr>
              <w:pStyle w:val="Tablesub-heading"/>
              <w:spacing w:before="60" w:after="60" w:line="264" w:lineRule="auto"/>
              <w:rPr>
                <w:b w:val="0"/>
                <w:szCs w:val="22"/>
              </w:rPr>
            </w:pPr>
            <w:r w:rsidRPr="005370AA">
              <w:rPr>
                <w:b w:val="0"/>
                <w:szCs w:val="22"/>
              </w:rPr>
              <w:t xml:space="preserve">This record class </w:t>
            </w:r>
            <w:r>
              <w:rPr>
                <w:b w:val="0"/>
                <w:szCs w:val="22"/>
              </w:rPr>
              <w:t>merges existing classes relating to superannuation trustee committees.</w:t>
            </w:r>
          </w:p>
          <w:p w14:paraId="01D6F6E9"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ECAF168" w14:textId="77777777" w:rsidR="00AD26E7" w:rsidRPr="005370AA" w:rsidRDefault="00AD26E7" w:rsidP="00977D6E">
            <w:pPr>
              <w:pStyle w:val="Tablesub-heading"/>
              <w:spacing w:before="60" w:after="60" w:line="264" w:lineRule="auto"/>
              <w:rPr>
                <w:b w:val="0"/>
                <w:szCs w:val="22"/>
              </w:rPr>
            </w:pPr>
            <w:r w:rsidRPr="008D5320">
              <w:rPr>
                <w:b w:val="0"/>
                <w:i/>
                <w:szCs w:val="22"/>
              </w:rPr>
              <w:t>Superannuation Industry (Supervision) Act 1993</w:t>
            </w:r>
            <w:r w:rsidRPr="005370AA">
              <w:rPr>
                <w:b w:val="0"/>
                <w:szCs w:val="22"/>
              </w:rPr>
              <w:t xml:space="preserve"> (Cwlth)</w:t>
            </w:r>
          </w:p>
          <w:p w14:paraId="3A9BF56E"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0C2354DB" w14:textId="77777777" w:rsidR="00AD26E7" w:rsidRPr="007E79CD" w:rsidRDefault="00AD26E7" w:rsidP="00977D6E">
            <w:pPr>
              <w:pStyle w:val="Tablesub-heading"/>
              <w:spacing w:before="60" w:after="60" w:line="264" w:lineRule="auto"/>
              <w:rPr>
                <w:b w:val="0"/>
                <w:szCs w:val="22"/>
              </w:rPr>
            </w:pPr>
            <w:r>
              <w:rPr>
                <w:b w:val="0"/>
                <w:szCs w:val="22"/>
              </w:rPr>
              <w:t xml:space="preserve">Under s.103 of the </w:t>
            </w:r>
            <w:r w:rsidRPr="008E79E2">
              <w:rPr>
                <w:b w:val="0"/>
                <w:i/>
                <w:szCs w:val="22"/>
              </w:rPr>
              <w:t>Superannuation Industry (Supervision) Act 1993</w:t>
            </w:r>
            <w:r>
              <w:rPr>
                <w:b w:val="0"/>
                <w:i/>
                <w:szCs w:val="22"/>
              </w:rPr>
              <w:t xml:space="preserve">, </w:t>
            </w:r>
            <w:r>
              <w:rPr>
                <w:b w:val="0"/>
                <w:szCs w:val="22"/>
              </w:rPr>
              <w:t>the trustees must keep and retain for at least 10 years the minutes of all meetings of the trustees at which matters affecting the entity were considered.</w:t>
            </w:r>
          </w:p>
        </w:tc>
      </w:tr>
    </w:tbl>
    <w:p w14:paraId="6973406B" w14:textId="0276B169" w:rsidR="005B559B" w:rsidRDefault="005B559B"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D26E7" w:rsidRPr="005A4F19" w14:paraId="1462DE97" w14:textId="77777777" w:rsidTr="00B64975">
        <w:tc>
          <w:tcPr>
            <w:tcW w:w="5000" w:type="pct"/>
            <w:shd w:val="clear" w:color="auto" w:fill="E0E0E0"/>
          </w:tcPr>
          <w:p w14:paraId="4A4A0306" w14:textId="77777777" w:rsidR="00AD26E7" w:rsidRPr="005370AA" w:rsidRDefault="00AD26E7" w:rsidP="00B64975">
            <w:pPr>
              <w:rPr>
                <w:b/>
                <w:lang w:eastAsia="en-AU"/>
              </w:rPr>
            </w:pPr>
            <w:r w:rsidRPr="00C247DC">
              <w:br w:type="page"/>
            </w:r>
            <w:r>
              <w:rPr>
                <w:b/>
                <w:lang w:eastAsia="en-AU"/>
              </w:rPr>
              <w:t>Activity</w:t>
            </w:r>
          </w:p>
        </w:tc>
      </w:tr>
      <w:tr w:rsidR="00AD26E7" w:rsidRPr="005A4F19" w14:paraId="021DD50D" w14:textId="77777777" w:rsidTr="00B64975">
        <w:tc>
          <w:tcPr>
            <w:tcW w:w="5000" w:type="pct"/>
          </w:tcPr>
          <w:p w14:paraId="3C656515" w14:textId="77777777" w:rsidR="00AD26E7" w:rsidRPr="00EB3612" w:rsidRDefault="00AD26E7" w:rsidP="00977D6E">
            <w:pPr>
              <w:pStyle w:val="Heading2"/>
              <w:spacing w:line="264" w:lineRule="auto"/>
              <w:rPr>
                <w:szCs w:val="22"/>
              </w:rPr>
            </w:pPr>
            <w:r w:rsidRPr="00EB3612">
              <w:rPr>
                <w:szCs w:val="22"/>
              </w:rPr>
              <w:t>LEGACY FINANCIAL RECORDS</w:t>
            </w:r>
          </w:p>
          <w:p w14:paraId="3651FB2E" w14:textId="18E39951" w:rsidR="00AD26E7" w:rsidRPr="00AD26E7" w:rsidRDefault="00AD26E7" w:rsidP="00977D6E">
            <w:pPr>
              <w:pStyle w:val="Tablesub-heading"/>
              <w:spacing w:before="60" w:after="60" w:line="264" w:lineRule="auto"/>
              <w:rPr>
                <w:b w:val="0"/>
                <w:bCs/>
              </w:rPr>
            </w:pPr>
            <w:r w:rsidRPr="00AD26E7">
              <w:rPr>
                <w:b w:val="0"/>
                <w:bCs/>
                <w:i/>
                <w:szCs w:val="22"/>
              </w:rPr>
              <w:t xml:space="preserve">Covers legacy records created under the </w:t>
            </w:r>
            <w:r w:rsidRPr="00AD26E7">
              <w:rPr>
                <w:b w:val="0"/>
                <w:bCs/>
                <w:i/>
                <w:color w:val="000000"/>
              </w:rPr>
              <w:t>repealed Financial Management and Performance Standard 2009.</w:t>
            </w:r>
          </w:p>
        </w:tc>
      </w:tr>
    </w:tbl>
    <w:p w14:paraId="1E80B26F" w14:textId="549EE388" w:rsidR="00AD26E7" w:rsidRDefault="00AD26E7" w:rsidP="00AD26E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D26E7" w:rsidRPr="005370AA" w14:paraId="62BDF62D" w14:textId="77777777" w:rsidTr="00B64975">
        <w:trPr>
          <w:tblHeader/>
        </w:trPr>
        <w:tc>
          <w:tcPr>
            <w:tcW w:w="579" w:type="pct"/>
            <w:tcBorders>
              <w:top w:val="single" w:sz="6" w:space="0" w:color="C0C0C0"/>
              <w:bottom w:val="single" w:sz="6" w:space="0" w:color="C0C0C0"/>
            </w:tcBorders>
            <w:shd w:val="clear" w:color="auto" w:fill="C0C0C0"/>
            <w:vAlign w:val="center"/>
          </w:tcPr>
          <w:p w14:paraId="046F3C74" w14:textId="77777777" w:rsidR="00AD26E7" w:rsidRPr="005370AA" w:rsidRDefault="00AD26E7" w:rsidP="00B64975">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A6EE2D1" w14:textId="77777777" w:rsidR="00AD26E7" w:rsidRPr="005A4F19" w:rsidRDefault="00AD26E7" w:rsidP="00B64975">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B003A00" w14:textId="77777777" w:rsidR="00AD26E7" w:rsidRPr="005A4F19" w:rsidRDefault="00AD26E7" w:rsidP="00B64975">
            <w:pPr>
              <w:pStyle w:val="Tablesub-heading"/>
              <w:spacing w:before="60" w:after="60"/>
            </w:pPr>
            <w:r>
              <w:t>Justification for retention period</w:t>
            </w:r>
          </w:p>
        </w:tc>
      </w:tr>
      <w:tr w:rsidR="00AD26E7" w:rsidRPr="003A6AB6" w14:paraId="196142BA" w14:textId="77777777" w:rsidTr="00B64975">
        <w:tc>
          <w:tcPr>
            <w:tcW w:w="579" w:type="pct"/>
            <w:tcBorders>
              <w:top w:val="single" w:sz="6" w:space="0" w:color="C0C0C0"/>
              <w:bottom w:val="single" w:sz="6" w:space="0" w:color="C0C0C0"/>
            </w:tcBorders>
          </w:tcPr>
          <w:p w14:paraId="2C9A16EF" w14:textId="77777777" w:rsidR="00AD26E7" w:rsidRPr="005370AA" w:rsidRDefault="00AD26E7" w:rsidP="00B64975">
            <w:pPr>
              <w:pStyle w:val="Tablesub-heading"/>
              <w:spacing w:before="60" w:after="60"/>
              <w:rPr>
                <w:b w:val="0"/>
                <w:szCs w:val="22"/>
              </w:rPr>
            </w:pPr>
            <w:r>
              <w:rPr>
                <w:b w:val="0"/>
                <w:szCs w:val="22"/>
              </w:rPr>
              <w:t>1108</w:t>
            </w:r>
          </w:p>
          <w:p w14:paraId="2E6E8898" w14:textId="77777777" w:rsidR="00AD26E7" w:rsidRPr="005370AA" w:rsidRDefault="00AD26E7" w:rsidP="00B64975">
            <w:pPr>
              <w:pStyle w:val="Tablesub-heading"/>
              <w:spacing w:before="60" w:after="60"/>
              <w:rPr>
                <w:b w:val="0"/>
                <w:szCs w:val="22"/>
              </w:rPr>
            </w:pPr>
          </w:p>
          <w:p w14:paraId="617B0AC8" w14:textId="77777777" w:rsidR="00AD26E7" w:rsidRPr="005370AA" w:rsidRDefault="00AD26E7" w:rsidP="00B64975">
            <w:pPr>
              <w:pStyle w:val="Tablesub-heading"/>
              <w:spacing w:before="60" w:after="60"/>
              <w:rPr>
                <w:b w:val="0"/>
                <w:szCs w:val="22"/>
              </w:rPr>
            </w:pPr>
          </w:p>
          <w:p w14:paraId="48597325" w14:textId="77777777" w:rsidR="00AD26E7" w:rsidRPr="005370AA" w:rsidRDefault="00AD26E7" w:rsidP="00B64975">
            <w:pPr>
              <w:pStyle w:val="Tablesub-heading"/>
              <w:spacing w:before="60" w:after="60"/>
              <w:rPr>
                <w:b w:val="0"/>
                <w:szCs w:val="22"/>
              </w:rPr>
            </w:pPr>
          </w:p>
          <w:p w14:paraId="2AA34023" w14:textId="77777777" w:rsidR="00AD26E7" w:rsidRPr="005370AA" w:rsidRDefault="00AD26E7" w:rsidP="00B64975">
            <w:pPr>
              <w:pStyle w:val="Tablesub-heading"/>
              <w:spacing w:before="60" w:after="60"/>
              <w:rPr>
                <w:b w:val="0"/>
                <w:szCs w:val="22"/>
              </w:rPr>
            </w:pPr>
          </w:p>
          <w:p w14:paraId="53E0558E" w14:textId="77777777" w:rsidR="00AD26E7" w:rsidRPr="005370AA" w:rsidRDefault="00AD26E7" w:rsidP="00B64975">
            <w:pPr>
              <w:pStyle w:val="Tablesub-heading"/>
              <w:spacing w:before="60" w:after="60"/>
              <w:rPr>
                <w:b w:val="0"/>
                <w:szCs w:val="22"/>
              </w:rPr>
            </w:pPr>
          </w:p>
        </w:tc>
        <w:tc>
          <w:tcPr>
            <w:tcW w:w="1120" w:type="pct"/>
            <w:tcBorders>
              <w:top w:val="single" w:sz="6" w:space="0" w:color="C0C0C0"/>
              <w:bottom w:val="single" w:sz="6" w:space="0" w:color="C0C0C0"/>
            </w:tcBorders>
          </w:tcPr>
          <w:p w14:paraId="603F166E" w14:textId="77777777" w:rsidR="00AD26E7" w:rsidRPr="005370AA" w:rsidRDefault="00AD26E7" w:rsidP="00977D6E">
            <w:pPr>
              <w:pStyle w:val="Heading3"/>
              <w:spacing w:line="264" w:lineRule="auto"/>
            </w:pPr>
            <w:r w:rsidRPr="005370AA">
              <w:t>Destroyed financial information</w:t>
            </w:r>
          </w:p>
          <w:p w14:paraId="6F4C5EBD" w14:textId="77777777" w:rsidR="00AD26E7" w:rsidRDefault="00AD26E7" w:rsidP="00977D6E">
            <w:pPr>
              <w:spacing w:line="264" w:lineRule="auto"/>
              <w:rPr>
                <w:b/>
              </w:rPr>
            </w:pPr>
            <w:r w:rsidRPr="005370AA">
              <w:t>Records relating to the destruction of financial information in accordance with financial legislation and standards.</w:t>
            </w:r>
          </w:p>
          <w:p w14:paraId="5FDB5E43" w14:textId="77777777" w:rsidR="00AD26E7" w:rsidRPr="00745CDA" w:rsidRDefault="00AD26E7" w:rsidP="00977D6E">
            <w:pPr>
              <w:spacing w:line="264" w:lineRule="auto"/>
              <w:rPr>
                <w:b/>
                <w:bCs/>
              </w:rPr>
            </w:pPr>
            <w:r w:rsidRPr="00745CDA">
              <w:rPr>
                <w:b/>
                <w:bCs/>
              </w:rPr>
              <w:t xml:space="preserve">Disposal action – </w:t>
            </w:r>
          </w:p>
          <w:p w14:paraId="7DBC15DD" w14:textId="77777777" w:rsidR="00AD26E7" w:rsidRPr="005370AA" w:rsidRDefault="00AD26E7" w:rsidP="00977D6E">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tcPr>
          <w:p w14:paraId="339FC436"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13370816"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13DFDDF" w14:textId="77777777" w:rsidR="00AD26E7" w:rsidRPr="00D262D0" w:rsidRDefault="00AD26E7" w:rsidP="00977D6E">
            <w:pPr>
              <w:pStyle w:val="Tabletext"/>
              <w:spacing w:before="60" w:after="60" w:line="264" w:lineRule="auto"/>
              <w:rPr>
                <w:szCs w:val="22"/>
              </w:rPr>
            </w:pPr>
            <w:r w:rsidRPr="00B81257">
              <w:rPr>
                <w:color w:val="000000"/>
                <w:sz w:val="22"/>
              </w:rPr>
              <w:t xml:space="preserve">During whole-of-government consultation, some agencies </w:t>
            </w:r>
            <w:r>
              <w:rPr>
                <w:color w:val="000000"/>
                <w:sz w:val="22"/>
              </w:rPr>
              <w:t xml:space="preserve">indicated </w:t>
            </w:r>
            <w:r w:rsidRPr="00B81257">
              <w:rPr>
                <w:color w:val="000000"/>
                <w:sz w:val="22"/>
              </w:rPr>
              <w:t>that they</w:t>
            </w:r>
            <w:r>
              <w:rPr>
                <w:color w:val="000000"/>
                <w:sz w:val="22"/>
              </w:rPr>
              <w:t xml:space="preserve"> haven’t destroyed them and</w:t>
            </w:r>
            <w:r w:rsidRPr="00B81257">
              <w:rPr>
                <w:color w:val="000000"/>
                <w:sz w:val="22"/>
              </w:rPr>
              <w:t xml:space="preserve"> </w:t>
            </w:r>
            <w:r>
              <w:rPr>
                <w:color w:val="000000"/>
                <w:sz w:val="22"/>
              </w:rPr>
              <w:t xml:space="preserve">are likely to </w:t>
            </w:r>
            <w:r w:rsidRPr="00B81257">
              <w:rPr>
                <w:color w:val="000000"/>
                <w:sz w:val="22"/>
              </w:rPr>
              <w:t xml:space="preserve">still have these </w:t>
            </w:r>
            <w:r>
              <w:rPr>
                <w:color w:val="000000"/>
                <w:sz w:val="22"/>
              </w:rPr>
              <w:t xml:space="preserve">legacy </w:t>
            </w:r>
            <w:r w:rsidRPr="00B81257">
              <w:rPr>
                <w:color w:val="000000"/>
                <w:sz w:val="22"/>
              </w:rPr>
              <w:t>records within their agencies.</w:t>
            </w:r>
          </w:p>
          <w:p w14:paraId="0241319A"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1A188F67" w14:textId="77777777" w:rsidR="00AD26E7"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B422D93"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4DB31FF" w14:textId="77777777" w:rsidR="00AD26E7" w:rsidRDefault="00AD26E7" w:rsidP="00977D6E">
            <w:pPr>
              <w:pStyle w:val="Tablesub-heading"/>
              <w:spacing w:before="60" w:after="60" w:line="264" w:lineRule="auto"/>
              <w:rPr>
                <w:szCs w:val="22"/>
              </w:rPr>
            </w:pPr>
            <w:r w:rsidRPr="00914CB3">
              <w:rPr>
                <w:b w:val="0"/>
                <w:szCs w:val="22"/>
              </w:rPr>
              <w:t>Financial Management Standard 1997 (repealed)</w:t>
            </w:r>
          </w:p>
          <w:p w14:paraId="1819FC6D"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37F58D95" w14:textId="77777777" w:rsidR="00AD26E7" w:rsidRDefault="00AD26E7" w:rsidP="00977D6E">
            <w:pPr>
              <w:spacing w:line="264" w:lineRule="auto"/>
            </w:pPr>
            <w:r>
              <w:t xml:space="preserve">These records were created in accordance with s.57 of the Financial Management Standard 1997 (this was repealed on 1 July 2009 by the </w:t>
            </w:r>
            <w:r w:rsidRPr="00E72799">
              <w:rPr>
                <w:i/>
              </w:rPr>
              <w:t>Financial Accountability Act 2009</w:t>
            </w:r>
            <w:r>
              <w:t xml:space="preserve">). A 7 year retention period was originally selected because it was sufficient to prove, during an audit of an agency or in the event of a discrepancy, that financial information was lawfully destroyed. </w:t>
            </w:r>
          </w:p>
          <w:p w14:paraId="62455881" w14:textId="77777777" w:rsidR="00AD26E7" w:rsidRPr="005370AA" w:rsidRDefault="00AD26E7" w:rsidP="00977D6E">
            <w:pPr>
              <w:pStyle w:val="Tablesub-heading"/>
              <w:spacing w:before="60" w:after="60" w:line="264" w:lineRule="auto"/>
              <w:rPr>
                <w:b w:val="0"/>
                <w:szCs w:val="22"/>
              </w:rPr>
            </w:pPr>
            <w:r>
              <w:rPr>
                <w:b w:val="0"/>
              </w:rPr>
              <w:t>T</w:t>
            </w:r>
            <w:r w:rsidRPr="00E54211">
              <w:rPr>
                <w:b w:val="0"/>
              </w:rPr>
              <w:t>his record class remain</w:t>
            </w:r>
            <w:r>
              <w:rPr>
                <w:b w:val="0"/>
              </w:rPr>
              <w:t>s</w:t>
            </w:r>
            <w:r w:rsidRPr="00E54211">
              <w:rPr>
                <w:b w:val="0"/>
              </w:rPr>
              <w:t xml:space="preserve"> to enable </w:t>
            </w:r>
            <w:r>
              <w:rPr>
                <w:b w:val="0"/>
              </w:rPr>
              <w:t xml:space="preserve">agencies to </w:t>
            </w:r>
            <w:r w:rsidRPr="00E54211">
              <w:rPr>
                <w:b w:val="0"/>
              </w:rPr>
              <w:t>sentenc</w:t>
            </w:r>
            <w:r>
              <w:rPr>
                <w:b w:val="0"/>
              </w:rPr>
              <w:t>e</w:t>
            </w:r>
            <w:r w:rsidRPr="00E54211">
              <w:rPr>
                <w:b w:val="0"/>
              </w:rPr>
              <w:t xml:space="preserve"> legacy records.</w:t>
            </w:r>
          </w:p>
        </w:tc>
      </w:tr>
      <w:tr w:rsidR="00AD26E7" w:rsidRPr="003A6AB6" w14:paraId="4D7F21D1" w14:textId="77777777" w:rsidTr="00B64975">
        <w:tc>
          <w:tcPr>
            <w:tcW w:w="579" w:type="pct"/>
            <w:tcBorders>
              <w:top w:val="single" w:sz="6" w:space="0" w:color="C0C0C0"/>
              <w:bottom w:val="single" w:sz="6" w:space="0" w:color="C0C0C0"/>
            </w:tcBorders>
          </w:tcPr>
          <w:p w14:paraId="4349A8B2" w14:textId="77777777" w:rsidR="00AD26E7" w:rsidRPr="005370AA" w:rsidRDefault="00AD26E7" w:rsidP="00B64975">
            <w:pPr>
              <w:pStyle w:val="Tablesub-heading"/>
              <w:spacing w:before="60" w:after="60"/>
              <w:rPr>
                <w:b w:val="0"/>
                <w:szCs w:val="22"/>
              </w:rPr>
            </w:pPr>
            <w:r>
              <w:rPr>
                <w:b w:val="0"/>
                <w:szCs w:val="22"/>
              </w:rPr>
              <w:t>1109</w:t>
            </w:r>
          </w:p>
        </w:tc>
        <w:tc>
          <w:tcPr>
            <w:tcW w:w="1120" w:type="pct"/>
            <w:tcBorders>
              <w:top w:val="single" w:sz="6" w:space="0" w:color="C0C0C0"/>
              <w:bottom w:val="single" w:sz="6" w:space="0" w:color="C0C0C0"/>
            </w:tcBorders>
          </w:tcPr>
          <w:p w14:paraId="7BD9874F" w14:textId="77777777" w:rsidR="00AD26E7" w:rsidRPr="005370AA" w:rsidRDefault="00AD26E7" w:rsidP="00977D6E">
            <w:pPr>
              <w:pStyle w:val="Heading3"/>
              <w:spacing w:line="264" w:lineRule="auto"/>
            </w:pPr>
            <w:r w:rsidRPr="005370AA">
              <w:t>Reproduced financial information</w:t>
            </w:r>
          </w:p>
          <w:p w14:paraId="6328C8F3" w14:textId="77777777" w:rsidR="00AD26E7" w:rsidRDefault="00AD26E7" w:rsidP="00977D6E">
            <w:pPr>
              <w:spacing w:line="264" w:lineRule="auto"/>
            </w:pPr>
            <w:r w:rsidRPr="005370AA">
              <w:t>Records relating to the reproduction of financial information in accordance with financial legislation and standards.</w:t>
            </w:r>
          </w:p>
          <w:p w14:paraId="2EB1F7CE" w14:textId="77777777" w:rsidR="00AD26E7" w:rsidRPr="00745CDA" w:rsidRDefault="00AD26E7" w:rsidP="00977D6E">
            <w:pPr>
              <w:spacing w:line="264" w:lineRule="auto"/>
              <w:rPr>
                <w:b/>
                <w:bCs/>
              </w:rPr>
            </w:pPr>
            <w:r w:rsidRPr="00745CDA">
              <w:rPr>
                <w:b/>
                <w:bCs/>
              </w:rPr>
              <w:t xml:space="preserve">Disposal action – </w:t>
            </w:r>
          </w:p>
          <w:p w14:paraId="7C7C7864" w14:textId="77777777" w:rsidR="00AD26E7" w:rsidRPr="005370AA" w:rsidRDefault="00AD26E7" w:rsidP="00977D6E">
            <w:pPr>
              <w:spacing w:line="264" w:lineRule="auto"/>
              <w:rPr>
                <w:i/>
              </w:rPr>
            </w:pPr>
            <w:r w:rsidRPr="005370AA">
              <w:t xml:space="preserve">3 years after </w:t>
            </w:r>
            <w:r>
              <w:t xml:space="preserve">business </w:t>
            </w:r>
            <w:r w:rsidRPr="005370AA">
              <w:t>action completed</w:t>
            </w:r>
            <w:r>
              <w:t>.</w:t>
            </w:r>
          </w:p>
        </w:tc>
        <w:tc>
          <w:tcPr>
            <w:tcW w:w="3301" w:type="pct"/>
            <w:tcBorders>
              <w:top w:val="single" w:sz="6" w:space="0" w:color="C0C0C0"/>
              <w:bottom w:val="single" w:sz="6" w:space="0" w:color="C0C0C0"/>
            </w:tcBorders>
          </w:tcPr>
          <w:p w14:paraId="4E239D5F"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475927E4"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25C42A0" w14:textId="77777777" w:rsidR="00AD26E7" w:rsidRPr="00D262D0" w:rsidRDefault="00AD26E7" w:rsidP="00977D6E">
            <w:pPr>
              <w:pStyle w:val="Tabletext"/>
              <w:spacing w:before="60" w:after="60" w:line="264" w:lineRule="auto"/>
              <w:rPr>
                <w:szCs w:val="22"/>
              </w:rPr>
            </w:pPr>
            <w:r w:rsidRPr="00B81257">
              <w:rPr>
                <w:color w:val="000000"/>
                <w:sz w:val="22"/>
              </w:rPr>
              <w:t xml:space="preserve">During whole-of-government consultation, some agencies </w:t>
            </w:r>
            <w:r>
              <w:rPr>
                <w:color w:val="000000"/>
                <w:sz w:val="22"/>
              </w:rPr>
              <w:t xml:space="preserve">indicated </w:t>
            </w:r>
            <w:r w:rsidRPr="00B81257">
              <w:rPr>
                <w:color w:val="000000"/>
                <w:sz w:val="22"/>
              </w:rPr>
              <w:t>that they</w:t>
            </w:r>
            <w:r>
              <w:rPr>
                <w:color w:val="000000"/>
                <w:sz w:val="22"/>
              </w:rPr>
              <w:t xml:space="preserve"> haven’t destroyed them and</w:t>
            </w:r>
            <w:r w:rsidRPr="00B81257">
              <w:rPr>
                <w:color w:val="000000"/>
                <w:sz w:val="22"/>
              </w:rPr>
              <w:t xml:space="preserve"> </w:t>
            </w:r>
            <w:r>
              <w:rPr>
                <w:color w:val="000000"/>
                <w:sz w:val="22"/>
              </w:rPr>
              <w:t xml:space="preserve">are likely to </w:t>
            </w:r>
            <w:r w:rsidRPr="00B81257">
              <w:rPr>
                <w:color w:val="000000"/>
                <w:sz w:val="22"/>
              </w:rPr>
              <w:t xml:space="preserve">still have these </w:t>
            </w:r>
            <w:r>
              <w:rPr>
                <w:color w:val="000000"/>
                <w:sz w:val="22"/>
              </w:rPr>
              <w:t xml:space="preserve">legacy </w:t>
            </w:r>
            <w:r w:rsidRPr="00B81257">
              <w:rPr>
                <w:color w:val="000000"/>
                <w:sz w:val="22"/>
              </w:rPr>
              <w:t>records within their agencies.</w:t>
            </w:r>
          </w:p>
          <w:p w14:paraId="6874C412"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6292DF79" w14:textId="77777777" w:rsidR="00AD26E7" w:rsidRPr="005370AA"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794053E"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499DEA9" w14:textId="77777777" w:rsidR="00AD26E7" w:rsidRDefault="00AD26E7" w:rsidP="00977D6E">
            <w:pPr>
              <w:pStyle w:val="Tablesub-heading"/>
              <w:spacing w:before="60" w:after="60" w:line="264" w:lineRule="auto"/>
              <w:rPr>
                <w:szCs w:val="22"/>
              </w:rPr>
            </w:pPr>
            <w:r w:rsidRPr="00914CB3">
              <w:rPr>
                <w:b w:val="0"/>
                <w:szCs w:val="22"/>
              </w:rPr>
              <w:t>Financial Management Standard 1997 (repealed)</w:t>
            </w:r>
          </w:p>
          <w:p w14:paraId="5DFFC9A4"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38E78706" w14:textId="77777777" w:rsidR="00AD26E7" w:rsidRDefault="00AD26E7" w:rsidP="00977D6E">
            <w:pPr>
              <w:pStyle w:val="Tablesub-heading"/>
              <w:spacing w:before="60" w:after="60" w:line="264" w:lineRule="auto"/>
              <w:rPr>
                <w:b w:val="0"/>
                <w:szCs w:val="22"/>
              </w:rPr>
            </w:pPr>
            <w:r w:rsidRPr="00914CB3">
              <w:rPr>
                <w:b w:val="0"/>
                <w:szCs w:val="22"/>
              </w:rPr>
              <w:t xml:space="preserve">These records were created in accordance with s.57 of the Financial Management Standard 1997 (this was repealed on 1 July 2009 by the </w:t>
            </w:r>
            <w:r w:rsidRPr="00E72799">
              <w:rPr>
                <w:b w:val="0"/>
                <w:i/>
                <w:szCs w:val="22"/>
              </w:rPr>
              <w:t>Financial Accountability Act 2009</w:t>
            </w:r>
            <w:r w:rsidRPr="00914CB3">
              <w:rPr>
                <w:b w:val="0"/>
                <w:szCs w:val="22"/>
              </w:rPr>
              <w:t>). A 3 year retention period was originally selected because it was sufficient to enable these records to be referred back to if required</w:t>
            </w:r>
            <w:r>
              <w:rPr>
                <w:b w:val="0"/>
                <w:szCs w:val="22"/>
              </w:rPr>
              <w:t>.</w:t>
            </w:r>
          </w:p>
          <w:p w14:paraId="2533C0FB" w14:textId="77777777" w:rsidR="00AD26E7" w:rsidRPr="005370AA" w:rsidRDefault="00AD26E7" w:rsidP="00977D6E">
            <w:pPr>
              <w:pStyle w:val="Tablesub-heading"/>
              <w:spacing w:before="60" w:after="60" w:line="264" w:lineRule="auto"/>
              <w:rPr>
                <w:szCs w:val="22"/>
              </w:rPr>
            </w:pPr>
            <w:r>
              <w:rPr>
                <w:b w:val="0"/>
              </w:rPr>
              <w:t>T</w:t>
            </w:r>
            <w:r w:rsidRPr="00E54211">
              <w:rPr>
                <w:b w:val="0"/>
              </w:rPr>
              <w:t>his record class remain</w:t>
            </w:r>
            <w:r>
              <w:rPr>
                <w:b w:val="0"/>
              </w:rPr>
              <w:t>s</w:t>
            </w:r>
            <w:r w:rsidRPr="00E54211">
              <w:rPr>
                <w:b w:val="0"/>
              </w:rPr>
              <w:t xml:space="preserve"> to enable </w:t>
            </w:r>
            <w:r>
              <w:rPr>
                <w:b w:val="0"/>
              </w:rPr>
              <w:t xml:space="preserve">agencies to </w:t>
            </w:r>
            <w:r w:rsidRPr="00E54211">
              <w:rPr>
                <w:b w:val="0"/>
              </w:rPr>
              <w:t>sentenc</w:t>
            </w:r>
            <w:r>
              <w:rPr>
                <w:b w:val="0"/>
              </w:rPr>
              <w:t>e</w:t>
            </w:r>
            <w:r w:rsidRPr="00E54211">
              <w:rPr>
                <w:b w:val="0"/>
              </w:rPr>
              <w:t xml:space="preserve"> legacy records.</w:t>
            </w:r>
          </w:p>
        </w:tc>
      </w:tr>
    </w:tbl>
    <w:p w14:paraId="64BDBA70" w14:textId="77086F19" w:rsidR="006C3A99" w:rsidRDefault="006C3A99"/>
    <w:p w14:paraId="003E7483" w14:textId="6AF73339" w:rsidR="00AD26E7" w:rsidRDefault="006C3A99" w:rsidP="006C3A99">
      <w:pPr>
        <w:spacing w:before="0" w:after="0"/>
      </w:pPr>
      <w: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81"/>
        <w:gridCol w:w="11479"/>
      </w:tblGrid>
      <w:tr w:rsidR="00C0282E" w:rsidRPr="005370AA" w14:paraId="2E40CB54" w14:textId="77777777" w:rsidTr="0029767D">
        <w:tc>
          <w:tcPr>
            <w:tcW w:w="1058" w:type="pct"/>
            <w:tcBorders>
              <w:top w:val="single" w:sz="4" w:space="0" w:color="C0C0C0"/>
              <w:bottom w:val="single" w:sz="6" w:space="0" w:color="C0C0C0"/>
            </w:tcBorders>
            <w:shd w:val="clear" w:color="auto" w:fill="E0E0E0"/>
          </w:tcPr>
          <w:p w14:paraId="1E92B185" w14:textId="35080862" w:rsidR="00C0282E" w:rsidRPr="005370AA" w:rsidRDefault="00AD26E7" w:rsidP="003930B3">
            <w:pPr>
              <w:jc w:val="center"/>
              <w:rPr>
                <w:b/>
                <w:lang w:eastAsia="en-AU"/>
              </w:rPr>
            </w:pPr>
            <w:r>
              <w:br w:type="page"/>
            </w:r>
            <w:r w:rsidR="00FB34AD">
              <w:br w:type="page"/>
            </w:r>
            <w:r w:rsidR="009F447D">
              <w:t>T</w:t>
            </w:r>
            <w:r w:rsidR="00C0282E" w:rsidRPr="005370AA">
              <w:rPr>
                <w:b/>
                <w:lang w:eastAsia="en-AU"/>
              </w:rPr>
              <w:t>itle</w:t>
            </w:r>
          </w:p>
        </w:tc>
        <w:tc>
          <w:tcPr>
            <w:tcW w:w="3942" w:type="pct"/>
            <w:tcBorders>
              <w:top w:val="single" w:sz="4" w:space="0" w:color="C0C0C0"/>
              <w:bottom w:val="single" w:sz="6" w:space="0" w:color="C0C0C0"/>
            </w:tcBorders>
            <w:shd w:val="clear" w:color="auto" w:fill="E0E0E0"/>
          </w:tcPr>
          <w:p w14:paraId="7CB10604" w14:textId="77777777" w:rsidR="00C0282E" w:rsidRPr="005370AA" w:rsidRDefault="00C0282E" w:rsidP="003930B3">
            <w:pPr>
              <w:jc w:val="center"/>
              <w:rPr>
                <w:b/>
                <w:lang w:eastAsia="en-AU"/>
              </w:rPr>
            </w:pPr>
            <w:r w:rsidRPr="005370AA">
              <w:rPr>
                <w:b/>
                <w:lang w:eastAsia="en-AU"/>
              </w:rPr>
              <w:t>Scope Note</w:t>
            </w:r>
          </w:p>
        </w:tc>
      </w:tr>
      <w:tr w:rsidR="00C0282E" w:rsidRPr="005370AA" w14:paraId="41551FEF" w14:textId="77777777" w:rsidTr="00FB34AD">
        <w:tc>
          <w:tcPr>
            <w:tcW w:w="1058" w:type="pct"/>
            <w:tcBorders>
              <w:top w:val="single" w:sz="6" w:space="0" w:color="C0C0C0"/>
              <w:bottom w:val="single" w:sz="6" w:space="0" w:color="C0C0C0"/>
            </w:tcBorders>
          </w:tcPr>
          <w:p w14:paraId="06C5235F" w14:textId="77777777" w:rsidR="00C0282E" w:rsidRPr="00C338C2" w:rsidRDefault="00C0282E" w:rsidP="003812FA">
            <w:pPr>
              <w:pStyle w:val="Heading1"/>
              <w:spacing w:line="264" w:lineRule="auto"/>
            </w:pPr>
            <w:bookmarkStart w:id="27" w:name="GoverningBodies"/>
            <w:r w:rsidRPr="00482B59">
              <w:rPr>
                <w:szCs w:val="22"/>
              </w:rPr>
              <w:t>GOVERNING BODIES</w:t>
            </w:r>
            <w:bookmarkEnd w:id="27"/>
          </w:p>
        </w:tc>
        <w:tc>
          <w:tcPr>
            <w:tcW w:w="3942" w:type="pct"/>
            <w:tcBorders>
              <w:top w:val="single" w:sz="6" w:space="0" w:color="C0C0C0"/>
              <w:bottom w:val="single" w:sz="6" w:space="0" w:color="C0C0C0"/>
            </w:tcBorders>
          </w:tcPr>
          <w:p w14:paraId="055D3269" w14:textId="77777777" w:rsidR="00330248" w:rsidRDefault="00330248" w:rsidP="003812FA">
            <w:pPr>
              <w:spacing w:line="264" w:lineRule="auto"/>
              <w:rPr>
                <w:i/>
              </w:rPr>
            </w:pPr>
            <w:r>
              <w:rPr>
                <w:i/>
              </w:rPr>
              <w:t>Managing and administrating governing bodies, such as boards, trusts, and councils that oversee or provide a framework for the direction and control of an agency.</w:t>
            </w:r>
          </w:p>
          <w:p w14:paraId="6A7FBBD1" w14:textId="79D27E73" w:rsidR="00C0282E" w:rsidRPr="00330248" w:rsidRDefault="00330248" w:rsidP="003812FA">
            <w:pPr>
              <w:pStyle w:val="Tablesub-heading"/>
              <w:spacing w:before="60" w:after="60" w:line="264" w:lineRule="auto"/>
              <w:rPr>
                <w:b w:val="0"/>
                <w:i/>
              </w:rPr>
            </w:pPr>
            <w:r w:rsidRPr="00330248">
              <w:rPr>
                <w:b w:val="0"/>
                <w:i/>
              </w:rPr>
              <w:t>Excludes records relating to cross-border governing bodies, local government councils and the nomination and appointment of candidates to boards and statutory bodies managed by the Department of the Premier and Cabinet and/or Ministerial Offices.</w:t>
            </w:r>
          </w:p>
        </w:tc>
      </w:tr>
    </w:tbl>
    <w:p w14:paraId="5DA634F9" w14:textId="77777777" w:rsidR="005B559B" w:rsidRDefault="005B559B"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370AA" w14:paraId="7B9FCF38" w14:textId="77777777" w:rsidTr="001677E6">
        <w:tc>
          <w:tcPr>
            <w:tcW w:w="5000" w:type="pct"/>
            <w:tcBorders>
              <w:top w:val="single" w:sz="6" w:space="0" w:color="C0C0C0"/>
              <w:bottom w:val="single" w:sz="6" w:space="0" w:color="C0C0C0"/>
            </w:tcBorders>
            <w:shd w:val="clear" w:color="auto" w:fill="E0E0E0"/>
          </w:tcPr>
          <w:p w14:paraId="79B6F9F3" w14:textId="77777777" w:rsidR="00267993" w:rsidRPr="005370AA" w:rsidRDefault="006E2C84" w:rsidP="003930B3">
            <w:pPr>
              <w:rPr>
                <w:b/>
                <w:lang w:eastAsia="en-AU"/>
              </w:rPr>
            </w:pPr>
            <w:r>
              <w:rPr>
                <w:b/>
                <w:lang w:eastAsia="en-AU"/>
              </w:rPr>
              <w:t>Activity</w:t>
            </w:r>
          </w:p>
        </w:tc>
      </w:tr>
      <w:tr w:rsidR="00267993" w:rsidRPr="005370AA" w14:paraId="2E2568A8" w14:textId="77777777" w:rsidTr="001677E6">
        <w:tc>
          <w:tcPr>
            <w:tcW w:w="5000" w:type="pct"/>
            <w:tcBorders>
              <w:top w:val="single" w:sz="6" w:space="0" w:color="C0C0C0"/>
              <w:bottom w:val="single" w:sz="6" w:space="0" w:color="C0C0C0"/>
            </w:tcBorders>
          </w:tcPr>
          <w:p w14:paraId="3CDD7F92" w14:textId="77777777" w:rsidR="00267993" w:rsidRPr="00EB3612" w:rsidRDefault="00267993" w:rsidP="00977D6E">
            <w:pPr>
              <w:pStyle w:val="Heading2"/>
              <w:spacing w:line="264" w:lineRule="auto"/>
              <w:rPr>
                <w:szCs w:val="22"/>
              </w:rPr>
            </w:pPr>
            <w:r w:rsidRPr="00EB3612">
              <w:rPr>
                <w:szCs w:val="22"/>
              </w:rPr>
              <w:t>BOARD MANAGEMENT</w:t>
            </w:r>
          </w:p>
          <w:p w14:paraId="1873D0FE" w14:textId="564ED17E" w:rsidR="00267993" w:rsidRPr="005370AA" w:rsidRDefault="00B53415" w:rsidP="00977D6E">
            <w:pPr>
              <w:pStyle w:val="Tablesub-heading"/>
              <w:spacing w:before="60" w:after="60" w:line="264" w:lineRule="auto"/>
              <w:rPr>
                <w:b w:val="0"/>
                <w:i/>
              </w:rPr>
            </w:pPr>
            <w:r>
              <w:rPr>
                <w:b w:val="0"/>
                <w:i/>
                <w:szCs w:val="22"/>
              </w:rPr>
              <w:t>Managing</w:t>
            </w:r>
            <w:r w:rsidRPr="005370AA">
              <w:rPr>
                <w:b w:val="0"/>
                <w:i/>
                <w:szCs w:val="22"/>
              </w:rPr>
              <w:t xml:space="preserve"> the composition and operations of a governing body. Includes the nomination, appointment and separation of members and the determination of remuneration fees.</w:t>
            </w:r>
          </w:p>
        </w:tc>
      </w:tr>
    </w:tbl>
    <w:p w14:paraId="6C2CBA56" w14:textId="77777777" w:rsidR="000C5423" w:rsidRDefault="000C5423"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A4F19" w14:paraId="135E68A8" w14:textId="77777777" w:rsidTr="00F11CE1">
        <w:trPr>
          <w:tblHeader/>
        </w:trPr>
        <w:tc>
          <w:tcPr>
            <w:tcW w:w="579" w:type="pct"/>
            <w:tcBorders>
              <w:top w:val="single" w:sz="6" w:space="0" w:color="C0C0C0"/>
              <w:bottom w:val="single" w:sz="6" w:space="0" w:color="C0C0C0"/>
            </w:tcBorders>
            <w:shd w:val="clear" w:color="auto" w:fill="C0C0C0"/>
            <w:vAlign w:val="center"/>
          </w:tcPr>
          <w:p w14:paraId="0AF5761F" w14:textId="638F9877"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5C146ED"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2CAA665" w14:textId="77777777" w:rsidR="00267993" w:rsidRPr="005A4F19" w:rsidRDefault="00267993" w:rsidP="003930B3">
            <w:pPr>
              <w:pStyle w:val="Tablesub-heading"/>
              <w:spacing w:before="60" w:after="60"/>
            </w:pPr>
            <w:r>
              <w:t>Justification for retention period</w:t>
            </w:r>
          </w:p>
        </w:tc>
      </w:tr>
      <w:tr w:rsidR="00BD08A7" w:rsidRPr="005370AA" w14:paraId="5B534544" w14:textId="77777777" w:rsidTr="00F11CE1">
        <w:tc>
          <w:tcPr>
            <w:tcW w:w="579" w:type="pct"/>
            <w:tcBorders>
              <w:top w:val="single" w:sz="6" w:space="0" w:color="C0C0C0"/>
              <w:bottom w:val="single" w:sz="4" w:space="0" w:color="C0C0C0"/>
            </w:tcBorders>
          </w:tcPr>
          <w:p w14:paraId="27E1A117" w14:textId="77777777" w:rsidR="00BD08A7" w:rsidRDefault="00BD08A7" w:rsidP="003930B3">
            <w:pPr>
              <w:pStyle w:val="Tablesub-heading"/>
              <w:spacing w:before="60" w:after="60"/>
              <w:rPr>
                <w:b w:val="0"/>
                <w:szCs w:val="22"/>
              </w:rPr>
            </w:pPr>
            <w:r>
              <w:rPr>
                <w:b w:val="0"/>
                <w:szCs w:val="22"/>
              </w:rPr>
              <w:t>1279</w:t>
            </w:r>
          </w:p>
        </w:tc>
        <w:tc>
          <w:tcPr>
            <w:tcW w:w="1120" w:type="pct"/>
            <w:tcBorders>
              <w:top w:val="single" w:sz="6" w:space="0" w:color="C0C0C0"/>
              <w:bottom w:val="single" w:sz="4" w:space="0" w:color="C0C0C0"/>
            </w:tcBorders>
          </w:tcPr>
          <w:p w14:paraId="15EDC1B4" w14:textId="77777777" w:rsidR="00EB7EB6" w:rsidRDefault="00EB7EB6" w:rsidP="003812FA">
            <w:pPr>
              <w:pStyle w:val="Heading3"/>
              <w:spacing w:line="264" w:lineRule="auto"/>
            </w:pPr>
            <w:r>
              <w:t>Governing body – appointments and separations (</w:t>
            </w:r>
            <w:r w:rsidRPr="00EB7EB6">
              <w:t xml:space="preserve">not </w:t>
            </w:r>
            <w:r>
              <w:t xml:space="preserve">managed by the Department of the Premier and Cabinet) </w:t>
            </w:r>
          </w:p>
          <w:p w14:paraId="5D2CE1C4" w14:textId="77777777" w:rsidR="00EB7EB6" w:rsidRDefault="00EB7EB6" w:rsidP="003812FA">
            <w:pPr>
              <w:spacing w:line="264" w:lineRule="auto"/>
            </w:pPr>
            <w:r w:rsidRPr="004D14B4">
              <w:t xml:space="preserve">Records relating to the appointment and separation </w:t>
            </w:r>
            <w:r>
              <w:t>of members to governing bodies, where this process is not managed by the Department of</w:t>
            </w:r>
            <w:r w:rsidR="0000645D">
              <w:t xml:space="preserve"> the</w:t>
            </w:r>
            <w:r>
              <w:t xml:space="preserve"> Premier and Cabinet.</w:t>
            </w:r>
          </w:p>
          <w:p w14:paraId="1DDE1211" w14:textId="45BF69BD" w:rsidR="00BD08A7" w:rsidRDefault="00BD08A7" w:rsidP="003812FA">
            <w:pPr>
              <w:spacing w:line="264" w:lineRule="auto"/>
            </w:pPr>
            <w:r>
              <w:t>Includes disclosures of pecuniary interests.</w:t>
            </w:r>
          </w:p>
          <w:p w14:paraId="6B67E54C" w14:textId="77777777" w:rsidR="00BD08A7" w:rsidRPr="00745CDA" w:rsidRDefault="00BD08A7" w:rsidP="003812FA">
            <w:pPr>
              <w:spacing w:line="264" w:lineRule="auto"/>
              <w:rPr>
                <w:b/>
                <w:bCs/>
              </w:rPr>
            </w:pPr>
            <w:r w:rsidRPr="00745CDA">
              <w:rPr>
                <w:b/>
                <w:bCs/>
              </w:rPr>
              <w:t xml:space="preserve">Disposal action – </w:t>
            </w:r>
          </w:p>
          <w:p w14:paraId="7B08C610" w14:textId="77777777" w:rsidR="00BD08A7" w:rsidRDefault="00BD08A7" w:rsidP="003812FA">
            <w:pPr>
              <w:spacing w:line="264" w:lineRule="auto"/>
              <w:rPr>
                <w:b/>
              </w:rPr>
            </w:pPr>
            <w:r w:rsidRPr="00BD08A7">
              <w:t>Permanent</w:t>
            </w:r>
            <w:r w:rsidR="006872D3">
              <w:t>.</w:t>
            </w:r>
          </w:p>
          <w:p w14:paraId="0BD48D9F" w14:textId="1AA34BC6" w:rsidR="00FC60CC" w:rsidRPr="00BD08A7" w:rsidRDefault="00FC60CC" w:rsidP="003812FA">
            <w:pPr>
              <w:spacing w:line="264" w:lineRule="auto"/>
              <w:rPr>
                <w:b/>
              </w:rPr>
            </w:pPr>
            <w:r>
              <w:t>Transfer to QSA after business action completed.</w:t>
            </w:r>
          </w:p>
        </w:tc>
        <w:tc>
          <w:tcPr>
            <w:tcW w:w="3301" w:type="pct"/>
            <w:tcBorders>
              <w:top w:val="single" w:sz="6" w:space="0" w:color="C0C0C0"/>
              <w:bottom w:val="single" w:sz="4" w:space="0" w:color="C0C0C0"/>
            </w:tcBorders>
          </w:tcPr>
          <w:p w14:paraId="7449CDB9" w14:textId="3C0D1687"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E661E8E"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3EAEFA3D"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59C2C908" w14:textId="77777777" w:rsidR="00BD08A7" w:rsidRDefault="00BD08A7" w:rsidP="003812FA">
            <w:pPr>
              <w:pStyle w:val="Tablesub-heading"/>
              <w:spacing w:before="60" w:after="60" w:line="264" w:lineRule="auto"/>
              <w:rPr>
                <w:b w:val="0"/>
                <w:szCs w:val="22"/>
              </w:rPr>
            </w:pPr>
            <w:r>
              <w:rPr>
                <w:b w:val="0"/>
                <w:szCs w:val="22"/>
              </w:rPr>
              <w:t xml:space="preserve">During the GRDS whole-of-government consultation, we were informed that government owned corporations (GOCs) and </w:t>
            </w:r>
            <w:r w:rsidR="006872D3">
              <w:rPr>
                <w:b w:val="0"/>
                <w:szCs w:val="22"/>
              </w:rPr>
              <w:t>some boards do not have their details included on the Register of Appointees to Queensland Government Bodies which is administered by the Department of the Premier and Cabinet (DPC).</w:t>
            </w:r>
          </w:p>
          <w:p w14:paraId="20A70DB4" w14:textId="77777777" w:rsidR="0078267C" w:rsidRPr="00BD08A7" w:rsidRDefault="0078267C" w:rsidP="003812FA">
            <w:pPr>
              <w:pStyle w:val="Tablesub-heading"/>
              <w:spacing w:before="60" w:after="60" w:line="264" w:lineRule="auto"/>
              <w:rPr>
                <w:b w:val="0"/>
                <w:szCs w:val="22"/>
              </w:rPr>
            </w:pPr>
            <w:r w:rsidRPr="0078267C">
              <w:rPr>
                <w:b w:val="0"/>
                <w:szCs w:val="22"/>
              </w:rPr>
              <w:t>This class also includes appointments to Government Owned Corporations where this process is managed by the relevant local government</w:t>
            </w:r>
            <w:r>
              <w:rPr>
                <w:b w:val="0"/>
                <w:szCs w:val="22"/>
              </w:rPr>
              <w:t>.</w:t>
            </w:r>
          </w:p>
          <w:p w14:paraId="43C5650B"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3D7910">
              <w:rPr>
                <w:szCs w:val="22"/>
              </w:rPr>
              <w:t>r</w:t>
            </w:r>
            <w:r w:rsidRPr="005370AA">
              <w:rPr>
                <w:szCs w:val="22"/>
              </w:rPr>
              <w:t>equirements:</w:t>
            </w:r>
          </w:p>
          <w:p w14:paraId="06C228BF" w14:textId="77777777" w:rsidR="00BD08A7" w:rsidRPr="005370AA" w:rsidRDefault="00BD08A7" w:rsidP="003812FA">
            <w:pPr>
              <w:pStyle w:val="Tablesub-heading"/>
              <w:spacing w:before="60" w:after="60" w:line="264" w:lineRule="auto"/>
              <w:rPr>
                <w:b w:val="0"/>
                <w:szCs w:val="22"/>
              </w:rPr>
            </w:pPr>
            <w:r w:rsidRPr="005370AA">
              <w:rPr>
                <w:b w:val="0"/>
                <w:szCs w:val="22"/>
              </w:rPr>
              <w:t>The relevant legislation that the board has been established under.</w:t>
            </w:r>
          </w:p>
          <w:p w14:paraId="61A1E161"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1A5036B5" w14:textId="77777777" w:rsidR="00BD08A7" w:rsidRPr="00A84C45" w:rsidRDefault="00A84C45" w:rsidP="003812FA">
            <w:pPr>
              <w:tabs>
                <w:tab w:val="num" w:pos="1440"/>
              </w:tabs>
              <w:spacing w:line="264" w:lineRule="auto"/>
              <w:rPr>
                <w:szCs w:val="22"/>
              </w:rPr>
            </w:pPr>
            <w:r>
              <w:rPr>
                <w:rFonts w:cs="Arial"/>
                <w:szCs w:val="22"/>
              </w:rPr>
              <w:t>T</w:t>
            </w:r>
            <w:r w:rsidRPr="00ED1EFD">
              <w:rPr>
                <w:rFonts w:cs="Arial"/>
                <w:szCs w:val="22"/>
              </w:rPr>
              <w:t>here is a community expectation that records which document nominations and appointments to such historically (and politically) significant positions</w:t>
            </w:r>
            <w:r>
              <w:rPr>
                <w:rFonts w:cs="Arial"/>
                <w:szCs w:val="22"/>
              </w:rPr>
              <w:t xml:space="preserve"> as governing bodies</w:t>
            </w:r>
            <w:r w:rsidRPr="00ED1EFD">
              <w:rPr>
                <w:rFonts w:cs="Arial"/>
                <w:szCs w:val="22"/>
              </w:rPr>
              <w:t xml:space="preserve"> will be available for </w:t>
            </w:r>
            <w:r>
              <w:rPr>
                <w:rFonts w:cs="Arial"/>
                <w:szCs w:val="22"/>
              </w:rPr>
              <w:t>ongoing reference</w:t>
            </w:r>
            <w:r w:rsidRPr="00ED1EFD">
              <w:rPr>
                <w:rFonts w:cs="Arial"/>
                <w:szCs w:val="22"/>
              </w:rPr>
              <w:t>.</w:t>
            </w:r>
            <w:r>
              <w:rPr>
                <w:rFonts w:cs="Arial"/>
                <w:szCs w:val="22"/>
              </w:rPr>
              <w:t xml:space="preserve"> </w:t>
            </w:r>
            <w:r w:rsidRPr="00A84C45">
              <w:rPr>
                <w:szCs w:val="22"/>
              </w:rPr>
              <w:t>By permanently retaining</w:t>
            </w:r>
            <w:r w:rsidR="006872D3" w:rsidRPr="00A84C45">
              <w:rPr>
                <w:szCs w:val="22"/>
              </w:rPr>
              <w:t xml:space="preserve"> appointments to other governing bodies</w:t>
            </w:r>
            <w:r w:rsidRPr="00A84C45">
              <w:rPr>
                <w:szCs w:val="22"/>
              </w:rPr>
              <w:t xml:space="preserve"> (i.e. those not included on the Register of Appointees to Queensland Government Bodies), the community can also have faith in the</w:t>
            </w:r>
            <w:r>
              <w:rPr>
                <w:szCs w:val="22"/>
              </w:rPr>
              <w:t xml:space="preserve"> </w:t>
            </w:r>
            <w:r w:rsidRPr="00A84C45">
              <w:rPr>
                <w:rFonts w:cs="Arial"/>
                <w:szCs w:val="22"/>
              </w:rPr>
              <w:t>accountability and transparency of the appointment process.</w:t>
            </w:r>
          </w:p>
          <w:p w14:paraId="124F89E2" w14:textId="77777777" w:rsidR="006872D3" w:rsidRDefault="006872D3" w:rsidP="003812FA">
            <w:pPr>
              <w:pStyle w:val="Tablesub-heading"/>
              <w:spacing w:before="60" w:after="60" w:line="264" w:lineRule="auto"/>
              <w:rPr>
                <w:b w:val="0"/>
                <w:szCs w:val="22"/>
              </w:rPr>
            </w:pPr>
            <w:r>
              <w:rPr>
                <w:b w:val="0"/>
                <w:szCs w:val="22"/>
              </w:rPr>
              <w:t>This retention period is consistent with</w:t>
            </w:r>
            <w:r w:rsidR="00A84C45">
              <w:rPr>
                <w:b w:val="0"/>
                <w:szCs w:val="22"/>
              </w:rPr>
              <w:t xml:space="preserve"> the retention of similar records in</w:t>
            </w:r>
            <w:r>
              <w:rPr>
                <w:b w:val="0"/>
                <w:szCs w:val="22"/>
              </w:rPr>
              <w:t xml:space="preserve"> NSW and Victoria</w:t>
            </w:r>
            <w:r w:rsidR="00A84C45">
              <w:rPr>
                <w:b w:val="0"/>
                <w:szCs w:val="22"/>
              </w:rPr>
              <w:t xml:space="preserve">. It also complements the retention of related records by Ministerial offices </w:t>
            </w:r>
            <w:r>
              <w:rPr>
                <w:b w:val="0"/>
                <w:szCs w:val="22"/>
              </w:rPr>
              <w:t xml:space="preserve">(QDAN328) and </w:t>
            </w:r>
            <w:r w:rsidR="00A84C45">
              <w:rPr>
                <w:b w:val="0"/>
                <w:szCs w:val="22"/>
              </w:rPr>
              <w:t xml:space="preserve">the </w:t>
            </w:r>
            <w:r>
              <w:rPr>
                <w:b w:val="0"/>
                <w:szCs w:val="22"/>
              </w:rPr>
              <w:t>Department of the Premier</w:t>
            </w:r>
            <w:r w:rsidR="00A84C45">
              <w:rPr>
                <w:b w:val="0"/>
                <w:szCs w:val="22"/>
              </w:rPr>
              <w:t xml:space="preserve"> and Cabinet (QDAN681)</w:t>
            </w:r>
            <w:r>
              <w:rPr>
                <w:b w:val="0"/>
                <w:szCs w:val="22"/>
              </w:rPr>
              <w:t>.</w:t>
            </w:r>
          </w:p>
          <w:p w14:paraId="10696B8F" w14:textId="77777777" w:rsidR="006872D3" w:rsidRPr="005370AA" w:rsidRDefault="006872D3" w:rsidP="003812FA">
            <w:pPr>
              <w:pStyle w:val="Tablesub-heading"/>
              <w:spacing w:before="60" w:after="60" w:line="264" w:lineRule="auto"/>
              <w:rPr>
                <w:b w:val="0"/>
                <w:szCs w:val="22"/>
              </w:rPr>
            </w:pPr>
            <w:r w:rsidRPr="005370AA">
              <w:rPr>
                <w:szCs w:val="22"/>
              </w:rPr>
              <w:t>Permanent retention criteria:</w:t>
            </w:r>
          </w:p>
          <w:p w14:paraId="3750193A" w14:textId="77777777" w:rsidR="006872D3" w:rsidRDefault="006872D3" w:rsidP="003812F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6E49C77" w14:textId="77777777" w:rsidR="00BD08A7" w:rsidRPr="007E79CD" w:rsidRDefault="006872D3" w:rsidP="003812FA">
            <w:pPr>
              <w:pStyle w:val="Tablesub-heading"/>
              <w:numPr>
                <w:ilvl w:val="0"/>
                <w:numId w:val="146"/>
              </w:numPr>
              <w:spacing w:before="60" w:after="60" w:line="264" w:lineRule="auto"/>
              <w:rPr>
                <w:b w:val="0"/>
                <w:szCs w:val="22"/>
              </w:rPr>
            </w:pPr>
            <w:r>
              <w:rPr>
                <w:b w:val="0"/>
                <w:szCs w:val="22"/>
              </w:rPr>
              <w:t xml:space="preserve">2 – </w:t>
            </w:r>
            <w:r w:rsidR="003D7910">
              <w:rPr>
                <w:b w:val="0"/>
                <w:szCs w:val="22"/>
              </w:rPr>
              <w:t>P</w:t>
            </w:r>
            <w:r>
              <w:rPr>
                <w:b w:val="0"/>
                <w:szCs w:val="22"/>
              </w:rPr>
              <w:t xml:space="preserve">rimary </w:t>
            </w:r>
            <w:r w:rsidR="003D7910">
              <w:rPr>
                <w:b w:val="0"/>
                <w:szCs w:val="22"/>
              </w:rPr>
              <w:t>F</w:t>
            </w:r>
            <w:r>
              <w:rPr>
                <w:b w:val="0"/>
                <w:szCs w:val="22"/>
              </w:rPr>
              <w:t xml:space="preserve">unctions </w:t>
            </w:r>
            <w:r w:rsidR="003D7910">
              <w:rPr>
                <w:b w:val="0"/>
                <w:szCs w:val="22"/>
              </w:rPr>
              <w:t>and</w:t>
            </w:r>
            <w:r>
              <w:rPr>
                <w:b w:val="0"/>
                <w:szCs w:val="22"/>
              </w:rPr>
              <w:t xml:space="preserve"> </w:t>
            </w:r>
            <w:r w:rsidR="003D7910">
              <w:rPr>
                <w:b w:val="0"/>
                <w:szCs w:val="22"/>
              </w:rPr>
              <w:t>P</w:t>
            </w:r>
            <w:r>
              <w:rPr>
                <w:b w:val="0"/>
                <w:szCs w:val="22"/>
              </w:rPr>
              <w:t xml:space="preserve">rograms of </w:t>
            </w:r>
            <w:r w:rsidR="003D7910">
              <w:rPr>
                <w:b w:val="0"/>
                <w:szCs w:val="22"/>
              </w:rPr>
              <w:t>G</w:t>
            </w:r>
            <w:r>
              <w:rPr>
                <w:b w:val="0"/>
                <w:szCs w:val="22"/>
              </w:rPr>
              <w:t>overnment.</w:t>
            </w:r>
            <w:r w:rsidR="00BD08A7" w:rsidRPr="007E79CD">
              <w:rPr>
                <w:b w:val="0"/>
                <w:szCs w:val="22"/>
              </w:rPr>
              <w:t xml:space="preserve"> </w:t>
            </w:r>
          </w:p>
        </w:tc>
      </w:tr>
      <w:tr w:rsidR="00BD08A7" w:rsidRPr="005370AA" w14:paraId="15B26FA9" w14:textId="77777777" w:rsidTr="00F11CE1">
        <w:tc>
          <w:tcPr>
            <w:tcW w:w="579" w:type="pct"/>
            <w:tcBorders>
              <w:top w:val="single" w:sz="6" w:space="0" w:color="C0C0C0"/>
              <w:bottom w:val="single" w:sz="4" w:space="0" w:color="C0C0C0"/>
            </w:tcBorders>
          </w:tcPr>
          <w:p w14:paraId="249518D9" w14:textId="77777777" w:rsidR="00BD08A7" w:rsidRPr="005370AA" w:rsidRDefault="00BD08A7" w:rsidP="003930B3">
            <w:pPr>
              <w:pStyle w:val="Tablesub-heading"/>
              <w:spacing w:before="60" w:after="60"/>
              <w:rPr>
                <w:b w:val="0"/>
                <w:szCs w:val="22"/>
              </w:rPr>
            </w:pPr>
            <w:r>
              <w:rPr>
                <w:b w:val="0"/>
                <w:szCs w:val="22"/>
              </w:rPr>
              <w:t>1120</w:t>
            </w:r>
          </w:p>
        </w:tc>
        <w:tc>
          <w:tcPr>
            <w:tcW w:w="1120" w:type="pct"/>
            <w:tcBorders>
              <w:top w:val="single" w:sz="6" w:space="0" w:color="C0C0C0"/>
              <w:bottom w:val="single" w:sz="4" w:space="0" w:color="C0C0C0"/>
            </w:tcBorders>
          </w:tcPr>
          <w:p w14:paraId="06E6F9D4" w14:textId="77777777" w:rsidR="00EB7EB6" w:rsidRPr="007B3C46" w:rsidRDefault="00EB7EB6" w:rsidP="003812FA">
            <w:pPr>
              <w:pStyle w:val="Heading3"/>
              <w:spacing w:line="264" w:lineRule="auto"/>
            </w:pPr>
            <w:r w:rsidRPr="004D14B4">
              <w:t>Governing body – appointments and separations</w:t>
            </w:r>
            <w:r>
              <w:t xml:space="preserve"> </w:t>
            </w:r>
            <w:r w:rsidRPr="007B3C46">
              <w:t>(</w:t>
            </w:r>
            <w:r>
              <w:t>other</w:t>
            </w:r>
            <w:r w:rsidRPr="007B3C46">
              <w:t>)</w:t>
            </w:r>
          </w:p>
          <w:p w14:paraId="660AE7F2" w14:textId="77777777" w:rsidR="00EB7EB6" w:rsidRDefault="00EB7EB6" w:rsidP="003812FA">
            <w:pPr>
              <w:spacing w:line="264" w:lineRule="auto"/>
            </w:pPr>
            <w:r w:rsidRPr="004D14B4">
              <w:t xml:space="preserve">Records relating to </w:t>
            </w:r>
            <w:r>
              <w:t xml:space="preserve">all other </w:t>
            </w:r>
            <w:r w:rsidRPr="004D14B4">
              <w:t xml:space="preserve">appointment and separation </w:t>
            </w:r>
            <w:r>
              <w:t>of members to governing bodies</w:t>
            </w:r>
            <w:r w:rsidR="0078267C">
              <w:t xml:space="preserve"> </w:t>
            </w:r>
            <w:r w:rsidR="0078267C" w:rsidRPr="0078267C">
              <w:t>including those where the Department of the Premier and Cabinet manages the appointments and separations process</w:t>
            </w:r>
            <w:r>
              <w:t>.</w:t>
            </w:r>
          </w:p>
          <w:p w14:paraId="4B711604" w14:textId="77777777" w:rsidR="00BD08A7" w:rsidRDefault="00BD08A7" w:rsidP="003812FA">
            <w:pPr>
              <w:spacing w:line="264" w:lineRule="auto"/>
            </w:pPr>
            <w:r>
              <w:t>Includes staff successfully elected to governing bodies and disclosures of pecuniary interests.</w:t>
            </w:r>
          </w:p>
          <w:p w14:paraId="4C666EE5"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10B9200F" w14:textId="77777777" w:rsidR="00BD08A7" w:rsidRPr="005370AA" w:rsidRDefault="00BD08A7" w:rsidP="003812FA">
            <w:pPr>
              <w:spacing w:line="264" w:lineRule="auto"/>
              <w:rPr>
                <w:b/>
              </w:rPr>
            </w:pPr>
            <w:r w:rsidRPr="005370AA">
              <w:t>80 years from date of birth or 7 years from date of separation, whichever is later</w:t>
            </w:r>
            <w:r w:rsidR="00EB7EB6">
              <w:t>.</w:t>
            </w:r>
          </w:p>
        </w:tc>
        <w:tc>
          <w:tcPr>
            <w:tcW w:w="3301" w:type="pct"/>
            <w:tcBorders>
              <w:top w:val="single" w:sz="6" w:space="0" w:color="C0C0C0"/>
              <w:bottom w:val="single" w:sz="4" w:space="0" w:color="C0C0C0"/>
            </w:tcBorders>
          </w:tcPr>
          <w:p w14:paraId="290FA343" w14:textId="15FD58D1"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7F70393"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3A510E1F"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52978E6E" w14:textId="77777777" w:rsidR="00BD08A7" w:rsidRPr="005370AA" w:rsidRDefault="00BD08A7" w:rsidP="003812FA">
            <w:pPr>
              <w:pStyle w:val="Tablesub-heading"/>
              <w:spacing w:before="60" w:after="60" w:line="264" w:lineRule="auto"/>
              <w:rPr>
                <w:b w:val="0"/>
                <w:szCs w:val="22"/>
              </w:rPr>
            </w:pPr>
            <w:r w:rsidRPr="005370AA">
              <w:rPr>
                <w:b w:val="0"/>
                <w:szCs w:val="22"/>
              </w:rPr>
              <w:t>Board members are to be appointed by the Governor in Council, by gazettal notice, on the recommendation of the Minister.</w:t>
            </w:r>
            <w:r>
              <w:rPr>
                <w:b w:val="0"/>
                <w:szCs w:val="22"/>
              </w:rPr>
              <w:t xml:space="preserve"> </w:t>
            </w:r>
            <w:r w:rsidRPr="005370AA">
              <w:rPr>
                <w:b w:val="0"/>
                <w:szCs w:val="22"/>
              </w:rPr>
              <w:t>An appointed member holds office for the term, of not more than 3 years, stated in the member’s instrument of appointment.</w:t>
            </w:r>
          </w:p>
          <w:p w14:paraId="1B4003A1" w14:textId="77777777" w:rsidR="00BD08A7" w:rsidRPr="005370AA" w:rsidRDefault="00BD08A7" w:rsidP="003812FA">
            <w:pPr>
              <w:pStyle w:val="Tablesub-heading"/>
              <w:spacing w:before="60" w:after="60" w:line="264" w:lineRule="auto"/>
              <w:rPr>
                <w:b w:val="0"/>
                <w:szCs w:val="22"/>
              </w:rPr>
            </w:pPr>
            <w:r w:rsidRPr="005370AA">
              <w:rPr>
                <w:b w:val="0"/>
                <w:szCs w:val="22"/>
              </w:rPr>
              <w:t>If an appointed member is reappointed, the total of the member’s terms of office may not be longer than 6 years.</w:t>
            </w:r>
          </w:p>
          <w:p w14:paraId="01D80006" w14:textId="77777777" w:rsidR="00BD08A7" w:rsidRPr="005370AA" w:rsidRDefault="00BD08A7" w:rsidP="003812FA">
            <w:pPr>
              <w:pStyle w:val="Tablesub-heading"/>
              <w:spacing w:before="60" w:after="60" w:line="264" w:lineRule="auto"/>
              <w:rPr>
                <w:b w:val="0"/>
                <w:szCs w:val="22"/>
              </w:rPr>
            </w:pPr>
            <w:r w:rsidRPr="005370AA">
              <w:rPr>
                <w:b w:val="0"/>
                <w:szCs w:val="22"/>
              </w:rPr>
              <w:t>The Governor in Council may remove a member from office if the member is absent from a number of consecutive meetings of the governing body without permission and without reasonable excuse; or the Minister is satisfied the member is performing the member’s duties carelessly, incompetently or inefficiently; or is affected by bankruptcy action; or has a conviction, other than a spent conviction, for an indictable offence; or commits misconduct of a kind that could justify dismissal from the public service if the member were a public service officer.</w:t>
            </w:r>
          </w:p>
          <w:p w14:paraId="56859310" w14:textId="77777777" w:rsidR="00BD08A7" w:rsidRPr="005370AA" w:rsidRDefault="00BD08A7" w:rsidP="003812FA">
            <w:pPr>
              <w:pStyle w:val="Tablesub-heading"/>
              <w:spacing w:before="60" w:after="60" w:line="264" w:lineRule="auto"/>
              <w:rPr>
                <w:b w:val="0"/>
                <w:szCs w:val="22"/>
              </w:rPr>
            </w:pPr>
            <w:r w:rsidRPr="005370AA">
              <w:rPr>
                <w:b w:val="0"/>
                <w:szCs w:val="22"/>
              </w:rPr>
              <w:t>An appointed member may resign by signed notice given to the Minister.</w:t>
            </w:r>
          </w:p>
          <w:p w14:paraId="5D679F16" w14:textId="77777777" w:rsidR="00BD08A7" w:rsidRPr="005370AA" w:rsidRDefault="00BD08A7" w:rsidP="003812FA">
            <w:pPr>
              <w:pStyle w:val="Tablesub-heading"/>
              <w:spacing w:before="60" w:after="60" w:line="264" w:lineRule="auto"/>
              <w:rPr>
                <w:b w:val="0"/>
                <w:szCs w:val="22"/>
              </w:rPr>
            </w:pPr>
            <w:r w:rsidRPr="005370AA">
              <w:rPr>
                <w:b w:val="0"/>
                <w:szCs w:val="22"/>
              </w:rPr>
              <w:t>Any resignations, retirements etc</w:t>
            </w:r>
            <w:r>
              <w:rPr>
                <w:b w:val="0"/>
                <w:szCs w:val="22"/>
              </w:rPr>
              <w:t>.</w:t>
            </w:r>
            <w:r w:rsidRPr="005370AA">
              <w:rPr>
                <w:b w:val="0"/>
                <w:szCs w:val="22"/>
              </w:rPr>
              <w:t xml:space="preserve"> should be tabled at a governing body meeting.</w:t>
            </w:r>
          </w:p>
          <w:p w14:paraId="6B4EEA67"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C406C9">
              <w:rPr>
                <w:szCs w:val="22"/>
              </w:rPr>
              <w:t>r</w:t>
            </w:r>
            <w:r w:rsidRPr="005370AA">
              <w:rPr>
                <w:szCs w:val="22"/>
              </w:rPr>
              <w:t>equirements:</w:t>
            </w:r>
          </w:p>
          <w:p w14:paraId="4D836256"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Welcome aboard: a guide for members of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government boards, committees and statutory authorities</w:t>
            </w:r>
          </w:p>
          <w:p w14:paraId="44604CE4" w14:textId="77777777" w:rsidR="00BD08A7" w:rsidRPr="005370AA" w:rsidRDefault="00BD08A7" w:rsidP="003812FA">
            <w:pPr>
              <w:pStyle w:val="Tablesub-heading"/>
              <w:spacing w:before="60" w:after="60" w:line="264" w:lineRule="auto"/>
              <w:rPr>
                <w:b w:val="0"/>
                <w:szCs w:val="22"/>
              </w:rPr>
            </w:pPr>
            <w:r w:rsidRPr="005370AA">
              <w:rPr>
                <w:b w:val="0"/>
                <w:szCs w:val="22"/>
              </w:rPr>
              <w:t>The relevant legislation that the board has been established under.</w:t>
            </w:r>
          </w:p>
          <w:p w14:paraId="3D72A3E4"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72062C3B" w14:textId="6708FA3E" w:rsidR="00BD08A7" w:rsidRPr="005370AA" w:rsidRDefault="0078267C" w:rsidP="003812FA">
            <w:pPr>
              <w:pStyle w:val="Tablesub-heading"/>
              <w:spacing w:before="60" w:after="60" w:line="264" w:lineRule="auto"/>
              <w:rPr>
                <w:b w:val="0"/>
                <w:szCs w:val="22"/>
              </w:rPr>
            </w:pPr>
            <w:r w:rsidRPr="0078267C">
              <w:rPr>
                <w:b w:val="0"/>
                <w:szCs w:val="22"/>
              </w:rPr>
              <w:t xml:space="preserve">This record class covers agency records of governing body appointments, where these records are captured permanently by both Ministerial Offices </w:t>
            </w:r>
            <w:r w:rsidR="00CA0E61">
              <w:rPr>
                <w:b w:val="0"/>
                <w:szCs w:val="22"/>
              </w:rPr>
              <w:t xml:space="preserve">(QDAN328 v.6) </w:t>
            </w:r>
            <w:r w:rsidRPr="0078267C">
              <w:rPr>
                <w:b w:val="0"/>
                <w:szCs w:val="22"/>
              </w:rPr>
              <w:t>and by the Department</w:t>
            </w:r>
            <w:r w:rsidR="00CA0E61">
              <w:rPr>
                <w:b w:val="0"/>
                <w:szCs w:val="22"/>
              </w:rPr>
              <w:t xml:space="preserve"> of the Premier and Cabinet (QDAN681 v.1</w:t>
            </w:r>
            <w:r w:rsidRPr="0078267C">
              <w:rPr>
                <w:b w:val="0"/>
                <w:szCs w:val="22"/>
              </w:rPr>
              <w:t>).</w:t>
            </w:r>
            <w:r>
              <w:rPr>
                <w:b w:val="0"/>
                <w:szCs w:val="22"/>
              </w:rPr>
              <w:t xml:space="preserve"> </w:t>
            </w:r>
          </w:p>
          <w:p w14:paraId="71DBBB6E" w14:textId="47C1ACA8" w:rsidR="00BD08A7" w:rsidRPr="005370AA" w:rsidRDefault="00BD08A7" w:rsidP="003812FA">
            <w:pPr>
              <w:pStyle w:val="Tablesub-heading"/>
              <w:spacing w:before="60" w:after="60" w:line="264" w:lineRule="auto"/>
              <w:rPr>
                <w:b w:val="0"/>
                <w:szCs w:val="22"/>
              </w:rPr>
            </w:pPr>
            <w:r w:rsidRPr="005370AA">
              <w:rPr>
                <w:b w:val="0"/>
                <w:szCs w:val="22"/>
              </w:rPr>
              <w:t xml:space="preserve">Given that the information is available elsewhere, </w:t>
            </w:r>
            <w:r>
              <w:rPr>
                <w:b w:val="0"/>
                <w:szCs w:val="22"/>
              </w:rPr>
              <w:t>a temporary retention period has been</w:t>
            </w:r>
            <w:r w:rsidR="00725E4B">
              <w:rPr>
                <w:b w:val="0"/>
                <w:szCs w:val="22"/>
              </w:rPr>
              <w:t xml:space="preserve"> set</w:t>
            </w:r>
            <w:r>
              <w:rPr>
                <w:b w:val="0"/>
                <w:szCs w:val="22"/>
              </w:rPr>
              <w:t xml:space="preserve">. This is based on the existing retention of employee service history records (1233) and will ensure entitlements are protected and any work health and safety concerns </w:t>
            </w:r>
            <w:r w:rsidRPr="005370AA">
              <w:rPr>
                <w:b w:val="0"/>
                <w:szCs w:val="22"/>
              </w:rPr>
              <w:t>regarding past and present Board members</w:t>
            </w:r>
            <w:r>
              <w:rPr>
                <w:b w:val="0"/>
                <w:szCs w:val="22"/>
              </w:rPr>
              <w:t xml:space="preserve"> can be investigated</w:t>
            </w:r>
            <w:r w:rsidRPr="005370AA">
              <w:rPr>
                <w:b w:val="0"/>
                <w:szCs w:val="22"/>
              </w:rPr>
              <w:t xml:space="preserve">. </w:t>
            </w:r>
            <w:r>
              <w:rPr>
                <w:b w:val="0"/>
                <w:szCs w:val="22"/>
              </w:rPr>
              <w:t>This is also consistent with the approach taken by other jurisdictions, in that no distinction is made between the appointment of a Board member and other agency employees.</w:t>
            </w:r>
          </w:p>
        </w:tc>
      </w:tr>
      <w:tr w:rsidR="00BD08A7" w:rsidRPr="005370AA" w14:paraId="1EEB5364"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7972743E" w14:textId="77777777" w:rsidR="00BD08A7" w:rsidRPr="005370AA" w:rsidRDefault="00BD08A7" w:rsidP="003930B3">
            <w:pPr>
              <w:pStyle w:val="Tablesub-heading"/>
              <w:spacing w:before="60" w:after="60"/>
              <w:rPr>
                <w:b w:val="0"/>
                <w:szCs w:val="22"/>
              </w:rPr>
            </w:pPr>
            <w:r>
              <w:rPr>
                <w:b w:val="0"/>
                <w:szCs w:val="22"/>
              </w:rPr>
              <w:t>1121</w:t>
            </w:r>
          </w:p>
        </w:tc>
        <w:tc>
          <w:tcPr>
            <w:tcW w:w="1120" w:type="pct"/>
            <w:tcBorders>
              <w:top w:val="single" w:sz="4" w:space="0" w:color="C0C0C0"/>
              <w:left w:val="single" w:sz="6" w:space="0" w:color="C0C0C0"/>
              <w:bottom w:val="single" w:sz="4" w:space="0" w:color="C0C0C0"/>
              <w:right w:val="single" w:sz="6" w:space="0" w:color="C0C0C0"/>
            </w:tcBorders>
          </w:tcPr>
          <w:p w14:paraId="36E26429" w14:textId="77777777" w:rsidR="00BD08A7" w:rsidRPr="005370AA" w:rsidRDefault="00BD08A7" w:rsidP="003812FA">
            <w:pPr>
              <w:pStyle w:val="Heading3"/>
              <w:spacing w:line="264" w:lineRule="auto"/>
            </w:pPr>
            <w:r w:rsidRPr="005370AA">
              <w:t>Fees and allowances</w:t>
            </w:r>
          </w:p>
          <w:p w14:paraId="262959A1" w14:textId="77777777" w:rsidR="00BD08A7" w:rsidRPr="005370AA" w:rsidRDefault="00BD08A7" w:rsidP="003812FA">
            <w:pPr>
              <w:spacing w:line="264" w:lineRule="auto"/>
            </w:pPr>
            <w:r w:rsidRPr="005370AA">
              <w:t>Records relating to the determination and approval of payment of members of governing bodies as remuneration for the performance of their duties.</w:t>
            </w:r>
          </w:p>
          <w:p w14:paraId="1B603C13"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55ED5C6C" w14:textId="77777777" w:rsidR="00BD08A7" w:rsidRPr="005370AA" w:rsidRDefault="00BD08A7" w:rsidP="003812FA">
            <w:pPr>
              <w:spacing w:line="264" w:lineRule="auto"/>
              <w:rPr>
                <w:b/>
              </w:rPr>
            </w:pPr>
            <w:r w:rsidRPr="005370AA">
              <w:t>7 years after separation of member</w:t>
            </w:r>
            <w:r w:rsidR="007C651A">
              <w:t xml:space="preserve"> from governing body.</w:t>
            </w:r>
          </w:p>
        </w:tc>
        <w:tc>
          <w:tcPr>
            <w:tcW w:w="3301" w:type="pct"/>
            <w:tcBorders>
              <w:top w:val="single" w:sz="4" w:space="0" w:color="C0C0C0"/>
              <w:left w:val="single" w:sz="6" w:space="0" w:color="C0C0C0"/>
              <w:bottom w:val="single" w:sz="4" w:space="0" w:color="C0C0C0"/>
              <w:right w:val="single" w:sz="4" w:space="0" w:color="C0C0C0"/>
            </w:tcBorders>
          </w:tcPr>
          <w:p w14:paraId="0DFF8BEE" w14:textId="7766F959"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A7E422"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06E7A873"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0035EAD2"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There are </w:t>
            </w:r>
            <w:r>
              <w:rPr>
                <w:b w:val="0"/>
                <w:szCs w:val="22"/>
              </w:rPr>
              <w:t>eight</w:t>
            </w:r>
            <w:r w:rsidRPr="005370AA">
              <w:rPr>
                <w:b w:val="0"/>
                <w:szCs w:val="22"/>
              </w:rPr>
              <w:t xml:space="preserve"> standardised remuneration categories providing consistency, clarity and equity in the payment of daily fees and annual allowances for part-time chairs and members of government boards.</w:t>
            </w:r>
          </w:p>
          <w:p w14:paraId="2F7E1FC1" w14:textId="77777777" w:rsidR="00BD08A7" w:rsidRPr="005370AA" w:rsidRDefault="00BD08A7" w:rsidP="003812FA">
            <w:pPr>
              <w:pStyle w:val="Tablesub-heading"/>
              <w:spacing w:before="60" w:after="60" w:line="264" w:lineRule="auto"/>
              <w:rPr>
                <w:b w:val="0"/>
                <w:szCs w:val="22"/>
              </w:rPr>
            </w:pPr>
            <w:r w:rsidRPr="005370AA">
              <w:rPr>
                <w:b w:val="0"/>
                <w:szCs w:val="22"/>
              </w:rPr>
              <w:t>The factors determining the category allocated to a particular government board are:</w:t>
            </w:r>
          </w:p>
          <w:p w14:paraId="14950210" w14:textId="77777777" w:rsidR="00BD08A7" w:rsidRPr="005370AA" w:rsidRDefault="00BD08A7" w:rsidP="003812FA">
            <w:pPr>
              <w:pStyle w:val="Tablesub-heading"/>
              <w:numPr>
                <w:ilvl w:val="0"/>
                <w:numId w:val="18"/>
              </w:numPr>
              <w:spacing w:before="60" w:after="60" w:line="264" w:lineRule="auto"/>
              <w:rPr>
                <w:b w:val="0"/>
                <w:szCs w:val="22"/>
              </w:rPr>
            </w:pPr>
            <w:r w:rsidRPr="005370AA">
              <w:rPr>
                <w:b w:val="0"/>
                <w:szCs w:val="22"/>
              </w:rPr>
              <w:t>its major functions and influence</w:t>
            </w:r>
          </w:p>
          <w:p w14:paraId="337CE499" w14:textId="77777777" w:rsidR="00BD08A7" w:rsidRPr="005370AA" w:rsidRDefault="00BD08A7" w:rsidP="003812FA">
            <w:pPr>
              <w:pStyle w:val="Tablesub-heading"/>
              <w:numPr>
                <w:ilvl w:val="0"/>
                <w:numId w:val="18"/>
              </w:numPr>
              <w:spacing w:before="60" w:after="60" w:line="264" w:lineRule="auto"/>
              <w:rPr>
                <w:b w:val="0"/>
                <w:szCs w:val="22"/>
              </w:rPr>
            </w:pPr>
            <w:r w:rsidRPr="005370AA">
              <w:rPr>
                <w:b w:val="0"/>
                <w:szCs w:val="22"/>
              </w:rPr>
              <w:t>the impact of its activities and decisions on government, industry and the community.</w:t>
            </w:r>
          </w:p>
          <w:p w14:paraId="595A91AE" w14:textId="77777777" w:rsidR="00BD08A7" w:rsidRPr="005370AA" w:rsidRDefault="00BD08A7" w:rsidP="003812FA">
            <w:pPr>
              <w:pStyle w:val="Tablesub-heading"/>
              <w:spacing w:before="60" w:after="60" w:line="264" w:lineRule="auto"/>
              <w:rPr>
                <w:b w:val="0"/>
                <w:szCs w:val="22"/>
              </w:rPr>
            </w:pPr>
            <w:r w:rsidRPr="005370AA">
              <w:rPr>
                <w:b w:val="0"/>
                <w:szCs w:val="22"/>
              </w:rPr>
              <w:t>Departments are required to report spending on government boards</w:t>
            </w:r>
            <w:r w:rsidR="00D24890">
              <w:rPr>
                <w:b w:val="0"/>
                <w:szCs w:val="22"/>
              </w:rPr>
              <w:t xml:space="preserve">. </w:t>
            </w:r>
            <w:r w:rsidRPr="005370AA">
              <w:rPr>
                <w:b w:val="0"/>
                <w:szCs w:val="22"/>
              </w:rPr>
              <w:t xml:space="preserve">This process is undertaken at </w:t>
            </w:r>
            <w:r>
              <w:rPr>
                <w:b w:val="0"/>
                <w:szCs w:val="22"/>
              </w:rPr>
              <w:t>three</w:t>
            </w:r>
            <w:r w:rsidRPr="005370AA">
              <w:rPr>
                <w:b w:val="0"/>
                <w:szCs w:val="22"/>
              </w:rPr>
              <w:t xml:space="preserve"> levels:</w:t>
            </w:r>
          </w:p>
          <w:p w14:paraId="0293A0B9"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 xml:space="preserve">annual report – total remuneration payments </w:t>
            </w:r>
            <w:r w:rsidR="00954BA5">
              <w:rPr>
                <w:b w:val="0"/>
                <w:szCs w:val="22"/>
              </w:rPr>
              <w:t>are</w:t>
            </w:r>
            <w:r w:rsidRPr="005370AA">
              <w:rPr>
                <w:b w:val="0"/>
                <w:szCs w:val="22"/>
              </w:rPr>
              <w:t xml:space="preserve"> to be disclosed in that body’s annual report.</w:t>
            </w:r>
          </w:p>
          <w:p w14:paraId="74898AE2"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report to PSC – PSC maintains a database on the remuneration paid to members of government boards.</w:t>
            </w:r>
          </w:p>
          <w:p w14:paraId="5BA1EA5A"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report to portfolio Minister – this is reviewed annually by Ministers.</w:t>
            </w:r>
          </w:p>
          <w:p w14:paraId="6DA85EFA" w14:textId="37BC9E0E" w:rsidR="00BD08A7" w:rsidRPr="005370AA" w:rsidRDefault="00BD08A7" w:rsidP="003812FA">
            <w:pPr>
              <w:pStyle w:val="Tablesub-heading"/>
              <w:spacing w:before="60" w:after="60" w:line="264" w:lineRule="auto"/>
              <w:rPr>
                <w:b w:val="0"/>
                <w:szCs w:val="22"/>
              </w:rPr>
            </w:pPr>
            <w:r w:rsidRPr="005370AA">
              <w:rPr>
                <w:b w:val="0"/>
                <w:szCs w:val="22"/>
              </w:rPr>
              <w:t>Generally, remuneration for chairs and members of government boards is approved by the authority prescribed in the legislation under which the body is constituted</w:t>
            </w:r>
            <w:r w:rsidR="00D24890">
              <w:rPr>
                <w:b w:val="0"/>
                <w:szCs w:val="22"/>
              </w:rPr>
              <w:t xml:space="preserve">. </w:t>
            </w:r>
            <w:r w:rsidRPr="005370AA">
              <w:rPr>
                <w:b w:val="0"/>
                <w:szCs w:val="22"/>
              </w:rPr>
              <w:t xml:space="preserve">For example, </w:t>
            </w:r>
            <w:r w:rsidR="00E37F24">
              <w:rPr>
                <w:b w:val="0"/>
                <w:szCs w:val="22"/>
              </w:rPr>
              <w:t xml:space="preserve">under </w:t>
            </w:r>
            <w:r w:rsidR="00AE4FC3">
              <w:rPr>
                <w:b w:val="0"/>
                <w:szCs w:val="22"/>
              </w:rPr>
              <w:t>s.8</w:t>
            </w:r>
            <w:r w:rsidRPr="005370AA">
              <w:rPr>
                <w:b w:val="0"/>
                <w:szCs w:val="22"/>
              </w:rPr>
              <w:t xml:space="preserve">4 </w:t>
            </w:r>
            <w:r w:rsidRPr="005370AA">
              <w:rPr>
                <w:b w:val="0"/>
                <w:i/>
                <w:szCs w:val="22"/>
              </w:rPr>
              <w:t>Biosecurity Act 2014</w:t>
            </w:r>
            <w:r w:rsidRPr="005370AA">
              <w:rPr>
                <w:b w:val="0"/>
                <w:szCs w:val="22"/>
              </w:rPr>
              <w:t xml:space="preserve">, </w:t>
            </w:r>
            <w:r w:rsidR="00E37F24">
              <w:rPr>
                <w:b w:val="0"/>
                <w:szCs w:val="22"/>
              </w:rPr>
              <w:t>“</w:t>
            </w:r>
            <w:r w:rsidRPr="005370AA">
              <w:rPr>
                <w:b w:val="0"/>
                <w:szCs w:val="22"/>
              </w:rPr>
              <w:t>a director of an invasive animal board is entitled to be paid the fees and allowances approved by the Minister</w:t>
            </w:r>
            <w:r w:rsidR="00E37F24">
              <w:rPr>
                <w:b w:val="0"/>
                <w:szCs w:val="22"/>
              </w:rPr>
              <w:t>”</w:t>
            </w:r>
            <w:r w:rsidRPr="005370AA">
              <w:rPr>
                <w:b w:val="0"/>
                <w:szCs w:val="22"/>
              </w:rPr>
              <w:t>.</w:t>
            </w:r>
          </w:p>
          <w:p w14:paraId="6F508651"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954BA5">
              <w:rPr>
                <w:szCs w:val="22"/>
              </w:rPr>
              <w:t>r</w:t>
            </w:r>
            <w:r w:rsidRPr="005370AA">
              <w:rPr>
                <w:szCs w:val="22"/>
              </w:rPr>
              <w:t>equirements:</w:t>
            </w:r>
          </w:p>
          <w:p w14:paraId="7F3DC809" w14:textId="77777777" w:rsidR="00BD08A7" w:rsidRPr="005370AA" w:rsidRDefault="00BD08A7" w:rsidP="003812FA">
            <w:pPr>
              <w:pStyle w:val="Tablesub-heading"/>
              <w:spacing w:before="60" w:after="60" w:line="264" w:lineRule="auto"/>
              <w:rPr>
                <w:b w:val="0"/>
                <w:szCs w:val="22"/>
              </w:rPr>
            </w:pPr>
            <w:r w:rsidRPr="005370AA">
              <w:rPr>
                <w:b w:val="0"/>
                <w:szCs w:val="22"/>
              </w:rPr>
              <w:t>P</w:t>
            </w:r>
            <w:r>
              <w:rPr>
                <w:b w:val="0"/>
                <w:szCs w:val="22"/>
              </w:rPr>
              <w:t>ublic Service Commission</w:t>
            </w:r>
            <w:r w:rsidRPr="005370AA">
              <w:rPr>
                <w:b w:val="0"/>
                <w:szCs w:val="22"/>
              </w:rPr>
              <w:t xml:space="preserve">: </w:t>
            </w:r>
            <w:r w:rsidRPr="00EF6E64">
              <w:rPr>
                <w:b w:val="0"/>
                <w:szCs w:val="22"/>
              </w:rPr>
              <w:t>Remuneration of part-time chairs and members of government boards, committees and statutory authorities: remuneration procedures</w:t>
            </w:r>
          </w:p>
          <w:p w14:paraId="002FEFCB"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4A0EEF39" w14:textId="5A08546E" w:rsidR="00BD08A7" w:rsidRDefault="00EB7EB6" w:rsidP="003812FA">
            <w:pPr>
              <w:pStyle w:val="Tablesub-heading"/>
              <w:spacing w:before="60" w:after="60" w:line="264" w:lineRule="auto"/>
              <w:rPr>
                <w:b w:val="0"/>
                <w:szCs w:val="22"/>
              </w:rPr>
            </w:pPr>
            <w:r>
              <w:rPr>
                <w:b w:val="0"/>
                <w:szCs w:val="22"/>
              </w:rPr>
              <w:t xml:space="preserve">The primary record of the fee amounts which can be paid by the Board should </w:t>
            </w:r>
            <w:r w:rsidRPr="005370AA">
              <w:rPr>
                <w:b w:val="0"/>
                <w:szCs w:val="22"/>
              </w:rPr>
              <w:t>be clearly recorded in any Executive Council Minute</w:t>
            </w:r>
            <w:r>
              <w:rPr>
                <w:b w:val="0"/>
                <w:szCs w:val="22"/>
              </w:rPr>
              <w:t xml:space="preserve">. Given this, the </w:t>
            </w:r>
            <w:r w:rsidR="00BD08A7">
              <w:rPr>
                <w:b w:val="0"/>
                <w:szCs w:val="22"/>
              </w:rPr>
              <w:t xml:space="preserve">retention period is sufficient to enable auditing of fees and allowances paid to Board members. </w:t>
            </w:r>
          </w:p>
          <w:p w14:paraId="39FC4B8E" w14:textId="7F7B54C7" w:rsidR="00BD08A7" w:rsidRPr="005370AA" w:rsidRDefault="00BD08A7" w:rsidP="003812FA">
            <w:pPr>
              <w:pStyle w:val="Tablesub-heading"/>
              <w:spacing w:before="60" w:after="60" w:line="264" w:lineRule="auto"/>
              <w:rPr>
                <w:b w:val="0"/>
                <w:szCs w:val="22"/>
              </w:rPr>
            </w:pPr>
            <w:r>
              <w:rPr>
                <w:b w:val="0"/>
                <w:szCs w:val="22"/>
              </w:rPr>
              <w:t>There is</w:t>
            </w:r>
            <w:r w:rsidR="00EB7EB6">
              <w:rPr>
                <w:b w:val="0"/>
                <w:szCs w:val="22"/>
              </w:rPr>
              <w:t xml:space="preserve"> also </w:t>
            </w:r>
            <w:r>
              <w:rPr>
                <w:b w:val="0"/>
                <w:szCs w:val="22"/>
              </w:rPr>
              <w:t xml:space="preserve">precedence in </w:t>
            </w:r>
            <w:r w:rsidR="00EB7EB6">
              <w:rPr>
                <w:b w:val="0"/>
                <w:szCs w:val="22"/>
              </w:rPr>
              <w:t>2 existing</w:t>
            </w:r>
            <w:r>
              <w:rPr>
                <w:b w:val="0"/>
                <w:szCs w:val="22"/>
              </w:rPr>
              <w:t xml:space="preserve"> Queensland core schedules.</w:t>
            </w:r>
          </w:p>
        </w:tc>
      </w:tr>
      <w:tr w:rsidR="00BD08A7" w:rsidRPr="005370AA" w14:paraId="07BEE2D7"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44EADDC6" w14:textId="77777777" w:rsidR="00BD08A7" w:rsidRDefault="00BD08A7" w:rsidP="003930B3">
            <w:pPr>
              <w:pStyle w:val="Tablesub-heading"/>
              <w:spacing w:before="60" w:after="60"/>
              <w:rPr>
                <w:b w:val="0"/>
                <w:szCs w:val="22"/>
              </w:rPr>
            </w:pPr>
            <w:r>
              <w:rPr>
                <w:b w:val="0"/>
                <w:szCs w:val="22"/>
              </w:rPr>
              <w:t>1266</w:t>
            </w:r>
          </w:p>
        </w:tc>
        <w:tc>
          <w:tcPr>
            <w:tcW w:w="1120" w:type="pct"/>
            <w:tcBorders>
              <w:top w:val="single" w:sz="4" w:space="0" w:color="C0C0C0"/>
              <w:left w:val="single" w:sz="6" w:space="0" w:color="C0C0C0"/>
              <w:bottom w:val="single" w:sz="4" w:space="0" w:color="C0C0C0"/>
              <w:right w:val="single" w:sz="6" w:space="0" w:color="C0C0C0"/>
            </w:tcBorders>
          </w:tcPr>
          <w:p w14:paraId="014AC27C" w14:textId="77777777" w:rsidR="00BD08A7" w:rsidRDefault="00BD08A7" w:rsidP="003812FA">
            <w:pPr>
              <w:pStyle w:val="Heading3"/>
              <w:spacing w:line="264" w:lineRule="auto"/>
            </w:pPr>
            <w:r>
              <w:t xml:space="preserve">Unsuccessful nominations </w:t>
            </w:r>
          </w:p>
          <w:p w14:paraId="2C13C273" w14:textId="593D0EEB" w:rsidR="00BD08A7" w:rsidRPr="007D3D91" w:rsidRDefault="00BD08A7" w:rsidP="003812FA">
            <w:pPr>
              <w:spacing w:line="264" w:lineRule="auto"/>
              <w:rPr>
                <w:color w:val="92D050"/>
              </w:rPr>
            </w:pPr>
            <w:r>
              <w:t>Records relating to nominees that are not appointed to a governing body.</w:t>
            </w:r>
            <w:r w:rsidR="007D3D91">
              <w:t xml:space="preserve"> </w:t>
            </w:r>
          </w:p>
          <w:p w14:paraId="0D17807C"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59A8D7B2" w14:textId="77777777" w:rsidR="00BD08A7" w:rsidRPr="007D2F6B" w:rsidRDefault="00BD08A7" w:rsidP="003812FA">
            <w:pPr>
              <w:spacing w:line="264" w:lineRule="auto"/>
              <w:rPr>
                <w:b/>
              </w:rPr>
            </w:pPr>
            <w:r>
              <w:t>2 years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3D67A42A" w14:textId="6736AEC2"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C11AEFB" w14:textId="77777777" w:rsidR="00BD08A7" w:rsidRDefault="00BD08A7" w:rsidP="003812FA">
            <w:pPr>
              <w:pStyle w:val="Tablesub-heading"/>
              <w:spacing w:before="60" w:after="60" w:line="264" w:lineRule="auto"/>
              <w:rPr>
                <w:szCs w:val="22"/>
              </w:rPr>
            </w:pPr>
            <w:r>
              <w:rPr>
                <w:szCs w:val="22"/>
              </w:rPr>
              <w:t>Background/business process:</w:t>
            </w:r>
          </w:p>
          <w:p w14:paraId="5D72B736" w14:textId="166D87CC" w:rsidR="00BD08A7" w:rsidRPr="00EE5B13" w:rsidRDefault="00BD08A7" w:rsidP="003812FA">
            <w:pPr>
              <w:pStyle w:val="Tablesub-heading"/>
              <w:spacing w:before="60" w:after="60" w:line="264" w:lineRule="auto"/>
              <w:rPr>
                <w:b w:val="0"/>
                <w:szCs w:val="22"/>
              </w:rPr>
            </w:pPr>
            <w:r w:rsidRPr="00EE5B13">
              <w:rPr>
                <w:b w:val="0"/>
              </w:rPr>
              <w:t xml:space="preserve">This is a new record class for this activity. </w:t>
            </w:r>
          </w:p>
          <w:p w14:paraId="14EB7F44" w14:textId="77777777" w:rsidR="00BD08A7" w:rsidRDefault="00BD08A7" w:rsidP="003812FA">
            <w:pPr>
              <w:pStyle w:val="Tablesub-heading"/>
              <w:spacing w:before="60" w:after="60" w:line="264" w:lineRule="auto"/>
              <w:rPr>
                <w:szCs w:val="22"/>
              </w:rPr>
            </w:pPr>
            <w:r>
              <w:rPr>
                <w:szCs w:val="22"/>
              </w:rPr>
              <w:t xml:space="preserve">Regulatory </w:t>
            </w:r>
            <w:r w:rsidR="00954BA5">
              <w:rPr>
                <w:szCs w:val="22"/>
              </w:rPr>
              <w:t>r</w:t>
            </w:r>
            <w:r>
              <w:rPr>
                <w:szCs w:val="22"/>
              </w:rPr>
              <w:t>equirements:</w:t>
            </w:r>
          </w:p>
          <w:p w14:paraId="297E15B7"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 relevant legislation that the </w:t>
            </w:r>
            <w:r>
              <w:rPr>
                <w:b w:val="0"/>
                <w:szCs w:val="22"/>
              </w:rPr>
              <w:t>B</w:t>
            </w:r>
            <w:r w:rsidRPr="005370AA">
              <w:rPr>
                <w:b w:val="0"/>
                <w:szCs w:val="22"/>
              </w:rPr>
              <w:t>oard has been established under.</w:t>
            </w:r>
          </w:p>
          <w:p w14:paraId="6513E84B" w14:textId="77777777" w:rsidR="00BD08A7" w:rsidRDefault="00BD08A7" w:rsidP="003812FA">
            <w:pPr>
              <w:pStyle w:val="Tablesub-heading"/>
              <w:spacing w:before="60" w:after="60" w:line="264" w:lineRule="auto"/>
              <w:rPr>
                <w:szCs w:val="22"/>
              </w:rPr>
            </w:pPr>
            <w:r>
              <w:rPr>
                <w:szCs w:val="22"/>
              </w:rPr>
              <w:t>Business requirements:</w:t>
            </w:r>
          </w:p>
          <w:p w14:paraId="47C364C8" w14:textId="77777777" w:rsidR="00EB7EB6" w:rsidRPr="00EB7EB6" w:rsidRDefault="00EB7EB6"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rsidRPr="00EB7EB6">
              <w:t>allows agencies to show transparency of the decision making process when not appointing members to a governing body.</w:t>
            </w:r>
          </w:p>
          <w:p w14:paraId="2DFE16D6" w14:textId="77777777" w:rsidR="00BD08A7" w:rsidRPr="007D2F6B" w:rsidRDefault="00EB7EB6" w:rsidP="003812FA">
            <w:pPr>
              <w:pStyle w:val="Tablesub-heading"/>
              <w:spacing w:before="60" w:after="60" w:line="264" w:lineRule="auto"/>
              <w:rPr>
                <w:b w:val="0"/>
                <w:szCs w:val="22"/>
              </w:rPr>
            </w:pPr>
            <w:r>
              <w:rPr>
                <w:b w:val="0"/>
                <w:szCs w:val="22"/>
              </w:rPr>
              <w:t>It is consistent with the retention of similar records in Victoria.</w:t>
            </w:r>
          </w:p>
        </w:tc>
      </w:tr>
      <w:tr w:rsidR="00BD08A7" w:rsidRPr="005370AA" w14:paraId="26FD009C"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41111671" w14:textId="77777777" w:rsidR="00BD08A7" w:rsidRDefault="00BD08A7" w:rsidP="003930B3">
            <w:pPr>
              <w:pStyle w:val="Tablesub-heading"/>
              <w:spacing w:before="60" w:after="60"/>
              <w:rPr>
                <w:b w:val="0"/>
                <w:szCs w:val="22"/>
              </w:rPr>
            </w:pPr>
            <w:r>
              <w:rPr>
                <w:b w:val="0"/>
                <w:szCs w:val="22"/>
              </w:rPr>
              <w:t>1278</w:t>
            </w:r>
          </w:p>
        </w:tc>
        <w:tc>
          <w:tcPr>
            <w:tcW w:w="1120" w:type="pct"/>
            <w:tcBorders>
              <w:top w:val="single" w:sz="4" w:space="0" w:color="C0C0C0"/>
              <w:left w:val="single" w:sz="6" w:space="0" w:color="C0C0C0"/>
              <w:bottom w:val="single" w:sz="4" w:space="0" w:color="C0C0C0"/>
              <w:right w:val="single" w:sz="6" w:space="0" w:color="C0C0C0"/>
            </w:tcBorders>
          </w:tcPr>
          <w:p w14:paraId="4796B9B4" w14:textId="77777777" w:rsidR="00BD08A7" w:rsidRDefault="00BD08A7" w:rsidP="003812FA">
            <w:pPr>
              <w:pStyle w:val="Heading3"/>
              <w:spacing w:line="264" w:lineRule="auto"/>
            </w:pPr>
            <w:r>
              <w:t>Staff elections</w:t>
            </w:r>
          </w:p>
          <w:p w14:paraId="7C5F0142" w14:textId="77777777" w:rsidR="00BD08A7" w:rsidRPr="008029DF" w:rsidRDefault="00BD08A7" w:rsidP="003812FA">
            <w:pPr>
              <w:spacing w:line="264" w:lineRule="auto"/>
              <w:rPr>
                <w:noProof/>
              </w:rPr>
            </w:pPr>
            <w:r w:rsidRPr="008029DF">
              <w:rPr>
                <w:noProof/>
              </w:rPr>
              <w:t xml:space="preserve">Records relating to the </w:t>
            </w:r>
            <w:r>
              <w:rPr>
                <w:noProof/>
              </w:rPr>
              <w:t>election of staff to governing bodies</w:t>
            </w:r>
            <w:r w:rsidRPr="008029DF">
              <w:rPr>
                <w:noProof/>
              </w:rPr>
              <w:t>.</w:t>
            </w:r>
          </w:p>
          <w:p w14:paraId="63C03D22" w14:textId="77777777" w:rsidR="00ED1078" w:rsidRDefault="00BD08A7" w:rsidP="003812FA">
            <w:pPr>
              <w:spacing w:line="264" w:lineRule="auto"/>
              <w:rPr>
                <w:b/>
              </w:rPr>
            </w:pPr>
            <w:r>
              <w:rPr>
                <w:b/>
              </w:rPr>
              <w:t>Disposal action –</w:t>
            </w:r>
            <w:r w:rsidR="00954BA5">
              <w:rPr>
                <w:b/>
              </w:rPr>
              <w:t xml:space="preserve"> </w:t>
            </w:r>
          </w:p>
          <w:p w14:paraId="60F61A71" w14:textId="77777777" w:rsidR="00BD08A7" w:rsidRPr="00AF1342" w:rsidRDefault="00BD08A7" w:rsidP="003812FA">
            <w:pPr>
              <w:spacing w:line="264" w:lineRule="auto"/>
            </w:pPr>
            <w:r>
              <w:t>1 year after declaration of election result.</w:t>
            </w:r>
          </w:p>
        </w:tc>
        <w:tc>
          <w:tcPr>
            <w:tcW w:w="3301" w:type="pct"/>
            <w:tcBorders>
              <w:top w:val="single" w:sz="4" w:space="0" w:color="C0C0C0"/>
              <w:left w:val="single" w:sz="6" w:space="0" w:color="C0C0C0"/>
              <w:bottom w:val="single" w:sz="4" w:space="0" w:color="C0C0C0"/>
              <w:right w:val="single" w:sz="4" w:space="0" w:color="C0C0C0"/>
            </w:tcBorders>
          </w:tcPr>
          <w:p w14:paraId="5C6139C4" w14:textId="7077C44A"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8F1F071" w14:textId="77777777" w:rsidR="00BD08A7" w:rsidRDefault="00BD08A7" w:rsidP="003812FA">
            <w:pPr>
              <w:pStyle w:val="Tablesub-heading"/>
              <w:spacing w:before="60" w:after="60" w:line="264" w:lineRule="auto"/>
              <w:rPr>
                <w:szCs w:val="22"/>
              </w:rPr>
            </w:pPr>
            <w:r>
              <w:rPr>
                <w:szCs w:val="22"/>
              </w:rPr>
              <w:t>Background/business process:</w:t>
            </w:r>
          </w:p>
          <w:p w14:paraId="14A1E988" w14:textId="38F70D19" w:rsidR="00BD08A7" w:rsidRDefault="00BD08A7" w:rsidP="003812FA">
            <w:pPr>
              <w:pStyle w:val="Tablesub-heading"/>
              <w:spacing w:before="60" w:after="60" w:line="264" w:lineRule="auto"/>
              <w:rPr>
                <w:b w:val="0"/>
                <w:szCs w:val="22"/>
              </w:rPr>
            </w:pPr>
            <w:r>
              <w:rPr>
                <w:b w:val="0"/>
                <w:szCs w:val="22"/>
              </w:rPr>
              <w:t xml:space="preserve">This is a new record class for this activity. </w:t>
            </w:r>
          </w:p>
          <w:p w14:paraId="2288CF04" w14:textId="77777777" w:rsidR="00BD08A7" w:rsidRDefault="00BD08A7" w:rsidP="003812FA">
            <w:pPr>
              <w:pStyle w:val="Tablesub-heading"/>
              <w:spacing w:before="60" w:after="60" w:line="264" w:lineRule="auto"/>
              <w:rPr>
                <w:szCs w:val="22"/>
              </w:rPr>
            </w:pPr>
            <w:r>
              <w:rPr>
                <w:szCs w:val="22"/>
              </w:rPr>
              <w:t xml:space="preserve">Regulatory </w:t>
            </w:r>
            <w:r w:rsidR="00954BA5">
              <w:rPr>
                <w:szCs w:val="22"/>
              </w:rPr>
              <w:t>r</w:t>
            </w:r>
            <w:r>
              <w:rPr>
                <w:szCs w:val="22"/>
              </w:rPr>
              <w:t>equirements:</w:t>
            </w:r>
          </w:p>
          <w:p w14:paraId="757A804D"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 relevant legislation that the </w:t>
            </w:r>
            <w:r>
              <w:rPr>
                <w:b w:val="0"/>
                <w:szCs w:val="22"/>
              </w:rPr>
              <w:t>B</w:t>
            </w:r>
            <w:r w:rsidRPr="005370AA">
              <w:rPr>
                <w:b w:val="0"/>
                <w:szCs w:val="22"/>
              </w:rPr>
              <w:t>oard has been established under.</w:t>
            </w:r>
          </w:p>
          <w:p w14:paraId="7798FE7C" w14:textId="77777777" w:rsidR="00BD08A7" w:rsidRDefault="00BD08A7" w:rsidP="003812FA">
            <w:pPr>
              <w:pStyle w:val="Tablesub-heading"/>
              <w:spacing w:before="60" w:after="60" w:line="264" w:lineRule="auto"/>
              <w:rPr>
                <w:szCs w:val="22"/>
              </w:rPr>
            </w:pPr>
            <w:r>
              <w:rPr>
                <w:szCs w:val="22"/>
              </w:rPr>
              <w:t>Business requirements:</w:t>
            </w:r>
          </w:p>
          <w:p w14:paraId="4367C645" w14:textId="77777777" w:rsidR="00EB7EB6" w:rsidRPr="00EB7EB6" w:rsidRDefault="00EB7EB6"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rsidRPr="00EB7EB6">
              <w:t>allows agencies to show transparency of the decision making process when not appointing members to a governing body.</w:t>
            </w:r>
          </w:p>
          <w:p w14:paraId="7F2E1C34" w14:textId="4408E015" w:rsidR="00BD08A7" w:rsidRPr="00AF1342" w:rsidRDefault="00EB7EB6" w:rsidP="003812FA">
            <w:pPr>
              <w:pStyle w:val="Tablesub-heading"/>
              <w:spacing w:before="60" w:after="60" w:line="264" w:lineRule="auto"/>
              <w:rPr>
                <w:b w:val="0"/>
                <w:szCs w:val="22"/>
              </w:rPr>
            </w:pPr>
            <w:r>
              <w:rPr>
                <w:b w:val="0"/>
                <w:szCs w:val="22"/>
              </w:rPr>
              <w:t xml:space="preserve">It is consistent with the retention of similar records in the existing </w:t>
            </w:r>
            <w:r w:rsidRPr="00BA3F19">
              <w:rPr>
                <w:b w:val="0"/>
                <w:i/>
                <w:szCs w:val="22"/>
              </w:rPr>
              <w:t xml:space="preserve">University Sector </w:t>
            </w:r>
            <w:r w:rsidR="00C33617">
              <w:rPr>
                <w:b w:val="0"/>
                <w:i/>
                <w:szCs w:val="22"/>
              </w:rPr>
              <w:t>R</w:t>
            </w:r>
            <w:r w:rsidRPr="00BA3F19">
              <w:rPr>
                <w:b w:val="0"/>
                <w:i/>
                <w:szCs w:val="22"/>
              </w:rPr>
              <w:t xml:space="preserve">etention and </w:t>
            </w:r>
            <w:r w:rsidR="00C33617">
              <w:rPr>
                <w:b w:val="0"/>
                <w:i/>
                <w:szCs w:val="22"/>
              </w:rPr>
              <w:t>D</w:t>
            </w:r>
            <w:r w:rsidRPr="00BA3F19">
              <w:rPr>
                <w:b w:val="0"/>
                <w:i/>
                <w:szCs w:val="22"/>
              </w:rPr>
              <w:t xml:space="preserve">isposal </w:t>
            </w:r>
            <w:r w:rsidR="00C33617">
              <w:rPr>
                <w:b w:val="0"/>
                <w:i/>
                <w:szCs w:val="22"/>
              </w:rPr>
              <w:t>S</w:t>
            </w:r>
            <w:r w:rsidRPr="00BA3F19">
              <w:rPr>
                <w:b w:val="0"/>
                <w:i/>
                <w:szCs w:val="22"/>
              </w:rPr>
              <w:t>chedule</w:t>
            </w:r>
            <w:r w:rsidRPr="00995502">
              <w:rPr>
                <w:b w:val="0"/>
                <w:szCs w:val="22"/>
              </w:rPr>
              <w:t xml:space="preserve"> (QDAN601)</w:t>
            </w:r>
            <w:r w:rsidRPr="002E27CB">
              <w:rPr>
                <w:b w:val="0"/>
                <w:szCs w:val="22"/>
              </w:rPr>
              <w:t>.</w:t>
            </w:r>
          </w:p>
        </w:tc>
      </w:tr>
    </w:tbl>
    <w:p w14:paraId="3A1E49AB" w14:textId="67B587BC" w:rsidR="007138CF" w:rsidRDefault="007138CF" w:rsidP="007138CF">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02596C9B" w14:textId="77777777" w:rsidTr="001677E6">
        <w:tc>
          <w:tcPr>
            <w:tcW w:w="5000" w:type="pct"/>
            <w:shd w:val="clear" w:color="auto" w:fill="E0E0E0"/>
          </w:tcPr>
          <w:p w14:paraId="3CBB8E93" w14:textId="77777777" w:rsidR="00267993" w:rsidRPr="005370AA" w:rsidRDefault="006E2C84" w:rsidP="003930B3">
            <w:pPr>
              <w:rPr>
                <w:b/>
                <w:lang w:eastAsia="en-AU"/>
              </w:rPr>
            </w:pPr>
            <w:r>
              <w:rPr>
                <w:b/>
                <w:lang w:eastAsia="en-AU"/>
              </w:rPr>
              <w:t>Activity</w:t>
            </w:r>
          </w:p>
        </w:tc>
      </w:tr>
      <w:tr w:rsidR="00267993" w:rsidRPr="005A4F19" w14:paraId="22DA9A06" w14:textId="77777777" w:rsidTr="001677E6">
        <w:tc>
          <w:tcPr>
            <w:tcW w:w="5000" w:type="pct"/>
          </w:tcPr>
          <w:p w14:paraId="3BA8298F" w14:textId="77777777" w:rsidR="00267993" w:rsidRPr="00EB3612" w:rsidRDefault="00267993" w:rsidP="003812FA">
            <w:pPr>
              <w:pStyle w:val="Heading2"/>
              <w:spacing w:line="264" w:lineRule="auto"/>
              <w:rPr>
                <w:szCs w:val="22"/>
              </w:rPr>
            </w:pPr>
            <w:r w:rsidRPr="00EB3612">
              <w:rPr>
                <w:szCs w:val="22"/>
              </w:rPr>
              <w:t>STATUTORY POWERS</w:t>
            </w:r>
          </w:p>
          <w:p w14:paraId="3D4F3615" w14:textId="4123E076" w:rsidR="00267993" w:rsidRPr="005370AA" w:rsidRDefault="000774E2" w:rsidP="003812FA">
            <w:pPr>
              <w:pStyle w:val="Tablesub-heading"/>
              <w:spacing w:before="60" w:after="60" w:line="264" w:lineRule="auto"/>
              <w:rPr>
                <w:b w:val="0"/>
                <w:i/>
              </w:rPr>
            </w:pPr>
            <w:r>
              <w:rPr>
                <w:b w:val="0"/>
                <w:i/>
              </w:rPr>
              <w:t>A</w:t>
            </w:r>
            <w:r w:rsidRPr="005370AA">
              <w:rPr>
                <w:b w:val="0"/>
                <w:i/>
              </w:rPr>
              <w:t>ctivities involved in carrying out a statutory power vested in a governing body under relevant legislation.</w:t>
            </w:r>
          </w:p>
        </w:tc>
      </w:tr>
    </w:tbl>
    <w:p w14:paraId="37539C37" w14:textId="77777777" w:rsidR="000C5423" w:rsidRDefault="000C5423"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A93D767" w14:textId="77777777" w:rsidTr="00F11CE1">
        <w:trPr>
          <w:tblHeader/>
        </w:trPr>
        <w:tc>
          <w:tcPr>
            <w:tcW w:w="579" w:type="pct"/>
            <w:tcBorders>
              <w:top w:val="single" w:sz="6" w:space="0" w:color="C0C0C0"/>
              <w:bottom w:val="single" w:sz="6" w:space="0" w:color="C0C0C0"/>
            </w:tcBorders>
            <w:shd w:val="clear" w:color="auto" w:fill="C0C0C0"/>
            <w:vAlign w:val="center"/>
          </w:tcPr>
          <w:p w14:paraId="1D9CC120" w14:textId="6A537C0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1A9A59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44372B2" w14:textId="77777777" w:rsidR="00267993" w:rsidRPr="005A4F19" w:rsidRDefault="00267993" w:rsidP="003930B3">
            <w:pPr>
              <w:pStyle w:val="Tablesub-heading"/>
              <w:spacing w:before="60" w:after="60"/>
            </w:pPr>
            <w:r>
              <w:t>Justification for retention period</w:t>
            </w:r>
          </w:p>
        </w:tc>
      </w:tr>
      <w:tr w:rsidR="00267993" w:rsidRPr="005370AA" w14:paraId="306436DE" w14:textId="77777777" w:rsidTr="00F11CE1">
        <w:tc>
          <w:tcPr>
            <w:tcW w:w="579" w:type="pct"/>
            <w:tcBorders>
              <w:top w:val="single" w:sz="6" w:space="0" w:color="C0C0C0"/>
              <w:bottom w:val="single" w:sz="6" w:space="0" w:color="C0C0C0"/>
            </w:tcBorders>
          </w:tcPr>
          <w:p w14:paraId="04BB61DD" w14:textId="77777777" w:rsidR="00267993" w:rsidRPr="005370AA" w:rsidRDefault="00C0282E" w:rsidP="003930B3">
            <w:pPr>
              <w:pStyle w:val="Tablesub-heading"/>
              <w:spacing w:before="60" w:after="60"/>
              <w:rPr>
                <w:b w:val="0"/>
                <w:szCs w:val="22"/>
              </w:rPr>
            </w:pPr>
            <w:r>
              <w:rPr>
                <w:b w:val="0"/>
                <w:szCs w:val="22"/>
              </w:rPr>
              <w:t>1122</w:t>
            </w:r>
          </w:p>
        </w:tc>
        <w:tc>
          <w:tcPr>
            <w:tcW w:w="1120" w:type="pct"/>
            <w:tcBorders>
              <w:top w:val="single" w:sz="6" w:space="0" w:color="C0C0C0"/>
              <w:bottom w:val="single" w:sz="6" w:space="0" w:color="C0C0C0"/>
            </w:tcBorders>
          </w:tcPr>
          <w:p w14:paraId="23A60DCA" w14:textId="77777777" w:rsidR="00267993" w:rsidRPr="005370AA" w:rsidRDefault="00267993" w:rsidP="003812FA">
            <w:pPr>
              <w:pStyle w:val="Heading3"/>
              <w:spacing w:line="264" w:lineRule="auto"/>
            </w:pPr>
            <w:r w:rsidRPr="005370AA">
              <w:t>Governing bodies – establishment, alteration and operation</w:t>
            </w:r>
          </w:p>
          <w:p w14:paraId="346BC232" w14:textId="77777777" w:rsidR="00267993" w:rsidRPr="005370AA" w:rsidRDefault="00267993" w:rsidP="003812FA">
            <w:pPr>
              <w:spacing w:line="264" w:lineRule="auto"/>
              <w:rPr>
                <w:b/>
              </w:rPr>
            </w:pPr>
            <w:r w:rsidRPr="005370AA">
              <w:t>Records relating to the establishment, alteration, and operation of governing bodies. Includes formal instru</w:t>
            </w:r>
            <w:r w:rsidR="00C3082E">
              <w:t>ments</w:t>
            </w:r>
            <w:r w:rsidRPr="005370AA">
              <w:t xml:space="preserve"> of authority establishing the governing body and records of meetings.</w:t>
            </w:r>
          </w:p>
          <w:p w14:paraId="2505BA67" w14:textId="77777777" w:rsidR="00267993" w:rsidRPr="00745CDA" w:rsidRDefault="00267993" w:rsidP="003812FA">
            <w:pPr>
              <w:spacing w:line="264" w:lineRule="auto"/>
              <w:rPr>
                <w:b/>
                <w:bCs/>
              </w:rPr>
            </w:pPr>
            <w:r w:rsidRPr="00745CDA">
              <w:rPr>
                <w:b/>
                <w:bCs/>
              </w:rPr>
              <w:t>Disposal action</w:t>
            </w:r>
            <w:r w:rsidR="00FC2403" w:rsidRPr="00745CDA">
              <w:rPr>
                <w:b/>
                <w:bCs/>
              </w:rPr>
              <w:t xml:space="preserve"> – </w:t>
            </w:r>
          </w:p>
          <w:p w14:paraId="11635E7F" w14:textId="77777777" w:rsidR="00267993" w:rsidRDefault="00CB42B3" w:rsidP="003812FA">
            <w:pPr>
              <w:spacing w:line="264" w:lineRule="auto"/>
              <w:rPr>
                <w:b/>
              </w:rPr>
            </w:pPr>
            <w:r>
              <w:t>P</w:t>
            </w:r>
            <w:r w:rsidR="00267993" w:rsidRPr="005370AA">
              <w:t>ermanent</w:t>
            </w:r>
            <w:r>
              <w:t>.</w:t>
            </w:r>
          </w:p>
          <w:p w14:paraId="67CCCAC5" w14:textId="2C2CEF7A"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6" w:space="0" w:color="C0C0C0"/>
            </w:tcBorders>
          </w:tcPr>
          <w:p w14:paraId="368BE11A" w14:textId="78B2E24B"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F476DC0"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624A2747" w14:textId="77777777" w:rsidR="002B2FAA" w:rsidRDefault="002B2FAA" w:rsidP="003812FA">
            <w:pPr>
              <w:pStyle w:val="Tablesub-heading"/>
              <w:spacing w:before="60" w:after="60" w:line="264" w:lineRule="auto"/>
              <w:rPr>
                <w:b w:val="0"/>
                <w:szCs w:val="22"/>
              </w:rPr>
            </w:pPr>
            <w:r>
              <w:rPr>
                <w:b w:val="0"/>
                <w:szCs w:val="22"/>
              </w:rPr>
              <w:t>This is a new record class for this activity.</w:t>
            </w:r>
          </w:p>
          <w:p w14:paraId="51D1C867" w14:textId="77777777" w:rsidR="00267993" w:rsidRPr="005370AA" w:rsidRDefault="002B2FAA" w:rsidP="003812FA">
            <w:pPr>
              <w:pStyle w:val="Tablesub-heading"/>
              <w:spacing w:before="60" w:after="60" w:line="264" w:lineRule="auto"/>
              <w:rPr>
                <w:b w:val="0"/>
                <w:szCs w:val="22"/>
              </w:rPr>
            </w:pPr>
            <w:r>
              <w:rPr>
                <w:b w:val="0"/>
                <w:szCs w:val="22"/>
              </w:rPr>
              <w:t>Governing bodies</w:t>
            </w:r>
            <w:r w:rsidR="00267993" w:rsidRPr="005370AA">
              <w:rPr>
                <w:b w:val="0"/>
                <w:szCs w:val="22"/>
              </w:rPr>
              <w:t xml:space="preserve"> are responsible for the agency’s long-term performance and business success.</w:t>
            </w:r>
            <w:r>
              <w:rPr>
                <w:b w:val="0"/>
                <w:szCs w:val="22"/>
              </w:rPr>
              <w:t xml:space="preserve"> </w:t>
            </w:r>
            <w:r w:rsidR="00267993" w:rsidRPr="005370AA">
              <w:rPr>
                <w:b w:val="0"/>
                <w:szCs w:val="22"/>
              </w:rPr>
              <w:t xml:space="preserve">The </w:t>
            </w:r>
            <w:r>
              <w:rPr>
                <w:b w:val="0"/>
                <w:szCs w:val="22"/>
              </w:rPr>
              <w:t>governing body’s</w:t>
            </w:r>
            <w:r w:rsidR="00267993" w:rsidRPr="005370AA">
              <w:rPr>
                <w:b w:val="0"/>
                <w:szCs w:val="22"/>
              </w:rPr>
              <w:t xml:space="preserve"> leadership and decision-making sets the strategic direction for the agency so that it can meet its goals and objectives</w:t>
            </w:r>
            <w:r w:rsidR="00D24890">
              <w:rPr>
                <w:b w:val="0"/>
                <w:szCs w:val="22"/>
              </w:rPr>
              <w:t xml:space="preserve">. </w:t>
            </w:r>
          </w:p>
          <w:p w14:paraId="7801E9B0"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7C6EEFB5" w14:textId="6EB769E6" w:rsidR="00582214" w:rsidRDefault="00267993" w:rsidP="003812FA">
            <w:pPr>
              <w:pStyle w:val="Tablesub-heading"/>
              <w:spacing w:before="60" w:after="60" w:line="264" w:lineRule="auto"/>
              <w:rPr>
                <w:b w:val="0"/>
                <w:szCs w:val="22"/>
              </w:rPr>
            </w:pPr>
            <w:r w:rsidRPr="005370AA">
              <w:rPr>
                <w:b w:val="0"/>
                <w:szCs w:val="22"/>
              </w:rPr>
              <w:t>Th</w:t>
            </w:r>
            <w:r>
              <w:rPr>
                <w:b w:val="0"/>
                <w:szCs w:val="22"/>
              </w:rPr>
              <w:t xml:space="preserve">e retention period </w:t>
            </w:r>
            <w:r w:rsidR="007371D0">
              <w:rPr>
                <w:b w:val="0"/>
                <w:szCs w:val="22"/>
              </w:rPr>
              <w:t>is consistent with the retention of records relating to high-level committees with overall responsibility for making major pol</w:t>
            </w:r>
            <w:r w:rsidR="008A4E31">
              <w:rPr>
                <w:b w:val="0"/>
                <w:szCs w:val="22"/>
              </w:rPr>
              <w:t>icy and planning decisions (</w:t>
            </w:r>
            <w:r w:rsidR="007371D0">
              <w:rPr>
                <w:b w:val="0"/>
                <w:szCs w:val="22"/>
              </w:rPr>
              <w:t>1014)</w:t>
            </w:r>
            <w:r w:rsidR="00D24890">
              <w:rPr>
                <w:b w:val="0"/>
                <w:szCs w:val="22"/>
              </w:rPr>
              <w:t xml:space="preserve">. </w:t>
            </w:r>
          </w:p>
          <w:p w14:paraId="46EEECD0" w14:textId="77777777" w:rsidR="00582214" w:rsidRDefault="00582214" w:rsidP="003812FA">
            <w:pPr>
              <w:pStyle w:val="Tablesub-heading"/>
              <w:spacing w:before="60" w:after="60" w:line="264" w:lineRule="auto"/>
              <w:rPr>
                <w:b w:val="0"/>
                <w:szCs w:val="22"/>
              </w:rPr>
            </w:pPr>
            <w:r>
              <w:rPr>
                <w:b w:val="0"/>
                <w:szCs w:val="22"/>
              </w:rPr>
              <w:t>Governing bodies set an agency’s policy direction and direct how an agency’s services are administered and delivered to the people of Queensland. The decisions made by these bodies can have far-reaching implications not only for the agency, but also for the wider Queensland government and community.</w:t>
            </w:r>
          </w:p>
          <w:p w14:paraId="56FFBD5B" w14:textId="77777777" w:rsidR="00267993" w:rsidRPr="005370AA" w:rsidRDefault="00267993" w:rsidP="003812FA">
            <w:pPr>
              <w:pStyle w:val="Tablesub-heading"/>
              <w:spacing w:before="60" w:after="60" w:line="264" w:lineRule="auto"/>
              <w:rPr>
                <w:b w:val="0"/>
                <w:szCs w:val="22"/>
              </w:rPr>
            </w:pPr>
            <w:r>
              <w:rPr>
                <w:b w:val="0"/>
                <w:szCs w:val="22"/>
              </w:rPr>
              <w:t xml:space="preserve">It is consistent with the retention of similar records by all other jurisdictions and with </w:t>
            </w:r>
            <w:r w:rsidR="008A4E31">
              <w:rPr>
                <w:b w:val="0"/>
                <w:szCs w:val="22"/>
              </w:rPr>
              <w:t>precedence</w:t>
            </w:r>
            <w:r>
              <w:rPr>
                <w:b w:val="0"/>
                <w:szCs w:val="22"/>
              </w:rPr>
              <w:t xml:space="preserve"> in 6 Queensland core schedules. This retention period was also supported during targeted consultation.</w:t>
            </w:r>
          </w:p>
          <w:p w14:paraId="2C102513" w14:textId="77777777" w:rsidR="00267993" w:rsidRPr="005370AA" w:rsidRDefault="00267993" w:rsidP="003812FA">
            <w:pPr>
              <w:pStyle w:val="Tablesub-heading"/>
              <w:spacing w:before="60" w:after="60" w:line="264" w:lineRule="auto"/>
              <w:rPr>
                <w:b w:val="0"/>
                <w:szCs w:val="22"/>
              </w:rPr>
            </w:pPr>
            <w:r w:rsidRPr="005370AA">
              <w:rPr>
                <w:szCs w:val="22"/>
              </w:rPr>
              <w:t>Permanent retention criteria:</w:t>
            </w:r>
          </w:p>
          <w:p w14:paraId="026B1BA7" w14:textId="77777777" w:rsidR="0074434F" w:rsidRDefault="0074434F"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2108FA9" w14:textId="77777777" w:rsidR="00267993" w:rsidRPr="007E79CD" w:rsidRDefault="00FD7433" w:rsidP="003812FA">
            <w:pPr>
              <w:pStyle w:val="Tablesub-heading"/>
              <w:numPr>
                <w:ilvl w:val="0"/>
                <w:numId w:val="146"/>
              </w:numPr>
              <w:spacing w:before="60" w:after="60" w:line="264" w:lineRule="auto"/>
              <w:rPr>
                <w:b w:val="0"/>
                <w:szCs w:val="22"/>
              </w:rPr>
            </w:pPr>
            <w:r>
              <w:rPr>
                <w:b w:val="0"/>
                <w:szCs w:val="22"/>
              </w:rPr>
              <w:t xml:space="preserve">1 – </w:t>
            </w:r>
            <w:r w:rsidR="00826078">
              <w:rPr>
                <w:b w:val="0"/>
                <w:szCs w:val="22"/>
              </w:rPr>
              <w:t>A</w:t>
            </w:r>
            <w:r>
              <w:rPr>
                <w:b w:val="0"/>
                <w:szCs w:val="22"/>
              </w:rPr>
              <w:t xml:space="preserve">uthority, </w:t>
            </w:r>
            <w:r w:rsidR="00826078">
              <w:rPr>
                <w:b w:val="0"/>
                <w:szCs w:val="22"/>
              </w:rPr>
              <w:t>F</w:t>
            </w:r>
            <w:r>
              <w:rPr>
                <w:b w:val="0"/>
                <w:szCs w:val="22"/>
              </w:rPr>
              <w:t xml:space="preserve">oundation </w:t>
            </w:r>
            <w:r w:rsidR="00826078">
              <w:rPr>
                <w:b w:val="0"/>
                <w:szCs w:val="22"/>
              </w:rPr>
              <w:t>and</w:t>
            </w:r>
            <w:r>
              <w:rPr>
                <w:b w:val="0"/>
                <w:szCs w:val="22"/>
              </w:rPr>
              <w:t xml:space="preserve"> </w:t>
            </w:r>
            <w:r w:rsidR="00826078">
              <w:rPr>
                <w:b w:val="0"/>
                <w:szCs w:val="22"/>
              </w:rPr>
              <w:t>S</w:t>
            </w:r>
            <w:r>
              <w:rPr>
                <w:b w:val="0"/>
                <w:szCs w:val="22"/>
              </w:rPr>
              <w:t xml:space="preserve">tructure of </w:t>
            </w:r>
            <w:r w:rsidR="00826078">
              <w:rPr>
                <w:b w:val="0"/>
                <w:szCs w:val="22"/>
              </w:rPr>
              <w:t>G</w:t>
            </w:r>
            <w:r>
              <w:rPr>
                <w:b w:val="0"/>
                <w:szCs w:val="22"/>
              </w:rPr>
              <w:t>overnment.</w:t>
            </w:r>
          </w:p>
        </w:tc>
      </w:tr>
    </w:tbl>
    <w:p w14:paraId="0F999F6B" w14:textId="567CEFD1" w:rsidR="007138CF" w:rsidRDefault="007138CF" w:rsidP="003930B3"/>
    <w:p w14:paraId="6228E8EE" w14:textId="7D78DE80" w:rsidR="00247AE8" w:rsidRDefault="007138CF" w:rsidP="007138CF">
      <w:pPr>
        <w:spacing w:before="0" w:after="0"/>
      </w:pPr>
      <w: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8"/>
        <w:gridCol w:w="11572"/>
      </w:tblGrid>
      <w:tr w:rsidR="00C0282E" w:rsidRPr="005370AA" w14:paraId="76CD035D" w14:textId="77777777" w:rsidTr="009E1B69">
        <w:tc>
          <w:tcPr>
            <w:tcW w:w="1026" w:type="pct"/>
            <w:shd w:val="clear" w:color="auto" w:fill="E0E0E0"/>
          </w:tcPr>
          <w:p w14:paraId="13858B43" w14:textId="1010173D" w:rsidR="00C0282E" w:rsidRPr="005370AA" w:rsidRDefault="00247AE8" w:rsidP="003930B3">
            <w:pPr>
              <w:jc w:val="center"/>
              <w:rPr>
                <w:b/>
                <w:lang w:eastAsia="en-AU"/>
              </w:rPr>
            </w:pPr>
            <w:r>
              <w:br w:type="page"/>
            </w:r>
            <w:r w:rsidR="00C0282E" w:rsidRPr="005370AA">
              <w:rPr>
                <w:b/>
                <w:lang w:eastAsia="en-AU"/>
              </w:rPr>
              <w:t>Title</w:t>
            </w:r>
          </w:p>
        </w:tc>
        <w:tc>
          <w:tcPr>
            <w:tcW w:w="3974" w:type="pct"/>
            <w:shd w:val="clear" w:color="auto" w:fill="E0E0E0"/>
          </w:tcPr>
          <w:p w14:paraId="053C5672" w14:textId="77777777" w:rsidR="00C0282E" w:rsidRPr="005370AA" w:rsidRDefault="00C0282E" w:rsidP="003930B3">
            <w:pPr>
              <w:jc w:val="center"/>
              <w:rPr>
                <w:b/>
                <w:lang w:eastAsia="en-AU"/>
              </w:rPr>
            </w:pPr>
            <w:r w:rsidRPr="005370AA">
              <w:rPr>
                <w:b/>
                <w:lang w:eastAsia="en-AU"/>
              </w:rPr>
              <w:t>Scope Note</w:t>
            </w:r>
          </w:p>
        </w:tc>
      </w:tr>
      <w:tr w:rsidR="00C0282E" w:rsidRPr="005370AA" w14:paraId="187CA466" w14:textId="77777777" w:rsidTr="009E1B69">
        <w:tc>
          <w:tcPr>
            <w:tcW w:w="1026" w:type="pct"/>
          </w:tcPr>
          <w:p w14:paraId="32071094" w14:textId="77777777" w:rsidR="00C0282E" w:rsidRPr="00C338C2" w:rsidRDefault="00C0282E" w:rsidP="003812FA">
            <w:pPr>
              <w:pStyle w:val="Heading1"/>
              <w:spacing w:line="264" w:lineRule="auto"/>
            </w:pPr>
            <w:bookmarkStart w:id="28" w:name="IndustrialRelations"/>
            <w:r w:rsidRPr="00482B59">
              <w:rPr>
                <w:szCs w:val="22"/>
              </w:rPr>
              <w:t>INDUSTRIAL RELATIONS</w:t>
            </w:r>
            <w:bookmarkEnd w:id="28"/>
          </w:p>
        </w:tc>
        <w:tc>
          <w:tcPr>
            <w:tcW w:w="3974" w:type="pct"/>
          </w:tcPr>
          <w:p w14:paraId="5413D91A" w14:textId="2BB81631" w:rsidR="00C0282E" w:rsidRPr="005370AA" w:rsidRDefault="0012765D" w:rsidP="003812FA">
            <w:pPr>
              <w:spacing w:line="264" w:lineRule="auto"/>
              <w:rPr>
                <w:i/>
              </w:rPr>
            </w:pPr>
            <w:r>
              <w:rPr>
                <w:i/>
              </w:rPr>
              <w:t>Establishing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tc>
      </w:tr>
      <w:tr w:rsidR="00B819D4" w:rsidRPr="005370AA" w14:paraId="1314EC59" w14:textId="77777777" w:rsidTr="00B819D4">
        <w:tc>
          <w:tcPr>
            <w:tcW w:w="5000" w:type="pct"/>
            <w:gridSpan w:val="2"/>
            <w:tcBorders>
              <w:top w:val="single" w:sz="6" w:space="0" w:color="C0C0C0"/>
              <w:bottom w:val="single" w:sz="6" w:space="0" w:color="C0C0C0"/>
            </w:tcBorders>
          </w:tcPr>
          <w:p w14:paraId="1EFB9CB9" w14:textId="35B820DA" w:rsidR="009E1B69" w:rsidRPr="009E1B69" w:rsidRDefault="009E1B69" w:rsidP="003812FA">
            <w:pPr>
              <w:spacing w:line="264" w:lineRule="auto"/>
              <w:rPr>
                <w:b/>
              </w:rPr>
            </w:pPr>
            <w:r w:rsidRPr="009E1B69">
              <w:rPr>
                <w:b/>
              </w:rPr>
              <w:t>Background:</w:t>
            </w:r>
          </w:p>
          <w:p w14:paraId="4A899BB0" w14:textId="22F1AD57" w:rsidR="00857405" w:rsidRDefault="00857405" w:rsidP="003812FA">
            <w:pPr>
              <w:spacing w:line="264" w:lineRule="auto"/>
              <w:rPr>
                <w:rFonts w:asciiTheme="minorHAnsi" w:hAnsiTheme="minorHAnsi"/>
                <w:szCs w:val="22"/>
              </w:rPr>
            </w:pPr>
            <w:r>
              <w:t xml:space="preserve">A full analysis of Industrial Relations has not been done for this review. </w:t>
            </w:r>
          </w:p>
          <w:p w14:paraId="791C8E20" w14:textId="5219930F" w:rsidR="00857405" w:rsidRPr="00EE7AF9" w:rsidRDefault="00857405" w:rsidP="003812FA">
            <w:pPr>
              <w:spacing w:line="264" w:lineRule="auto"/>
              <w:rPr>
                <w:rFonts w:cs="Arial"/>
                <w:szCs w:val="22"/>
              </w:rPr>
            </w:pPr>
            <w:r w:rsidRPr="00EE7AF9">
              <w:rPr>
                <w:rFonts w:cs="Arial"/>
                <w:szCs w:val="22"/>
              </w:rPr>
              <w:t>The following activities/record classes have moved:</w:t>
            </w:r>
          </w:p>
          <w:p w14:paraId="578560C7" w14:textId="77777777" w:rsidR="00857405" w:rsidRPr="00EE7AF9" w:rsidRDefault="00857405" w:rsidP="003812FA">
            <w:pPr>
              <w:pStyle w:val="ListParagraph"/>
              <w:numPr>
                <w:ilvl w:val="0"/>
                <w:numId w:val="146"/>
              </w:numPr>
              <w:spacing w:before="60" w:after="60" w:line="264" w:lineRule="auto"/>
              <w:rPr>
                <w:rFonts w:ascii="Arial" w:hAnsi="Arial" w:cs="Arial"/>
                <w:sz w:val="22"/>
                <w:szCs w:val="22"/>
              </w:rPr>
            </w:pPr>
            <w:r w:rsidRPr="00EE7AF9">
              <w:rPr>
                <w:rFonts w:ascii="Arial" w:hAnsi="Arial" w:cs="Arial"/>
                <w:sz w:val="22"/>
                <w:szCs w:val="22"/>
              </w:rPr>
              <w:t>Infringements to Legal Services</w:t>
            </w:r>
          </w:p>
          <w:p w14:paraId="28274682" w14:textId="77777777" w:rsidR="00857405" w:rsidRPr="00EE7AF9" w:rsidRDefault="00857405" w:rsidP="003812FA">
            <w:pPr>
              <w:pStyle w:val="ListParagraph"/>
              <w:numPr>
                <w:ilvl w:val="0"/>
                <w:numId w:val="146"/>
              </w:numPr>
              <w:spacing w:before="60" w:after="60" w:line="264" w:lineRule="auto"/>
              <w:rPr>
                <w:rFonts w:ascii="Arial" w:hAnsi="Arial" w:cs="Arial"/>
                <w:sz w:val="22"/>
                <w:szCs w:val="22"/>
              </w:rPr>
            </w:pPr>
            <w:r w:rsidRPr="00EE7AF9">
              <w:rPr>
                <w:rFonts w:ascii="Arial" w:hAnsi="Arial" w:cs="Arial"/>
                <w:sz w:val="22"/>
                <w:szCs w:val="22"/>
              </w:rPr>
              <w:t>Meetings to Common Activities</w:t>
            </w:r>
          </w:p>
          <w:p w14:paraId="04963FA9" w14:textId="65CEE0E3" w:rsidR="00857405" w:rsidRPr="00EE7AF9" w:rsidRDefault="00857405" w:rsidP="003812FA">
            <w:pPr>
              <w:pStyle w:val="ListParagraph"/>
              <w:numPr>
                <w:ilvl w:val="0"/>
                <w:numId w:val="146"/>
              </w:numPr>
              <w:spacing w:before="60" w:after="60" w:line="264" w:lineRule="auto"/>
            </w:pPr>
            <w:r w:rsidRPr="00EE7AF9">
              <w:rPr>
                <w:rFonts w:ascii="Arial" w:hAnsi="Arial" w:cs="Arial"/>
                <w:sz w:val="22"/>
                <w:szCs w:val="22"/>
              </w:rPr>
              <w:t>Significant workplace agreements and awards to Common Activities (Agreements).</w:t>
            </w:r>
          </w:p>
        </w:tc>
      </w:tr>
    </w:tbl>
    <w:p w14:paraId="7B7AF136" w14:textId="77777777" w:rsidR="005B559B" w:rsidRDefault="005B559B"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B819D4" w:rsidRPr="005370AA" w14:paraId="515E765B" w14:textId="77777777" w:rsidTr="00B819D4">
        <w:tc>
          <w:tcPr>
            <w:tcW w:w="5000" w:type="pct"/>
            <w:tcBorders>
              <w:top w:val="single" w:sz="6" w:space="0" w:color="C0C0C0"/>
              <w:bottom w:val="single" w:sz="6" w:space="0" w:color="C0C0C0"/>
            </w:tcBorders>
            <w:shd w:val="clear" w:color="auto" w:fill="E0E0E0"/>
          </w:tcPr>
          <w:p w14:paraId="24BBBD6B" w14:textId="77777777" w:rsidR="00B819D4" w:rsidRPr="005370AA" w:rsidRDefault="00B819D4" w:rsidP="003930B3">
            <w:pPr>
              <w:rPr>
                <w:b/>
                <w:lang w:eastAsia="en-AU"/>
              </w:rPr>
            </w:pPr>
            <w:r>
              <w:rPr>
                <w:b/>
                <w:lang w:eastAsia="en-AU"/>
              </w:rPr>
              <w:t>Activity</w:t>
            </w:r>
          </w:p>
        </w:tc>
      </w:tr>
      <w:tr w:rsidR="00B819D4" w:rsidRPr="005370AA" w14:paraId="4D38DC5E" w14:textId="77777777" w:rsidTr="00B819D4">
        <w:tc>
          <w:tcPr>
            <w:tcW w:w="5000" w:type="pct"/>
            <w:tcBorders>
              <w:top w:val="single" w:sz="6" w:space="0" w:color="C0C0C0"/>
              <w:bottom w:val="single" w:sz="6" w:space="0" w:color="C0C0C0"/>
            </w:tcBorders>
          </w:tcPr>
          <w:p w14:paraId="2FEF5BA6" w14:textId="6517E5ED" w:rsidR="00B819D4" w:rsidRPr="00EB3612" w:rsidRDefault="00B819D4" w:rsidP="003812FA">
            <w:pPr>
              <w:pStyle w:val="Heading2"/>
              <w:spacing w:line="264" w:lineRule="auto"/>
              <w:rPr>
                <w:szCs w:val="22"/>
              </w:rPr>
            </w:pPr>
            <w:r w:rsidRPr="00EB3612">
              <w:rPr>
                <w:szCs w:val="22"/>
              </w:rPr>
              <w:t>APPEALS</w:t>
            </w:r>
          </w:p>
          <w:p w14:paraId="0C9BB9F0" w14:textId="52AE19D8" w:rsidR="00B819D4" w:rsidRPr="00930333" w:rsidRDefault="00930333" w:rsidP="003812FA">
            <w:pPr>
              <w:pStyle w:val="Tablesub-heading"/>
              <w:spacing w:before="60" w:after="60" w:line="264" w:lineRule="auto"/>
              <w:rPr>
                <w:b w:val="0"/>
                <w:i/>
              </w:rPr>
            </w:pPr>
            <w:r w:rsidRPr="00930333">
              <w:rPr>
                <w:b w:val="0"/>
                <w:i/>
                <w:szCs w:val="22"/>
              </w:rPr>
              <w:t>The process of appealing against decisions by application to a higher authority on industrial relations issues.</w:t>
            </w:r>
          </w:p>
        </w:tc>
      </w:tr>
    </w:tbl>
    <w:p w14:paraId="196AD41F" w14:textId="77777777" w:rsidR="00B819D4" w:rsidRDefault="00B819D4"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B819D4" w:rsidRPr="005A4F19" w14:paraId="5D3C5D81" w14:textId="77777777" w:rsidTr="00F11CE1">
        <w:trPr>
          <w:tblHeader/>
        </w:trPr>
        <w:tc>
          <w:tcPr>
            <w:tcW w:w="579" w:type="pct"/>
            <w:tcBorders>
              <w:top w:val="single" w:sz="6" w:space="0" w:color="C0C0C0"/>
              <w:bottom w:val="single" w:sz="6" w:space="0" w:color="C0C0C0"/>
            </w:tcBorders>
            <w:shd w:val="clear" w:color="auto" w:fill="C0C0C0"/>
            <w:vAlign w:val="center"/>
          </w:tcPr>
          <w:p w14:paraId="3258782A" w14:textId="077CEDA4" w:rsidR="00B819D4"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706A101" w14:textId="77777777" w:rsidR="00B819D4" w:rsidRPr="005A4F19" w:rsidRDefault="00B819D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45B4A41" w14:textId="77777777" w:rsidR="00B819D4" w:rsidRPr="005A4F19" w:rsidRDefault="00B819D4" w:rsidP="003930B3">
            <w:pPr>
              <w:pStyle w:val="Tablesub-heading"/>
              <w:spacing w:before="60" w:after="60"/>
            </w:pPr>
            <w:r>
              <w:t>Justification for retention period</w:t>
            </w:r>
          </w:p>
        </w:tc>
      </w:tr>
      <w:tr w:rsidR="00B819D4" w:rsidRPr="005370AA" w14:paraId="7BC2CB71" w14:textId="77777777" w:rsidTr="00F11CE1">
        <w:tc>
          <w:tcPr>
            <w:tcW w:w="579" w:type="pct"/>
            <w:tcBorders>
              <w:top w:val="single" w:sz="6" w:space="0" w:color="C0C0C0"/>
              <w:bottom w:val="single" w:sz="4" w:space="0" w:color="C0C0C0"/>
            </w:tcBorders>
          </w:tcPr>
          <w:p w14:paraId="6FDBF90C" w14:textId="614E3632" w:rsidR="009C37D2" w:rsidRDefault="007C2983" w:rsidP="003930B3">
            <w:pPr>
              <w:pStyle w:val="Tablesub-heading"/>
              <w:spacing w:before="60" w:after="60"/>
              <w:rPr>
                <w:b w:val="0"/>
                <w:szCs w:val="22"/>
              </w:rPr>
            </w:pPr>
            <w:r w:rsidRPr="009E1B69">
              <w:rPr>
                <w:b w:val="0"/>
                <w:szCs w:val="22"/>
              </w:rPr>
              <w:t>1123</w:t>
            </w:r>
          </w:p>
        </w:tc>
        <w:tc>
          <w:tcPr>
            <w:tcW w:w="1120" w:type="pct"/>
            <w:tcBorders>
              <w:top w:val="single" w:sz="6" w:space="0" w:color="C0C0C0"/>
              <w:bottom w:val="single" w:sz="4" w:space="0" w:color="C0C0C0"/>
            </w:tcBorders>
          </w:tcPr>
          <w:p w14:paraId="0C8A7136" w14:textId="77777777" w:rsidR="005D2689" w:rsidRPr="004D14B4" w:rsidRDefault="005D2689" w:rsidP="003812FA">
            <w:pPr>
              <w:pStyle w:val="Heading3"/>
              <w:spacing w:line="264" w:lineRule="auto"/>
            </w:pPr>
            <w:bookmarkStart w:id="29" w:name="AppealsSignificant"/>
            <w:r w:rsidRPr="004D14B4">
              <w:t xml:space="preserve">Appeals </w:t>
            </w:r>
            <w:r>
              <w:t>–</w:t>
            </w:r>
            <w:r w:rsidRPr="004D14B4">
              <w:t xml:space="preserve"> significant</w:t>
            </w:r>
          </w:p>
          <w:bookmarkEnd w:id="29"/>
          <w:p w14:paraId="1E14BBC6" w14:textId="16722C4F" w:rsidR="00AF427C" w:rsidRDefault="00AF427C" w:rsidP="003812FA">
            <w:pPr>
              <w:spacing w:line="264" w:lineRule="auto"/>
            </w:pPr>
            <w:r>
              <w:t>Records relating to significant appeals made to an external industrial relations arbitration body e.g. the</w:t>
            </w:r>
            <w:r w:rsidR="007D3D91">
              <w:t xml:space="preserve"> </w:t>
            </w:r>
            <w:r>
              <w:t>Industrial Relations Commission or the Industrial Court of Queensland</w:t>
            </w:r>
            <w:r w:rsidR="00E06F94">
              <w:t xml:space="preserve"> </w:t>
            </w:r>
            <w:r>
              <w:t xml:space="preserve">against a decision or order where the outcome: </w:t>
            </w:r>
          </w:p>
          <w:p w14:paraId="138AB0C3" w14:textId="77777777" w:rsidR="002E05B7"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impacts on the provision of services to a large extent</w:t>
            </w:r>
          </w:p>
          <w:p w14:paraId="7123DC7B" w14:textId="77777777" w:rsidR="002E05B7"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impacts on a particular sector or whole-of-government</w:t>
            </w:r>
          </w:p>
          <w:p w14:paraId="3B3DE709" w14:textId="07CE54BF" w:rsidR="00AF427C"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sets a precedent</w:t>
            </w:r>
          </w:p>
          <w:p w14:paraId="4D7BA5CB" w14:textId="3BC574F1" w:rsidR="00AF427C"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results in innovative or significant changes to working conditions.</w:t>
            </w:r>
          </w:p>
          <w:p w14:paraId="449072C1" w14:textId="77777777" w:rsidR="00AF427C" w:rsidRPr="00745CDA" w:rsidRDefault="00AF427C" w:rsidP="003812FA">
            <w:pPr>
              <w:spacing w:line="264" w:lineRule="auto"/>
              <w:rPr>
                <w:b/>
                <w:bCs/>
              </w:rPr>
            </w:pPr>
            <w:r w:rsidRPr="00745CDA">
              <w:rPr>
                <w:b/>
                <w:bCs/>
              </w:rPr>
              <w:t xml:space="preserve">Disposal action – </w:t>
            </w:r>
          </w:p>
          <w:p w14:paraId="52EBDDC8" w14:textId="77777777" w:rsidR="00B819D4" w:rsidRDefault="00AF427C" w:rsidP="003812FA">
            <w:pPr>
              <w:spacing w:line="264" w:lineRule="auto"/>
              <w:rPr>
                <w:b/>
              </w:rPr>
            </w:pPr>
            <w:r>
              <w:t>P</w:t>
            </w:r>
            <w:r w:rsidRPr="005370AA">
              <w:t>ermanent</w:t>
            </w:r>
            <w:r>
              <w:t>.</w:t>
            </w:r>
          </w:p>
          <w:p w14:paraId="1D712AF7" w14:textId="3DA81FEB"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4" w:space="0" w:color="C0C0C0"/>
            </w:tcBorders>
          </w:tcPr>
          <w:p w14:paraId="7B256F6B" w14:textId="707982AD" w:rsidR="002E05B7" w:rsidRDefault="002E05B7" w:rsidP="003812FA">
            <w:pPr>
              <w:pStyle w:val="Default"/>
              <w:spacing w:before="60" w:after="60" w:line="264" w:lineRule="auto"/>
              <w:rPr>
                <w:b/>
                <w:bCs/>
                <w:sz w:val="22"/>
                <w:szCs w:val="22"/>
              </w:rPr>
            </w:pPr>
            <w:r>
              <w:rPr>
                <w:b/>
                <w:bCs/>
                <w:sz w:val="22"/>
                <w:szCs w:val="22"/>
              </w:rPr>
              <w:t xml:space="preserve">Date last reviewed: </w:t>
            </w:r>
            <w:r w:rsidR="0098615F" w:rsidRPr="002E05B7">
              <w:rPr>
                <w:bCs/>
                <w:sz w:val="22"/>
                <w:szCs w:val="22"/>
              </w:rPr>
              <w:t>26 March 2014</w:t>
            </w:r>
          </w:p>
          <w:p w14:paraId="0BCDC10C" w14:textId="77777777" w:rsidR="00B63987" w:rsidRDefault="00B63987" w:rsidP="003812FA">
            <w:pPr>
              <w:pStyle w:val="Default"/>
              <w:spacing w:before="60" w:after="60" w:line="264" w:lineRule="auto"/>
              <w:rPr>
                <w:sz w:val="22"/>
                <w:szCs w:val="22"/>
              </w:rPr>
            </w:pPr>
            <w:r>
              <w:rPr>
                <w:b/>
                <w:bCs/>
                <w:sz w:val="22"/>
                <w:szCs w:val="22"/>
              </w:rPr>
              <w:t xml:space="preserve">Background/business process: </w:t>
            </w:r>
          </w:p>
          <w:p w14:paraId="22B90541" w14:textId="5E290CCD" w:rsidR="00B15C3E" w:rsidRPr="00C846B4" w:rsidRDefault="00B63987" w:rsidP="003812FA">
            <w:pPr>
              <w:pStyle w:val="Default"/>
              <w:spacing w:before="60" w:after="60" w:line="264" w:lineRule="auto"/>
              <w:rPr>
                <w:sz w:val="22"/>
                <w:szCs w:val="22"/>
              </w:rPr>
            </w:pPr>
            <w:r>
              <w:rPr>
                <w:sz w:val="22"/>
                <w:szCs w:val="22"/>
              </w:rPr>
              <w:t>Th</w:t>
            </w:r>
            <w:r w:rsidR="00604FC4">
              <w:rPr>
                <w:sz w:val="22"/>
                <w:szCs w:val="22"/>
              </w:rPr>
              <w:t>is</w:t>
            </w:r>
            <w:r>
              <w:rPr>
                <w:sz w:val="22"/>
                <w:szCs w:val="22"/>
              </w:rPr>
              <w:t xml:space="preserve"> record class covers appeals against a decision or order to an external industrial relations arbitration body</w:t>
            </w:r>
            <w:r w:rsidR="009E1B69">
              <w:rPr>
                <w:sz w:val="22"/>
                <w:szCs w:val="22"/>
              </w:rPr>
              <w:t>, e.g.</w:t>
            </w:r>
            <w:r w:rsidR="00E06F94">
              <w:rPr>
                <w:sz w:val="22"/>
                <w:szCs w:val="22"/>
              </w:rPr>
              <w:t xml:space="preserve"> </w:t>
            </w:r>
            <w:r>
              <w:rPr>
                <w:sz w:val="22"/>
                <w:szCs w:val="22"/>
              </w:rPr>
              <w:t>the Industrial Relations Commission or Industrial Relations Court of Queensland</w:t>
            </w:r>
            <w:r w:rsidR="00E06F94">
              <w:rPr>
                <w:sz w:val="22"/>
                <w:szCs w:val="22"/>
              </w:rPr>
              <w:t xml:space="preserve"> – where </w:t>
            </w:r>
            <w:r>
              <w:rPr>
                <w:sz w:val="22"/>
                <w:szCs w:val="22"/>
              </w:rPr>
              <w:t xml:space="preserve">the outcome has a significant impact. </w:t>
            </w:r>
          </w:p>
          <w:p w14:paraId="1646996B" w14:textId="77777777" w:rsidR="00DD5CF6" w:rsidRPr="00435103" w:rsidRDefault="00DD5CF6" w:rsidP="003812FA">
            <w:pPr>
              <w:pStyle w:val="Tablesub-heading"/>
              <w:spacing w:before="60" w:after="60" w:line="264" w:lineRule="auto"/>
              <w:rPr>
                <w:szCs w:val="22"/>
              </w:rPr>
            </w:pPr>
            <w:r w:rsidRPr="00435103">
              <w:rPr>
                <w:szCs w:val="22"/>
              </w:rPr>
              <w:t>Regulatory requirements:</w:t>
            </w:r>
          </w:p>
          <w:p w14:paraId="2D78534C" w14:textId="77777777" w:rsidR="00DD5CF6" w:rsidRPr="00435103" w:rsidRDefault="00DD5CF6"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7C2051A3" w14:textId="472F7FAF" w:rsidR="00DD5CF6" w:rsidRPr="00DD5CF6" w:rsidRDefault="00DD5CF6" w:rsidP="003812FA">
            <w:pPr>
              <w:pStyle w:val="Default"/>
              <w:spacing w:before="60" w:after="60" w:line="264" w:lineRule="auto"/>
              <w:rPr>
                <w:bCs/>
                <w:i/>
                <w:sz w:val="22"/>
                <w:szCs w:val="22"/>
              </w:rPr>
            </w:pPr>
            <w:r w:rsidRPr="00435103">
              <w:rPr>
                <w:bCs/>
                <w:i/>
                <w:sz w:val="22"/>
                <w:szCs w:val="22"/>
              </w:rPr>
              <w:t>Industrial Relations Act 1999</w:t>
            </w:r>
          </w:p>
          <w:p w14:paraId="3F6065EB" w14:textId="77777777" w:rsidR="00B63987" w:rsidRDefault="00B63987" w:rsidP="003812FA">
            <w:pPr>
              <w:pStyle w:val="Default"/>
              <w:spacing w:before="60" w:after="60" w:line="264" w:lineRule="auto"/>
              <w:rPr>
                <w:sz w:val="22"/>
                <w:szCs w:val="22"/>
              </w:rPr>
            </w:pPr>
            <w:r>
              <w:rPr>
                <w:b/>
                <w:bCs/>
                <w:sz w:val="22"/>
                <w:szCs w:val="22"/>
              </w:rPr>
              <w:t xml:space="preserve">Business requirements: </w:t>
            </w:r>
          </w:p>
          <w:p w14:paraId="363F115B" w14:textId="0B7E7F95" w:rsidR="00B63987" w:rsidRDefault="00B63987" w:rsidP="003812FA">
            <w:pPr>
              <w:pStyle w:val="Tablesub-heading"/>
              <w:spacing w:before="60" w:after="60" w:line="264" w:lineRule="auto"/>
              <w:rPr>
                <w:b w:val="0"/>
                <w:szCs w:val="22"/>
              </w:rPr>
            </w:pPr>
            <w:r w:rsidRPr="009E1B69">
              <w:rPr>
                <w:b w:val="0"/>
                <w:szCs w:val="22"/>
              </w:rPr>
              <w:t>The establishment and negotiation of industrial relations workplace agreements and awards can have a major impact on a</w:t>
            </w:r>
            <w:r w:rsidR="009B6685" w:rsidRPr="009E1B69">
              <w:rPr>
                <w:b w:val="0"/>
                <w:szCs w:val="22"/>
              </w:rPr>
              <w:t>n agency’s</w:t>
            </w:r>
            <w:r w:rsidRPr="009E1B69">
              <w:rPr>
                <w:b w:val="0"/>
                <w:szCs w:val="22"/>
              </w:rPr>
              <w:t xml:space="preserve"> operations and business activities. These records may have significance if an award sets a precedent for a particular sector or if the award results in industrial action. The records present the </w:t>
            </w:r>
            <w:r w:rsidR="009B6685" w:rsidRPr="009E1B69">
              <w:rPr>
                <w:b w:val="0"/>
                <w:szCs w:val="22"/>
              </w:rPr>
              <w:t>agency</w:t>
            </w:r>
            <w:r w:rsidRPr="009E1B69">
              <w:rPr>
                <w:b w:val="0"/>
                <w:szCs w:val="22"/>
              </w:rPr>
              <w:t>’s perspective of the negotiations and complement the records of the arbitration body.</w:t>
            </w:r>
          </w:p>
          <w:p w14:paraId="3D27EB1D" w14:textId="55F1BDFD" w:rsidR="00B63987" w:rsidRDefault="00B63987" w:rsidP="003812FA">
            <w:pPr>
              <w:pStyle w:val="Default"/>
              <w:spacing w:before="60" w:after="60" w:line="264" w:lineRule="auto"/>
              <w:rPr>
                <w:sz w:val="22"/>
                <w:szCs w:val="22"/>
              </w:rPr>
            </w:pPr>
            <w:r>
              <w:rPr>
                <w:b/>
                <w:bCs/>
                <w:sz w:val="22"/>
                <w:szCs w:val="22"/>
              </w:rPr>
              <w:t xml:space="preserve">Permanent retention criteria: </w:t>
            </w:r>
          </w:p>
          <w:p w14:paraId="09DE7630" w14:textId="77777777" w:rsidR="005331F7" w:rsidRDefault="005331F7"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C71D806" w14:textId="238BD477" w:rsidR="005331F7" w:rsidRDefault="005844CB" w:rsidP="003812FA">
            <w:pPr>
              <w:pStyle w:val="Tablesub-heading"/>
              <w:numPr>
                <w:ilvl w:val="0"/>
                <w:numId w:val="175"/>
              </w:numPr>
              <w:spacing w:before="60" w:after="60" w:line="264" w:lineRule="auto"/>
              <w:rPr>
                <w:b w:val="0"/>
                <w:szCs w:val="22"/>
              </w:rPr>
            </w:pPr>
            <w:r>
              <w:rPr>
                <w:b w:val="0"/>
                <w:szCs w:val="22"/>
              </w:rPr>
              <w:t>3</w:t>
            </w:r>
            <w:r w:rsidR="005331F7">
              <w:rPr>
                <w:b w:val="0"/>
                <w:szCs w:val="22"/>
              </w:rPr>
              <w:t xml:space="preserve"> – Enduring Rights and Entitlements</w:t>
            </w:r>
          </w:p>
          <w:p w14:paraId="52A5D747" w14:textId="77777777" w:rsidR="005331F7" w:rsidRDefault="005331F7" w:rsidP="003812FA">
            <w:pPr>
              <w:pStyle w:val="Tablesub-heading"/>
              <w:numPr>
                <w:ilvl w:val="0"/>
                <w:numId w:val="175"/>
              </w:numPr>
              <w:spacing w:before="60" w:after="60" w:line="264" w:lineRule="auto"/>
              <w:rPr>
                <w:b w:val="0"/>
                <w:szCs w:val="22"/>
              </w:rPr>
            </w:pPr>
            <w:r>
              <w:rPr>
                <w:b w:val="0"/>
                <w:szCs w:val="22"/>
              </w:rPr>
              <w:t>4 – Significant Impact on Individuals.</w:t>
            </w:r>
          </w:p>
          <w:p w14:paraId="01E2FAF9" w14:textId="1E00151F" w:rsidR="00B819D4" w:rsidRPr="00B63987" w:rsidRDefault="00B819D4" w:rsidP="003812FA">
            <w:pPr>
              <w:pStyle w:val="Tablesub-heading"/>
              <w:spacing w:before="60" w:after="60" w:line="264" w:lineRule="auto"/>
              <w:rPr>
                <w:b w:val="0"/>
                <w:szCs w:val="22"/>
              </w:rPr>
            </w:pPr>
          </w:p>
        </w:tc>
      </w:tr>
      <w:tr w:rsidR="00B819D4" w:rsidRPr="005370AA" w14:paraId="09D08489" w14:textId="77777777" w:rsidTr="00F11CE1">
        <w:tc>
          <w:tcPr>
            <w:tcW w:w="579" w:type="pct"/>
            <w:tcBorders>
              <w:top w:val="single" w:sz="6" w:space="0" w:color="C0C0C0"/>
              <w:bottom w:val="single" w:sz="4" w:space="0" w:color="C0C0C0"/>
            </w:tcBorders>
          </w:tcPr>
          <w:p w14:paraId="7B03959A" w14:textId="7EE8E1E8" w:rsidR="009C37D2" w:rsidRPr="005370AA" w:rsidRDefault="007C2983" w:rsidP="003930B3">
            <w:pPr>
              <w:pStyle w:val="Tablesub-heading"/>
              <w:spacing w:before="60" w:after="60"/>
              <w:rPr>
                <w:b w:val="0"/>
                <w:szCs w:val="22"/>
              </w:rPr>
            </w:pPr>
            <w:r w:rsidRPr="009E1B69">
              <w:rPr>
                <w:b w:val="0"/>
                <w:szCs w:val="22"/>
              </w:rPr>
              <w:t>1124</w:t>
            </w:r>
          </w:p>
        </w:tc>
        <w:tc>
          <w:tcPr>
            <w:tcW w:w="1120" w:type="pct"/>
            <w:tcBorders>
              <w:top w:val="single" w:sz="6" w:space="0" w:color="C0C0C0"/>
              <w:bottom w:val="single" w:sz="4" w:space="0" w:color="C0C0C0"/>
            </w:tcBorders>
          </w:tcPr>
          <w:p w14:paraId="678923BD" w14:textId="77777777" w:rsidR="005D2689" w:rsidRPr="004D14B4" w:rsidRDefault="005D2689" w:rsidP="003812FA">
            <w:pPr>
              <w:pStyle w:val="Heading3"/>
              <w:spacing w:line="264" w:lineRule="auto"/>
            </w:pPr>
            <w:bookmarkStart w:id="30" w:name="AppealsOther"/>
            <w:r w:rsidRPr="004D14B4">
              <w:t xml:space="preserve">Appeals </w:t>
            </w:r>
            <w:r>
              <w:t>–</w:t>
            </w:r>
            <w:r w:rsidRPr="004D14B4">
              <w:t xml:space="preserve"> other</w:t>
            </w:r>
          </w:p>
          <w:bookmarkEnd w:id="30"/>
          <w:p w14:paraId="44D2DE05" w14:textId="06D6C53C" w:rsidR="00BB2E7C" w:rsidRDefault="00BB2E7C" w:rsidP="003812FA">
            <w:pPr>
              <w:spacing w:line="264" w:lineRule="auto"/>
            </w:pPr>
            <w:r>
              <w:t xml:space="preserve">Records relating to </w:t>
            </w:r>
            <w:r w:rsidR="00023C5A">
              <w:t xml:space="preserve">other </w:t>
            </w:r>
            <w:r>
              <w:t xml:space="preserve">appeals made to an external industrial relations arbitration body e.g. the Industrial Relations Commission or the Industrial Court of Queensland, against a decision or order. </w:t>
            </w:r>
          </w:p>
          <w:p w14:paraId="5F6775BE" w14:textId="77777777" w:rsidR="00BB2E7C" w:rsidRPr="00745CDA" w:rsidRDefault="00BB2E7C" w:rsidP="003812FA">
            <w:pPr>
              <w:spacing w:line="264" w:lineRule="auto"/>
              <w:rPr>
                <w:b/>
              </w:rPr>
            </w:pPr>
            <w:r w:rsidRPr="00745CDA">
              <w:rPr>
                <w:b/>
              </w:rPr>
              <w:t xml:space="preserve">Disposal action – </w:t>
            </w:r>
          </w:p>
          <w:p w14:paraId="564D74D0" w14:textId="352B7B15" w:rsidR="00B819D4" w:rsidRPr="005370AA" w:rsidRDefault="00BB2E7C" w:rsidP="003812FA">
            <w:pPr>
              <w:spacing w:line="264" w:lineRule="auto"/>
              <w:rPr>
                <w:b/>
              </w:rPr>
            </w:pPr>
            <w:r>
              <w:rPr>
                <w:bCs/>
              </w:rPr>
              <w:t>5 years after business action completed.</w:t>
            </w:r>
          </w:p>
        </w:tc>
        <w:tc>
          <w:tcPr>
            <w:tcW w:w="3301" w:type="pct"/>
            <w:tcBorders>
              <w:top w:val="single" w:sz="6" w:space="0" w:color="C0C0C0"/>
              <w:bottom w:val="single" w:sz="4" w:space="0" w:color="C0C0C0"/>
            </w:tcBorders>
          </w:tcPr>
          <w:p w14:paraId="67D45DBA" w14:textId="4190857D" w:rsidR="005E3ED7" w:rsidRDefault="005E3ED7" w:rsidP="003812FA">
            <w:pPr>
              <w:pStyle w:val="Default"/>
              <w:spacing w:before="60" w:after="60" w:line="264" w:lineRule="auto"/>
              <w:rPr>
                <w:b/>
                <w:bCs/>
                <w:sz w:val="22"/>
                <w:szCs w:val="22"/>
              </w:rPr>
            </w:pPr>
            <w:r>
              <w:rPr>
                <w:b/>
                <w:bCs/>
                <w:sz w:val="22"/>
                <w:szCs w:val="22"/>
              </w:rPr>
              <w:t xml:space="preserve">Date last reviewed: </w:t>
            </w:r>
            <w:r w:rsidR="0098615F" w:rsidRPr="002E05B7">
              <w:rPr>
                <w:bCs/>
                <w:sz w:val="22"/>
                <w:szCs w:val="22"/>
              </w:rPr>
              <w:t>26 March 2014</w:t>
            </w:r>
          </w:p>
          <w:p w14:paraId="222AFB2D" w14:textId="77777777" w:rsidR="00DA6F0D" w:rsidRDefault="00DA6F0D" w:rsidP="003812FA">
            <w:pPr>
              <w:pStyle w:val="Default"/>
              <w:spacing w:before="60" w:after="60" w:line="264" w:lineRule="auto"/>
              <w:rPr>
                <w:sz w:val="22"/>
                <w:szCs w:val="22"/>
              </w:rPr>
            </w:pPr>
            <w:r>
              <w:rPr>
                <w:b/>
                <w:bCs/>
                <w:sz w:val="22"/>
                <w:szCs w:val="22"/>
              </w:rPr>
              <w:t xml:space="preserve">Background/business process: </w:t>
            </w:r>
          </w:p>
          <w:p w14:paraId="65F2BBCC" w14:textId="64496A75" w:rsidR="00DA6F0D" w:rsidRDefault="00DA6F0D" w:rsidP="003812FA">
            <w:pPr>
              <w:pStyle w:val="Default"/>
              <w:spacing w:before="60" w:after="60" w:line="264" w:lineRule="auto"/>
              <w:rPr>
                <w:sz w:val="22"/>
                <w:szCs w:val="22"/>
              </w:rPr>
            </w:pPr>
            <w:r>
              <w:rPr>
                <w:sz w:val="22"/>
                <w:szCs w:val="22"/>
              </w:rPr>
              <w:t>Th</w:t>
            </w:r>
            <w:r w:rsidR="00C161C2">
              <w:rPr>
                <w:sz w:val="22"/>
                <w:szCs w:val="22"/>
              </w:rPr>
              <w:t>is</w:t>
            </w:r>
            <w:r>
              <w:rPr>
                <w:sz w:val="22"/>
                <w:szCs w:val="22"/>
              </w:rPr>
              <w:t xml:space="preserve"> record class covers appeals against a decision or order to an external industrial relations body</w:t>
            </w:r>
            <w:r w:rsidR="009E1B69">
              <w:rPr>
                <w:sz w:val="22"/>
                <w:szCs w:val="22"/>
              </w:rPr>
              <w:t>, e.g.</w:t>
            </w:r>
            <w:r w:rsidR="00922221">
              <w:rPr>
                <w:sz w:val="22"/>
                <w:szCs w:val="22"/>
              </w:rPr>
              <w:t xml:space="preserve"> </w:t>
            </w:r>
            <w:r>
              <w:rPr>
                <w:sz w:val="22"/>
                <w:szCs w:val="22"/>
              </w:rPr>
              <w:t>the Industrial Relations Commission or the Industrial Court of Queensland</w:t>
            </w:r>
            <w:r w:rsidR="00922221">
              <w:rPr>
                <w:sz w:val="22"/>
                <w:szCs w:val="22"/>
              </w:rPr>
              <w:t xml:space="preserve"> – where </w:t>
            </w:r>
            <w:r>
              <w:rPr>
                <w:sz w:val="22"/>
                <w:szCs w:val="22"/>
              </w:rPr>
              <w:t xml:space="preserve">the outcome does not have a significant impact. </w:t>
            </w:r>
          </w:p>
          <w:p w14:paraId="30A134A8"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7F96880B" w14:textId="77777777" w:rsidR="00DD5CF6" w:rsidRPr="00435103" w:rsidRDefault="00DD5CF6"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36DD61E" w14:textId="62C3565C" w:rsidR="00B15C3E" w:rsidRPr="00DD5CF6" w:rsidRDefault="00DD5CF6" w:rsidP="003812FA">
            <w:pPr>
              <w:pStyle w:val="Default"/>
              <w:spacing w:before="60" w:after="60" w:line="264" w:lineRule="auto"/>
              <w:rPr>
                <w:bCs/>
                <w:i/>
                <w:sz w:val="22"/>
                <w:szCs w:val="22"/>
              </w:rPr>
            </w:pPr>
            <w:r w:rsidRPr="00435103">
              <w:rPr>
                <w:bCs/>
                <w:i/>
                <w:sz w:val="22"/>
                <w:szCs w:val="22"/>
              </w:rPr>
              <w:t>Industrial Relations Act 1999</w:t>
            </w:r>
          </w:p>
          <w:p w14:paraId="2C1B61C5" w14:textId="77777777" w:rsidR="00DA6F0D" w:rsidRDefault="00DA6F0D" w:rsidP="003812FA">
            <w:pPr>
              <w:pStyle w:val="Default"/>
              <w:spacing w:before="60" w:after="60" w:line="264" w:lineRule="auto"/>
              <w:rPr>
                <w:sz w:val="22"/>
                <w:szCs w:val="22"/>
              </w:rPr>
            </w:pPr>
            <w:r>
              <w:rPr>
                <w:b/>
                <w:bCs/>
                <w:sz w:val="22"/>
                <w:szCs w:val="22"/>
              </w:rPr>
              <w:t xml:space="preserve">Business requirements: </w:t>
            </w:r>
          </w:p>
          <w:p w14:paraId="75CE639D" w14:textId="486F4461" w:rsidR="00B819D4" w:rsidRPr="005370AA" w:rsidRDefault="00DA6F0D" w:rsidP="003812FA">
            <w:pPr>
              <w:spacing w:line="264" w:lineRule="auto"/>
              <w:rPr>
                <w:b/>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in the event that an appeal occurs. </w:t>
            </w:r>
          </w:p>
        </w:tc>
      </w:tr>
    </w:tbl>
    <w:p w14:paraId="59F85DE3" w14:textId="0E871EFE" w:rsidR="00FB34AD" w:rsidRDefault="00FB34AD" w:rsidP="00247AE8">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B819D4" w:rsidRPr="005A4F19" w14:paraId="586BD714" w14:textId="77777777" w:rsidTr="00A97814">
        <w:tc>
          <w:tcPr>
            <w:tcW w:w="5000" w:type="pct"/>
            <w:shd w:val="clear" w:color="auto" w:fill="E0E0E0"/>
          </w:tcPr>
          <w:p w14:paraId="2836C68D" w14:textId="77777777" w:rsidR="00B819D4" w:rsidRPr="005370AA" w:rsidRDefault="00B819D4" w:rsidP="003930B3">
            <w:pPr>
              <w:rPr>
                <w:b/>
                <w:lang w:eastAsia="en-AU"/>
              </w:rPr>
            </w:pPr>
            <w:r>
              <w:rPr>
                <w:b/>
                <w:lang w:eastAsia="en-AU"/>
              </w:rPr>
              <w:t>Activity</w:t>
            </w:r>
          </w:p>
        </w:tc>
      </w:tr>
      <w:tr w:rsidR="00B819D4" w:rsidRPr="005A4F19" w14:paraId="1F021840" w14:textId="77777777" w:rsidTr="00A97814">
        <w:tc>
          <w:tcPr>
            <w:tcW w:w="5000" w:type="pct"/>
          </w:tcPr>
          <w:p w14:paraId="5B76F15A" w14:textId="77777777" w:rsidR="00EB254F" w:rsidRPr="00EB3612" w:rsidRDefault="00EB254F" w:rsidP="003812FA">
            <w:pPr>
              <w:pStyle w:val="Heading2"/>
              <w:spacing w:line="264" w:lineRule="auto"/>
              <w:rPr>
                <w:szCs w:val="22"/>
              </w:rPr>
            </w:pPr>
            <w:r w:rsidRPr="00EB3612">
              <w:rPr>
                <w:szCs w:val="22"/>
              </w:rPr>
              <w:t>CLAIMS</w:t>
            </w:r>
          </w:p>
          <w:p w14:paraId="3E8C14AD" w14:textId="731BB0C5" w:rsidR="00B819D4" w:rsidRPr="00EB254F" w:rsidRDefault="00EB254F" w:rsidP="003812FA">
            <w:pPr>
              <w:pStyle w:val="Tabletext"/>
              <w:spacing w:before="60" w:after="60" w:line="264" w:lineRule="auto"/>
              <w:rPr>
                <w:i/>
                <w:sz w:val="22"/>
                <w:szCs w:val="22"/>
              </w:rPr>
            </w:pPr>
            <w:r w:rsidRPr="004D14B4">
              <w:rPr>
                <w:i/>
                <w:sz w:val="22"/>
                <w:szCs w:val="22"/>
              </w:rPr>
              <w:t>A legal demand or assertion by a claimant for compensation, payment or reimbursement for a loss under a contract or an injury due to negligence.</w:t>
            </w:r>
          </w:p>
        </w:tc>
      </w:tr>
    </w:tbl>
    <w:p w14:paraId="7C284939" w14:textId="77777777" w:rsidR="000E7DB9" w:rsidRDefault="000E7DB9"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B819D4" w:rsidRPr="005370AA" w14:paraId="36066802" w14:textId="77777777" w:rsidTr="00F11CE1">
        <w:trPr>
          <w:tblHeader/>
        </w:trPr>
        <w:tc>
          <w:tcPr>
            <w:tcW w:w="579" w:type="pct"/>
            <w:tcBorders>
              <w:top w:val="single" w:sz="6" w:space="0" w:color="C0C0C0"/>
              <w:bottom w:val="single" w:sz="6" w:space="0" w:color="C0C0C0"/>
            </w:tcBorders>
            <w:shd w:val="clear" w:color="auto" w:fill="C0C0C0"/>
            <w:vAlign w:val="center"/>
          </w:tcPr>
          <w:p w14:paraId="116BBF46" w14:textId="236D021D" w:rsidR="00B819D4"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D95A5BC" w14:textId="77777777" w:rsidR="00B819D4" w:rsidRPr="005A4F19" w:rsidRDefault="00B819D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1041E2D" w14:textId="77777777" w:rsidR="00B819D4" w:rsidRPr="005A4F19" w:rsidRDefault="00B819D4" w:rsidP="003930B3">
            <w:pPr>
              <w:pStyle w:val="Tablesub-heading"/>
              <w:spacing w:before="60" w:after="60"/>
            </w:pPr>
            <w:r>
              <w:t>Justification for retention period</w:t>
            </w:r>
          </w:p>
        </w:tc>
      </w:tr>
      <w:tr w:rsidR="00B819D4" w:rsidRPr="005370AA" w14:paraId="08508743" w14:textId="77777777" w:rsidTr="00F11CE1">
        <w:tc>
          <w:tcPr>
            <w:tcW w:w="579" w:type="pct"/>
            <w:tcBorders>
              <w:top w:val="single" w:sz="6" w:space="0" w:color="C0C0C0"/>
              <w:bottom w:val="single" w:sz="6" w:space="0" w:color="C0C0C0"/>
            </w:tcBorders>
          </w:tcPr>
          <w:p w14:paraId="2ED0EF64" w14:textId="5B5851CD" w:rsidR="0050520A" w:rsidRPr="005370AA" w:rsidRDefault="00EB254F" w:rsidP="00FB34AD">
            <w:pPr>
              <w:pStyle w:val="Tablesub-heading"/>
              <w:spacing w:before="60" w:after="60"/>
              <w:rPr>
                <w:b w:val="0"/>
                <w:szCs w:val="22"/>
              </w:rPr>
            </w:pPr>
            <w:r w:rsidRPr="004671B3">
              <w:rPr>
                <w:b w:val="0"/>
                <w:szCs w:val="22"/>
              </w:rPr>
              <w:t>1125</w:t>
            </w:r>
          </w:p>
        </w:tc>
        <w:tc>
          <w:tcPr>
            <w:tcW w:w="1120" w:type="pct"/>
            <w:tcBorders>
              <w:top w:val="single" w:sz="6" w:space="0" w:color="C0C0C0"/>
              <w:bottom w:val="single" w:sz="6" w:space="0" w:color="C0C0C0"/>
            </w:tcBorders>
          </w:tcPr>
          <w:p w14:paraId="3F2B7420" w14:textId="77777777" w:rsidR="005D2689" w:rsidRPr="004D14B4" w:rsidRDefault="005D2689" w:rsidP="003812FA">
            <w:pPr>
              <w:pStyle w:val="Heading3"/>
              <w:spacing w:line="264" w:lineRule="auto"/>
            </w:pPr>
            <w:bookmarkStart w:id="31" w:name="PayWorkingConditionsClaims"/>
            <w:r w:rsidRPr="004D14B4">
              <w:t>Pay and working conditions claims</w:t>
            </w:r>
          </w:p>
          <w:bookmarkEnd w:id="31"/>
          <w:p w14:paraId="00D3D090" w14:textId="77777777" w:rsidR="00B819D4" w:rsidRDefault="005D504F" w:rsidP="003812FA">
            <w:pPr>
              <w:spacing w:line="264" w:lineRule="auto"/>
              <w:rPr>
                <w:b/>
              </w:rPr>
            </w:pPr>
            <w:r>
              <w:t>Records relating to claims for pay and working conditions involving the agency.</w:t>
            </w:r>
          </w:p>
          <w:p w14:paraId="465197AC" w14:textId="418BA929" w:rsidR="005D504F" w:rsidRPr="00745CDA" w:rsidRDefault="005D504F" w:rsidP="003812FA">
            <w:pPr>
              <w:spacing w:line="264" w:lineRule="auto"/>
              <w:rPr>
                <w:b/>
                <w:bCs/>
              </w:rPr>
            </w:pPr>
            <w:r w:rsidRPr="00745CDA">
              <w:rPr>
                <w:b/>
                <w:bCs/>
              </w:rPr>
              <w:t xml:space="preserve">Disposal action – </w:t>
            </w:r>
          </w:p>
          <w:p w14:paraId="646CAB22" w14:textId="25E552F4" w:rsidR="005D504F" w:rsidRPr="005370AA" w:rsidRDefault="005D504F" w:rsidP="003812FA">
            <w:pPr>
              <w:spacing w:line="264" w:lineRule="auto"/>
              <w:rPr>
                <w:b/>
              </w:rPr>
            </w:pPr>
            <w:r>
              <w:t>7 years after business action completed.</w:t>
            </w:r>
          </w:p>
        </w:tc>
        <w:tc>
          <w:tcPr>
            <w:tcW w:w="3301" w:type="pct"/>
            <w:tcBorders>
              <w:top w:val="single" w:sz="6" w:space="0" w:color="C0C0C0"/>
              <w:bottom w:val="single" w:sz="6" w:space="0" w:color="C0C0C0"/>
            </w:tcBorders>
          </w:tcPr>
          <w:p w14:paraId="591C98BD" w14:textId="6C49146E" w:rsidR="005E3ED7" w:rsidRDefault="005E3ED7" w:rsidP="003812FA">
            <w:pPr>
              <w:pStyle w:val="Default"/>
              <w:spacing w:before="60" w:after="60" w:line="264" w:lineRule="auto"/>
              <w:rPr>
                <w:b/>
                <w:bCs/>
                <w:sz w:val="22"/>
                <w:szCs w:val="22"/>
              </w:rPr>
            </w:pPr>
            <w:r>
              <w:rPr>
                <w:b/>
                <w:bCs/>
                <w:sz w:val="22"/>
                <w:szCs w:val="22"/>
              </w:rPr>
              <w:t xml:space="preserve">Date last reviewed: </w:t>
            </w:r>
            <w:r w:rsidR="0098615F" w:rsidRPr="0098615F">
              <w:rPr>
                <w:color w:val="auto"/>
              </w:rPr>
              <w:t>June 1997</w:t>
            </w:r>
          </w:p>
          <w:p w14:paraId="62861A84" w14:textId="4EB9DB71" w:rsidR="004671B3" w:rsidRDefault="004671B3" w:rsidP="003812FA">
            <w:pPr>
              <w:spacing w:line="264" w:lineRule="auto"/>
            </w:pPr>
            <w:r w:rsidRPr="00C247DC">
              <w:t xml:space="preserve">A full analysis of </w:t>
            </w:r>
            <w:r>
              <w:t>Industrial Relations</w:t>
            </w:r>
            <w:r w:rsidRPr="00C247DC">
              <w:t xml:space="preserve"> has not been done for this review. </w:t>
            </w:r>
            <w:r>
              <w:t xml:space="preserve">While classes have been consolidated to improve usability, </w:t>
            </w:r>
            <w:r w:rsidRPr="00C247DC">
              <w:t>no additional research into comparisons with other jurisdictions or legislation has been undertaken.</w:t>
            </w:r>
            <w:r>
              <w:t xml:space="preserve"> </w:t>
            </w:r>
          </w:p>
          <w:p w14:paraId="0DA13B2C" w14:textId="77777777" w:rsidR="005D504F" w:rsidRDefault="005D504F" w:rsidP="003812FA">
            <w:pPr>
              <w:pStyle w:val="Tablesub-heading"/>
              <w:spacing w:before="60" w:after="60" w:line="264" w:lineRule="auto"/>
              <w:rPr>
                <w:szCs w:val="22"/>
              </w:rPr>
            </w:pPr>
            <w:r w:rsidRPr="005D504F">
              <w:rPr>
                <w:szCs w:val="22"/>
              </w:rPr>
              <w:t>Background/business process:</w:t>
            </w:r>
          </w:p>
          <w:p w14:paraId="11577C4C" w14:textId="77777777" w:rsidR="005D504F" w:rsidRDefault="005D504F" w:rsidP="003812FA">
            <w:pPr>
              <w:pStyle w:val="Tablesub-heading"/>
              <w:spacing w:before="60" w:after="60" w:line="264" w:lineRule="auto"/>
              <w:rPr>
                <w:b w:val="0"/>
                <w:szCs w:val="22"/>
              </w:rPr>
            </w:pPr>
            <w:r w:rsidRPr="005D504F">
              <w:rPr>
                <w:b w:val="0"/>
                <w:szCs w:val="22"/>
              </w:rPr>
              <w:t>This record class covers records relating to claims for pay and working conditions which involve the agency.</w:t>
            </w:r>
          </w:p>
          <w:p w14:paraId="7846432E"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5EB4E50C" w14:textId="77777777" w:rsidR="003A7CF7" w:rsidRPr="00435103" w:rsidRDefault="003A7CF7"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A8C3A31" w14:textId="6200BBBB" w:rsidR="00B15C3E" w:rsidRPr="003A7CF7" w:rsidRDefault="003A7CF7" w:rsidP="003812FA">
            <w:pPr>
              <w:pStyle w:val="Default"/>
              <w:spacing w:before="60" w:after="60" w:line="264" w:lineRule="auto"/>
              <w:rPr>
                <w:bCs/>
                <w:i/>
                <w:sz w:val="22"/>
                <w:szCs w:val="22"/>
              </w:rPr>
            </w:pPr>
            <w:r w:rsidRPr="00435103">
              <w:rPr>
                <w:bCs/>
                <w:i/>
                <w:sz w:val="22"/>
                <w:szCs w:val="22"/>
              </w:rPr>
              <w:t>Industrial Relations Act 1999</w:t>
            </w:r>
          </w:p>
          <w:p w14:paraId="416DB286" w14:textId="77777777" w:rsidR="005D504F" w:rsidRPr="005D504F" w:rsidRDefault="005D504F" w:rsidP="003812FA">
            <w:pPr>
              <w:pStyle w:val="Tablesub-heading"/>
              <w:spacing w:before="60" w:after="60" w:line="264" w:lineRule="auto"/>
              <w:rPr>
                <w:szCs w:val="22"/>
              </w:rPr>
            </w:pPr>
            <w:r w:rsidRPr="005D504F">
              <w:rPr>
                <w:szCs w:val="22"/>
              </w:rPr>
              <w:t>Business requirements:</w:t>
            </w:r>
          </w:p>
          <w:p w14:paraId="6216616E" w14:textId="2316B080" w:rsidR="00330FA1" w:rsidRDefault="00330FA1" w:rsidP="003812FA">
            <w:pPr>
              <w:pStyle w:val="Default"/>
              <w:spacing w:before="60" w:after="60" w:line="264" w:lineRule="auto"/>
              <w:rPr>
                <w:sz w:val="22"/>
                <w:szCs w:val="22"/>
              </w:rPr>
            </w:pPr>
            <w:r>
              <w:rPr>
                <w:sz w:val="22"/>
                <w:szCs w:val="22"/>
              </w:rPr>
              <w:t>Agencies are required to document payments made to their employees in order to ensure the correct amount, including superannuation payments, has been paid. When disputes occur, records which relate to the dispute should be retained for a period of time to allow for all processes to be completed including potential appeals.</w:t>
            </w:r>
          </w:p>
          <w:p w14:paraId="48B5FA4F" w14:textId="418E4861" w:rsidR="005D504F" w:rsidRPr="00E77343" w:rsidRDefault="00E77343" w:rsidP="003812FA">
            <w:pPr>
              <w:pStyle w:val="Tablesub-heading"/>
              <w:spacing w:before="60" w:after="60" w:line="264" w:lineRule="auto"/>
              <w:rPr>
                <w:b w:val="0"/>
                <w:szCs w:val="22"/>
              </w:rPr>
            </w:pPr>
            <w:r w:rsidRPr="00E77343">
              <w:rPr>
                <w:b w:val="0"/>
                <w:szCs w:val="22"/>
              </w:rPr>
              <w:t xml:space="preserve">This retention period </w:t>
            </w:r>
            <w:r w:rsidRPr="00E77343">
              <w:rPr>
                <w:rFonts w:cs="Arial"/>
                <w:b w:val="0"/>
                <w:szCs w:val="22"/>
              </w:rPr>
              <w:t>ensures that the records are available for a sufficient period of time to be referred back to in</w:t>
            </w:r>
            <w:r w:rsidR="00330FA1">
              <w:rPr>
                <w:rFonts w:cs="Arial"/>
                <w:b w:val="0"/>
                <w:szCs w:val="22"/>
              </w:rPr>
              <w:t xml:space="preserve"> the event that further action or investigation by the agency is required</w:t>
            </w:r>
            <w:r w:rsidRPr="00E77343">
              <w:rPr>
                <w:rFonts w:cs="Arial"/>
                <w:b w:val="0"/>
                <w:szCs w:val="22"/>
              </w:rPr>
              <w:t>.</w:t>
            </w:r>
          </w:p>
        </w:tc>
      </w:tr>
    </w:tbl>
    <w:p w14:paraId="27CED5B0" w14:textId="433489A3" w:rsidR="0029767D" w:rsidRDefault="0029767D" w:rsidP="00247AE8">
      <w:pPr>
        <w:pStyle w:val="Bullet0"/>
        <w:numPr>
          <w:ilvl w:val="0"/>
          <w:numId w:val="0"/>
        </w:numPr>
        <w:spacing w:before="0" w:after="0"/>
        <w:ind w:left="720" w:hanging="363"/>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EB254F" w:rsidRPr="005A4F19" w14:paraId="5E57DDDB" w14:textId="77777777" w:rsidTr="00A97814">
        <w:tc>
          <w:tcPr>
            <w:tcW w:w="5000" w:type="pct"/>
            <w:shd w:val="clear" w:color="auto" w:fill="E0E0E0"/>
          </w:tcPr>
          <w:p w14:paraId="38E25807" w14:textId="0228D9AF" w:rsidR="00EB254F" w:rsidRPr="005370AA" w:rsidRDefault="00FB34AD" w:rsidP="003930B3">
            <w:pPr>
              <w:rPr>
                <w:b/>
                <w:lang w:eastAsia="en-AU"/>
              </w:rPr>
            </w:pPr>
            <w:r>
              <w:rPr>
                <w:b/>
                <w:lang w:eastAsia="en-AU"/>
              </w:rPr>
              <w:br w:type="page"/>
            </w:r>
            <w:r w:rsidR="00EB254F">
              <w:rPr>
                <w:b/>
                <w:lang w:eastAsia="en-AU"/>
              </w:rPr>
              <w:t>Activity</w:t>
            </w:r>
          </w:p>
        </w:tc>
      </w:tr>
      <w:tr w:rsidR="00EB254F" w:rsidRPr="005A4F19" w14:paraId="1F50F23F" w14:textId="77777777" w:rsidTr="00A97814">
        <w:tc>
          <w:tcPr>
            <w:tcW w:w="5000" w:type="pct"/>
          </w:tcPr>
          <w:p w14:paraId="6BE7082D" w14:textId="06965BD1" w:rsidR="00EB254F" w:rsidRPr="00EB3612" w:rsidRDefault="00EB254F" w:rsidP="003812FA">
            <w:pPr>
              <w:pStyle w:val="Heading2"/>
              <w:spacing w:line="264" w:lineRule="auto"/>
              <w:rPr>
                <w:szCs w:val="22"/>
              </w:rPr>
            </w:pPr>
            <w:r w:rsidRPr="00EB3612">
              <w:rPr>
                <w:szCs w:val="22"/>
              </w:rPr>
              <w:t>DISPUTES</w:t>
            </w:r>
          </w:p>
          <w:p w14:paraId="19319C96" w14:textId="11E7C56A" w:rsidR="00EB254F" w:rsidRPr="00EB254F" w:rsidRDefault="00EB254F" w:rsidP="003812FA">
            <w:pPr>
              <w:pStyle w:val="Tabletext"/>
              <w:spacing w:before="60" w:after="60" w:line="264" w:lineRule="auto"/>
              <w:rPr>
                <w:i/>
                <w:sz w:val="22"/>
                <w:szCs w:val="22"/>
              </w:rPr>
            </w:pPr>
            <w:r w:rsidRPr="004D14B4">
              <w:rPr>
                <w:i/>
                <w:sz w:val="22"/>
                <w:szCs w:val="22"/>
              </w:rPr>
              <w:t>The resolution of disputes relating to dissatisfaction about a work situation.</w:t>
            </w:r>
          </w:p>
        </w:tc>
      </w:tr>
    </w:tbl>
    <w:p w14:paraId="7F6A26DC" w14:textId="77777777" w:rsidR="00EB254F" w:rsidRDefault="00EB254F"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EB254F" w:rsidRPr="005370AA" w14:paraId="698AF72C" w14:textId="77777777" w:rsidTr="00F11CE1">
        <w:trPr>
          <w:tblHeader/>
        </w:trPr>
        <w:tc>
          <w:tcPr>
            <w:tcW w:w="579" w:type="pct"/>
            <w:tcBorders>
              <w:top w:val="single" w:sz="6" w:space="0" w:color="C0C0C0"/>
              <w:bottom w:val="single" w:sz="6" w:space="0" w:color="C0C0C0"/>
            </w:tcBorders>
            <w:shd w:val="clear" w:color="auto" w:fill="C0C0C0"/>
            <w:vAlign w:val="center"/>
          </w:tcPr>
          <w:p w14:paraId="2661CD2B" w14:textId="59C41274" w:rsidR="00EB254F"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108BF38" w14:textId="77777777" w:rsidR="00EB254F" w:rsidRPr="005A4F19" w:rsidRDefault="00EB254F"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79C7D98" w14:textId="77777777" w:rsidR="00EB254F" w:rsidRPr="005A4F19" w:rsidRDefault="00EB254F" w:rsidP="003930B3">
            <w:pPr>
              <w:pStyle w:val="Tablesub-heading"/>
              <w:spacing w:before="60" w:after="60"/>
            </w:pPr>
            <w:r>
              <w:t>Justification for retention period</w:t>
            </w:r>
          </w:p>
        </w:tc>
      </w:tr>
      <w:tr w:rsidR="00EB254F" w:rsidRPr="005370AA" w14:paraId="66EF8CF4" w14:textId="77777777" w:rsidTr="00F11CE1">
        <w:tc>
          <w:tcPr>
            <w:tcW w:w="579" w:type="pct"/>
            <w:tcBorders>
              <w:top w:val="single" w:sz="6" w:space="0" w:color="C0C0C0"/>
              <w:bottom w:val="single" w:sz="6" w:space="0" w:color="C0C0C0"/>
            </w:tcBorders>
          </w:tcPr>
          <w:p w14:paraId="133953B7" w14:textId="4AA7C324" w:rsidR="009C37D2" w:rsidRPr="005370AA" w:rsidRDefault="00EB254F" w:rsidP="003930B3">
            <w:pPr>
              <w:pStyle w:val="Tablesub-heading"/>
              <w:spacing w:before="60" w:after="60"/>
              <w:rPr>
                <w:b w:val="0"/>
                <w:szCs w:val="22"/>
              </w:rPr>
            </w:pPr>
            <w:r w:rsidRPr="004671B3">
              <w:rPr>
                <w:b w:val="0"/>
                <w:szCs w:val="22"/>
              </w:rPr>
              <w:t>1126</w:t>
            </w:r>
          </w:p>
        </w:tc>
        <w:tc>
          <w:tcPr>
            <w:tcW w:w="1120" w:type="pct"/>
            <w:tcBorders>
              <w:top w:val="single" w:sz="6" w:space="0" w:color="C0C0C0"/>
              <w:bottom w:val="single" w:sz="6" w:space="0" w:color="C0C0C0"/>
            </w:tcBorders>
          </w:tcPr>
          <w:p w14:paraId="4812940D" w14:textId="77777777" w:rsidR="005D2689" w:rsidRPr="004D14B4" w:rsidRDefault="005D2689" w:rsidP="003812FA">
            <w:pPr>
              <w:pStyle w:val="Heading3"/>
              <w:spacing w:line="264" w:lineRule="auto"/>
            </w:pPr>
            <w:bookmarkStart w:id="32" w:name="IndustrialDisputesSignficant"/>
            <w:r w:rsidRPr="004D14B4">
              <w:t>Industrial dispute</w:t>
            </w:r>
            <w:r>
              <w:t>s –</w:t>
            </w:r>
            <w:r w:rsidRPr="004D14B4">
              <w:t xml:space="preserve"> significant</w:t>
            </w:r>
          </w:p>
          <w:bookmarkEnd w:id="32"/>
          <w:p w14:paraId="4AE598D6" w14:textId="77777777" w:rsidR="00435507" w:rsidRDefault="00435507" w:rsidP="003812FA">
            <w:pPr>
              <w:spacing w:line="264" w:lineRule="auto"/>
            </w:pPr>
            <w:r>
              <w:t xml:space="preserve">Records relating to industrial disputes of a significant nature including, but not limited to, those that: </w:t>
            </w:r>
          </w:p>
          <w:p w14:paraId="4CD5D374" w14:textId="1D57C9E8"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involve the </w:t>
            </w:r>
            <w:r w:rsidR="009B6685" w:rsidRPr="00745CDA">
              <w:rPr>
                <w:rFonts w:ascii="Arial" w:hAnsi="Arial" w:cs="Arial"/>
                <w:sz w:val="22"/>
                <w:szCs w:val="22"/>
              </w:rPr>
              <w:t>agency</w:t>
            </w:r>
            <w:r w:rsidRPr="00745CDA">
              <w:rPr>
                <w:rFonts w:ascii="Arial" w:hAnsi="Arial" w:cs="Arial"/>
                <w:sz w:val="22"/>
                <w:szCs w:val="22"/>
              </w:rPr>
              <w:t xml:space="preserve"> as a key party to the negotiations or resolution of the dispute </w:t>
            </w:r>
          </w:p>
          <w:p w14:paraId="421DF08B"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impact on the provision of services to a large extent </w:t>
            </w:r>
          </w:p>
          <w:p w14:paraId="11A1D173"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impact on a particular sector or whole-of-government </w:t>
            </w:r>
          </w:p>
          <w:p w14:paraId="07ECF129"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set a precedent </w:t>
            </w:r>
          </w:p>
          <w:p w14:paraId="27EC7734"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result in innovative or significant changes to working conditions. </w:t>
            </w:r>
          </w:p>
          <w:p w14:paraId="1DA76271" w14:textId="77777777" w:rsidR="00521DC1" w:rsidRPr="00745CDA" w:rsidRDefault="00521DC1" w:rsidP="003812FA">
            <w:pPr>
              <w:spacing w:line="264" w:lineRule="auto"/>
              <w:rPr>
                <w:b/>
              </w:rPr>
            </w:pPr>
            <w:r w:rsidRPr="00745CDA">
              <w:rPr>
                <w:b/>
              </w:rPr>
              <w:t xml:space="preserve">Disposal action – </w:t>
            </w:r>
          </w:p>
          <w:p w14:paraId="75DD412D" w14:textId="77777777" w:rsidR="00EB254F" w:rsidRDefault="00521DC1" w:rsidP="003812FA">
            <w:pPr>
              <w:spacing w:line="264" w:lineRule="auto"/>
              <w:rPr>
                <w:b/>
                <w:bCs/>
              </w:rPr>
            </w:pPr>
            <w:r>
              <w:rPr>
                <w:bCs/>
              </w:rPr>
              <w:t>Permanent.</w:t>
            </w:r>
          </w:p>
          <w:p w14:paraId="194D4935" w14:textId="441A4E23"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6" w:space="0" w:color="C0C0C0"/>
            </w:tcBorders>
          </w:tcPr>
          <w:p w14:paraId="391C6147" w14:textId="7D124092" w:rsidR="005E3ED7" w:rsidRDefault="005E3ED7" w:rsidP="003812FA">
            <w:pPr>
              <w:pStyle w:val="Default"/>
              <w:spacing w:before="60" w:after="60" w:line="264" w:lineRule="auto"/>
              <w:rPr>
                <w:b/>
                <w:bCs/>
                <w:sz w:val="22"/>
                <w:szCs w:val="22"/>
              </w:rPr>
            </w:pPr>
            <w:r>
              <w:rPr>
                <w:b/>
                <w:bCs/>
                <w:sz w:val="22"/>
                <w:szCs w:val="22"/>
              </w:rPr>
              <w:t xml:space="preserve">Date last reviewed: </w:t>
            </w:r>
            <w:r w:rsidR="0098615F" w:rsidRPr="002E05B7">
              <w:rPr>
                <w:bCs/>
                <w:sz w:val="22"/>
                <w:szCs w:val="22"/>
              </w:rPr>
              <w:t>26 March 2014</w:t>
            </w:r>
          </w:p>
          <w:p w14:paraId="2FD06E92" w14:textId="77777777" w:rsidR="009C33AA" w:rsidRDefault="009C33AA" w:rsidP="003812FA">
            <w:pPr>
              <w:pStyle w:val="Default"/>
              <w:spacing w:before="60" w:after="60" w:line="264" w:lineRule="auto"/>
              <w:rPr>
                <w:sz w:val="22"/>
                <w:szCs w:val="22"/>
              </w:rPr>
            </w:pPr>
            <w:r>
              <w:rPr>
                <w:b/>
                <w:bCs/>
                <w:sz w:val="22"/>
                <w:szCs w:val="22"/>
              </w:rPr>
              <w:t xml:space="preserve">Background/business process: </w:t>
            </w:r>
          </w:p>
          <w:p w14:paraId="60EA9CED" w14:textId="209FFC20" w:rsidR="009C33AA" w:rsidRPr="009C33AA" w:rsidRDefault="00821BCF" w:rsidP="003812FA">
            <w:pPr>
              <w:pStyle w:val="Tablesub-heading"/>
              <w:spacing w:before="60" w:after="60" w:line="264" w:lineRule="auto"/>
              <w:rPr>
                <w:b w:val="0"/>
                <w:szCs w:val="22"/>
              </w:rPr>
            </w:pPr>
            <w:r>
              <w:rPr>
                <w:b w:val="0"/>
                <w:szCs w:val="22"/>
              </w:rPr>
              <w:t>This record class covers records relating to industrial disputes of a significant nature.</w:t>
            </w:r>
          </w:p>
          <w:p w14:paraId="1C2AF04F"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7C702E79" w14:textId="77777777" w:rsidR="007369C8" w:rsidRPr="00435103" w:rsidRDefault="007369C8"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651B980" w14:textId="6E4A19B0" w:rsidR="00B15C3E" w:rsidRPr="007369C8" w:rsidRDefault="007369C8" w:rsidP="003812FA">
            <w:pPr>
              <w:pStyle w:val="Default"/>
              <w:spacing w:before="60" w:after="60" w:line="264" w:lineRule="auto"/>
              <w:rPr>
                <w:bCs/>
                <w:i/>
                <w:sz w:val="22"/>
                <w:szCs w:val="22"/>
              </w:rPr>
            </w:pPr>
            <w:r w:rsidRPr="00435103">
              <w:rPr>
                <w:bCs/>
                <w:i/>
                <w:sz w:val="22"/>
                <w:szCs w:val="22"/>
              </w:rPr>
              <w:t>Industrial Relations Act 1999</w:t>
            </w:r>
          </w:p>
          <w:p w14:paraId="239309F0" w14:textId="77777777" w:rsidR="009C33AA" w:rsidRDefault="009C33AA" w:rsidP="003812FA">
            <w:pPr>
              <w:pStyle w:val="Default"/>
              <w:spacing w:before="60" w:after="60" w:line="264" w:lineRule="auto"/>
              <w:rPr>
                <w:sz w:val="22"/>
                <w:szCs w:val="22"/>
              </w:rPr>
            </w:pPr>
            <w:r>
              <w:rPr>
                <w:b/>
                <w:bCs/>
                <w:sz w:val="22"/>
                <w:szCs w:val="22"/>
              </w:rPr>
              <w:t xml:space="preserve">Business requirements: </w:t>
            </w:r>
          </w:p>
          <w:p w14:paraId="5AF10DDC" w14:textId="6516235E" w:rsidR="009C33AA" w:rsidRDefault="009C33AA" w:rsidP="003812FA">
            <w:pPr>
              <w:pStyle w:val="Default"/>
              <w:spacing w:before="60" w:after="60" w:line="264" w:lineRule="auto"/>
              <w:rPr>
                <w:sz w:val="22"/>
                <w:szCs w:val="22"/>
              </w:rPr>
            </w:pPr>
            <w:r w:rsidRPr="004671B3">
              <w:rPr>
                <w:sz w:val="22"/>
                <w:szCs w:val="22"/>
              </w:rPr>
              <w:t>Industrial disputes that involve a large number of employees can have a significant impact on a</w:t>
            </w:r>
            <w:r w:rsidR="009B6685" w:rsidRPr="004671B3">
              <w:rPr>
                <w:sz w:val="22"/>
                <w:szCs w:val="22"/>
              </w:rPr>
              <w:t>n agency</w:t>
            </w:r>
            <w:r w:rsidRPr="004671B3">
              <w:rPr>
                <w:sz w:val="22"/>
                <w:szCs w:val="22"/>
              </w:rPr>
              <w:t xml:space="preserve">'s operations and business activities. Disputes may see a failure or refusal to perform work over a protracted period of time and may set a precedent or change work conditions across the public sector. Industrial disputes involving the public sector are likely to generate significant public interest and are therefore required to be retained permanently as evidence of the </w:t>
            </w:r>
            <w:r w:rsidR="009B6685" w:rsidRPr="004671B3">
              <w:rPr>
                <w:sz w:val="22"/>
                <w:szCs w:val="22"/>
              </w:rPr>
              <w:t>agency</w:t>
            </w:r>
            <w:r w:rsidRPr="004671B3">
              <w:rPr>
                <w:sz w:val="22"/>
                <w:szCs w:val="22"/>
              </w:rPr>
              <w:t>’s role in prolonging or resolving the dispute.</w:t>
            </w:r>
            <w:r>
              <w:rPr>
                <w:sz w:val="22"/>
                <w:szCs w:val="22"/>
              </w:rPr>
              <w:t xml:space="preserve"> </w:t>
            </w:r>
          </w:p>
          <w:p w14:paraId="06F200B0" w14:textId="77777777" w:rsidR="009C33AA" w:rsidRDefault="009C33AA" w:rsidP="003812FA">
            <w:pPr>
              <w:pStyle w:val="Default"/>
              <w:spacing w:before="60" w:after="60" w:line="264" w:lineRule="auto"/>
              <w:rPr>
                <w:b/>
                <w:bCs/>
                <w:sz w:val="22"/>
                <w:szCs w:val="22"/>
              </w:rPr>
            </w:pPr>
            <w:r>
              <w:rPr>
                <w:b/>
                <w:bCs/>
                <w:sz w:val="22"/>
                <w:szCs w:val="22"/>
              </w:rPr>
              <w:t xml:space="preserve">Permanent retention criteria: </w:t>
            </w:r>
          </w:p>
          <w:p w14:paraId="454C51F0" w14:textId="77777777" w:rsidR="00C161C2" w:rsidRDefault="00C161C2"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1BF050B0" w14:textId="77777777" w:rsidR="00C161C2" w:rsidRDefault="00C161C2" w:rsidP="003812FA">
            <w:pPr>
              <w:pStyle w:val="Tablesub-heading"/>
              <w:numPr>
                <w:ilvl w:val="0"/>
                <w:numId w:val="175"/>
              </w:numPr>
              <w:spacing w:before="60" w:after="60" w:line="264" w:lineRule="auto"/>
              <w:rPr>
                <w:b w:val="0"/>
                <w:szCs w:val="22"/>
              </w:rPr>
            </w:pPr>
            <w:r>
              <w:rPr>
                <w:b w:val="0"/>
                <w:szCs w:val="22"/>
              </w:rPr>
              <w:t>3 – Enduring Rights and Entitlements</w:t>
            </w:r>
          </w:p>
          <w:p w14:paraId="44FE32CC" w14:textId="553DD0E9" w:rsidR="00EB254F" w:rsidRPr="00C161C2" w:rsidRDefault="00C161C2" w:rsidP="003812FA">
            <w:pPr>
              <w:pStyle w:val="Tablesub-heading"/>
              <w:numPr>
                <w:ilvl w:val="0"/>
                <w:numId w:val="175"/>
              </w:numPr>
              <w:spacing w:before="60" w:after="60" w:line="264" w:lineRule="auto"/>
              <w:rPr>
                <w:b w:val="0"/>
                <w:szCs w:val="22"/>
              </w:rPr>
            </w:pPr>
            <w:r>
              <w:rPr>
                <w:b w:val="0"/>
                <w:szCs w:val="22"/>
              </w:rPr>
              <w:t>4 – Significant Impact on Individuals.</w:t>
            </w:r>
          </w:p>
        </w:tc>
      </w:tr>
      <w:tr w:rsidR="00EB254F" w:rsidRPr="005370AA" w14:paraId="3B6C97C5" w14:textId="77777777" w:rsidTr="00F11CE1">
        <w:tc>
          <w:tcPr>
            <w:tcW w:w="579" w:type="pct"/>
            <w:tcBorders>
              <w:top w:val="single" w:sz="6" w:space="0" w:color="C0C0C0"/>
              <w:bottom w:val="single" w:sz="6" w:space="0" w:color="C0C0C0"/>
            </w:tcBorders>
          </w:tcPr>
          <w:p w14:paraId="50E3F043" w14:textId="77777777" w:rsidR="00EB254F" w:rsidRPr="004671B3" w:rsidRDefault="00EB254F" w:rsidP="003930B3">
            <w:pPr>
              <w:pStyle w:val="Tablesub-heading"/>
              <w:spacing w:before="60" w:after="60"/>
              <w:rPr>
                <w:b w:val="0"/>
                <w:szCs w:val="22"/>
              </w:rPr>
            </w:pPr>
            <w:r w:rsidRPr="004671B3">
              <w:rPr>
                <w:b w:val="0"/>
                <w:szCs w:val="22"/>
              </w:rPr>
              <w:t>1127</w:t>
            </w:r>
          </w:p>
          <w:p w14:paraId="37EC6589" w14:textId="545AEBB6" w:rsidR="00B10DC8" w:rsidRDefault="00B10DC8" w:rsidP="003930B3">
            <w:pPr>
              <w:pStyle w:val="Tablesub-heading"/>
              <w:spacing w:before="60" w:after="60"/>
              <w:rPr>
                <w:b w:val="0"/>
                <w:szCs w:val="22"/>
              </w:rPr>
            </w:pPr>
          </w:p>
        </w:tc>
        <w:tc>
          <w:tcPr>
            <w:tcW w:w="1120" w:type="pct"/>
            <w:tcBorders>
              <w:top w:val="single" w:sz="6" w:space="0" w:color="C0C0C0"/>
              <w:bottom w:val="single" w:sz="6" w:space="0" w:color="C0C0C0"/>
            </w:tcBorders>
          </w:tcPr>
          <w:p w14:paraId="5A3D719D" w14:textId="77777777" w:rsidR="005D2689" w:rsidRPr="004D14B4" w:rsidRDefault="005D2689" w:rsidP="003812FA">
            <w:pPr>
              <w:pStyle w:val="Heading3"/>
              <w:spacing w:line="264" w:lineRule="auto"/>
            </w:pPr>
            <w:bookmarkStart w:id="33" w:name="IndustrialDisputesOther"/>
            <w:r w:rsidRPr="004D14B4">
              <w:t xml:space="preserve">Industrial disputes </w:t>
            </w:r>
            <w:r>
              <w:t>–</w:t>
            </w:r>
            <w:r w:rsidRPr="004D14B4">
              <w:t xml:space="preserve"> other</w:t>
            </w:r>
          </w:p>
          <w:bookmarkEnd w:id="33"/>
          <w:p w14:paraId="085F5804" w14:textId="77777777" w:rsidR="00EB254F" w:rsidRDefault="000A02A9" w:rsidP="003812FA">
            <w:pPr>
              <w:spacing w:line="264" w:lineRule="auto"/>
              <w:rPr>
                <w:b/>
              </w:rPr>
            </w:pPr>
            <w:r>
              <w:t>Records relating to other industrial disputes.</w:t>
            </w:r>
          </w:p>
          <w:p w14:paraId="0544059B" w14:textId="3D7CAFC0" w:rsidR="000A02A9" w:rsidRPr="00745CDA" w:rsidRDefault="000A02A9" w:rsidP="003812FA">
            <w:pPr>
              <w:spacing w:line="264" w:lineRule="auto"/>
              <w:rPr>
                <w:b/>
                <w:bCs/>
              </w:rPr>
            </w:pPr>
            <w:r w:rsidRPr="00745CDA">
              <w:rPr>
                <w:b/>
                <w:bCs/>
              </w:rPr>
              <w:t xml:space="preserve">Disposal action – </w:t>
            </w:r>
          </w:p>
          <w:p w14:paraId="02FFF9A9" w14:textId="736F2ADE" w:rsidR="000A02A9" w:rsidRPr="005370AA" w:rsidRDefault="000A02A9" w:rsidP="003812FA">
            <w:pPr>
              <w:spacing w:line="264" w:lineRule="auto"/>
              <w:rPr>
                <w:b/>
              </w:rPr>
            </w:pPr>
            <w:r>
              <w:t>7 years after business action completed.</w:t>
            </w:r>
          </w:p>
        </w:tc>
        <w:tc>
          <w:tcPr>
            <w:tcW w:w="3301" w:type="pct"/>
            <w:tcBorders>
              <w:top w:val="single" w:sz="6" w:space="0" w:color="C0C0C0"/>
              <w:bottom w:val="single" w:sz="6" w:space="0" w:color="C0C0C0"/>
            </w:tcBorders>
          </w:tcPr>
          <w:p w14:paraId="3BABD6B7" w14:textId="3E36BF68" w:rsidR="004671B3" w:rsidRDefault="005E3ED7" w:rsidP="003812FA">
            <w:pPr>
              <w:pStyle w:val="Default"/>
              <w:spacing w:before="60" w:after="60" w:line="264" w:lineRule="auto"/>
              <w:rPr>
                <w:bCs/>
                <w:sz w:val="22"/>
                <w:szCs w:val="22"/>
              </w:rPr>
            </w:pPr>
            <w:r w:rsidRPr="000A02A9">
              <w:rPr>
                <w:b/>
                <w:bCs/>
                <w:sz w:val="22"/>
                <w:szCs w:val="22"/>
              </w:rPr>
              <w:t xml:space="preserve">Date last reviewed: </w:t>
            </w:r>
            <w:r w:rsidR="0098615F" w:rsidRPr="004671B3">
              <w:rPr>
                <w:bCs/>
                <w:sz w:val="22"/>
                <w:szCs w:val="22"/>
              </w:rPr>
              <w:t>June 1997</w:t>
            </w:r>
          </w:p>
          <w:p w14:paraId="4337C79A" w14:textId="4A59067E" w:rsidR="004671B3" w:rsidRPr="004671B3" w:rsidRDefault="004671B3" w:rsidP="003812FA">
            <w:pPr>
              <w:pStyle w:val="Default"/>
              <w:spacing w:before="60" w:after="60" w:line="264" w:lineRule="auto"/>
              <w:rPr>
                <w:sz w:val="22"/>
              </w:rPr>
            </w:pPr>
            <w:r w:rsidRPr="004671B3">
              <w:rPr>
                <w:sz w:val="22"/>
              </w:rPr>
              <w:t xml:space="preserve">A full analysis of Industrial Relations has not been done for this review. While classes have been consolidated to improve usability, no additional research into comparisons with other jurisdictions or legislation has been undertaken. </w:t>
            </w:r>
          </w:p>
          <w:p w14:paraId="325140EC" w14:textId="77777777" w:rsidR="000A02A9" w:rsidRPr="00F54664" w:rsidRDefault="000A02A9" w:rsidP="003812FA">
            <w:pPr>
              <w:pStyle w:val="Tablesub-heading"/>
              <w:spacing w:before="60" w:after="60" w:line="264" w:lineRule="auto"/>
              <w:rPr>
                <w:szCs w:val="22"/>
              </w:rPr>
            </w:pPr>
            <w:r w:rsidRPr="007B2775">
              <w:rPr>
                <w:szCs w:val="22"/>
              </w:rPr>
              <w:t>Background/business process:</w:t>
            </w:r>
          </w:p>
          <w:p w14:paraId="72347566" w14:textId="11AA66CE" w:rsidR="000A02A9" w:rsidRPr="00A01ACE" w:rsidRDefault="000A02A9" w:rsidP="003812FA">
            <w:pPr>
              <w:pStyle w:val="Tablesub-heading"/>
              <w:spacing w:before="60" w:after="60" w:line="264" w:lineRule="auto"/>
              <w:rPr>
                <w:b w:val="0"/>
                <w:szCs w:val="22"/>
              </w:rPr>
            </w:pPr>
            <w:r w:rsidRPr="00F54664">
              <w:rPr>
                <w:b w:val="0"/>
                <w:szCs w:val="22"/>
              </w:rPr>
              <w:t>This record class covers records relating to other industrial disputes</w:t>
            </w:r>
            <w:r w:rsidRPr="005A6610">
              <w:rPr>
                <w:b w:val="0"/>
                <w:szCs w:val="22"/>
              </w:rPr>
              <w:t>.</w:t>
            </w:r>
          </w:p>
          <w:p w14:paraId="6671146C"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2BC86C4D" w14:textId="77777777" w:rsidR="007369C8" w:rsidRPr="00435103" w:rsidRDefault="007369C8"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1B29583E" w14:textId="7A1E2AE9" w:rsidR="00B15C3E" w:rsidRPr="007369C8" w:rsidRDefault="007369C8" w:rsidP="003812FA">
            <w:pPr>
              <w:pStyle w:val="Default"/>
              <w:spacing w:before="60" w:after="60" w:line="264" w:lineRule="auto"/>
              <w:rPr>
                <w:bCs/>
                <w:i/>
                <w:sz w:val="22"/>
                <w:szCs w:val="22"/>
              </w:rPr>
            </w:pPr>
            <w:r w:rsidRPr="00435103">
              <w:rPr>
                <w:bCs/>
                <w:i/>
                <w:sz w:val="22"/>
                <w:szCs w:val="22"/>
              </w:rPr>
              <w:t>Industrial Relations Act 1999</w:t>
            </w:r>
          </w:p>
          <w:p w14:paraId="6188B7D3" w14:textId="77777777" w:rsidR="000A02A9" w:rsidRPr="000A02A9" w:rsidRDefault="000A02A9" w:rsidP="003812FA">
            <w:pPr>
              <w:pStyle w:val="Tablesub-heading"/>
              <w:spacing w:before="60" w:after="60" w:line="264" w:lineRule="auto"/>
              <w:rPr>
                <w:szCs w:val="22"/>
              </w:rPr>
            </w:pPr>
            <w:r w:rsidRPr="000A02A9">
              <w:rPr>
                <w:szCs w:val="22"/>
              </w:rPr>
              <w:t>Business requirements:</w:t>
            </w:r>
          </w:p>
          <w:p w14:paraId="5500F789" w14:textId="7966A189" w:rsidR="000A02A9" w:rsidRPr="000A02A9" w:rsidRDefault="000A02A9" w:rsidP="003812FA">
            <w:pPr>
              <w:pStyle w:val="Default"/>
              <w:spacing w:before="60" w:after="60" w:line="264" w:lineRule="auto"/>
              <w:rPr>
                <w:sz w:val="22"/>
                <w:szCs w:val="22"/>
              </w:rPr>
            </w:pPr>
            <w:r w:rsidRPr="000A02A9">
              <w:rPr>
                <w:sz w:val="22"/>
                <w:szCs w:val="22"/>
              </w:rPr>
              <w:t xml:space="preserve">Industrial disputes </w:t>
            </w:r>
            <w:r w:rsidRPr="007B2775">
              <w:rPr>
                <w:sz w:val="22"/>
                <w:szCs w:val="22"/>
              </w:rPr>
              <w:t>can have an impact on a</w:t>
            </w:r>
            <w:r w:rsidRPr="00F54664">
              <w:rPr>
                <w:sz w:val="22"/>
                <w:szCs w:val="22"/>
              </w:rPr>
              <w:t>n agency's operations and business activities. Disputes may see a failure or refusal to perform work over a protracted period of time and may set a precedent or change work conditions in the organisation</w:t>
            </w:r>
            <w:r w:rsidRPr="005A6610">
              <w:rPr>
                <w:sz w:val="22"/>
                <w:szCs w:val="22"/>
              </w:rPr>
              <w:t>.</w:t>
            </w:r>
            <w:r w:rsidRPr="000A02A9">
              <w:rPr>
                <w:sz w:val="22"/>
                <w:szCs w:val="22"/>
              </w:rPr>
              <w:t xml:space="preserve"> When disputes occur, records which relate to the dispute should be retained for a period of time to allow for all processes to be completed including potential appeals.</w:t>
            </w:r>
          </w:p>
          <w:p w14:paraId="31198769" w14:textId="21253377" w:rsidR="000A02A9" w:rsidRPr="007E79CD" w:rsidRDefault="000A02A9" w:rsidP="003812FA">
            <w:pPr>
              <w:pStyle w:val="Tablesub-heading"/>
              <w:spacing w:before="60" w:after="60" w:line="264" w:lineRule="auto"/>
              <w:rPr>
                <w:b w:val="0"/>
                <w:szCs w:val="22"/>
              </w:rPr>
            </w:pPr>
            <w:r w:rsidRPr="000A02A9">
              <w:rPr>
                <w:b w:val="0"/>
                <w:szCs w:val="22"/>
              </w:rPr>
              <w:t xml:space="preserve">This retention period </w:t>
            </w:r>
            <w:r w:rsidRPr="000A02A9">
              <w:rPr>
                <w:rFonts w:cs="Arial"/>
                <w:b w:val="0"/>
                <w:szCs w:val="22"/>
              </w:rPr>
              <w:t>ensures that the records are available for a sufficient period of time to be referred back to in the event that</w:t>
            </w:r>
            <w:r w:rsidRPr="007B2775">
              <w:rPr>
                <w:rFonts w:cs="Arial"/>
                <w:b w:val="0"/>
                <w:szCs w:val="22"/>
              </w:rPr>
              <w:t xml:space="preserve"> further action or investigation by the agency is required</w:t>
            </w:r>
            <w:r w:rsidRPr="00F54664">
              <w:rPr>
                <w:rFonts w:cs="Arial"/>
                <w:b w:val="0"/>
                <w:szCs w:val="22"/>
              </w:rPr>
              <w:t>.</w:t>
            </w:r>
          </w:p>
        </w:tc>
      </w:tr>
    </w:tbl>
    <w:p w14:paraId="4B5ACF51" w14:textId="1D97B7E5" w:rsidR="00EB254F" w:rsidRDefault="00EB254F" w:rsidP="00247AE8">
      <w:pPr>
        <w:pStyle w:val="Bullet0"/>
        <w:numPr>
          <w:ilvl w:val="0"/>
          <w:numId w:val="0"/>
        </w:numPr>
        <w:spacing w:before="0" w:after="0"/>
        <w:ind w:left="720" w:hanging="363"/>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EB254F" w:rsidRPr="005A4F19" w14:paraId="77F10CC9" w14:textId="77777777" w:rsidTr="00A97814">
        <w:tc>
          <w:tcPr>
            <w:tcW w:w="5000" w:type="pct"/>
            <w:shd w:val="clear" w:color="auto" w:fill="E0E0E0"/>
          </w:tcPr>
          <w:p w14:paraId="0EFF6C79" w14:textId="5874568A" w:rsidR="00EB254F" w:rsidRPr="005370AA" w:rsidRDefault="00FB34AD" w:rsidP="003930B3">
            <w:pPr>
              <w:rPr>
                <w:b/>
                <w:lang w:eastAsia="en-AU"/>
              </w:rPr>
            </w:pPr>
            <w:r>
              <w:rPr>
                <w:b/>
                <w:lang w:eastAsia="en-AU"/>
              </w:rPr>
              <w:br w:type="page"/>
            </w:r>
            <w:r w:rsidR="00EB254F">
              <w:rPr>
                <w:b/>
                <w:lang w:eastAsia="en-AU"/>
              </w:rPr>
              <w:t>Activity</w:t>
            </w:r>
          </w:p>
        </w:tc>
      </w:tr>
      <w:tr w:rsidR="00EB254F" w:rsidRPr="005A4F19" w14:paraId="4982DE45" w14:textId="77777777" w:rsidTr="00A97814">
        <w:tc>
          <w:tcPr>
            <w:tcW w:w="5000" w:type="pct"/>
          </w:tcPr>
          <w:p w14:paraId="75846903" w14:textId="46B3318E" w:rsidR="00EB254F" w:rsidRPr="00EB3612" w:rsidRDefault="00EB254F" w:rsidP="003812FA">
            <w:pPr>
              <w:pStyle w:val="Heading2"/>
              <w:spacing w:line="264" w:lineRule="auto"/>
              <w:rPr>
                <w:szCs w:val="22"/>
              </w:rPr>
            </w:pPr>
            <w:r w:rsidRPr="00EB3612">
              <w:rPr>
                <w:szCs w:val="22"/>
              </w:rPr>
              <w:t>WORKPLACE AGREEMENTS AND AWARDS</w:t>
            </w:r>
          </w:p>
          <w:p w14:paraId="73BD8ACD" w14:textId="38BC6E2D" w:rsidR="00EB254F" w:rsidRPr="00EB254F" w:rsidRDefault="00EB254F" w:rsidP="003812FA">
            <w:pPr>
              <w:pStyle w:val="Tabletext"/>
              <w:spacing w:before="60" w:after="60" w:line="264" w:lineRule="auto"/>
              <w:rPr>
                <w:i/>
                <w:sz w:val="22"/>
                <w:szCs w:val="22"/>
              </w:rPr>
            </w:pPr>
            <w:r w:rsidRPr="004D14B4">
              <w:rPr>
                <w:i/>
                <w:sz w:val="22"/>
                <w:szCs w:val="22"/>
              </w:rPr>
              <w:t>The negotiation, approval, maintenance and review of industrial agreements and awards</w:t>
            </w:r>
            <w:r>
              <w:rPr>
                <w:i/>
                <w:sz w:val="22"/>
                <w:szCs w:val="22"/>
              </w:rPr>
              <w:t xml:space="preserve">. </w:t>
            </w:r>
            <w:r w:rsidRPr="004D14B4">
              <w:rPr>
                <w:i/>
                <w:sz w:val="22"/>
                <w:szCs w:val="22"/>
              </w:rPr>
              <w:t>Including activities associated with enterprise bargaining to establish and implement a workplace agreement.</w:t>
            </w:r>
          </w:p>
        </w:tc>
      </w:tr>
    </w:tbl>
    <w:p w14:paraId="3C95EA63" w14:textId="77777777" w:rsidR="00EB254F" w:rsidRDefault="00EB254F"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EB254F" w:rsidRPr="005370AA" w14:paraId="2C7AD60B" w14:textId="77777777" w:rsidTr="00F11CE1">
        <w:trPr>
          <w:tblHeader/>
        </w:trPr>
        <w:tc>
          <w:tcPr>
            <w:tcW w:w="579" w:type="pct"/>
            <w:tcBorders>
              <w:top w:val="single" w:sz="6" w:space="0" w:color="C0C0C0"/>
              <w:bottom w:val="single" w:sz="6" w:space="0" w:color="C0C0C0"/>
            </w:tcBorders>
            <w:shd w:val="clear" w:color="auto" w:fill="C0C0C0"/>
            <w:vAlign w:val="center"/>
          </w:tcPr>
          <w:p w14:paraId="5E4DB254" w14:textId="16421B5F" w:rsidR="00EB254F"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5BF1C9A" w14:textId="77777777" w:rsidR="00EB254F" w:rsidRPr="005A4F19" w:rsidRDefault="00EB254F"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FB922D9" w14:textId="77777777" w:rsidR="00EB254F" w:rsidRPr="005A4F19" w:rsidRDefault="00EB254F" w:rsidP="003930B3">
            <w:pPr>
              <w:pStyle w:val="Tablesub-heading"/>
              <w:spacing w:before="60" w:after="60"/>
            </w:pPr>
            <w:r>
              <w:t>Justification for retention period</w:t>
            </w:r>
          </w:p>
        </w:tc>
      </w:tr>
      <w:tr w:rsidR="00EB254F" w:rsidRPr="005370AA" w14:paraId="05EE1FB7" w14:textId="77777777" w:rsidTr="00F11CE1">
        <w:tc>
          <w:tcPr>
            <w:tcW w:w="579" w:type="pct"/>
            <w:tcBorders>
              <w:top w:val="single" w:sz="6" w:space="0" w:color="C0C0C0"/>
              <w:bottom w:val="single" w:sz="6" w:space="0" w:color="C0C0C0"/>
            </w:tcBorders>
          </w:tcPr>
          <w:p w14:paraId="7F723D88" w14:textId="16A23FCF" w:rsidR="00C00B1E" w:rsidRPr="005370AA" w:rsidRDefault="00FA3A01" w:rsidP="003930B3">
            <w:pPr>
              <w:pStyle w:val="Tablesub-heading"/>
              <w:spacing w:before="60" w:after="60"/>
              <w:rPr>
                <w:b w:val="0"/>
                <w:szCs w:val="22"/>
              </w:rPr>
            </w:pPr>
            <w:r w:rsidRPr="004671B3">
              <w:rPr>
                <w:b w:val="0"/>
                <w:szCs w:val="22"/>
              </w:rPr>
              <w:t>1128</w:t>
            </w:r>
          </w:p>
        </w:tc>
        <w:tc>
          <w:tcPr>
            <w:tcW w:w="1120" w:type="pct"/>
            <w:tcBorders>
              <w:top w:val="single" w:sz="6" w:space="0" w:color="C0C0C0"/>
              <w:bottom w:val="single" w:sz="6" w:space="0" w:color="C0C0C0"/>
            </w:tcBorders>
          </w:tcPr>
          <w:p w14:paraId="2542E969" w14:textId="77777777" w:rsidR="0037780D" w:rsidRPr="004D14B4" w:rsidRDefault="0037780D" w:rsidP="003812FA">
            <w:pPr>
              <w:pStyle w:val="Heading3"/>
              <w:spacing w:line="264" w:lineRule="auto"/>
            </w:pPr>
            <w:bookmarkStart w:id="34" w:name="WorkplaceAgreementsAwardsStandard"/>
            <w:r w:rsidRPr="004D14B4">
              <w:t xml:space="preserve">Workplace agreements and awards </w:t>
            </w:r>
            <w:r>
              <w:t>–</w:t>
            </w:r>
            <w:r w:rsidRPr="004D14B4">
              <w:t xml:space="preserve"> standard</w:t>
            </w:r>
          </w:p>
          <w:bookmarkEnd w:id="34"/>
          <w:p w14:paraId="6CBF5A55" w14:textId="77777777" w:rsidR="0075445B" w:rsidRDefault="009C33AA" w:rsidP="003812FA">
            <w:pPr>
              <w:spacing w:line="264" w:lineRule="auto"/>
            </w:pPr>
            <w:r>
              <w:t xml:space="preserve">Records relating to the development and negotiation of industrial and workplace agreements and awards that do not generate substantial public interest and debate or set a precedent. </w:t>
            </w:r>
          </w:p>
          <w:p w14:paraId="0FF6EF1C" w14:textId="77777777" w:rsidR="0075445B" w:rsidRDefault="009C33AA" w:rsidP="003812FA">
            <w:pPr>
              <w:spacing w:line="264" w:lineRule="auto"/>
            </w:pPr>
            <w:r>
              <w:t>Includes enterprise bargaining.</w:t>
            </w:r>
          </w:p>
          <w:p w14:paraId="19F4AE7F" w14:textId="48A6D540" w:rsidR="009C33AA" w:rsidRDefault="0075445B" w:rsidP="003812FA">
            <w:pPr>
              <w:spacing w:line="264" w:lineRule="auto"/>
            </w:pPr>
            <w:r>
              <w:t>Excludes significant workplace agreements and awards.</w:t>
            </w:r>
          </w:p>
          <w:p w14:paraId="2ADE93CF" w14:textId="03CE00EE" w:rsidR="0075445B" w:rsidRPr="00745CDA" w:rsidRDefault="0075445B" w:rsidP="003812FA">
            <w:pPr>
              <w:spacing w:line="264" w:lineRule="auto"/>
              <w:rPr>
                <w:b/>
              </w:rPr>
            </w:pPr>
            <w:r w:rsidRPr="00745CDA">
              <w:rPr>
                <w:b/>
              </w:rPr>
              <w:t xml:space="preserve">Disposal action – </w:t>
            </w:r>
          </w:p>
          <w:p w14:paraId="5CAF8CEE" w14:textId="62DD7A3B" w:rsidR="00EB254F" w:rsidRPr="005370AA" w:rsidRDefault="00715EA7" w:rsidP="003812FA">
            <w:pPr>
              <w:spacing w:line="264" w:lineRule="auto"/>
              <w:rPr>
                <w:b/>
              </w:rPr>
            </w:pPr>
            <w:r w:rsidRPr="004D14B4">
              <w:rPr>
                <w:szCs w:val="22"/>
              </w:rPr>
              <w:t>10 years after expiry of agreement or award.</w:t>
            </w:r>
          </w:p>
        </w:tc>
        <w:tc>
          <w:tcPr>
            <w:tcW w:w="3301" w:type="pct"/>
            <w:tcBorders>
              <w:top w:val="single" w:sz="6" w:space="0" w:color="C0C0C0"/>
              <w:bottom w:val="single" w:sz="6" w:space="0" w:color="C0C0C0"/>
            </w:tcBorders>
          </w:tcPr>
          <w:p w14:paraId="18FE2C14" w14:textId="0EEA3BDB" w:rsidR="005E3ED7" w:rsidRPr="00D45901" w:rsidRDefault="005E3ED7" w:rsidP="003812FA">
            <w:pPr>
              <w:pStyle w:val="Default"/>
              <w:spacing w:before="60" w:after="60" w:line="264" w:lineRule="auto"/>
              <w:rPr>
                <w:b/>
                <w:bCs/>
                <w:color w:val="92D050"/>
                <w:sz w:val="22"/>
                <w:szCs w:val="22"/>
              </w:rPr>
            </w:pPr>
            <w:r w:rsidRPr="00435103">
              <w:rPr>
                <w:b/>
                <w:bCs/>
                <w:sz w:val="22"/>
                <w:szCs w:val="22"/>
              </w:rPr>
              <w:t xml:space="preserve">Date last reviewed: </w:t>
            </w:r>
            <w:r w:rsidR="0098615F" w:rsidRPr="00435103">
              <w:rPr>
                <w:bCs/>
                <w:sz w:val="22"/>
                <w:szCs w:val="22"/>
              </w:rPr>
              <w:t>26 March 2014</w:t>
            </w:r>
          </w:p>
          <w:p w14:paraId="6E19535A" w14:textId="77777777" w:rsidR="009C33AA" w:rsidRPr="00435103" w:rsidRDefault="009C33AA" w:rsidP="003812FA">
            <w:pPr>
              <w:pStyle w:val="Default"/>
              <w:spacing w:before="60" w:after="60" w:line="264" w:lineRule="auto"/>
              <w:rPr>
                <w:sz w:val="22"/>
                <w:szCs w:val="22"/>
              </w:rPr>
            </w:pPr>
            <w:r w:rsidRPr="00435103">
              <w:rPr>
                <w:b/>
                <w:bCs/>
                <w:sz w:val="22"/>
                <w:szCs w:val="22"/>
              </w:rPr>
              <w:t xml:space="preserve">Background/business process: </w:t>
            </w:r>
          </w:p>
          <w:p w14:paraId="5C9FA612" w14:textId="4846F126" w:rsidR="009C33AA" w:rsidRPr="00435103" w:rsidRDefault="005C25C8" w:rsidP="003812FA">
            <w:pPr>
              <w:pStyle w:val="Default"/>
              <w:spacing w:before="60" w:after="60" w:line="264" w:lineRule="auto"/>
              <w:rPr>
                <w:sz w:val="22"/>
                <w:szCs w:val="22"/>
              </w:rPr>
            </w:pPr>
            <w:r w:rsidRPr="00435103">
              <w:rPr>
                <w:sz w:val="22"/>
                <w:szCs w:val="22"/>
              </w:rPr>
              <w:t xml:space="preserve">This </w:t>
            </w:r>
            <w:r w:rsidR="009C33AA" w:rsidRPr="00435103">
              <w:rPr>
                <w:sz w:val="22"/>
                <w:szCs w:val="22"/>
              </w:rPr>
              <w:t xml:space="preserve">record class covers the establishment of industrial agreements and awards through the enterprise bargaining process that do not generate substantial public interest. </w:t>
            </w:r>
          </w:p>
          <w:p w14:paraId="73B2DC79" w14:textId="55F4A88A" w:rsidR="009C33AA" w:rsidRPr="00435103" w:rsidRDefault="009C33AA" w:rsidP="003812FA">
            <w:pPr>
              <w:pStyle w:val="Default"/>
              <w:spacing w:before="60" w:after="60" w:line="264" w:lineRule="auto"/>
              <w:rPr>
                <w:sz w:val="22"/>
                <w:szCs w:val="22"/>
              </w:rPr>
            </w:pPr>
            <w:r w:rsidRPr="00435103">
              <w:rPr>
                <w:sz w:val="22"/>
                <w:szCs w:val="22"/>
              </w:rPr>
              <w:t xml:space="preserve">The management of industrial agreements and awards is regulated by the </w:t>
            </w:r>
            <w:r w:rsidRPr="00435103">
              <w:rPr>
                <w:i/>
                <w:iCs/>
                <w:sz w:val="22"/>
                <w:szCs w:val="22"/>
              </w:rPr>
              <w:t>Industrial Relations Act 1999</w:t>
            </w:r>
            <w:r w:rsidR="00F43428" w:rsidRPr="00435103">
              <w:rPr>
                <w:i/>
                <w:iCs/>
                <w:sz w:val="22"/>
                <w:szCs w:val="22"/>
              </w:rPr>
              <w:t xml:space="preserve"> </w:t>
            </w:r>
            <w:r w:rsidR="00F43428" w:rsidRPr="00435103">
              <w:rPr>
                <w:iCs/>
                <w:sz w:val="22"/>
                <w:szCs w:val="22"/>
              </w:rPr>
              <w:t>and the</w:t>
            </w:r>
            <w:r w:rsidR="00F43428" w:rsidRPr="00435103">
              <w:rPr>
                <w:i/>
                <w:iCs/>
                <w:sz w:val="22"/>
                <w:szCs w:val="22"/>
              </w:rPr>
              <w:t xml:space="preserve"> Fair Work Act 2009</w:t>
            </w:r>
            <w:r w:rsidRPr="00435103">
              <w:rPr>
                <w:i/>
                <w:iCs/>
                <w:sz w:val="22"/>
                <w:szCs w:val="22"/>
              </w:rPr>
              <w:t xml:space="preserve">. </w:t>
            </w:r>
          </w:p>
          <w:p w14:paraId="47363958" w14:textId="77777777" w:rsidR="004671B3" w:rsidRPr="00435103" w:rsidRDefault="004671B3" w:rsidP="003812FA">
            <w:pPr>
              <w:pStyle w:val="Tablesub-heading"/>
              <w:spacing w:before="60" w:after="60" w:line="264" w:lineRule="auto"/>
              <w:rPr>
                <w:szCs w:val="22"/>
              </w:rPr>
            </w:pPr>
            <w:r w:rsidRPr="00435103">
              <w:rPr>
                <w:szCs w:val="22"/>
              </w:rPr>
              <w:t>Regulatory requirements:</w:t>
            </w:r>
          </w:p>
          <w:p w14:paraId="3F117A16" w14:textId="77777777" w:rsidR="004671B3" w:rsidRPr="00435103" w:rsidRDefault="004671B3" w:rsidP="003812FA">
            <w:pPr>
              <w:pStyle w:val="Default"/>
              <w:spacing w:before="60" w:after="60" w:line="264" w:lineRule="auto"/>
              <w:rPr>
                <w:bCs/>
                <w:i/>
                <w:sz w:val="22"/>
                <w:szCs w:val="22"/>
              </w:rPr>
            </w:pPr>
            <w:r w:rsidRPr="00435103">
              <w:rPr>
                <w:bCs/>
                <w:i/>
                <w:sz w:val="22"/>
                <w:szCs w:val="22"/>
              </w:rPr>
              <w:t>Fair Work Act 2009</w:t>
            </w:r>
          </w:p>
          <w:p w14:paraId="0642C136" w14:textId="37596CE7" w:rsidR="004671B3" w:rsidRPr="00435103" w:rsidRDefault="004671B3" w:rsidP="003812FA">
            <w:pPr>
              <w:pStyle w:val="Default"/>
              <w:spacing w:before="60" w:after="60" w:line="264" w:lineRule="auto"/>
              <w:rPr>
                <w:bCs/>
                <w:i/>
                <w:sz w:val="22"/>
                <w:szCs w:val="22"/>
              </w:rPr>
            </w:pPr>
            <w:r w:rsidRPr="00435103">
              <w:rPr>
                <w:bCs/>
                <w:i/>
                <w:sz w:val="22"/>
                <w:szCs w:val="22"/>
              </w:rPr>
              <w:t>Industrial Relations Act 1999</w:t>
            </w:r>
          </w:p>
          <w:p w14:paraId="2FC1094A" w14:textId="77777777" w:rsidR="009C33AA" w:rsidRPr="00435103" w:rsidRDefault="009C33AA" w:rsidP="003812FA">
            <w:pPr>
              <w:pStyle w:val="Default"/>
              <w:spacing w:before="60" w:after="60" w:line="264" w:lineRule="auto"/>
              <w:rPr>
                <w:sz w:val="22"/>
                <w:szCs w:val="22"/>
              </w:rPr>
            </w:pPr>
            <w:r w:rsidRPr="00435103">
              <w:rPr>
                <w:b/>
                <w:bCs/>
                <w:sz w:val="22"/>
                <w:szCs w:val="22"/>
              </w:rPr>
              <w:t xml:space="preserve">Business requirements: </w:t>
            </w:r>
          </w:p>
          <w:p w14:paraId="55BE707C" w14:textId="0A0119CB" w:rsidR="00EB254F" w:rsidRPr="00435103" w:rsidRDefault="009C33AA" w:rsidP="003812FA">
            <w:pPr>
              <w:pStyle w:val="Tablesub-heading"/>
              <w:spacing w:before="60" w:after="60" w:line="264" w:lineRule="auto"/>
              <w:rPr>
                <w:b w:val="0"/>
                <w:szCs w:val="22"/>
              </w:rPr>
            </w:pPr>
            <w:r w:rsidRPr="00435103">
              <w:rPr>
                <w:b w:val="0"/>
                <w:szCs w:val="22"/>
              </w:rPr>
              <w:t xml:space="preserve">Keeping the agreements and awards and the records related to their negotiation for 10 years after expiry ensures that the </w:t>
            </w:r>
            <w:r w:rsidR="009B6685" w:rsidRPr="00435103">
              <w:rPr>
                <w:b w:val="0"/>
                <w:szCs w:val="22"/>
              </w:rPr>
              <w:t>agency</w:t>
            </w:r>
            <w:r w:rsidRPr="00435103">
              <w:rPr>
                <w:b w:val="0"/>
                <w:szCs w:val="22"/>
              </w:rPr>
              <w:t xml:space="preserve"> has a source of reference for future management and planning purposes for industrial relations matters. </w:t>
            </w:r>
          </w:p>
        </w:tc>
      </w:tr>
      <w:tr w:rsidR="008E2934" w:rsidRPr="005370AA" w14:paraId="62756B4A" w14:textId="77777777" w:rsidTr="00F11CE1">
        <w:tc>
          <w:tcPr>
            <w:tcW w:w="579" w:type="pct"/>
            <w:tcBorders>
              <w:top w:val="single" w:sz="6" w:space="0" w:color="C0C0C0"/>
              <w:bottom w:val="single" w:sz="6" w:space="0" w:color="C0C0C0"/>
            </w:tcBorders>
          </w:tcPr>
          <w:p w14:paraId="653795F2" w14:textId="3880684D" w:rsidR="008E2934" w:rsidRPr="00F60D48" w:rsidRDefault="008E2934" w:rsidP="008E2934">
            <w:pPr>
              <w:pStyle w:val="Tablesub-heading"/>
              <w:spacing w:before="60" w:after="60"/>
              <w:rPr>
                <w:b w:val="0"/>
                <w:szCs w:val="22"/>
              </w:rPr>
            </w:pPr>
            <w:r w:rsidRPr="00F60D48">
              <w:rPr>
                <w:b w:val="0"/>
                <w:szCs w:val="22"/>
              </w:rPr>
              <w:t>2076</w:t>
            </w:r>
          </w:p>
        </w:tc>
        <w:tc>
          <w:tcPr>
            <w:tcW w:w="1120" w:type="pct"/>
            <w:tcBorders>
              <w:top w:val="single" w:sz="6" w:space="0" w:color="C0C0C0"/>
              <w:bottom w:val="single" w:sz="6" w:space="0" w:color="C0C0C0"/>
            </w:tcBorders>
          </w:tcPr>
          <w:p w14:paraId="5017C17B" w14:textId="77777777" w:rsidR="008E2934" w:rsidRPr="00F60D48" w:rsidRDefault="008E2934" w:rsidP="003812FA">
            <w:pPr>
              <w:pStyle w:val="Heading3"/>
              <w:spacing w:line="264" w:lineRule="auto"/>
            </w:pPr>
            <w:r w:rsidRPr="00F60D48">
              <w:t>No agreement</w:t>
            </w:r>
          </w:p>
          <w:p w14:paraId="3A6662AD" w14:textId="77777777" w:rsidR="008E2934" w:rsidRPr="00F60D48" w:rsidRDefault="008E2934" w:rsidP="003812FA">
            <w:pPr>
              <w:spacing w:line="264" w:lineRule="auto"/>
            </w:pPr>
            <w:r w:rsidRPr="00F60D48">
              <w:t xml:space="preserve">Records relating to negotiations regarding conditions and awards, which do not result in an agreement. </w:t>
            </w:r>
          </w:p>
          <w:p w14:paraId="0192214C" w14:textId="77777777" w:rsidR="00F60D48" w:rsidRDefault="008E2934" w:rsidP="003812FA">
            <w:pPr>
              <w:spacing w:line="264" w:lineRule="auto"/>
            </w:pPr>
            <w:r w:rsidRPr="00F60D48">
              <w:t>Includes enterprise bargaining.</w:t>
            </w:r>
          </w:p>
          <w:p w14:paraId="23B23DDA" w14:textId="5E141E80" w:rsidR="008E2934" w:rsidRPr="00F60D48" w:rsidRDefault="008E2934" w:rsidP="003812FA">
            <w:pPr>
              <w:spacing w:line="264" w:lineRule="auto"/>
              <w:rPr>
                <w:b/>
              </w:rPr>
            </w:pPr>
            <w:r w:rsidRPr="00F60D48">
              <w:rPr>
                <w:b/>
              </w:rPr>
              <w:t xml:space="preserve">Disposal action – </w:t>
            </w:r>
          </w:p>
          <w:p w14:paraId="20804C8B" w14:textId="719BFF82" w:rsidR="008E2934" w:rsidRPr="00F60D48" w:rsidRDefault="008E2934" w:rsidP="003812FA">
            <w:pPr>
              <w:spacing w:line="264" w:lineRule="auto"/>
              <w:rPr>
                <w:b/>
              </w:rPr>
            </w:pPr>
            <w:r w:rsidRPr="00F60D48">
              <w:t>7 years after negotiations cease.</w:t>
            </w:r>
          </w:p>
        </w:tc>
        <w:tc>
          <w:tcPr>
            <w:tcW w:w="3301" w:type="pct"/>
            <w:tcBorders>
              <w:top w:val="single" w:sz="6" w:space="0" w:color="C0C0C0"/>
              <w:bottom w:val="single" w:sz="6" w:space="0" w:color="C0C0C0"/>
            </w:tcBorders>
          </w:tcPr>
          <w:p w14:paraId="43F879EC" w14:textId="77777777" w:rsidR="00F60D48" w:rsidRDefault="00F60D48" w:rsidP="003812FA">
            <w:pPr>
              <w:pStyle w:val="Tablesub-heading"/>
              <w:spacing w:before="60" w:after="60" w:line="264" w:lineRule="auto"/>
              <w:rPr>
                <w:b w:val="0"/>
                <w:szCs w:val="22"/>
              </w:rPr>
            </w:pPr>
            <w:r>
              <w:rPr>
                <w:szCs w:val="22"/>
              </w:rPr>
              <w:t xml:space="preserve">Date authorised: </w:t>
            </w:r>
            <w:r>
              <w:rPr>
                <w:b w:val="0"/>
                <w:szCs w:val="22"/>
              </w:rPr>
              <w:t>20 February 2018</w:t>
            </w:r>
          </w:p>
          <w:p w14:paraId="53DC2C55" w14:textId="77777777" w:rsidR="008E2934" w:rsidRPr="00F60D48" w:rsidRDefault="008E2934" w:rsidP="003812FA">
            <w:pPr>
              <w:pStyle w:val="Tablesub-heading"/>
              <w:spacing w:before="60" w:after="60" w:line="264" w:lineRule="auto"/>
              <w:rPr>
                <w:szCs w:val="22"/>
              </w:rPr>
            </w:pPr>
            <w:r w:rsidRPr="00F60D48">
              <w:rPr>
                <w:szCs w:val="22"/>
              </w:rPr>
              <w:t xml:space="preserve">Class history: </w:t>
            </w:r>
          </w:p>
          <w:p w14:paraId="409D9A36"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Record class 1129 retention period changed from 5 years to 7 years. See change history table. </w:t>
            </w:r>
          </w:p>
          <w:p w14:paraId="7931E194" w14:textId="155EE95C" w:rsidR="008E2934" w:rsidRPr="00F60D48" w:rsidRDefault="004366F7" w:rsidP="003812FA">
            <w:pPr>
              <w:pStyle w:val="Tablesub-heading"/>
              <w:spacing w:before="60" w:after="60" w:line="264" w:lineRule="auto"/>
              <w:rPr>
                <w:szCs w:val="22"/>
              </w:rPr>
            </w:pPr>
            <w:r>
              <w:rPr>
                <w:szCs w:val="22"/>
              </w:rPr>
              <w:t>Background/business process:</w:t>
            </w:r>
          </w:p>
          <w:p w14:paraId="09A7F46A" w14:textId="77777777" w:rsidR="008E2934" w:rsidRPr="00F60D48" w:rsidRDefault="008E2934" w:rsidP="003812FA">
            <w:pPr>
              <w:pStyle w:val="Tablesub-heading"/>
              <w:spacing w:before="60" w:after="60" w:line="264" w:lineRule="auto"/>
              <w:rPr>
                <w:b w:val="0"/>
                <w:szCs w:val="22"/>
              </w:rPr>
            </w:pPr>
            <w:r w:rsidRPr="00F60D48">
              <w:rPr>
                <w:b w:val="0"/>
                <w:szCs w:val="22"/>
              </w:rPr>
              <w:t>This record class covers records generated during the industrial and workplace negotiation process where an agreement is not reached.</w:t>
            </w:r>
          </w:p>
          <w:p w14:paraId="0B582D8D" w14:textId="7B584341" w:rsidR="008E2934" w:rsidRPr="00F60D48" w:rsidRDefault="004366F7" w:rsidP="003812FA">
            <w:pPr>
              <w:pStyle w:val="Tablesub-heading"/>
              <w:spacing w:before="60" w:after="60" w:line="264" w:lineRule="auto"/>
              <w:rPr>
                <w:szCs w:val="22"/>
              </w:rPr>
            </w:pPr>
            <w:r>
              <w:rPr>
                <w:szCs w:val="22"/>
              </w:rPr>
              <w:t>Business requirements:</w:t>
            </w:r>
          </w:p>
          <w:p w14:paraId="50D81FB0" w14:textId="77777777" w:rsidR="008E2934" w:rsidRPr="00F60D48" w:rsidRDefault="008E2934" w:rsidP="003812FA">
            <w:pPr>
              <w:pStyle w:val="Tablesub-heading"/>
              <w:spacing w:before="60" w:after="60" w:line="264" w:lineRule="auto"/>
              <w:rPr>
                <w:b w:val="0"/>
                <w:szCs w:val="22"/>
              </w:rPr>
            </w:pPr>
            <w:r w:rsidRPr="00F60D48">
              <w:rPr>
                <w:b w:val="0"/>
                <w:szCs w:val="22"/>
              </w:rPr>
              <w:t>This record class retention period has been amended due to legislative change. The Industrial Relations Act 2016 replaces the Industrial Relations Act 1999. The new Act establishes a reverse onus of proof requirement. This places the obligation on the employer, meaning that evidence of the relevant decision-maker will be crucial in proceedings before the Industrial Relations Commission.</w:t>
            </w:r>
          </w:p>
          <w:p w14:paraId="0E4475E3" w14:textId="77777777" w:rsidR="008E2934" w:rsidRPr="00F60D48" w:rsidRDefault="008E2934" w:rsidP="003812FA">
            <w:pPr>
              <w:pStyle w:val="Tablesub-heading"/>
              <w:spacing w:before="60" w:after="60" w:line="264" w:lineRule="auto"/>
              <w:rPr>
                <w:b w:val="0"/>
                <w:szCs w:val="22"/>
              </w:rPr>
            </w:pPr>
            <w:r w:rsidRPr="00F60D48">
              <w:rPr>
                <w:b w:val="0"/>
                <w:szCs w:val="22"/>
              </w:rPr>
              <w:t>The establishment and negotiation of industrial relations workplace agreements and awards can impact on an agency's operations and business activities. The retention period ensures the agency has a source of reference for the management and planning of future industrial agreements.</w:t>
            </w:r>
          </w:p>
          <w:p w14:paraId="736B3BDC"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misrepresentations.</w:t>
            </w:r>
          </w:p>
          <w:p w14:paraId="73E4622D"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1B9750E9" w14:textId="77777777" w:rsidR="008E2934" w:rsidRPr="00F60D48" w:rsidRDefault="008E2934" w:rsidP="003812FA">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1707B82A"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1E30DB9B" w14:textId="6194CF71" w:rsidR="008E2934" w:rsidRPr="00F60D48" w:rsidRDefault="004366F7" w:rsidP="003812FA">
            <w:pPr>
              <w:pStyle w:val="Tablesub-heading"/>
              <w:spacing w:before="60" w:after="60" w:line="264" w:lineRule="auto"/>
              <w:rPr>
                <w:szCs w:val="22"/>
              </w:rPr>
            </w:pPr>
            <w:r>
              <w:rPr>
                <w:szCs w:val="22"/>
              </w:rPr>
              <w:t>Regulatory requirements:</w:t>
            </w:r>
          </w:p>
          <w:p w14:paraId="53659390" w14:textId="77777777" w:rsidR="008E2934" w:rsidRPr="00F60D48" w:rsidRDefault="008E2934" w:rsidP="003812FA">
            <w:pPr>
              <w:pStyle w:val="Tablesub-heading"/>
              <w:spacing w:before="60" w:after="60" w:line="264" w:lineRule="auto"/>
              <w:rPr>
                <w:b w:val="0"/>
                <w:i/>
                <w:szCs w:val="22"/>
              </w:rPr>
            </w:pPr>
            <w:r w:rsidRPr="00F60D48">
              <w:rPr>
                <w:b w:val="0"/>
                <w:i/>
                <w:szCs w:val="22"/>
              </w:rPr>
              <w:t>Fair Work Act 2009</w:t>
            </w:r>
          </w:p>
          <w:p w14:paraId="7ADAD55F" w14:textId="77777777" w:rsidR="008E2934" w:rsidRPr="00F60D48" w:rsidRDefault="008E2934" w:rsidP="003812FA">
            <w:pPr>
              <w:pStyle w:val="Tablesub-heading"/>
              <w:spacing w:before="60" w:after="60" w:line="264" w:lineRule="auto"/>
              <w:rPr>
                <w:b w:val="0"/>
                <w:i/>
                <w:szCs w:val="22"/>
              </w:rPr>
            </w:pPr>
            <w:r w:rsidRPr="00F60D48">
              <w:rPr>
                <w:b w:val="0"/>
                <w:i/>
                <w:szCs w:val="22"/>
              </w:rPr>
              <w:t>Industrial Relations Act 2016</w:t>
            </w:r>
          </w:p>
          <w:p w14:paraId="3838AA74" w14:textId="77777777" w:rsidR="008E2934" w:rsidRPr="00F60D48" w:rsidRDefault="008E2934" w:rsidP="003812FA">
            <w:pPr>
              <w:pStyle w:val="Tablesub-heading"/>
              <w:spacing w:before="60" w:after="60" w:line="264" w:lineRule="auto"/>
              <w:rPr>
                <w:szCs w:val="22"/>
              </w:rPr>
            </w:pPr>
            <w:r w:rsidRPr="00F60D48">
              <w:rPr>
                <w:szCs w:val="22"/>
              </w:rPr>
              <w:t xml:space="preserve">Comparison with other schedules' retention period: </w:t>
            </w:r>
          </w:p>
          <w:p w14:paraId="70EFF13D" w14:textId="77777777" w:rsidR="008E2934" w:rsidRPr="00F60D48" w:rsidRDefault="008E2934" w:rsidP="003812FA">
            <w:pPr>
              <w:pStyle w:val="Tablesub-heading"/>
              <w:spacing w:before="60" w:after="60" w:line="264" w:lineRule="auto"/>
              <w:rPr>
                <w:b w:val="0"/>
                <w:szCs w:val="22"/>
              </w:rPr>
            </w:pPr>
            <w:r w:rsidRPr="00F60D48">
              <w:rPr>
                <w:b w:val="0"/>
                <w:szCs w:val="22"/>
              </w:rPr>
              <w:t>Northern Territory Archives Service – Administrative Functions of the Northern Territory Government (November 2013) – 8.1.3 Destroy 5 years after action completed.</w:t>
            </w:r>
          </w:p>
          <w:p w14:paraId="4006ADD7" w14:textId="77777777" w:rsidR="008E2934" w:rsidRPr="00F60D48" w:rsidRDefault="008E2934" w:rsidP="003812FA">
            <w:pPr>
              <w:pStyle w:val="Tablesub-heading"/>
              <w:spacing w:before="60" w:after="60" w:line="264" w:lineRule="auto"/>
              <w:rPr>
                <w:b w:val="0"/>
                <w:szCs w:val="22"/>
              </w:rPr>
            </w:pPr>
            <w:r w:rsidRPr="00F60D48">
              <w:rPr>
                <w:b w:val="0"/>
                <w:szCs w:val="22"/>
              </w:rPr>
              <w:t>State Records Authority of New South Wales – GA28 Administrative Records (December 2015) – GA28-11.01.04 Retain minimum of 5 years after action completed, then destroy.</w:t>
            </w:r>
          </w:p>
          <w:p w14:paraId="5B47F489" w14:textId="77777777" w:rsidR="008E2934" w:rsidRPr="00F60D48" w:rsidRDefault="008E2934" w:rsidP="003812FA">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8.2.3 Destroy 7 years after action completed.</w:t>
            </w:r>
          </w:p>
          <w:p w14:paraId="727D0708" w14:textId="77777777" w:rsidR="008E2934" w:rsidRPr="00F60D48" w:rsidRDefault="008E2934" w:rsidP="003812FA">
            <w:pPr>
              <w:pStyle w:val="Tablesub-heading"/>
              <w:spacing w:before="60" w:after="60" w:line="264" w:lineRule="auto"/>
              <w:rPr>
                <w:b w:val="0"/>
                <w:szCs w:val="22"/>
              </w:rPr>
            </w:pPr>
            <w:r w:rsidRPr="00F60D48">
              <w:rPr>
                <w:b w:val="0"/>
                <w:szCs w:val="22"/>
              </w:rPr>
              <w:t>Public Record Office Victoria – PROS 07/01 VAR 4 Common Administrative Functions (March 2017) – 8.6.2 Destroy 5 years after discussions have ceased.</w:t>
            </w:r>
          </w:p>
          <w:p w14:paraId="75052BFC" w14:textId="4183A0E3" w:rsidR="008E2934" w:rsidRPr="00F60D48" w:rsidRDefault="008E2934" w:rsidP="003812FA">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51.8 Retain 5 years after action completed, then destroy.</w:t>
            </w:r>
          </w:p>
        </w:tc>
      </w:tr>
    </w:tbl>
    <w:p w14:paraId="05E39985" w14:textId="2818159A" w:rsidR="005621F0" w:rsidRDefault="005621F0" w:rsidP="003930B3">
      <w:pPr>
        <w:pStyle w:val="Bullet0"/>
        <w:numPr>
          <w:ilvl w:val="0"/>
          <w:numId w:val="0"/>
        </w:numPr>
        <w:ind w:left="720" w:hanging="363"/>
      </w:pPr>
    </w:p>
    <w:p w14:paraId="2FB75A83" w14:textId="39F4E503" w:rsidR="00431E7A" w:rsidRPr="005621F0" w:rsidRDefault="005621F0" w:rsidP="005621F0">
      <w:pPr>
        <w:spacing w:before="0" w:after="0"/>
        <w:rPr>
          <w:rFonts w:cs="Arial"/>
          <w:szCs w:val="22"/>
        </w:rPr>
      </w:pPr>
      <w:r>
        <w:br w:type="page"/>
      </w:r>
    </w:p>
    <w:tbl>
      <w:tblPr>
        <w:tblW w:w="4972"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91"/>
        <w:gridCol w:w="11487"/>
      </w:tblGrid>
      <w:tr w:rsidR="00C0282E" w:rsidRPr="005370AA" w14:paraId="5497CB38" w14:textId="77777777" w:rsidTr="00EC2A6B">
        <w:tc>
          <w:tcPr>
            <w:tcW w:w="1033" w:type="pct"/>
            <w:shd w:val="clear" w:color="auto" w:fill="E0E0E0"/>
          </w:tcPr>
          <w:p w14:paraId="263107E3" w14:textId="66824E58" w:rsidR="00C0282E" w:rsidRPr="005370AA" w:rsidRDefault="00FB34AD" w:rsidP="003930B3">
            <w:pPr>
              <w:jc w:val="center"/>
              <w:rPr>
                <w:b/>
                <w:lang w:eastAsia="en-AU"/>
              </w:rPr>
            </w:pPr>
            <w:r>
              <w:br w:type="page"/>
            </w:r>
            <w:r w:rsidR="00C0282E" w:rsidRPr="005370AA">
              <w:rPr>
                <w:b/>
                <w:lang w:eastAsia="en-AU"/>
              </w:rPr>
              <w:t>Title</w:t>
            </w:r>
          </w:p>
        </w:tc>
        <w:tc>
          <w:tcPr>
            <w:tcW w:w="3967" w:type="pct"/>
            <w:shd w:val="clear" w:color="auto" w:fill="E0E0E0"/>
          </w:tcPr>
          <w:p w14:paraId="42085453" w14:textId="77777777" w:rsidR="00C0282E" w:rsidRPr="005370AA" w:rsidRDefault="00C0282E" w:rsidP="003930B3">
            <w:pPr>
              <w:jc w:val="center"/>
              <w:rPr>
                <w:b/>
                <w:lang w:eastAsia="en-AU"/>
              </w:rPr>
            </w:pPr>
            <w:r w:rsidRPr="005370AA">
              <w:rPr>
                <w:b/>
                <w:lang w:eastAsia="en-AU"/>
              </w:rPr>
              <w:t>Scope Note</w:t>
            </w:r>
          </w:p>
        </w:tc>
      </w:tr>
      <w:tr w:rsidR="00C0282E" w:rsidRPr="005370AA" w14:paraId="5DA58C69" w14:textId="77777777" w:rsidTr="00EC2A6B">
        <w:tc>
          <w:tcPr>
            <w:tcW w:w="1033" w:type="pct"/>
          </w:tcPr>
          <w:p w14:paraId="5E5BFFBB" w14:textId="77777777" w:rsidR="00C0282E" w:rsidRPr="00C338C2" w:rsidRDefault="00C0282E" w:rsidP="003812FA">
            <w:pPr>
              <w:pStyle w:val="Heading1"/>
              <w:spacing w:line="264" w:lineRule="auto"/>
            </w:pPr>
            <w:bookmarkStart w:id="35" w:name="InfoManagement"/>
            <w:r w:rsidRPr="00482B59">
              <w:rPr>
                <w:szCs w:val="22"/>
              </w:rPr>
              <w:t>INFORMATION MANAGEMENT</w:t>
            </w:r>
            <w:bookmarkEnd w:id="35"/>
          </w:p>
        </w:tc>
        <w:tc>
          <w:tcPr>
            <w:tcW w:w="3967" w:type="pct"/>
          </w:tcPr>
          <w:p w14:paraId="31F279CB" w14:textId="77777777" w:rsidR="0012765D" w:rsidRDefault="0012765D" w:rsidP="003812FA">
            <w:pPr>
              <w:spacing w:line="264" w:lineRule="auto"/>
              <w:rPr>
                <w:i/>
              </w:rPr>
            </w:pPr>
            <w:r>
              <w:rPr>
                <w:i/>
              </w:rPr>
              <w:t>Managing agency records and information, including publications.</w:t>
            </w:r>
          </w:p>
          <w:p w14:paraId="4C651A0F" w14:textId="7465CDE0" w:rsidR="00C0282E" w:rsidRPr="00BB30C1" w:rsidRDefault="0012765D" w:rsidP="003812FA">
            <w:pPr>
              <w:spacing w:line="264" w:lineRule="auto"/>
              <w:rPr>
                <w:i/>
              </w:rPr>
            </w:pPr>
            <w:r>
              <w:rPr>
                <w:i/>
              </w:rPr>
              <w:t>Excludes core business records of lead agencies in the information management domain, such as Queensland State Archives.</w:t>
            </w:r>
          </w:p>
        </w:tc>
      </w:tr>
    </w:tbl>
    <w:p w14:paraId="01CF26A7" w14:textId="77777777" w:rsidR="00EC2A6B" w:rsidRDefault="00EC2A6B"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8FAC055" w14:textId="77777777" w:rsidTr="001677E6">
        <w:tc>
          <w:tcPr>
            <w:tcW w:w="5000" w:type="pct"/>
            <w:shd w:val="clear" w:color="auto" w:fill="E0E0E0"/>
          </w:tcPr>
          <w:p w14:paraId="3308859E" w14:textId="77777777" w:rsidR="00267993" w:rsidRPr="005370AA" w:rsidRDefault="00267993" w:rsidP="003930B3">
            <w:pPr>
              <w:rPr>
                <w:b/>
                <w:lang w:eastAsia="en-AU"/>
              </w:rPr>
            </w:pPr>
            <w:r w:rsidRPr="005370AA">
              <w:rPr>
                <w:b/>
                <w:lang w:eastAsia="en-AU"/>
              </w:rPr>
              <w:t>A</w:t>
            </w:r>
            <w:r w:rsidR="006E2C84">
              <w:rPr>
                <w:b/>
                <w:lang w:eastAsia="en-AU"/>
              </w:rPr>
              <w:t>ctivity</w:t>
            </w:r>
          </w:p>
        </w:tc>
      </w:tr>
      <w:tr w:rsidR="00267993" w:rsidRPr="005A4F19" w14:paraId="56322C42" w14:textId="77777777" w:rsidTr="001677E6">
        <w:tc>
          <w:tcPr>
            <w:tcW w:w="5000" w:type="pct"/>
            <w:tcBorders>
              <w:bottom w:val="single" w:sz="4" w:space="0" w:color="C0C0C0"/>
            </w:tcBorders>
          </w:tcPr>
          <w:p w14:paraId="76B17715" w14:textId="77777777" w:rsidR="00267993" w:rsidRPr="00EB3612" w:rsidRDefault="00267993" w:rsidP="003812FA">
            <w:pPr>
              <w:pStyle w:val="Heading2"/>
              <w:spacing w:line="264" w:lineRule="auto"/>
              <w:rPr>
                <w:szCs w:val="22"/>
              </w:rPr>
            </w:pPr>
            <w:r w:rsidRPr="00EB3612">
              <w:rPr>
                <w:szCs w:val="22"/>
              </w:rPr>
              <w:t>CONTROL</w:t>
            </w:r>
          </w:p>
          <w:p w14:paraId="11326AA6" w14:textId="7CCBE6BE" w:rsidR="00267993" w:rsidRPr="00BB30C1" w:rsidRDefault="0012765D" w:rsidP="003812FA">
            <w:pPr>
              <w:pStyle w:val="Tabletext"/>
              <w:spacing w:before="60" w:after="60" w:line="264" w:lineRule="auto"/>
              <w:rPr>
                <w:i/>
                <w:sz w:val="22"/>
                <w:szCs w:val="22"/>
              </w:rPr>
            </w:pPr>
            <w:r>
              <w:rPr>
                <w:i/>
                <w:sz w:val="22"/>
                <w:szCs w:val="22"/>
              </w:rPr>
              <w:t>Creating, maintaining and evaluating control mechanisms for records and information. Includes recordkeeping and business systems as well as classification, indexing, registration etc.</w:t>
            </w:r>
          </w:p>
        </w:tc>
      </w:tr>
    </w:tbl>
    <w:p w14:paraId="5DD8C487" w14:textId="77777777" w:rsidR="000C5423" w:rsidRDefault="000C5423" w:rsidP="00431E7A">
      <w:pPr>
        <w:spacing w:before="0" w:after="0"/>
      </w:pPr>
    </w:p>
    <w:tbl>
      <w:tblPr>
        <w:tblW w:w="5004"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15"/>
        <w:gridCol w:w="9"/>
      </w:tblGrid>
      <w:tr w:rsidR="000C5423" w:rsidRPr="005A4F19" w14:paraId="5F7F6717" w14:textId="77777777" w:rsidTr="00FB34AD">
        <w:trPr>
          <w:tblHeader/>
        </w:trPr>
        <w:tc>
          <w:tcPr>
            <w:tcW w:w="579" w:type="pct"/>
            <w:tcBorders>
              <w:top w:val="single" w:sz="6" w:space="0" w:color="C0C0C0"/>
              <w:bottom w:val="single" w:sz="6" w:space="0" w:color="C0C0C0"/>
            </w:tcBorders>
            <w:shd w:val="clear" w:color="auto" w:fill="C0C0C0"/>
            <w:vAlign w:val="center"/>
          </w:tcPr>
          <w:p w14:paraId="5FF8661A" w14:textId="4CB17D61" w:rsidR="000C5423" w:rsidRPr="005370AA" w:rsidRDefault="00F11CE1" w:rsidP="003930B3">
            <w:pPr>
              <w:pStyle w:val="Tablesub-heading"/>
              <w:spacing w:before="60" w:after="60"/>
              <w:rPr>
                <w:szCs w:val="22"/>
              </w:rPr>
            </w:pPr>
            <w:r>
              <w:rPr>
                <w:szCs w:val="22"/>
              </w:rPr>
              <w:t>Disposal Authorisation</w:t>
            </w:r>
          </w:p>
        </w:tc>
        <w:tc>
          <w:tcPr>
            <w:tcW w:w="1119" w:type="pct"/>
            <w:tcBorders>
              <w:top w:val="single" w:sz="6" w:space="0" w:color="C0C0C0"/>
              <w:bottom w:val="single" w:sz="6" w:space="0" w:color="C0C0C0"/>
            </w:tcBorders>
            <w:shd w:val="clear" w:color="auto" w:fill="C0C0C0"/>
            <w:vAlign w:val="center"/>
          </w:tcPr>
          <w:p w14:paraId="5771E556" w14:textId="77777777" w:rsidR="000C5423" w:rsidRPr="005A4F19" w:rsidRDefault="000C5423" w:rsidP="003930B3">
            <w:pPr>
              <w:pStyle w:val="Tablesub-heading"/>
              <w:spacing w:before="60" w:after="60"/>
            </w:pPr>
            <w:r>
              <w:t>Description of record</w:t>
            </w:r>
            <w:r w:rsidRPr="005A4F19">
              <w:t xml:space="preserve"> and retention period</w:t>
            </w:r>
          </w:p>
        </w:tc>
        <w:tc>
          <w:tcPr>
            <w:tcW w:w="3302" w:type="pct"/>
            <w:gridSpan w:val="2"/>
            <w:tcBorders>
              <w:top w:val="single" w:sz="6" w:space="0" w:color="C0C0C0"/>
              <w:bottom w:val="single" w:sz="6" w:space="0" w:color="C0C0C0"/>
            </w:tcBorders>
            <w:shd w:val="clear" w:color="auto" w:fill="C0C0C0"/>
            <w:vAlign w:val="center"/>
          </w:tcPr>
          <w:p w14:paraId="4777F1AD" w14:textId="77777777" w:rsidR="000C5423" w:rsidRPr="005A4F19" w:rsidRDefault="000C5423" w:rsidP="003930B3">
            <w:pPr>
              <w:pStyle w:val="Tablesub-heading"/>
              <w:spacing w:before="60" w:after="60"/>
            </w:pPr>
            <w:r>
              <w:t>Justification for retention period</w:t>
            </w:r>
          </w:p>
        </w:tc>
      </w:tr>
      <w:tr w:rsidR="004F1085" w:rsidRPr="004F1085" w14:paraId="3C4874C4" w14:textId="77777777" w:rsidTr="00FB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35A2D71D" w14:textId="77777777" w:rsidR="004F1085" w:rsidRPr="004F1085" w:rsidRDefault="004F1085" w:rsidP="003930B3">
            <w:pPr>
              <w:pStyle w:val="Tablesub-heading"/>
              <w:spacing w:before="60" w:after="60"/>
              <w:rPr>
                <w:b w:val="0"/>
                <w:szCs w:val="22"/>
              </w:rPr>
            </w:pPr>
            <w:r w:rsidRPr="004671B3">
              <w:rPr>
                <w:b w:val="0"/>
                <w:szCs w:val="22"/>
              </w:rPr>
              <w:t>1130</w:t>
            </w:r>
          </w:p>
        </w:tc>
        <w:tc>
          <w:tcPr>
            <w:tcW w:w="1119" w:type="pct"/>
            <w:tcBorders>
              <w:top w:val="single" w:sz="4" w:space="0" w:color="C0C0C0"/>
              <w:left w:val="single" w:sz="6" w:space="0" w:color="C0C0C0"/>
              <w:bottom w:val="single" w:sz="4" w:space="0" w:color="C0C0C0"/>
              <w:right w:val="single" w:sz="6" w:space="0" w:color="C0C0C0"/>
            </w:tcBorders>
          </w:tcPr>
          <w:p w14:paraId="7D9176C9" w14:textId="543CC493" w:rsidR="00130C0F" w:rsidRDefault="00120360" w:rsidP="003812FA">
            <w:pPr>
              <w:spacing w:line="264" w:lineRule="auto"/>
              <w:rPr>
                <w:rStyle w:val="Heading3Char"/>
              </w:rPr>
            </w:pPr>
            <w:r w:rsidRPr="00130C0F">
              <w:rPr>
                <w:rStyle w:val="Heading3Char"/>
              </w:rPr>
              <w:t>Master control records –</w:t>
            </w:r>
            <w:r w:rsidR="001F727F">
              <w:rPr>
                <w:rStyle w:val="Heading3Char"/>
              </w:rPr>
              <w:t xml:space="preserve"> </w:t>
            </w:r>
            <w:r w:rsidR="001F727F" w:rsidRPr="001222B8">
              <w:rPr>
                <w:rStyle w:val="Heading3Char"/>
              </w:rPr>
              <w:t>permanent value records</w:t>
            </w:r>
          </w:p>
          <w:p w14:paraId="510DFE22" w14:textId="68C3BE95" w:rsidR="00120360" w:rsidRDefault="00120360" w:rsidP="003812FA">
            <w:pPr>
              <w:spacing w:line="264" w:lineRule="auto"/>
            </w:pPr>
            <w:r>
              <w:t>Master control records that provide meaning, context and access to permanent value records.</w:t>
            </w:r>
          </w:p>
          <w:p w14:paraId="20DB4767" w14:textId="152919A2" w:rsidR="00120360" w:rsidRDefault="00120360" w:rsidP="003812FA">
            <w:pPr>
              <w:spacing w:line="264" w:lineRule="auto"/>
            </w:pPr>
            <w:r>
              <w:t xml:space="preserve">Includes data from agency recordkeeping applications and case file registers. Also includes events logged by business/software applications where these are the only source of recordkeeping metadata and they relate to information of permanent value. </w:t>
            </w:r>
            <w:r w:rsidR="001F727F">
              <w:t xml:space="preserve"> </w:t>
            </w:r>
          </w:p>
          <w:p w14:paraId="174F0739" w14:textId="77777777" w:rsidR="00120360" w:rsidRPr="004F1085" w:rsidRDefault="00120360" w:rsidP="003812FA">
            <w:pPr>
              <w:spacing w:line="264" w:lineRule="auto"/>
              <w:rPr>
                <w:b/>
              </w:rPr>
            </w:pPr>
            <w:r w:rsidRPr="004F1085">
              <w:rPr>
                <w:b/>
              </w:rPr>
              <w:t xml:space="preserve">Disposal action – </w:t>
            </w:r>
          </w:p>
          <w:p w14:paraId="4034790B" w14:textId="64C921C2" w:rsidR="004F1085" w:rsidRDefault="00120360" w:rsidP="003812FA">
            <w:pPr>
              <w:spacing w:line="264" w:lineRule="auto"/>
            </w:pPr>
            <w:r w:rsidRPr="004F1085">
              <w:t>Permanent.</w:t>
            </w:r>
            <w:r w:rsidR="001F727F">
              <w:t xml:space="preserve"> </w:t>
            </w:r>
          </w:p>
          <w:p w14:paraId="73114DED" w14:textId="38147D27" w:rsidR="00896640" w:rsidRPr="004F1085" w:rsidRDefault="00896640" w:rsidP="003812FA">
            <w:pPr>
              <w:spacing w:line="264" w:lineRule="auto"/>
              <w:rPr>
                <w:b/>
                <w:i/>
              </w:rPr>
            </w:pPr>
            <w:r w:rsidRPr="00FC60CC">
              <w:t>Transfer to QSA after business action completed.</w:t>
            </w:r>
          </w:p>
        </w:tc>
        <w:tc>
          <w:tcPr>
            <w:tcW w:w="3302" w:type="pct"/>
            <w:gridSpan w:val="2"/>
            <w:tcBorders>
              <w:top w:val="single" w:sz="4" w:space="0" w:color="C0C0C0"/>
              <w:left w:val="single" w:sz="6" w:space="0" w:color="C0C0C0"/>
              <w:bottom w:val="single" w:sz="4" w:space="0" w:color="C0C0C0"/>
              <w:right w:val="single" w:sz="4" w:space="0" w:color="C0C0C0"/>
            </w:tcBorders>
          </w:tcPr>
          <w:p w14:paraId="79E763BF" w14:textId="00B4B82E"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CEA90E5" w14:textId="77777777" w:rsidR="004F1085" w:rsidRPr="00D174BD" w:rsidRDefault="004F1085" w:rsidP="003812FA">
            <w:pPr>
              <w:pStyle w:val="Tablesub-heading"/>
              <w:spacing w:before="60" w:after="60" w:line="264" w:lineRule="auto"/>
              <w:rPr>
                <w:szCs w:val="22"/>
              </w:rPr>
            </w:pPr>
            <w:r w:rsidRPr="00D174BD">
              <w:rPr>
                <w:szCs w:val="22"/>
              </w:rPr>
              <w:t>Background/business process:</w:t>
            </w:r>
          </w:p>
          <w:p w14:paraId="42224ABB" w14:textId="77777777" w:rsidR="00B47C03" w:rsidRDefault="00B47C03" w:rsidP="003812FA">
            <w:pPr>
              <w:pStyle w:val="Tablesub-heading"/>
              <w:spacing w:before="60" w:after="60" w:line="264" w:lineRule="auto"/>
              <w:rPr>
                <w:b w:val="0"/>
                <w:szCs w:val="22"/>
              </w:rPr>
            </w:pPr>
            <w:r w:rsidRPr="00D174BD">
              <w:rPr>
                <w:b w:val="0"/>
                <w:szCs w:val="22"/>
              </w:rPr>
              <w:t>This is a revised record class from GRDS v.7</w:t>
            </w:r>
            <w:r>
              <w:rPr>
                <w:b w:val="0"/>
                <w:szCs w:val="22"/>
              </w:rPr>
              <w:t xml:space="preserve">. </w:t>
            </w:r>
          </w:p>
          <w:p w14:paraId="3899B1BD" w14:textId="21CF81FC" w:rsidR="00B47C03" w:rsidRDefault="00B47C03" w:rsidP="003812FA">
            <w:pPr>
              <w:pStyle w:val="Tablesub-heading"/>
              <w:spacing w:before="60" w:after="60" w:line="264" w:lineRule="auto"/>
              <w:rPr>
                <w:b w:val="0"/>
                <w:szCs w:val="22"/>
              </w:rPr>
            </w:pPr>
            <w:r>
              <w:rPr>
                <w:b w:val="0"/>
                <w:szCs w:val="22"/>
              </w:rPr>
              <w:t>Previously in GRDS v</w:t>
            </w:r>
            <w:r w:rsidR="004671B3">
              <w:rPr>
                <w:b w:val="0"/>
                <w:szCs w:val="22"/>
              </w:rPr>
              <w:t>.</w:t>
            </w:r>
            <w:r>
              <w:rPr>
                <w:b w:val="0"/>
                <w:szCs w:val="22"/>
              </w:rPr>
              <w:t>7, all master control records were retained permanently. This class has now been restricted to only include control records for permanent value records.</w:t>
            </w:r>
          </w:p>
          <w:p w14:paraId="727BBF07" w14:textId="77777777" w:rsidR="004F1085" w:rsidRPr="00D174BD" w:rsidRDefault="004F1085" w:rsidP="003812FA">
            <w:pPr>
              <w:pStyle w:val="Tablesub-heading"/>
              <w:spacing w:before="60" w:after="60" w:line="264" w:lineRule="auto"/>
              <w:rPr>
                <w:szCs w:val="22"/>
              </w:rPr>
            </w:pPr>
            <w:r w:rsidRPr="00D174BD">
              <w:rPr>
                <w:szCs w:val="22"/>
              </w:rPr>
              <w:t xml:space="preserve">Regulatory </w:t>
            </w:r>
            <w:r w:rsidR="00047AB3">
              <w:rPr>
                <w:szCs w:val="22"/>
              </w:rPr>
              <w:t>r</w:t>
            </w:r>
            <w:r w:rsidRPr="00D174BD">
              <w:rPr>
                <w:szCs w:val="22"/>
              </w:rPr>
              <w:t>equirements:</w:t>
            </w:r>
          </w:p>
          <w:p w14:paraId="105C6136" w14:textId="77777777" w:rsidR="004F1085" w:rsidRPr="00D174BD" w:rsidRDefault="004F1085" w:rsidP="003812FA">
            <w:pPr>
              <w:pStyle w:val="Tablesub-heading"/>
              <w:spacing w:before="60" w:after="60" w:line="264" w:lineRule="auto"/>
              <w:rPr>
                <w:b w:val="0"/>
                <w:szCs w:val="22"/>
              </w:rPr>
            </w:pPr>
            <w:r w:rsidRPr="00D174BD">
              <w:rPr>
                <w:b w:val="0"/>
                <w:szCs w:val="22"/>
              </w:rPr>
              <w:t>AS ISO 15489 Records Management</w:t>
            </w:r>
          </w:p>
          <w:p w14:paraId="430A1D39" w14:textId="77777777" w:rsidR="004F1085" w:rsidRDefault="004F1085" w:rsidP="003812FA">
            <w:pPr>
              <w:pStyle w:val="Tablesub-heading"/>
              <w:spacing w:before="60" w:after="60" w:line="264" w:lineRule="auto"/>
              <w:rPr>
                <w:b w:val="0"/>
                <w:szCs w:val="22"/>
              </w:rPr>
            </w:pPr>
            <w:r>
              <w:rPr>
                <w:b w:val="0"/>
                <w:szCs w:val="22"/>
              </w:rPr>
              <w:t>Information Standard 31: Retention and Disposal of Public Records</w:t>
            </w:r>
          </w:p>
          <w:p w14:paraId="760FEDEB"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34: Metadata</w:t>
            </w:r>
          </w:p>
          <w:p w14:paraId="5C2744E2"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40: Recordkeeping</w:t>
            </w:r>
          </w:p>
          <w:p w14:paraId="698A7D52" w14:textId="77777777" w:rsidR="004F1085" w:rsidRPr="00D174BD" w:rsidRDefault="004F1085" w:rsidP="003812FA">
            <w:pPr>
              <w:pStyle w:val="Tablesub-heading"/>
              <w:spacing w:before="60" w:after="60" w:line="264" w:lineRule="auto"/>
              <w:rPr>
                <w:szCs w:val="22"/>
              </w:rPr>
            </w:pPr>
            <w:r w:rsidRPr="00D174BD">
              <w:rPr>
                <w:szCs w:val="22"/>
              </w:rPr>
              <w:t>Permanent retention criteria:</w:t>
            </w:r>
          </w:p>
          <w:p w14:paraId="00F6B039" w14:textId="5565A814" w:rsidR="004F1085" w:rsidRPr="00D174BD" w:rsidRDefault="004F1085" w:rsidP="003812FA">
            <w:pPr>
              <w:pStyle w:val="Tablesub-heading"/>
              <w:spacing w:before="60" w:after="60" w:line="264" w:lineRule="auto"/>
              <w:rPr>
                <w:b w:val="0"/>
                <w:szCs w:val="22"/>
              </w:rPr>
            </w:pPr>
            <w:r w:rsidRPr="00471B57">
              <w:rPr>
                <w:b w:val="0"/>
                <w:i/>
                <w:szCs w:val="22"/>
              </w:rPr>
              <w:t>Other factors affecting the identification of permanent public</w:t>
            </w:r>
            <w:r w:rsidRPr="00D174BD">
              <w:rPr>
                <w:b w:val="0"/>
                <w:szCs w:val="22"/>
              </w:rPr>
              <w:t xml:space="preserve"> </w:t>
            </w:r>
            <w:r w:rsidRPr="00471B57">
              <w:rPr>
                <w:b w:val="0"/>
                <w:i/>
                <w:szCs w:val="22"/>
              </w:rPr>
              <w:t>records</w:t>
            </w:r>
            <w:r w:rsidRPr="00D174BD">
              <w:rPr>
                <w:b w:val="0"/>
                <w:szCs w:val="22"/>
              </w:rPr>
              <w:t xml:space="preserve"> – </w:t>
            </w:r>
            <w:r w:rsidR="00473FE1">
              <w:rPr>
                <w:b w:val="0"/>
                <w:szCs w:val="22"/>
              </w:rPr>
              <w:t>a</w:t>
            </w:r>
            <w:r w:rsidRPr="00D174BD">
              <w:rPr>
                <w:b w:val="0"/>
                <w:szCs w:val="22"/>
              </w:rPr>
              <w:t>lthough these records do not themselves meet any of the appraisal criteria for permanent retention, due to the fact they contribute to the authenticity, integrity and ongoing management of business information with a permanent value</w:t>
            </w:r>
            <w:r w:rsidR="002406FB">
              <w:rPr>
                <w:b w:val="0"/>
                <w:szCs w:val="22"/>
              </w:rPr>
              <w:t xml:space="preserve"> </w:t>
            </w:r>
            <w:r w:rsidRPr="00D174BD">
              <w:rPr>
                <w:b w:val="0"/>
                <w:szCs w:val="22"/>
              </w:rPr>
              <w:t xml:space="preserve">they have been identified for permanent retention. </w:t>
            </w:r>
          </w:p>
          <w:p w14:paraId="12D330BC" w14:textId="77777777" w:rsidR="004F1085" w:rsidRPr="00D174BD" w:rsidRDefault="004F1085" w:rsidP="003812FA">
            <w:pPr>
              <w:pStyle w:val="Tablesub-heading"/>
              <w:spacing w:before="60" w:after="60" w:line="264" w:lineRule="auto"/>
              <w:rPr>
                <w:szCs w:val="22"/>
              </w:rPr>
            </w:pPr>
            <w:r w:rsidRPr="00D174BD">
              <w:rPr>
                <w:szCs w:val="22"/>
              </w:rPr>
              <w:t>Business requirements:</w:t>
            </w:r>
          </w:p>
          <w:p w14:paraId="4B014E5A" w14:textId="77777777" w:rsidR="004F1085" w:rsidRDefault="004F1085" w:rsidP="003812FA">
            <w:pPr>
              <w:pStyle w:val="Tablesub-heading"/>
              <w:spacing w:before="60" w:after="60" w:line="264" w:lineRule="auto"/>
              <w:rPr>
                <w:b w:val="0"/>
                <w:szCs w:val="22"/>
              </w:rPr>
            </w:pPr>
            <w:r w:rsidRPr="00A4426B">
              <w:rPr>
                <w:b w:val="0"/>
                <w:szCs w:val="22"/>
              </w:rPr>
              <w:t xml:space="preserve">The retention period has not changed from GRDS v.7. </w:t>
            </w:r>
          </w:p>
          <w:p w14:paraId="2932DC4F" w14:textId="77777777" w:rsidR="008B2476" w:rsidRPr="00D174BD" w:rsidRDefault="008B2476" w:rsidP="003812FA">
            <w:pPr>
              <w:pStyle w:val="Tablesub-heading"/>
              <w:spacing w:before="60" w:after="60" w:line="264" w:lineRule="auto"/>
              <w:rPr>
                <w:b w:val="0"/>
                <w:szCs w:val="22"/>
              </w:rPr>
            </w:pPr>
            <w:r>
              <w:rPr>
                <w:b w:val="0"/>
                <w:szCs w:val="22"/>
              </w:rPr>
              <w:t xml:space="preserve">Master </w:t>
            </w:r>
            <w:r w:rsidRPr="00D174BD">
              <w:rPr>
                <w:b w:val="0"/>
                <w:szCs w:val="22"/>
              </w:rPr>
              <w:t xml:space="preserve">control records </w:t>
            </w:r>
            <w:r>
              <w:rPr>
                <w:b w:val="0"/>
                <w:szCs w:val="22"/>
              </w:rPr>
              <w:t>support</w:t>
            </w:r>
            <w:r w:rsidRPr="00D174BD">
              <w:rPr>
                <w:b w:val="0"/>
                <w:szCs w:val="22"/>
              </w:rPr>
              <w:t xml:space="preserve"> the integrity and authenticity of digital records</w:t>
            </w:r>
            <w:r>
              <w:rPr>
                <w:b w:val="0"/>
                <w:szCs w:val="22"/>
              </w:rPr>
              <w:t>, which</w:t>
            </w:r>
            <w:r w:rsidRPr="00D174BD">
              <w:rPr>
                <w:b w:val="0"/>
                <w:szCs w:val="22"/>
              </w:rPr>
              <w:t xml:space="preserve"> is vital if they are to have ongoing evidential value. </w:t>
            </w:r>
            <w:r>
              <w:rPr>
                <w:b w:val="0"/>
                <w:szCs w:val="22"/>
              </w:rPr>
              <w:t>Additionally, master control records for permanent value records enable researchers to see how the creating agency organised its records and provides valuable contextual information.</w:t>
            </w:r>
          </w:p>
          <w:p w14:paraId="66FABD99" w14:textId="55E9A3C3" w:rsidR="004F1085" w:rsidRPr="00D174BD" w:rsidRDefault="008B2476" w:rsidP="003812FA">
            <w:pPr>
              <w:pStyle w:val="Tablesub-heading"/>
              <w:spacing w:before="60" w:after="60" w:line="264" w:lineRule="auto"/>
              <w:rPr>
                <w:b w:val="0"/>
                <w:szCs w:val="22"/>
              </w:rPr>
            </w:pPr>
            <w:r w:rsidRPr="00A4426B">
              <w:rPr>
                <w:b w:val="0"/>
                <w:lang w:val="en-GB"/>
              </w:rPr>
              <w:t xml:space="preserve">The retention of these records is consistent with the retention of similar records by </w:t>
            </w:r>
            <w:r>
              <w:rPr>
                <w:b w:val="0"/>
                <w:lang w:val="en-GB"/>
              </w:rPr>
              <w:t xml:space="preserve">the ACT, NAA, </w:t>
            </w:r>
            <w:r w:rsidRPr="00A4426B">
              <w:rPr>
                <w:b w:val="0"/>
                <w:lang w:val="en-GB"/>
              </w:rPr>
              <w:t>NSW, NT</w:t>
            </w:r>
            <w:r>
              <w:rPr>
                <w:b w:val="0"/>
                <w:lang w:val="en-GB"/>
              </w:rPr>
              <w:t>,</w:t>
            </w:r>
            <w:r w:rsidRPr="00A4426B">
              <w:rPr>
                <w:b w:val="0"/>
                <w:lang w:val="en-GB"/>
              </w:rPr>
              <w:t xml:space="preserve"> SA</w:t>
            </w:r>
            <w:r>
              <w:rPr>
                <w:b w:val="0"/>
                <w:lang w:val="en-GB"/>
              </w:rPr>
              <w:t>, Tasmania and Victoria</w:t>
            </w:r>
            <w:r>
              <w:rPr>
                <w:b w:val="0"/>
                <w:szCs w:val="22"/>
              </w:rPr>
              <w:t>.</w:t>
            </w:r>
          </w:p>
        </w:tc>
      </w:tr>
      <w:tr w:rsidR="004F1085" w:rsidRPr="005370AA" w14:paraId="1D2C7C2B"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636"/>
        </w:trPr>
        <w:tc>
          <w:tcPr>
            <w:tcW w:w="579" w:type="pct"/>
            <w:tcBorders>
              <w:top w:val="single" w:sz="4" w:space="0" w:color="C0C0C0"/>
              <w:left w:val="single" w:sz="4" w:space="0" w:color="C0C0C0"/>
              <w:bottom w:val="single" w:sz="4" w:space="0" w:color="C0C0C0"/>
              <w:right w:val="single" w:sz="6" w:space="0" w:color="C0C0C0"/>
            </w:tcBorders>
          </w:tcPr>
          <w:p w14:paraId="42B46968" w14:textId="77777777" w:rsidR="004F1085" w:rsidRDefault="004F1085" w:rsidP="003930B3">
            <w:pPr>
              <w:pStyle w:val="Tabletext"/>
              <w:spacing w:before="60" w:after="60"/>
              <w:rPr>
                <w:sz w:val="22"/>
                <w:szCs w:val="22"/>
              </w:rPr>
            </w:pPr>
            <w:r w:rsidRPr="004671B3">
              <w:rPr>
                <w:sz w:val="22"/>
                <w:szCs w:val="22"/>
              </w:rPr>
              <w:t>1282</w:t>
            </w:r>
          </w:p>
        </w:tc>
        <w:tc>
          <w:tcPr>
            <w:tcW w:w="1119" w:type="pct"/>
            <w:tcBorders>
              <w:top w:val="single" w:sz="4" w:space="0" w:color="C0C0C0"/>
              <w:left w:val="single" w:sz="6" w:space="0" w:color="C0C0C0"/>
              <w:bottom w:val="single" w:sz="4" w:space="0" w:color="C0C0C0"/>
              <w:right w:val="single" w:sz="6" w:space="0" w:color="C0C0C0"/>
            </w:tcBorders>
          </w:tcPr>
          <w:p w14:paraId="20D9701A" w14:textId="77777777" w:rsidR="00CF3865" w:rsidRPr="00FF6CA9" w:rsidRDefault="00CF3865" w:rsidP="003812FA">
            <w:pPr>
              <w:pStyle w:val="Heading3"/>
              <w:spacing w:line="264" w:lineRule="auto"/>
            </w:pPr>
            <w:r w:rsidRPr="00FF6CA9">
              <w:t xml:space="preserve">Master control records </w:t>
            </w:r>
            <w:r>
              <w:t xml:space="preserve">– temporary value records </w:t>
            </w:r>
          </w:p>
          <w:p w14:paraId="50AE4639" w14:textId="77777777" w:rsidR="00CF3865" w:rsidRDefault="00CF3865" w:rsidP="003812FA">
            <w:pPr>
              <w:spacing w:line="264" w:lineRule="auto"/>
            </w:pPr>
            <w:r>
              <w:t xml:space="preserve">Master control records that provide meaning, context and access to temporary value records. </w:t>
            </w:r>
          </w:p>
          <w:p w14:paraId="48C8DC10" w14:textId="77777777" w:rsidR="00CF3865" w:rsidRDefault="00CF3865" w:rsidP="003812FA">
            <w:pPr>
              <w:spacing w:line="264" w:lineRule="auto"/>
            </w:pPr>
            <w:r>
              <w:t xml:space="preserve">Includes agency recordkeeping applications. Also includes events logged by business/software applications where these are the only source of recordkeeping metadata and they relate to information of temporary value. </w:t>
            </w:r>
          </w:p>
          <w:p w14:paraId="5CAF261B" w14:textId="77777777" w:rsidR="00CF3865" w:rsidRDefault="00CF3865" w:rsidP="003812FA">
            <w:pPr>
              <w:spacing w:line="264" w:lineRule="auto"/>
            </w:pPr>
            <w:r>
              <w:t>Excludes the transfer of permanent public records to Queensland State Archives and case file registers.</w:t>
            </w:r>
          </w:p>
          <w:p w14:paraId="4655C0E9" w14:textId="77777777" w:rsidR="00CF3865" w:rsidRDefault="00CF3865" w:rsidP="003812FA">
            <w:pPr>
              <w:spacing w:line="264" w:lineRule="auto"/>
              <w:rPr>
                <w:b/>
              </w:rPr>
            </w:pPr>
            <w:r w:rsidRPr="004F1085">
              <w:rPr>
                <w:b/>
              </w:rPr>
              <w:t xml:space="preserve">Disposal action – </w:t>
            </w:r>
          </w:p>
          <w:p w14:paraId="2A1FE7CF" w14:textId="550F611A" w:rsidR="004F1085" w:rsidRPr="004F1085" w:rsidRDefault="00CF3865" w:rsidP="003812FA">
            <w:pPr>
              <w:spacing w:line="264" w:lineRule="auto"/>
            </w:pPr>
            <w:r>
              <w:t>For the life of the record.</w:t>
            </w:r>
          </w:p>
        </w:tc>
        <w:tc>
          <w:tcPr>
            <w:tcW w:w="3299" w:type="pct"/>
            <w:tcBorders>
              <w:top w:val="single" w:sz="4" w:space="0" w:color="C0C0C0"/>
              <w:left w:val="single" w:sz="6" w:space="0" w:color="C0C0C0"/>
              <w:bottom w:val="single" w:sz="4" w:space="0" w:color="C0C0C0"/>
              <w:right w:val="single" w:sz="4" w:space="0" w:color="C0C0C0"/>
            </w:tcBorders>
          </w:tcPr>
          <w:p w14:paraId="250CA89F" w14:textId="19D271E1"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1ADACFB" w14:textId="77777777" w:rsidR="004F1085" w:rsidRPr="00D174BD" w:rsidRDefault="004F1085" w:rsidP="003812FA">
            <w:pPr>
              <w:pStyle w:val="Tablesub-heading"/>
              <w:spacing w:before="60" w:after="60" w:line="264" w:lineRule="auto"/>
              <w:rPr>
                <w:szCs w:val="22"/>
              </w:rPr>
            </w:pPr>
            <w:r w:rsidRPr="00D174BD">
              <w:rPr>
                <w:szCs w:val="22"/>
              </w:rPr>
              <w:t>Background/business process:</w:t>
            </w:r>
          </w:p>
          <w:p w14:paraId="4ACEFD09" w14:textId="43CFC154" w:rsidR="00D262D0" w:rsidRDefault="00D262D0" w:rsidP="003812FA">
            <w:pPr>
              <w:pStyle w:val="Tablesub-heading"/>
              <w:spacing w:before="60" w:after="60" w:line="264" w:lineRule="auto"/>
              <w:rPr>
                <w:b w:val="0"/>
                <w:szCs w:val="22"/>
              </w:rPr>
            </w:pPr>
            <w:r w:rsidRPr="00D174BD">
              <w:rPr>
                <w:b w:val="0"/>
                <w:szCs w:val="22"/>
              </w:rPr>
              <w:t xml:space="preserve">This is a </w:t>
            </w:r>
            <w:r>
              <w:rPr>
                <w:b w:val="0"/>
                <w:szCs w:val="22"/>
              </w:rPr>
              <w:t xml:space="preserve">new </w:t>
            </w:r>
            <w:r w:rsidRPr="00D174BD">
              <w:rPr>
                <w:b w:val="0"/>
                <w:szCs w:val="22"/>
              </w:rPr>
              <w:t>record class</w:t>
            </w:r>
            <w:r>
              <w:rPr>
                <w:b w:val="0"/>
                <w:szCs w:val="22"/>
              </w:rPr>
              <w:t>. It includes components of the previous GRDS v.7 classes</w:t>
            </w:r>
            <w:r w:rsidRPr="00D174BD">
              <w:rPr>
                <w:b w:val="0"/>
                <w:szCs w:val="22"/>
              </w:rPr>
              <w:t xml:space="preserve"> </w:t>
            </w:r>
            <w:r>
              <w:rPr>
                <w:b w:val="0"/>
                <w:szCs w:val="22"/>
              </w:rPr>
              <w:t>for master control records for temporary public records.</w:t>
            </w:r>
          </w:p>
          <w:p w14:paraId="01CE1778" w14:textId="77777777" w:rsidR="00D262D0" w:rsidRDefault="00D262D0" w:rsidP="003812FA">
            <w:pPr>
              <w:pStyle w:val="Tablesub-heading"/>
              <w:spacing w:before="60" w:after="60" w:line="264" w:lineRule="auto"/>
              <w:rPr>
                <w:b w:val="0"/>
              </w:rPr>
            </w:pPr>
            <w:r w:rsidRPr="00D3328F">
              <w:rPr>
                <w:b w:val="0"/>
              </w:rPr>
              <w:t>The existing GRDS v</w:t>
            </w:r>
            <w:r>
              <w:rPr>
                <w:b w:val="0"/>
              </w:rPr>
              <w:t>.</w:t>
            </w:r>
            <w:r w:rsidRPr="00D3328F">
              <w:rPr>
                <w:b w:val="0"/>
              </w:rPr>
              <w:t xml:space="preserve">7 position of permanently retaining all master control records pre-dates the use of electronic recordkeeping systems. Bound registers could not physically be separated and indexes could not be split due to QSA’s position on not endorsing the culling of records. </w:t>
            </w:r>
          </w:p>
          <w:p w14:paraId="5A66F7DC" w14:textId="78BE3C43" w:rsidR="00D262D0" w:rsidRPr="00AB7FCD" w:rsidRDefault="00D262D0" w:rsidP="003812FA">
            <w:pPr>
              <w:pStyle w:val="Tablesub-heading"/>
              <w:spacing w:before="60" w:after="60" w:line="264" w:lineRule="auto"/>
              <w:rPr>
                <w:b w:val="0"/>
                <w:szCs w:val="22"/>
              </w:rPr>
            </w:pPr>
            <w:r w:rsidRPr="00D3328F">
              <w:rPr>
                <w:b w:val="0"/>
              </w:rPr>
              <w:t xml:space="preserve">However, it is current QSA practice to only accept primary control records for transfer along with the records they control. Any requests to transfer primary controls for temporary value records is assessed on a case-by-case basis. The underlying </w:t>
            </w:r>
            <w:r>
              <w:rPr>
                <w:b w:val="0"/>
              </w:rPr>
              <w:t xml:space="preserve">appraisal </w:t>
            </w:r>
            <w:r w:rsidRPr="00D3328F">
              <w:rPr>
                <w:b w:val="0"/>
              </w:rPr>
              <w:t xml:space="preserve">rationale to this </w:t>
            </w:r>
            <w:r>
              <w:rPr>
                <w:b w:val="0"/>
              </w:rPr>
              <w:t xml:space="preserve">approach is that </w:t>
            </w:r>
            <w:r w:rsidRPr="00D3328F">
              <w:rPr>
                <w:b w:val="0"/>
                <w:szCs w:val="22"/>
              </w:rPr>
              <w:t>a record of all the records</w:t>
            </w:r>
            <w:r w:rsidRPr="00AB7FCD">
              <w:rPr>
                <w:b w:val="0"/>
                <w:szCs w:val="22"/>
              </w:rPr>
              <w:t xml:space="preserve"> created/maintained by an </w:t>
            </w:r>
            <w:r>
              <w:rPr>
                <w:b w:val="0"/>
                <w:szCs w:val="22"/>
              </w:rPr>
              <w:t>agency</w:t>
            </w:r>
            <w:r w:rsidRPr="00AB7FCD">
              <w:rPr>
                <w:b w:val="0"/>
                <w:szCs w:val="22"/>
              </w:rPr>
              <w:t xml:space="preserve"> and when or by what means they were disposed of (by transfer or destruction) does not necessarily warrant </w:t>
            </w:r>
            <w:r>
              <w:rPr>
                <w:b w:val="0"/>
                <w:szCs w:val="22"/>
              </w:rPr>
              <w:t xml:space="preserve">permanent </w:t>
            </w:r>
            <w:r w:rsidRPr="00AB7FCD">
              <w:rPr>
                <w:b w:val="0"/>
                <w:szCs w:val="22"/>
              </w:rPr>
              <w:t>retention as a State archive</w:t>
            </w:r>
            <w:r>
              <w:rPr>
                <w:b w:val="0"/>
                <w:szCs w:val="22"/>
              </w:rPr>
              <w:t>.</w:t>
            </w:r>
          </w:p>
          <w:p w14:paraId="3B3FA5A4" w14:textId="77777777" w:rsidR="00D262D0" w:rsidRDefault="00D262D0" w:rsidP="003812FA">
            <w:pPr>
              <w:pStyle w:val="bullet"/>
              <w:numPr>
                <w:ilvl w:val="0"/>
                <w:numId w:val="0"/>
              </w:numPr>
              <w:spacing w:before="60" w:after="60" w:line="264" w:lineRule="auto"/>
              <w:rPr>
                <w:szCs w:val="22"/>
              </w:rPr>
            </w:pPr>
            <w:r>
              <w:t xml:space="preserve">Given that existing transfer practices do not reflect what is currently in the schedule, a new class for temporary control records has been included based on </w:t>
            </w:r>
            <w:r w:rsidRPr="00AE0D89">
              <w:t xml:space="preserve">existing </w:t>
            </w:r>
            <w:r w:rsidRPr="00AE0D89">
              <w:rPr>
                <w:szCs w:val="22"/>
              </w:rPr>
              <w:t>similar record classes in the State Records NSW administrative records schedule.</w:t>
            </w:r>
          </w:p>
          <w:p w14:paraId="13C25295" w14:textId="77777777" w:rsidR="00D262D0" w:rsidRPr="00A60626" w:rsidRDefault="00D262D0" w:rsidP="003812FA">
            <w:pPr>
              <w:pStyle w:val="bullet"/>
              <w:numPr>
                <w:ilvl w:val="0"/>
                <w:numId w:val="0"/>
              </w:numPr>
              <w:spacing w:before="60" w:after="60" w:line="264" w:lineRule="auto"/>
              <w:rPr>
                <w:szCs w:val="22"/>
              </w:rPr>
            </w:pPr>
            <w:r>
              <w:rPr>
                <w:szCs w:val="22"/>
              </w:rPr>
              <w:t>Case file registers for temporary value records will be appraised as part of the review of an agency’s core functions. This is because these registers may have additional statistical and research value for the people of Queensland.</w:t>
            </w:r>
          </w:p>
          <w:p w14:paraId="32926E8A" w14:textId="77777777" w:rsidR="004F1085" w:rsidRPr="00D174BD" w:rsidRDefault="004F1085" w:rsidP="003812FA">
            <w:pPr>
              <w:pStyle w:val="Tablesub-heading"/>
              <w:spacing w:before="60" w:after="60" w:line="264" w:lineRule="auto"/>
              <w:rPr>
                <w:szCs w:val="22"/>
              </w:rPr>
            </w:pPr>
            <w:r w:rsidRPr="00D174BD">
              <w:rPr>
                <w:szCs w:val="22"/>
              </w:rPr>
              <w:t xml:space="preserve">Regulatory </w:t>
            </w:r>
            <w:r w:rsidR="0012236E">
              <w:rPr>
                <w:szCs w:val="22"/>
              </w:rPr>
              <w:t>r</w:t>
            </w:r>
            <w:r w:rsidRPr="00D174BD">
              <w:rPr>
                <w:szCs w:val="22"/>
              </w:rPr>
              <w:t>equirements:</w:t>
            </w:r>
          </w:p>
          <w:p w14:paraId="36A769E4" w14:textId="77777777" w:rsidR="004F1085" w:rsidRPr="00D174BD" w:rsidRDefault="004F1085" w:rsidP="003812FA">
            <w:pPr>
              <w:pStyle w:val="Tablesub-heading"/>
              <w:spacing w:before="60" w:after="60" w:line="264" w:lineRule="auto"/>
              <w:rPr>
                <w:b w:val="0"/>
                <w:szCs w:val="22"/>
              </w:rPr>
            </w:pPr>
            <w:r w:rsidRPr="00D174BD">
              <w:rPr>
                <w:b w:val="0"/>
                <w:szCs w:val="22"/>
              </w:rPr>
              <w:t>AS ISO 15489 Records Management</w:t>
            </w:r>
          </w:p>
          <w:p w14:paraId="4F962DCA" w14:textId="77777777" w:rsidR="004F1085" w:rsidRDefault="004F1085" w:rsidP="003812FA">
            <w:pPr>
              <w:pStyle w:val="Tablesub-heading"/>
              <w:spacing w:before="60" w:after="60" w:line="264" w:lineRule="auto"/>
              <w:rPr>
                <w:b w:val="0"/>
                <w:szCs w:val="22"/>
              </w:rPr>
            </w:pPr>
            <w:r>
              <w:rPr>
                <w:b w:val="0"/>
                <w:szCs w:val="22"/>
              </w:rPr>
              <w:t>Information Standard 31: Retention and Disposal of Public Records</w:t>
            </w:r>
          </w:p>
          <w:p w14:paraId="4F676FAE"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34: Metadata</w:t>
            </w:r>
          </w:p>
          <w:p w14:paraId="4E34431F"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40: Recordkeeping</w:t>
            </w:r>
          </w:p>
          <w:p w14:paraId="45FFDF18" w14:textId="77777777" w:rsidR="004F1085" w:rsidRPr="00E205E1" w:rsidRDefault="004F1085" w:rsidP="003812FA">
            <w:pPr>
              <w:pStyle w:val="Tablesub-heading"/>
              <w:spacing w:before="60" w:after="60" w:line="264" w:lineRule="auto"/>
              <w:rPr>
                <w:szCs w:val="22"/>
              </w:rPr>
            </w:pPr>
            <w:r w:rsidRPr="00D174BD">
              <w:rPr>
                <w:szCs w:val="22"/>
              </w:rPr>
              <w:t>Business requirements:</w:t>
            </w:r>
          </w:p>
          <w:p w14:paraId="041E659A" w14:textId="37D148ED" w:rsidR="00D262D0" w:rsidRPr="009630B8" w:rsidRDefault="00D262D0" w:rsidP="003812FA">
            <w:pPr>
              <w:pStyle w:val="Tablesub-heading"/>
              <w:spacing w:before="60" w:after="60" w:line="264" w:lineRule="auto"/>
              <w:rPr>
                <w:b w:val="0"/>
                <w:szCs w:val="22"/>
              </w:rPr>
            </w:pPr>
            <w:r>
              <w:rPr>
                <w:b w:val="0"/>
                <w:szCs w:val="22"/>
              </w:rPr>
              <w:t>The retention period ensures that agencies are only keeping the master control record for temporary records for as long as the record exists. These records (except those sentenced under transitory) have their disposal documented and this information is being retained for 50 years after the disposal of the record (1131).</w:t>
            </w:r>
          </w:p>
        </w:tc>
      </w:tr>
      <w:tr w:rsidR="004F1085" w:rsidRPr="005370AA" w14:paraId="7A1CD15A"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684"/>
        </w:trPr>
        <w:tc>
          <w:tcPr>
            <w:tcW w:w="579" w:type="pct"/>
            <w:tcBorders>
              <w:top w:val="single" w:sz="4" w:space="0" w:color="C0C0C0"/>
              <w:left w:val="single" w:sz="4" w:space="0" w:color="C0C0C0"/>
              <w:bottom w:val="single" w:sz="4" w:space="0" w:color="C0C0C0"/>
              <w:right w:val="single" w:sz="6" w:space="0" w:color="C0C0C0"/>
            </w:tcBorders>
          </w:tcPr>
          <w:p w14:paraId="4EA45270" w14:textId="77777777" w:rsidR="004F1085" w:rsidRDefault="004F1085" w:rsidP="003930B3">
            <w:pPr>
              <w:pStyle w:val="Tabletext"/>
              <w:spacing w:before="60" w:after="60"/>
              <w:rPr>
                <w:sz w:val="22"/>
                <w:szCs w:val="22"/>
              </w:rPr>
            </w:pPr>
            <w:r>
              <w:rPr>
                <w:sz w:val="22"/>
                <w:szCs w:val="22"/>
              </w:rPr>
              <w:t>1281</w:t>
            </w:r>
          </w:p>
        </w:tc>
        <w:tc>
          <w:tcPr>
            <w:tcW w:w="1119" w:type="pct"/>
            <w:tcBorders>
              <w:top w:val="single" w:sz="4" w:space="0" w:color="C0C0C0"/>
              <w:left w:val="single" w:sz="6" w:space="0" w:color="C0C0C0"/>
              <w:bottom w:val="single" w:sz="4" w:space="0" w:color="C0C0C0"/>
              <w:right w:val="single" w:sz="6" w:space="0" w:color="C0C0C0"/>
            </w:tcBorders>
          </w:tcPr>
          <w:p w14:paraId="10FB8435" w14:textId="77777777" w:rsidR="004F1085" w:rsidRPr="004D14B4" w:rsidRDefault="004F1085" w:rsidP="003812FA">
            <w:pPr>
              <w:pStyle w:val="Heading3"/>
              <w:spacing w:line="264" w:lineRule="auto"/>
            </w:pPr>
            <w:r>
              <w:t>Records transferred to Queensland State Archives</w:t>
            </w:r>
          </w:p>
          <w:p w14:paraId="1C0B9FDA" w14:textId="77777777" w:rsidR="004F1085" w:rsidRDefault="004F1085" w:rsidP="003812FA">
            <w:pPr>
              <w:spacing w:line="264" w:lineRule="auto"/>
            </w:pPr>
            <w:r w:rsidRPr="004D14B4">
              <w:t xml:space="preserve">Records relating to the </w:t>
            </w:r>
            <w:r>
              <w:t xml:space="preserve">transfer </w:t>
            </w:r>
            <w:r w:rsidRPr="004D14B4">
              <w:t xml:space="preserve">of </w:t>
            </w:r>
            <w:r>
              <w:t xml:space="preserve">permanent value </w:t>
            </w:r>
            <w:r w:rsidRPr="004D14B4">
              <w:t>records</w:t>
            </w:r>
            <w:r>
              <w:t xml:space="preserve"> to Queensland State Archives.</w:t>
            </w:r>
          </w:p>
          <w:p w14:paraId="05002353" w14:textId="77777777" w:rsidR="004F1085" w:rsidRDefault="004F1085" w:rsidP="003812FA">
            <w:pPr>
              <w:spacing w:line="264" w:lineRule="auto"/>
              <w:rPr>
                <w:b/>
              </w:rPr>
            </w:pPr>
            <w:r>
              <w:rPr>
                <w:b/>
              </w:rPr>
              <w:t xml:space="preserve">Disposal action – </w:t>
            </w:r>
          </w:p>
          <w:p w14:paraId="19872D5F" w14:textId="77777777" w:rsidR="00896640" w:rsidRDefault="004F1085" w:rsidP="003812FA">
            <w:pPr>
              <w:spacing w:line="264" w:lineRule="auto"/>
            </w:pPr>
            <w:r>
              <w:t>Permanent</w:t>
            </w:r>
            <w:r w:rsidR="00896640">
              <w:t>.</w:t>
            </w:r>
            <w:r>
              <w:t xml:space="preserve"> </w:t>
            </w:r>
          </w:p>
          <w:p w14:paraId="7157D24F" w14:textId="35857C9C" w:rsidR="004F1085" w:rsidRPr="004F1085" w:rsidRDefault="00896640" w:rsidP="003812FA">
            <w:pPr>
              <w:spacing w:line="264" w:lineRule="auto"/>
            </w:pPr>
            <w:r>
              <w:t xml:space="preserve">Retain </w:t>
            </w:r>
            <w:r w:rsidR="004F1085">
              <w:t>in agency.</w:t>
            </w:r>
          </w:p>
        </w:tc>
        <w:tc>
          <w:tcPr>
            <w:tcW w:w="3299" w:type="pct"/>
            <w:tcBorders>
              <w:top w:val="single" w:sz="4" w:space="0" w:color="C0C0C0"/>
              <w:left w:val="single" w:sz="6" w:space="0" w:color="C0C0C0"/>
              <w:bottom w:val="single" w:sz="4" w:space="0" w:color="C0C0C0"/>
              <w:right w:val="single" w:sz="4" w:space="0" w:color="C0C0C0"/>
            </w:tcBorders>
          </w:tcPr>
          <w:p w14:paraId="512C1284" w14:textId="55F2443F"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2CF287F"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0051621D" w14:textId="77777777" w:rsidR="004F1085" w:rsidRDefault="004F1085" w:rsidP="003812FA">
            <w:pPr>
              <w:pStyle w:val="Tabletext"/>
              <w:spacing w:before="60" w:after="60" w:line="264" w:lineRule="auto"/>
              <w:rPr>
                <w:sz w:val="22"/>
                <w:szCs w:val="22"/>
                <w:lang w:eastAsia="en-AU"/>
              </w:rPr>
            </w:pPr>
            <w:r w:rsidRPr="005370AA">
              <w:rPr>
                <w:sz w:val="22"/>
                <w:szCs w:val="22"/>
                <w:lang w:eastAsia="en-AU"/>
              </w:rPr>
              <w:t xml:space="preserve">This is a </w:t>
            </w:r>
            <w:r>
              <w:rPr>
                <w:sz w:val="22"/>
                <w:szCs w:val="22"/>
                <w:lang w:eastAsia="en-AU"/>
              </w:rPr>
              <w:t>revision of an existing record class.</w:t>
            </w:r>
          </w:p>
          <w:p w14:paraId="4D2D9B12" w14:textId="1E1D652F" w:rsidR="004F1085" w:rsidRPr="00E4248A" w:rsidRDefault="004F1085" w:rsidP="003812FA">
            <w:pPr>
              <w:pStyle w:val="Tabletext"/>
              <w:spacing w:before="60" w:after="60" w:line="264" w:lineRule="auto"/>
              <w:rPr>
                <w:sz w:val="22"/>
                <w:szCs w:val="22"/>
                <w:lang w:eastAsia="en-AU"/>
              </w:rPr>
            </w:pPr>
            <w:r>
              <w:rPr>
                <w:sz w:val="22"/>
                <w:szCs w:val="22"/>
                <w:lang w:eastAsia="en-AU"/>
              </w:rPr>
              <w:t xml:space="preserve">The main change is the addition of a note </w:t>
            </w:r>
            <w:r w:rsidRPr="00E4248A">
              <w:rPr>
                <w:sz w:val="22"/>
                <w:szCs w:val="22"/>
                <w:lang w:eastAsia="en-AU"/>
              </w:rPr>
              <w:t xml:space="preserve">stating that </w:t>
            </w:r>
            <w:r w:rsidR="004671B3">
              <w:rPr>
                <w:sz w:val="22"/>
                <w:szCs w:val="22"/>
                <w:lang w:eastAsia="en-AU"/>
              </w:rPr>
              <w:t>‘</w:t>
            </w:r>
            <w:r>
              <w:rPr>
                <w:sz w:val="22"/>
                <w:szCs w:val="22"/>
              </w:rPr>
              <w:t>t</w:t>
            </w:r>
            <w:r w:rsidRPr="00E4248A">
              <w:rPr>
                <w:sz w:val="22"/>
                <w:szCs w:val="22"/>
              </w:rPr>
              <w:t>hese records are not required as permanent records by Queensland State Archives. However, they should be retained within an agency so that there is a record of exactly what was transferred and what records the agency continues to be responsible for</w:t>
            </w:r>
            <w:r w:rsidR="004671B3">
              <w:rPr>
                <w:sz w:val="22"/>
                <w:szCs w:val="22"/>
              </w:rPr>
              <w:t>’</w:t>
            </w:r>
            <w:r w:rsidRPr="00E4248A">
              <w:rPr>
                <w:sz w:val="22"/>
                <w:szCs w:val="22"/>
              </w:rPr>
              <w:t>.</w:t>
            </w:r>
          </w:p>
          <w:p w14:paraId="69A2E5A4"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16597A">
              <w:rPr>
                <w:szCs w:val="22"/>
              </w:rPr>
              <w:t>r</w:t>
            </w:r>
            <w:r w:rsidRPr="005370AA">
              <w:rPr>
                <w:szCs w:val="22"/>
              </w:rPr>
              <w:t>equirements:</w:t>
            </w:r>
          </w:p>
          <w:p w14:paraId="2950C695" w14:textId="50EAB589" w:rsidR="004F1085" w:rsidRPr="00E54211" w:rsidRDefault="004F1085" w:rsidP="003812FA">
            <w:pPr>
              <w:pStyle w:val="Tablesub-heading"/>
              <w:spacing w:before="60" w:after="60" w:line="264" w:lineRule="auto"/>
              <w:rPr>
                <w:b w:val="0"/>
                <w:i/>
                <w:szCs w:val="22"/>
              </w:rPr>
            </w:pPr>
            <w:r w:rsidRPr="00E54211">
              <w:rPr>
                <w:b w:val="0"/>
                <w:i/>
                <w:szCs w:val="22"/>
              </w:rPr>
              <w:t xml:space="preserve">Public Records </w:t>
            </w:r>
            <w:r w:rsidRPr="001222B8">
              <w:rPr>
                <w:b w:val="0"/>
                <w:i/>
                <w:szCs w:val="22"/>
              </w:rPr>
              <w:t xml:space="preserve">Act </w:t>
            </w:r>
            <w:r w:rsidR="00866D65" w:rsidRPr="001222B8">
              <w:rPr>
                <w:rFonts w:cs="Arial"/>
                <w:b w:val="0"/>
                <w:i/>
                <w:iCs/>
                <w:szCs w:val="22"/>
              </w:rPr>
              <w:t>2023</w:t>
            </w:r>
            <w:r w:rsidR="00866D65" w:rsidRPr="001222B8">
              <w:rPr>
                <w:rFonts w:cs="Arial"/>
                <w:szCs w:val="22"/>
              </w:rPr>
              <w:t xml:space="preserve"> </w:t>
            </w:r>
          </w:p>
          <w:p w14:paraId="1ADEFB3A"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758A347" w14:textId="77777777" w:rsidR="004F1085" w:rsidRPr="00A4426B" w:rsidRDefault="004F1085" w:rsidP="003812FA">
            <w:pPr>
              <w:pStyle w:val="Tablesub-heading"/>
              <w:spacing w:before="60" w:after="60" w:line="264" w:lineRule="auto"/>
              <w:rPr>
                <w:b w:val="0"/>
                <w:szCs w:val="22"/>
              </w:rPr>
            </w:pPr>
            <w:r w:rsidRPr="00A4426B">
              <w:rPr>
                <w:b w:val="0"/>
                <w:szCs w:val="22"/>
              </w:rPr>
              <w:t xml:space="preserve">The retention period has not changed from GRDS v.7. </w:t>
            </w:r>
          </w:p>
          <w:p w14:paraId="1E7CD860" w14:textId="77777777" w:rsidR="004F1085" w:rsidRPr="00A4426B" w:rsidRDefault="004F1085" w:rsidP="003812FA">
            <w:pPr>
              <w:pStyle w:val="Tablesub-heading"/>
              <w:spacing w:before="60" w:after="60" w:line="264" w:lineRule="auto"/>
              <w:rPr>
                <w:b w:val="0"/>
                <w:szCs w:val="22"/>
              </w:rPr>
            </w:pPr>
            <w:r w:rsidRPr="00A4426B">
              <w:rPr>
                <w:b w:val="0"/>
                <w:szCs w:val="22"/>
              </w:rPr>
              <w:t>Agencies have an ongoing operational need to retain documentation relating to the transfer of permanent value records to Queensland State Archives because of their responsibility for:</w:t>
            </w:r>
          </w:p>
          <w:p w14:paraId="36859ED6"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 xml:space="preserve">setting restricted access periods </w:t>
            </w:r>
          </w:p>
          <w:p w14:paraId="3F2B47EA"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 xml:space="preserve">where the records are closed, granting administrative access </w:t>
            </w:r>
          </w:p>
          <w:p w14:paraId="7A72C37B"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granting permission to re-use material.</w:t>
            </w:r>
          </w:p>
          <w:p w14:paraId="1FC23FF8" w14:textId="77777777" w:rsidR="004F1085" w:rsidRPr="007E79CD" w:rsidRDefault="004F1085" w:rsidP="003812FA">
            <w:pPr>
              <w:pStyle w:val="Tablesub-heading"/>
              <w:spacing w:before="60" w:after="60" w:line="264" w:lineRule="auto"/>
              <w:rPr>
                <w:b w:val="0"/>
                <w:lang w:val="en-GB"/>
              </w:rPr>
            </w:pPr>
            <w:r w:rsidRPr="00A4426B">
              <w:rPr>
                <w:b w:val="0"/>
                <w:lang w:val="en-GB"/>
              </w:rPr>
              <w:t>The retention of these records is consistent with the retention of similar records by NSW, NT and SA.</w:t>
            </w:r>
          </w:p>
        </w:tc>
      </w:tr>
      <w:tr w:rsidR="004F1085" w:rsidRPr="005370AA" w14:paraId="1B11A7CA" w14:textId="77777777" w:rsidTr="00D60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1203"/>
        </w:trPr>
        <w:tc>
          <w:tcPr>
            <w:tcW w:w="579" w:type="pct"/>
            <w:tcBorders>
              <w:top w:val="single" w:sz="4" w:space="0" w:color="C0C0C0"/>
              <w:left w:val="single" w:sz="4" w:space="0" w:color="C0C0C0"/>
              <w:bottom w:val="single" w:sz="4" w:space="0" w:color="C0C0C0"/>
              <w:right w:val="single" w:sz="6" w:space="0" w:color="C0C0C0"/>
            </w:tcBorders>
          </w:tcPr>
          <w:p w14:paraId="751E312A" w14:textId="43DAD3B6" w:rsidR="004F1085" w:rsidRPr="005370AA" w:rsidRDefault="004F1085" w:rsidP="00D60CBA">
            <w:pPr>
              <w:pStyle w:val="Tabletext"/>
              <w:spacing w:before="60" w:after="60"/>
              <w:rPr>
                <w:b/>
                <w:color w:val="FF0000"/>
                <w:szCs w:val="22"/>
              </w:rPr>
            </w:pPr>
            <w:r>
              <w:rPr>
                <w:sz w:val="22"/>
                <w:szCs w:val="22"/>
              </w:rPr>
              <w:t>1131</w:t>
            </w:r>
          </w:p>
        </w:tc>
        <w:tc>
          <w:tcPr>
            <w:tcW w:w="1119" w:type="pct"/>
            <w:tcBorders>
              <w:top w:val="single" w:sz="4" w:space="0" w:color="C0C0C0"/>
              <w:left w:val="single" w:sz="6" w:space="0" w:color="C0C0C0"/>
              <w:bottom w:val="single" w:sz="4" w:space="0" w:color="C0C0C0"/>
              <w:right w:val="single" w:sz="6" w:space="0" w:color="C0C0C0"/>
            </w:tcBorders>
          </w:tcPr>
          <w:p w14:paraId="2250FB9D" w14:textId="77777777" w:rsidR="004F1085" w:rsidRPr="004D14B4" w:rsidRDefault="004F1085" w:rsidP="003812FA">
            <w:pPr>
              <w:pStyle w:val="Heading3"/>
              <w:spacing w:line="264" w:lineRule="auto"/>
            </w:pPr>
            <w:r>
              <w:t>Record destruction</w:t>
            </w:r>
            <w:r w:rsidRPr="004D14B4">
              <w:t xml:space="preserve"> documentation</w:t>
            </w:r>
          </w:p>
          <w:p w14:paraId="17D18A7B" w14:textId="77777777" w:rsidR="004F1085" w:rsidRDefault="004F1085" w:rsidP="003812FA">
            <w:pPr>
              <w:spacing w:line="264" w:lineRule="auto"/>
            </w:pPr>
            <w:r>
              <w:t xml:space="preserve">Records relating to the disposal of agency records through destruction. </w:t>
            </w:r>
          </w:p>
          <w:p w14:paraId="5CBA5F5B" w14:textId="77777777" w:rsidR="00ED1078" w:rsidRPr="00745CDA" w:rsidRDefault="0016597A" w:rsidP="003812FA">
            <w:pPr>
              <w:spacing w:line="264" w:lineRule="auto"/>
              <w:rPr>
                <w:b/>
                <w:bCs/>
              </w:rPr>
            </w:pPr>
            <w:r w:rsidRPr="00745CDA">
              <w:rPr>
                <w:b/>
                <w:bCs/>
              </w:rPr>
              <w:t xml:space="preserve">Disposal action – </w:t>
            </w:r>
          </w:p>
          <w:p w14:paraId="2DD57C61" w14:textId="0E112C3D" w:rsidR="004F1085" w:rsidRPr="005370AA" w:rsidRDefault="004F1085" w:rsidP="00D60CBA">
            <w:pPr>
              <w:spacing w:line="264" w:lineRule="auto"/>
              <w:rPr>
                <w:b/>
              </w:rPr>
            </w:pPr>
            <w:r w:rsidRPr="0016597A">
              <w:t>50 years after the disposal of the records to which they relate.</w:t>
            </w:r>
          </w:p>
        </w:tc>
        <w:tc>
          <w:tcPr>
            <w:tcW w:w="3299" w:type="pct"/>
            <w:tcBorders>
              <w:top w:val="single" w:sz="4" w:space="0" w:color="C0C0C0"/>
              <w:left w:val="single" w:sz="6" w:space="0" w:color="C0C0C0"/>
              <w:bottom w:val="single" w:sz="4" w:space="0" w:color="C0C0C0"/>
              <w:right w:val="single" w:sz="4" w:space="0" w:color="C0C0C0"/>
            </w:tcBorders>
          </w:tcPr>
          <w:p w14:paraId="72115201" w14:textId="536FA556"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D83D61E"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65BA0A26" w14:textId="77777777" w:rsidR="004F1085" w:rsidRDefault="004F1085" w:rsidP="003812FA">
            <w:pPr>
              <w:pStyle w:val="Tabletext"/>
              <w:spacing w:before="60" w:after="60" w:line="264" w:lineRule="auto"/>
              <w:rPr>
                <w:sz w:val="22"/>
                <w:szCs w:val="22"/>
                <w:lang w:eastAsia="en-AU"/>
              </w:rPr>
            </w:pPr>
            <w:r w:rsidRPr="005370AA">
              <w:rPr>
                <w:sz w:val="22"/>
                <w:szCs w:val="22"/>
                <w:lang w:eastAsia="en-AU"/>
              </w:rPr>
              <w:t xml:space="preserve">This is a </w:t>
            </w:r>
            <w:r w:rsidR="0038606B">
              <w:rPr>
                <w:sz w:val="22"/>
                <w:szCs w:val="22"/>
                <w:lang w:eastAsia="en-AU"/>
              </w:rPr>
              <w:t>revision of an</w:t>
            </w:r>
            <w:r>
              <w:rPr>
                <w:sz w:val="22"/>
                <w:szCs w:val="22"/>
                <w:lang w:eastAsia="en-AU"/>
              </w:rPr>
              <w:t xml:space="preserve"> existing record class.</w:t>
            </w:r>
          </w:p>
          <w:p w14:paraId="2D24380F" w14:textId="77777777" w:rsidR="004F1085" w:rsidRPr="005370AA" w:rsidRDefault="004F1085" w:rsidP="003812FA">
            <w:pPr>
              <w:pStyle w:val="Tabletext"/>
              <w:spacing w:before="60" w:after="60" w:line="264" w:lineRule="auto"/>
              <w:rPr>
                <w:sz w:val="22"/>
                <w:szCs w:val="22"/>
              </w:rPr>
            </w:pPr>
            <w:r w:rsidRPr="005370AA">
              <w:rPr>
                <w:sz w:val="22"/>
                <w:szCs w:val="22"/>
                <w:lang w:eastAsia="en-AU"/>
              </w:rPr>
              <w:t>Additionally, the record class has been expanded to include transfer of records ownership following the corporatisation, machinery-of-government change or privatisation of an agency, or part</w:t>
            </w:r>
            <w:r w:rsidRPr="005370AA">
              <w:rPr>
                <w:sz w:val="22"/>
                <w:szCs w:val="22"/>
              </w:rPr>
              <w:t xml:space="preserve"> of an agency.</w:t>
            </w:r>
          </w:p>
          <w:p w14:paraId="618772A3"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Excludes </w:t>
            </w:r>
            <w:r>
              <w:rPr>
                <w:b w:val="0"/>
                <w:szCs w:val="22"/>
              </w:rPr>
              <w:t>primary</w:t>
            </w:r>
            <w:r w:rsidRPr="005370AA">
              <w:rPr>
                <w:b w:val="0"/>
                <w:szCs w:val="22"/>
              </w:rPr>
              <w:t xml:space="preserve"> control records relating to disposal.</w:t>
            </w:r>
          </w:p>
          <w:p w14:paraId="2445B33B"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16597A">
              <w:rPr>
                <w:szCs w:val="22"/>
              </w:rPr>
              <w:t>r</w:t>
            </w:r>
            <w:r w:rsidRPr="005370AA">
              <w:rPr>
                <w:szCs w:val="22"/>
              </w:rPr>
              <w:t>equirements:</w:t>
            </w:r>
          </w:p>
          <w:p w14:paraId="20F99402" w14:textId="029A8C67" w:rsidR="004F1085" w:rsidRPr="00E54211" w:rsidRDefault="004F1085" w:rsidP="003812FA">
            <w:pPr>
              <w:pStyle w:val="Tablesub-heading"/>
              <w:spacing w:before="60" w:after="60" w:line="264" w:lineRule="auto"/>
              <w:rPr>
                <w:b w:val="0"/>
                <w:i/>
                <w:szCs w:val="22"/>
              </w:rPr>
            </w:pPr>
            <w:r w:rsidRPr="00E54211">
              <w:rPr>
                <w:b w:val="0"/>
                <w:i/>
                <w:szCs w:val="22"/>
              </w:rPr>
              <w:t xml:space="preserve">Public Records </w:t>
            </w:r>
            <w:r w:rsidRPr="001222B8">
              <w:rPr>
                <w:b w:val="0"/>
                <w:i/>
                <w:szCs w:val="22"/>
              </w:rPr>
              <w:t xml:space="preserve">Act </w:t>
            </w:r>
            <w:r w:rsidR="00866D65" w:rsidRPr="001222B8">
              <w:rPr>
                <w:rFonts w:cs="Arial"/>
                <w:b w:val="0"/>
                <w:bCs/>
                <w:i/>
                <w:iCs/>
                <w:szCs w:val="22"/>
              </w:rPr>
              <w:t>2023</w:t>
            </w:r>
            <w:r w:rsidR="00866D65" w:rsidRPr="001222B8">
              <w:rPr>
                <w:rFonts w:cs="Arial"/>
                <w:szCs w:val="22"/>
              </w:rPr>
              <w:t xml:space="preserve"> </w:t>
            </w:r>
          </w:p>
          <w:p w14:paraId="21AFE5B3"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02729526" w14:textId="77777777" w:rsidR="00210C8E" w:rsidRDefault="009630B8" w:rsidP="003812FA">
            <w:pPr>
              <w:pStyle w:val="Tablesub-heading"/>
              <w:spacing w:before="60" w:after="60" w:line="264" w:lineRule="auto"/>
              <w:rPr>
                <w:b w:val="0"/>
                <w:szCs w:val="22"/>
              </w:rPr>
            </w:pPr>
            <w:r>
              <w:rPr>
                <w:b w:val="0"/>
                <w:szCs w:val="22"/>
              </w:rPr>
              <w:t xml:space="preserve">This retention period has been changed from </w:t>
            </w:r>
            <w:r w:rsidR="004F7DAA">
              <w:rPr>
                <w:b w:val="0"/>
                <w:szCs w:val="22"/>
              </w:rPr>
              <w:t>‘</w:t>
            </w:r>
            <w:r w:rsidR="008448DC">
              <w:rPr>
                <w:b w:val="0"/>
                <w:szCs w:val="22"/>
              </w:rPr>
              <w:t>R</w:t>
            </w:r>
            <w:r>
              <w:rPr>
                <w:b w:val="0"/>
                <w:szCs w:val="22"/>
              </w:rPr>
              <w:t>etain permanently in the public authority</w:t>
            </w:r>
            <w:r w:rsidR="004F7DAA">
              <w:rPr>
                <w:b w:val="0"/>
                <w:szCs w:val="22"/>
              </w:rPr>
              <w:t>’</w:t>
            </w:r>
            <w:r>
              <w:rPr>
                <w:b w:val="0"/>
                <w:szCs w:val="22"/>
              </w:rPr>
              <w:t xml:space="preserve"> to </w:t>
            </w:r>
            <w:r w:rsidR="00933840">
              <w:rPr>
                <w:b w:val="0"/>
                <w:szCs w:val="22"/>
              </w:rPr>
              <w:t>‘</w:t>
            </w:r>
            <w:r>
              <w:rPr>
                <w:b w:val="0"/>
                <w:szCs w:val="22"/>
              </w:rPr>
              <w:t>50 years after the disposal of the records to which they relate</w:t>
            </w:r>
            <w:r w:rsidR="00933840">
              <w:rPr>
                <w:b w:val="0"/>
                <w:szCs w:val="22"/>
              </w:rPr>
              <w:t>’</w:t>
            </w:r>
            <w:r>
              <w:rPr>
                <w:b w:val="0"/>
                <w:szCs w:val="22"/>
              </w:rPr>
              <w:t>.</w:t>
            </w:r>
          </w:p>
          <w:p w14:paraId="006EE2D5" w14:textId="6E9917DA" w:rsidR="00FD4E45" w:rsidRPr="00210C8E" w:rsidRDefault="00FD4E45" w:rsidP="003812FA">
            <w:pPr>
              <w:pStyle w:val="Tablesub-heading"/>
              <w:spacing w:before="60" w:after="60" w:line="264" w:lineRule="auto"/>
              <w:rPr>
                <w:rFonts w:cs="Arial"/>
                <w:b w:val="0"/>
                <w:szCs w:val="22"/>
              </w:rPr>
            </w:pPr>
            <w:r w:rsidRPr="00210C8E">
              <w:rPr>
                <w:rFonts w:cs="Arial"/>
                <w:b w:val="0"/>
              </w:rPr>
              <w:t>Under</w:t>
            </w:r>
            <w:r w:rsidR="00210C8E">
              <w:rPr>
                <w:rFonts w:cs="Arial"/>
                <w:b w:val="0"/>
              </w:rPr>
              <w:t xml:space="preserve"> the</w:t>
            </w:r>
            <w:r w:rsidRPr="00210C8E">
              <w:rPr>
                <w:rFonts w:cs="Arial"/>
                <w:b w:val="0"/>
              </w:rPr>
              <w:t xml:space="preserve"> Queensland State Archives’ Appraisal Statement, all appraisal decision</w:t>
            </w:r>
            <w:r w:rsidR="00210C8E">
              <w:rPr>
                <w:rFonts w:cs="Arial"/>
                <w:b w:val="0"/>
              </w:rPr>
              <w:t>s</w:t>
            </w:r>
            <w:r w:rsidRPr="00210C8E">
              <w:rPr>
                <w:rFonts w:cs="Arial"/>
                <w:b w:val="0"/>
              </w:rPr>
              <w:t xml:space="preserve"> should be considerate of resources and take into account the value of the records when assigning retention periods. For example, the volume of timesheets created across all government agencies is quite large but these records have a low value both to the agency that creates them and to the wider Queensland community – as a result these records are classed as temporary and are able to be destroyed after a minimum retention period has passed. Likewise, the control records for these records also have a limited need to be referred back to after the records have been destroyed.</w:t>
            </w:r>
          </w:p>
          <w:p w14:paraId="3900BB41" w14:textId="77777777" w:rsidR="004F1085" w:rsidRDefault="004F1085" w:rsidP="003812FA">
            <w:pPr>
              <w:pStyle w:val="Tablesub-heading"/>
              <w:spacing w:before="60" w:after="60" w:line="264" w:lineRule="auto"/>
              <w:rPr>
                <w:b w:val="0"/>
                <w:lang w:val="en-GB"/>
              </w:rPr>
            </w:pPr>
            <w:r w:rsidRPr="00EF5C99">
              <w:rPr>
                <w:b w:val="0"/>
                <w:lang w:val="en-GB"/>
              </w:rPr>
              <w:t>The retention of these records also ensures there is accountability and transparency around the disposal of government records and information.</w:t>
            </w:r>
            <w:r>
              <w:rPr>
                <w:b w:val="0"/>
                <w:lang w:val="en-GB"/>
              </w:rPr>
              <w:t xml:space="preserve"> However, this is a finite requirement because, after 50 years have elapsed, there is limited community value in retaining records for the purpose of holding a government accountable for past actions. Much of this research and work is done while they are in office or after their recent removal.</w:t>
            </w:r>
          </w:p>
          <w:p w14:paraId="6C1C7717" w14:textId="3943FC24" w:rsidR="004F1085" w:rsidRPr="00C94E95" w:rsidRDefault="004F1085" w:rsidP="003812FA">
            <w:pPr>
              <w:pStyle w:val="Tablesub-heading"/>
              <w:spacing w:before="60" w:after="60" w:line="264" w:lineRule="auto"/>
              <w:rPr>
                <w:b w:val="0"/>
                <w:szCs w:val="22"/>
              </w:rPr>
            </w:pPr>
            <w:r>
              <w:rPr>
                <w:b w:val="0"/>
                <w:szCs w:val="22"/>
              </w:rPr>
              <w:t>While longer than the NSW retention period of 20 years, a 50 year retention period allows sufficient time for an agency’s control records to be consulted after restrictions on Cabinet records (currently set at 30 years</w:t>
            </w:r>
            <w:r>
              <w:rPr>
                <w:rStyle w:val="FootnoteReference"/>
                <w:b w:val="0"/>
                <w:szCs w:val="22"/>
              </w:rPr>
              <w:footnoteReference w:id="7"/>
            </w:r>
            <w:r>
              <w:rPr>
                <w:b w:val="0"/>
                <w:szCs w:val="22"/>
              </w:rPr>
              <w:t xml:space="preserve">) are lifted. It is possible that after the Cabinet records are opened for public access, additional research may be undertaken into the operations of an earlier Government. </w:t>
            </w:r>
          </w:p>
        </w:tc>
      </w:tr>
      <w:tr w:rsidR="004F1085" w:rsidRPr="005370AA" w14:paraId="475EAC3F"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Pr>
        <w:tc>
          <w:tcPr>
            <w:tcW w:w="579" w:type="pct"/>
            <w:tcBorders>
              <w:top w:val="single" w:sz="4" w:space="0" w:color="C0C0C0"/>
              <w:left w:val="single" w:sz="4" w:space="0" w:color="C0C0C0"/>
              <w:bottom w:val="single" w:sz="4" w:space="0" w:color="C0C0C0"/>
              <w:right w:val="single" w:sz="6" w:space="0" w:color="C0C0C0"/>
            </w:tcBorders>
          </w:tcPr>
          <w:p w14:paraId="0F5EC2BB" w14:textId="77777777" w:rsidR="004F1085" w:rsidRPr="005370AA" w:rsidRDefault="004F1085" w:rsidP="003930B3">
            <w:pPr>
              <w:pStyle w:val="Tablesub-heading"/>
              <w:spacing w:before="60" w:after="60"/>
              <w:rPr>
                <w:b w:val="0"/>
                <w:szCs w:val="22"/>
              </w:rPr>
            </w:pPr>
            <w:r>
              <w:rPr>
                <w:b w:val="0"/>
                <w:szCs w:val="22"/>
              </w:rPr>
              <w:t>1132</w:t>
            </w:r>
          </w:p>
        </w:tc>
        <w:tc>
          <w:tcPr>
            <w:tcW w:w="1119" w:type="pct"/>
            <w:tcBorders>
              <w:top w:val="single" w:sz="4" w:space="0" w:color="C0C0C0"/>
              <w:left w:val="single" w:sz="6" w:space="0" w:color="C0C0C0"/>
              <w:bottom w:val="single" w:sz="4" w:space="0" w:color="C0C0C0"/>
              <w:right w:val="single" w:sz="6" w:space="0" w:color="C0C0C0"/>
            </w:tcBorders>
          </w:tcPr>
          <w:p w14:paraId="41614B50" w14:textId="77777777" w:rsidR="004F1085" w:rsidRPr="005370AA" w:rsidRDefault="004F1085" w:rsidP="003812FA">
            <w:pPr>
              <w:pStyle w:val="Heading3"/>
              <w:spacing w:line="264" w:lineRule="auto"/>
            </w:pPr>
            <w:r>
              <w:t>Recovery of lost records</w:t>
            </w:r>
          </w:p>
          <w:p w14:paraId="4C930B90" w14:textId="77777777" w:rsidR="004F1085" w:rsidRPr="005370AA" w:rsidRDefault="004F1085" w:rsidP="003812FA">
            <w:pPr>
              <w:spacing w:line="264" w:lineRule="auto"/>
              <w:rPr>
                <w:b/>
              </w:rPr>
            </w:pPr>
            <w:r w:rsidRPr="005370AA">
              <w:t>Records relating to the recovery of records and their return to official custody.</w:t>
            </w:r>
          </w:p>
          <w:p w14:paraId="402F6270" w14:textId="77777777" w:rsidR="00ED1078" w:rsidRPr="00745CDA" w:rsidRDefault="004F1085" w:rsidP="003812FA">
            <w:pPr>
              <w:spacing w:line="264" w:lineRule="auto"/>
              <w:rPr>
                <w:b/>
                <w:bCs/>
              </w:rPr>
            </w:pPr>
            <w:r w:rsidRPr="00745CDA">
              <w:rPr>
                <w:b/>
                <w:bCs/>
              </w:rPr>
              <w:t xml:space="preserve">Disposal action </w:t>
            </w:r>
            <w:r w:rsidR="00FB6913" w:rsidRPr="00745CDA">
              <w:rPr>
                <w:b/>
                <w:bCs/>
              </w:rPr>
              <w:t xml:space="preserve">– </w:t>
            </w:r>
          </w:p>
          <w:p w14:paraId="74E03555" w14:textId="77777777" w:rsidR="004F1085" w:rsidRPr="005370AA" w:rsidRDefault="004F1085" w:rsidP="003812FA">
            <w:pPr>
              <w:spacing w:line="264" w:lineRule="auto"/>
              <w:rPr>
                <w:b/>
              </w:rPr>
            </w:pPr>
            <w:r w:rsidRPr="005370AA">
              <w:t xml:space="preserve">7 years after </w:t>
            </w:r>
            <w:r>
              <w:t xml:space="preserve">business </w:t>
            </w:r>
            <w:r w:rsidRPr="005370AA">
              <w:t>action completed</w:t>
            </w:r>
            <w:r>
              <w:t>.</w:t>
            </w:r>
          </w:p>
        </w:tc>
        <w:tc>
          <w:tcPr>
            <w:tcW w:w="3299" w:type="pct"/>
            <w:tcBorders>
              <w:top w:val="single" w:sz="4" w:space="0" w:color="C0C0C0"/>
              <w:left w:val="single" w:sz="6" w:space="0" w:color="C0C0C0"/>
              <w:bottom w:val="single" w:sz="4" w:space="0" w:color="C0C0C0"/>
              <w:right w:val="single" w:sz="4" w:space="0" w:color="C0C0C0"/>
            </w:tcBorders>
          </w:tcPr>
          <w:p w14:paraId="586AE521" w14:textId="53F35F21"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7E50885"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0F47EF1A" w14:textId="213681EB" w:rsidR="00866D65" w:rsidRPr="001222B8" w:rsidRDefault="00866D65" w:rsidP="003812FA">
            <w:pPr>
              <w:pStyle w:val="Tablesub-heading"/>
              <w:spacing w:before="60" w:after="60" w:line="264" w:lineRule="auto"/>
              <w:rPr>
                <w:b w:val="0"/>
                <w:szCs w:val="22"/>
              </w:rPr>
            </w:pPr>
            <w:r w:rsidRPr="001222B8">
              <w:rPr>
                <w:b w:val="0"/>
                <w:szCs w:val="22"/>
              </w:rPr>
              <w:t xml:space="preserve">Under s.15 of the </w:t>
            </w:r>
            <w:r w:rsidRPr="001222B8">
              <w:rPr>
                <w:b w:val="0"/>
                <w:i/>
                <w:iCs/>
                <w:szCs w:val="22"/>
              </w:rPr>
              <w:t>Public Records Act 2023</w:t>
            </w:r>
            <w:r w:rsidRPr="001222B8">
              <w:rPr>
                <w:b w:val="0"/>
                <w:szCs w:val="22"/>
              </w:rPr>
              <w:t>, a public authority may only arrange for another entity, other than the archives, to store a public record for the entity only if the arrangement provides for the safe keeping and preservation of the records, and for access by the authority to the records.</w:t>
            </w:r>
          </w:p>
          <w:p w14:paraId="0868AB60" w14:textId="1F57B224" w:rsidR="004F1085" w:rsidRPr="001222B8" w:rsidRDefault="004F1085" w:rsidP="003812FA">
            <w:pPr>
              <w:pStyle w:val="Tablesub-heading"/>
              <w:spacing w:before="60" w:after="60" w:line="264" w:lineRule="auto"/>
              <w:rPr>
                <w:b w:val="0"/>
                <w:szCs w:val="22"/>
              </w:rPr>
            </w:pPr>
            <w:r w:rsidRPr="001222B8">
              <w:rPr>
                <w:b w:val="0"/>
                <w:szCs w:val="22"/>
              </w:rPr>
              <w:t>Under</w:t>
            </w:r>
            <w:r w:rsidR="001222B8" w:rsidRPr="001222B8">
              <w:rPr>
                <w:b w:val="0"/>
                <w:szCs w:val="22"/>
              </w:rPr>
              <w:t xml:space="preserve"> </w:t>
            </w:r>
            <w:r w:rsidR="00DB05D6" w:rsidRPr="001222B8">
              <w:rPr>
                <w:b w:val="0"/>
                <w:szCs w:val="22"/>
              </w:rPr>
              <w:t>s.81</w:t>
            </w:r>
            <w:r w:rsidRPr="001222B8">
              <w:rPr>
                <w:b w:val="0"/>
                <w:szCs w:val="22"/>
              </w:rPr>
              <w:t xml:space="preserve"> of the </w:t>
            </w:r>
            <w:r w:rsidRPr="001222B8">
              <w:rPr>
                <w:b w:val="0"/>
                <w:i/>
                <w:szCs w:val="22"/>
              </w:rPr>
              <w:t>Public Records Act</w:t>
            </w:r>
            <w:r w:rsidR="001222B8" w:rsidRPr="001222B8">
              <w:rPr>
                <w:b w:val="0"/>
                <w:i/>
                <w:szCs w:val="22"/>
              </w:rPr>
              <w:t xml:space="preserve"> </w:t>
            </w:r>
            <w:r w:rsidR="00DB05D6" w:rsidRPr="001222B8">
              <w:rPr>
                <w:b w:val="0"/>
                <w:i/>
                <w:iCs/>
                <w:szCs w:val="22"/>
              </w:rPr>
              <w:t>2023</w:t>
            </w:r>
            <w:r w:rsidRPr="001222B8">
              <w:rPr>
                <w:b w:val="0"/>
                <w:szCs w:val="22"/>
              </w:rPr>
              <w:t>, if the archivist believes, on reasonable grounds, that a person is in unlawful possession of public records, may by written notice given, require the person to give the records to the archivist or someone else stated in the notice within the reasonable time stated in the notice.</w:t>
            </w:r>
          </w:p>
          <w:p w14:paraId="32834157"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FB6913">
              <w:rPr>
                <w:szCs w:val="22"/>
              </w:rPr>
              <w:t>r</w:t>
            </w:r>
            <w:r w:rsidRPr="005370AA">
              <w:rPr>
                <w:szCs w:val="22"/>
              </w:rPr>
              <w:t>equirements:</w:t>
            </w:r>
          </w:p>
          <w:p w14:paraId="36DE6B97" w14:textId="5E3FAFB1" w:rsidR="00866D65" w:rsidRPr="001222B8" w:rsidRDefault="00866D65" w:rsidP="00866D65">
            <w:pPr>
              <w:pStyle w:val="Tablesub-heading"/>
              <w:spacing w:before="60" w:after="60" w:line="264" w:lineRule="auto"/>
              <w:rPr>
                <w:b w:val="0"/>
                <w:i/>
                <w:szCs w:val="22"/>
              </w:rPr>
            </w:pPr>
            <w:r w:rsidRPr="001222B8">
              <w:rPr>
                <w:b w:val="0"/>
                <w:i/>
                <w:szCs w:val="22"/>
              </w:rPr>
              <w:t>Public Records Act</w:t>
            </w:r>
            <w:r w:rsidR="001222B8" w:rsidRPr="001222B8">
              <w:rPr>
                <w:b w:val="0"/>
                <w:i/>
                <w:szCs w:val="22"/>
              </w:rPr>
              <w:t xml:space="preserve"> </w:t>
            </w:r>
            <w:r w:rsidRPr="001222B8">
              <w:rPr>
                <w:rFonts w:cs="Arial"/>
                <w:b w:val="0"/>
                <w:bCs/>
                <w:i/>
                <w:iCs/>
                <w:szCs w:val="22"/>
              </w:rPr>
              <w:t>2023</w:t>
            </w:r>
            <w:r w:rsidRPr="001222B8">
              <w:rPr>
                <w:rFonts w:cs="Arial"/>
                <w:szCs w:val="22"/>
              </w:rPr>
              <w:t xml:space="preserve"> </w:t>
            </w:r>
          </w:p>
          <w:p w14:paraId="5965110B"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154BB6E1" w14:textId="77777777" w:rsidR="004F1085" w:rsidRPr="00EB7EB6" w:rsidRDefault="004F1085"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t xml:space="preserve">allows for the </w:t>
            </w:r>
            <w:r w:rsidRPr="00EB7EB6">
              <w:t xml:space="preserve">transparency of the decision making process when </w:t>
            </w:r>
            <w:r w:rsidRPr="006F0D97">
              <w:t>recovering records and returning them to official custody.</w:t>
            </w:r>
          </w:p>
          <w:p w14:paraId="14B38E16" w14:textId="52D5DB01" w:rsidR="004F1085" w:rsidRPr="00C94E95" w:rsidRDefault="004F1085" w:rsidP="003812FA">
            <w:pPr>
              <w:spacing w:line="264" w:lineRule="auto"/>
              <w:jc w:val="both"/>
              <w:rPr>
                <w:rFonts w:cs="Arial"/>
                <w:szCs w:val="22"/>
              </w:rPr>
            </w:pPr>
            <w:r>
              <w:rPr>
                <w:rFonts w:cs="Arial"/>
                <w:szCs w:val="22"/>
              </w:rPr>
              <w:t>The retention period is consistent with a similar record class in NSW as well as with other related GRDS record class</w:t>
            </w:r>
            <w:r w:rsidR="00417E0E">
              <w:rPr>
                <w:rFonts w:cs="Arial"/>
                <w:szCs w:val="22"/>
              </w:rPr>
              <w:t>es</w:t>
            </w:r>
            <w:r>
              <w:rPr>
                <w:rFonts w:cs="Arial"/>
                <w:szCs w:val="22"/>
              </w:rPr>
              <w:t xml:space="preserve"> including agreements and contracts-not under seal (1004) and advice-other (1001).</w:t>
            </w:r>
          </w:p>
        </w:tc>
      </w:tr>
      <w:tr w:rsidR="004F1085" w:rsidRPr="005370AA" w14:paraId="7A277D95"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Pr>
        <w:tc>
          <w:tcPr>
            <w:tcW w:w="579" w:type="pct"/>
            <w:tcBorders>
              <w:top w:val="single" w:sz="4" w:space="0" w:color="C0C0C0"/>
              <w:left w:val="single" w:sz="4" w:space="0" w:color="C0C0C0"/>
              <w:bottom w:val="single" w:sz="4" w:space="0" w:color="C0C0C0"/>
              <w:right w:val="single" w:sz="6" w:space="0" w:color="C0C0C0"/>
            </w:tcBorders>
          </w:tcPr>
          <w:p w14:paraId="1602C6F4" w14:textId="77777777" w:rsidR="004F1085" w:rsidRPr="005370AA" w:rsidRDefault="004F1085" w:rsidP="003930B3">
            <w:pPr>
              <w:pStyle w:val="Tablesub-heading"/>
              <w:spacing w:before="60" w:after="60"/>
              <w:rPr>
                <w:b w:val="0"/>
                <w:szCs w:val="22"/>
              </w:rPr>
            </w:pPr>
            <w:r>
              <w:rPr>
                <w:b w:val="0"/>
                <w:szCs w:val="22"/>
              </w:rPr>
              <w:t>1133</w:t>
            </w:r>
          </w:p>
        </w:tc>
        <w:tc>
          <w:tcPr>
            <w:tcW w:w="1119" w:type="pct"/>
            <w:tcBorders>
              <w:top w:val="single" w:sz="4" w:space="0" w:color="C0C0C0"/>
              <w:left w:val="single" w:sz="6" w:space="0" w:color="C0C0C0"/>
              <w:bottom w:val="single" w:sz="4" w:space="0" w:color="C0C0C0"/>
              <w:right w:val="single" w:sz="6" w:space="0" w:color="C0C0C0"/>
            </w:tcBorders>
          </w:tcPr>
          <w:p w14:paraId="03973EDC" w14:textId="77777777" w:rsidR="004F1085" w:rsidRPr="005370AA" w:rsidRDefault="004F1085" w:rsidP="003812FA">
            <w:pPr>
              <w:pStyle w:val="Heading3"/>
              <w:spacing w:line="264" w:lineRule="auto"/>
            </w:pPr>
            <w:r w:rsidRPr="005370AA">
              <w:t>Secure mail processing</w:t>
            </w:r>
          </w:p>
          <w:p w14:paraId="5C532495" w14:textId="77777777" w:rsidR="004F1085" w:rsidRPr="005370AA" w:rsidRDefault="004F1085" w:rsidP="003812FA">
            <w:pPr>
              <w:spacing w:line="264" w:lineRule="auto"/>
              <w:rPr>
                <w:b/>
              </w:rPr>
            </w:pPr>
            <w:r w:rsidRPr="005370AA">
              <w:t>Records relating to the receipt and dispatch of classified and confidential agency mail.</w:t>
            </w:r>
          </w:p>
          <w:p w14:paraId="7CAF5DD6" w14:textId="77777777" w:rsidR="00ED1078" w:rsidRPr="00745CDA" w:rsidRDefault="004F1085" w:rsidP="003812FA">
            <w:pPr>
              <w:spacing w:line="264" w:lineRule="auto"/>
              <w:rPr>
                <w:b/>
                <w:bCs/>
              </w:rPr>
            </w:pPr>
            <w:r w:rsidRPr="00745CDA">
              <w:rPr>
                <w:b/>
                <w:bCs/>
              </w:rPr>
              <w:t xml:space="preserve">Disposal action </w:t>
            </w:r>
            <w:r w:rsidR="00FB6913" w:rsidRPr="00745CDA">
              <w:rPr>
                <w:b/>
                <w:bCs/>
              </w:rPr>
              <w:t xml:space="preserve">– </w:t>
            </w:r>
          </w:p>
          <w:p w14:paraId="6EAFE8A7" w14:textId="77777777" w:rsidR="004F1085" w:rsidRPr="005370AA" w:rsidRDefault="004F1085" w:rsidP="003812FA">
            <w:pPr>
              <w:spacing w:line="264" w:lineRule="auto"/>
              <w:rPr>
                <w:b/>
              </w:rPr>
            </w:pPr>
            <w:r w:rsidRPr="005370AA">
              <w:t xml:space="preserve">5 years after </w:t>
            </w:r>
            <w:r>
              <w:t xml:space="preserve">business </w:t>
            </w:r>
            <w:r w:rsidRPr="005370AA">
              <w:t>action completed.</w:t>
            </w:r>
          </w:p>
        </w:tc>
        <w:tc>
          <w:tcPr>
            <w:tcW w:w="3299" w:type="pct"/>
            <w:tcBorders>
              <w:top w:val="single" w:sz="4" w:space="0" w:color="C0C0C0"/>
              <w:left w:val="single" w:sz="6" w:space="0" w:color="C0C0C0"/>
              <w:bottom w:val="single" w:sz="4" w:space="0" w:color="C0C0C0"/>
              <w:right w:val="single" w:sz="4" w:space="0" w:color="C0C0C0"/>
            </w:tcBorders>
          </w:tcPr>
          <w:p w14:paraId="6D7D5011" w14:textId="10ACC246"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7590B0"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683C9B28"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This is a </w:t>
            </w:r>
            <w:r w:rsidR="0038606B">
              <w:rPr>
                <w:b w:val="0"/>
                <w:szCs w:val="22"/>
              </w:rPr>
              <w:t>revision of an existing</w:t>
            </w:r>
            <w:r w:rsidRPr="005370AA">
              <w:rPr>
                <w:b w:val="0"/>
                <w:szCs w:val="22"/>
              </w:rPr>
              <w:t xml:space="preserve"> record class.</w:t>
            </w:r>
          </w:p>
          <w:p w14:paraId="78194B08" w14:textId="77777777" w:rsidR="004F1085" w:rsidRPr="005370AA" w:rsidRDefault="004F1085" w:rsidP="003812FA">
            <w:pPr>
              <w:pStyle w:val="Tablesub-heading"/>
              <w:spacing w:before="60" w:after="60" w:line="264" w:lineRule="auto"/>
              <w:rPr>
                <w:b w:val="0"/>
                <w:szCs w:val="22"/>
              </w:rPr>
            </w:pPr>
            <w:r w:rsidRPr="005370AA">
              <w:rPr>
                <w:b w:val="0"/>
                <w:szCs w:val="22"/>
              </w:rPr>
              <w:t>Agencies would on occasion send classified and confidential mail either internally or externally</w:t>
            </w:r>
            <w:r w:rsidR="00D24890">
              <w:rPr>
                <w:b w:val="0"/>
                <w:szCs w:val="22"/>
              </w:rPr>
              <w:t xml:space="preserve">. </w:t>
            </w:r>
            <w:r w:rsidRPr="005370AA">
              <w:rPr>
                <w:b w:val="0"/>
                <w:szCs w:val="22"/>
              </w:rPr>
              <w:t>This could include personal information for human resources or passports to organise travel visas.</w:t>
            </w:r>
          </w:p>
          <w:p w14:paraId="7D607B9F"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9737D91" w14:textId="77777777" w:rsidR="004F1085" w:rsidRDefault="004F1085" w:rsidP="003812FA">
            <w:pPr>
              <w:pStyle w:val="Tablesub-heading"/>
              <w:spacing w:before="60" w:after="60" w:line="264" w:lineRule="auto"/>
              <w:rPr>
                <w:b w:val="0"/>
                <w:szCs w:val="22"/>
              </w:rPr>
            </w:pPr>
            <w:r w:rsidRPr="005370AA">
              <w:rPr>
                <w:b w:val="0"/>
                <w:szCs w:val="22"/>
              </w:rPr>
              <w:t>T</w:t>
            </w:r>
            <w:r>
              <w:rPr>
                <w:b w:val="0"/>
                <w:szCs w:val="22"/>
              </w:rPr>
              <w:t>he</w:t>
            </w:r>
            <w:r w:rsidRPr="005370AA">
              <w:rPr>
                <w:b w:val="0"/>
                <w:szCs w:val="22"/>
              </w:rPr>
              <w:t xml:space="preserve"> retention</w:t>
            </w:r>
            <w:r>
              <w:rPr>
                <w:b w:val="0"/>
                <w:szCs w:val="22"/>
              </w:rPr>
              <w:t xml:space="preserve"> period</w:t>
            </w:r>
            <w:r w:rsidRPr="005370AA">
              <w:rPr>
                <w:b w:val="0"/>
                <w:szCs w:val="22"/>
              </w:rPr>
              <w:t xml:space="preserve"> has not changed from </w:t>
            </w:r>
            <w:r>
              <w:rPr>
                <w:b w:val="0"/>
                <w:szCs w:val="22"/>
              </w:rPr>
              <w:t xml:space="preserve">GRDS v. </w:t>
            </w:r>
            <w:r w:rsidRPr="005370AA">
              <w:rPr>
                <w:b w:val="0"/>
                <w:szCs w:val="22"/>
              </w:rPr>
              <w:t>7</w:t>
            </w:r>
            <w:r>
              <w:rPr>
                <w:b w:val="0"/>
                <w:szCs w:val="22"/>
              </w:rPr>
              <w:t>.</w:t>
            </w:r>
          </w:p>
          <w:p w14:paraId="5EA518CA" w14:textId="77777777" w:rsidR="004F1085" w:rsidRDefault="004F1085" w:rsidP="003812FA">
            <w:pPr>
              <w:pStyle w:val="Tablesub-heading"/>
              <w:spacing w:before="60" w:after="60" w:line="264" w:lineRule="auto"/>
              <w:rPr>
                <w:b w:val="0"/>
                <w:szCs w:val="22"/>
              </w:rPr>
            </w:pPr>
            <w:r w:rsidRPr="00B02A42">
              <w:rPr>
                <w:b w:val="0"/>
                <w:szCs w:val="22"/>
              </w:rPr>
              <w:t xml:space="preserve">This is a minimum retention period that </w:t>
            </w:r>
            <w:r w:rsidRPr="00B02A42">
              <w:rPr>
                <w:rFonts w:cs="Arial"/>
                <w:b w:val="0"/>
                <w:szCs w:val="22"/>
              </w:rPr>
              <w:t>ensures that the records are available for a sufficient period of time to be referred back to if required</w:t>
            </w:r>
            <w:r w:rsidR="00D24890">
              <w:rPr>
                <w:rFonts w:cs="Arial"/>
                <w:b w:val="0"/>
                <w:szCs w:val="22"/>
              </w:rPr>
              <w:t xml:space="preserve">. </w:t>
            </w:r>
          </w:p>
          <w:p w14:paraId="7EB4D39F" w14:textId="77777777" w:rsidR="004F1085" w:rsidRPr="005370AA" w:rsidRDefault="004F1085" w:rsidP="003812FA">
            <w:pPr>
              <w:pStyle w:val="Tablesub-heading"/>
              <w:spacing w:before="60" w:after="60" w:line="264" w:lineRule="auto"/>
              <w:rPr>
                <w:b w:val="0"/>
                <w:szCs w:val="22"/>
              </w:rPr>
            </w:pPr>
            <w:r>
              <w:rPr>
                <w:b w:val="0"/>
                <w:szCs w:val="22"/>
              </w:rPr>
              <w:t xml:space="preserve">It </w:t>
            </w:r>
            <w:r w:rsidRPr="005370AA">
              <w:rPr>
                <w:b w:val="0"/>
                <w:szCs w:val="22"/>
              </w:rPr>
              <w:t xml:space="preserve">is consistent </w:t>
            </w:r>
            <w:r>
              <w:rPr>
                <w:b w:val="0"/>
                <w:szCs w:val="22"/>
              </w:rPr>
              <w:t>with the retention of similar records in the ACT and Commonwealth.</w:t>
            </w:r>
          </w:p>
        </w:tc>
      </w:tr>
      <w:tr w:rsidR="004F1085" w:rsidRPr="005370AA" w14:paraId="095F6428" w14:textId="77777777" w:rsidTr="00F11CE1">
        <w:trPr>
          <w:gridAfter w:val="1"/>
          <w:wAfter w:w="3" w:type="pct"/>
        </w:trPr>
        <w:tc>
          <w:tcPr>
            <w:tcW w:w="579" w:type="pct"/>
            <w:tcBorders>
              <w:top w:val="single" w:sz="4" w:space="0" w:color="C0C0C0"/>
              <w:bottom w:val="single" w:sz="6" w:space="0" w:color="C0C0C0"/>
            </w:tcBorders>
          </w:tcPr>
          <w:p w14:paraId="5809C306" w14:textId="77777777" w:rsidR="004F1085" w:rsidRPr="005370AA" w:rsidRDefault="004F1085" w:rsidP="003930B3">
            <w:pPr>
              <w:pStyle w:val="Tablesub-heading"/>
              <w:spacing w:before="60" w:after="60"/>
              <w:rPr>
                <w:b w:val="0"/>
                <w:szCs w:val="22"/>
              </w:rPr>
            </w:pPr>
            <w:r>
              <w:rPr>
                <w:b w:val="0"/>
                <w:szCs w:val="22"/>
              </w:rPr>
              <w:t>1134</w:t>
            </w:r>
          </w:p>
          <w:p w14:paraId="098BADCD" w14:textId="77777777" w:rsidR="004F1085" w:rsidRPr="005370AA" w:rsidRDefault="004F1085" w:rsidP="003930B3">
            <w:pPr>
              <w:pStyle w:val="Tablesub-heading"/>
              <w:spacing w:before="60" w:after="60"/>
              <w:rPr>
                <w:b w:val="0"/>
                <w:szCs w:val="22"/>
              </w:rPr>
            </w:pPr>
          </w:p>
        </w:tc>
        <w:tc>
          <w:tcPr>
            <w:tcW w:w="1119" w:type="pct"/>
            <w:tcBorders>
              <w:top w:val="single" w:sz="4" w:space="0" w:color="C0C0C0"/>
              <w:bottom w:val="single" w:sz="6" w:space="0" w:color="C0C0C0"/>
            </w:tcBorders>
          </w:tcPr>
          <w:p w14:paraId="4E97452C" w14:textId="77777777" w:rsidR="004F1085" w:rsidRPr="005370AA" w:rsidRDefault="004F1085" w:rsidP="003812FA">
            <w:pPr>
              <w:pStyle w:val="Heading3"/>
              <w:spacing w:line="264" w:lineRule="auto"/>
            </w:pPr>
            <w:r w:rsidRPr="005370AA">
              <w:t>Retention and disposal schedule development</w:t>
            </w:r>
          </w:p>
          <w:p w14:paraId="1C458F90" w14:textId="77777777" w:rsidR="004F1085" w:rsidRPr="005370AA" w:rsidRDefault="004F1085" w:rsidP="003812FA">
            <w:pPr>
              <w:spacing w:line="264" w:lineRule="auto"/>
              <w:rPr>
                <w:b/>
              </w:rPr>
            </w:pPr>
            <w:r w:rsidRPr="005370AA">
              <w:t>Records relating to the development of retention and disposal schedules for agencies.</w:t>
            </w:r>
          </w:p>
          <w:p w14:paraId="33A15457" w14:textId="77777777" w:rsidR="00ED1078" w:rsidRPr="00745CDA" w:rsidRDefault="004F1085" w:rsidP="003812FA">
            <w:pPr>
              <w:spacing w:line="264" w:lineRule="auto"/>
              <w:rPr>
                <w:b/>
                <w:bCs/>
              </w:rPr>
            </w:pPr>
            <w:r w:rsidRPr="00745CDA">
              <w:rPr>
                <w:b/>
                <w:bCs/>
              </w:rPr>
              <w:t>Disposal action</w:t>
            </w:r>
            <w:r w:rsidR="00FC2403" w:rsidRPr="00745CDA">
              <w:rPr>
                <w:b/>
                <w:bCs/>
              </w:rPr>
              <w:t xml:space="preserve"> – </w:t>
            </w:r>
          </w:p>
          <w:p w14:paraId="4F2D5CF4" w14:textId="77777777" w:rsidR="004F1085" w:rsidRPr="005370AA" w:rsidRDefault="004F1085" w:rsidP="003812FA">
            <w:pPr>
              <w:spacing w:line="264" w:lineRule="auto"/>
              <w:rPr>
                <w:b/>
              </w:rPr>
            </w:pPr>
            <w:r w:rsidRPr="005370AA">
              <w:t>2 years after schedule superseded.</w:t>
            </w:r>
          </w:p>
        </w:tc>
        <w:tc>
          <w:tcPr>
            <w:tcW w:w="3299" w:type="pct"/>
            <w:tcBorders>
              <w:top w:val="single" w:sz="4" w:space="0" w:color="C0C0C0"/>
              <w:bottom w:val="single" w:sz="6" w:space="0" w:color="C0C0C0"/>
            </w:tcBorders>
          </w:tcPr>
          <w:p w14:paraId="1A53E432" w14:textId="43302840"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6606B1"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281B7471" w14:textId="77777777" w:rsidR="0038606B" w:rsidRPr="005370AA" w:rsidRDefault="0038606B" w:rsidP="003812FA">
            <w:pPr>
              <w:pStyle w:val="Tablesub-heading"/>
              <w:spacing w:before="60" w:after="60" w:line="264" w:lineRule="auto"/>
              <w:rPr>
                <w:b w:val="0"/>
                <w:szCs w:val="22"/>
              </w:rPr>
            </w:pPr>
            <w:r w:rsidRPr="005370AA">
              <w:rPr>
                <w:b w:val="0"/>
                <w:szCs w:val="22"/>
              </w:rPr>
              <w:t xml:space="preserve">This is a </w:t>
            </w:r>
            <w:r>
              <w:rPr>
                <w:b w:val="0"/>
                <w:szCs w:val="22"/>
              </w:rPr>
              <w:t>revision of an existing</w:t>
            </w:r>
            <w:r w:rsidRPr="005370AA">
              <w:rPr>
                <w:b w:val="0"/>
                <w:szCs w:val="22"/>
              </w:rPr>
              <w:t xml:space="preserve"> record class.</w:t>
            </w:r>
          </w:p>
          <w:p w14:paraId="404ED91C"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The development of retention and disposal schedules should be based on comprehensive and documented justifications. The appraisal log contains consolidated information on the legal requirements to create and retain records, any specific business requirements surrounding the management and use of the records, and details of any identified community expectations. </w:t>
            </w:r>
          </w:p>
          <w:p w14:paraId="2BEBDAA5"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FB6913">
              <w:rPr>
                <w:szCs w:val="22"/>
              </w:rPr>
              <w:t>r</w:t>
            </w:r>
            <w:r w:rsidRPr="005370AA">
              <w:rPr>
                <w:szCs w:val="22"/>
              </w:rPr>
              <w:t>equirements:</w:t>
            </w:r>
          </w:p>
          <w:p w14:paraId="122FACC2" w14:textId="1F59D6C6" w:rsidR="004F1085" w:rsidRPr="001222B8" w:rsidRDefault="004F1085" w:rsidP="003812FA">
            <w:pPr>
              <w:pStyle w:val="Tablesub-heading"/>
              <w:spacing w:before="60" w:after="60" w:line="264" w:lineRule="auto"/>
              <w:rPr>
                <w:b w:val="0"/>
                <w:i/>
                <w:szCs w:val="22"/>
              </w:rPr>
            </w:pPr>
            <w:r w:rsidRPr="001222B8">
              <w:rPr>
                <w:b w:val="0"/>
                <w:i/>
                <w:szCs w:val="22"/>
              </w:rPr>
              <w:t>Public Records Act</w:t>
            </w:r>
            <w:r w:rsidR="001222B8" w:rsidRPr="001222B8">
              <w:rPr>
                <w:b w:val="0"/>
                <w:i/>
                <w:szCs w:val="22"/>
              </w:rPr>
              <w:t xml:space="preserve"> </w:t>
            </w:r>
            <w:r w:rsidR="00DB05D6" w:rsidRPr="001222B8">
              <w:rPr>
                <w:rFonts w:cs="Arial"/>
                <w:b w:val="0"/>
                <w:bCs/>
                <w:i/>
                <w:iCs/>
                <w:szCs w:val="22"/>
              </w:rPr>
              <w:t>2023</w:t>
            </w:r>
            <w:r w:rsidR="00DB05D6" w:rsidRPr="001222B8">
              <w:rPr>
                <w:rFonts w:cs="Arial"/>
                <w:szCs w:val="22"/>
              </w:rPr>
              <w:t xml:space="preserve"> </w:t>
            </w:r>
          </w:p>
          <w:p w14:paraId="4A034686"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AB5576C"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This retention period has not changed from </w:t>
            </w:r>
            <w:r>
              <w:rPr>
                <w:b w:val="0"/>
                <w:szCs w:val="22"/>
              </w:rPr>
              <w:t>GRDS v.</w:t>
            </w:r>
            <w:r w:rsidRPr="005370AA">
              <w:rPr>
                <w:b w:val="0"/>
                <w:szCs w:val="22"/>
              </w:rPr>
              <w:t>7.</w:t>
            </w:r>
          </w:p>
          <w:p w14:paraId="19E7B4C9" w14:textId="77777777" w:rsidR="004F1085" w:rsidRDefault="004F1085" w:rsidP="003812FA">
            <w:pPr>
              <w:pStyle w:val="Tablesub-heading"/>
              <w:spacing w:before="60" w:after="60" w:line="264" w:lineRule="auto"/>
              <w:rPr>
                <w:b w:val="0"/>
                <w:szCs w:val="22"/>
              </w:rPr>
            </w:pPr>
            <w:r w:rsidRPr="005370AA">
              <w:rPr>
                <w:b w:val="0"/>
                <w:szCs w:val="22"/>
              </w:rPr>
              <w:t>An agency will need to be able to reference the background behind the disposal decisions in a retention and disposal schedule for as long as the schedule is in place. It will also be required to inform the development of any subsequent amendments to this disposal authorisation.</w:t>
            </w:r>
          </w:p>
          <w:p w14:paraId="690F41E2" w14:textId="77777777" w:rsidR="004F1085" w:rsidRPr="00C94E95" w:rsidRDefault="0078267C" w:rsidP="003812FA">
            <w:pPr>
              <w:pStyle w:val="Tablesub-heading"/>
              <w:spacing w:before="60" w:after="60" w:line="264" w:lineRule="auto"/>
              <w:rPr>
                <w:b w:val="0"/>
                <w:szCs w:val="22"/>
              </w:rPr>
            </w:pPr>
            <w:r w:rsidRPr="0078267C">
              <w:rPr>
                <w:b w:val="0"/>
                <w:szCs w:val="22"/>
              </w:rPr>
              <w:t>Additionally, if an agency ever does wish to access earlier appraisal information, a master set of retention and disposal schedules and associated appraisal logs are retained permanently by Queensland State Archives.</w:t>
            </w:r>
          </w:p>
        </w:tc>
      </w:tr>
    </w:tbl>
    <w:p w14:paraId="2B91F8F9" w14:textId="39130134" w:rsidR="00FB34AD" w:rsidRDefault="00FB34AD" w:rsidP="00431E7A">
      <w:pPr>
        <w:spacing w:before="0" w:after="0"/>
        <w:rPr>
          <w:b/>
          <w:lang w:eastAsia="en-AU"/>
        </w:rPr>
      </w:pPr>
    </w:p>
    <w:p w14:paraId="2921F957" w14:textId="77777777" w:rsidR="003812FA" w:rsidRDefault="003812FA" w:rsidP="00431E7A">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B8CC577" w14:textId="77777777" w:rsidTr="001677E6">
        <w:tc>
          <w:tcPr>
            <w:tcW w:w="5000" w:type="pct"/>
            <w:shd w:val="clear" w:color="auto" w:fill="E0E0E0"/>
          </w:tcPr>
          <w:p w14:paraId="1A0922E7" w14:textId="77777777" w:rsidR="00267993" w:rsidRPr="005370AA" w:rsidRDefault="006E2C84" w:rsidP="003930B3">
            <w:pPr>
              <w:rPr>
                <w:b/>
                <w:lang w:eastAsia="en-AU"/>
              </w:rPr>
            </w:pPr>
            <w:r>
              <w:rPr>
                <w:b/>
                <w:lang w:eastAsia="en-AU"/>
              </w:rPr>
              <w:t>Activity</w:t>
            </w:r>
          </w:p>
        </w:tc>
      </w:tr>
      <w:tr w:rsidR="00267993" w:rsidRPr="005A4F19" w14:paraId="51D542E0" w14:textId="77777777" w:rsidTr="001677E6">
        <w:tc>
          <w:tcPr>
            <w:tcW w:w="5000" w:type="pct"/>
          </w:tcPr>
          <w:p w14:paraId="1280665C" w14:textId="77777777" w:rsidR="00267993" w:rsidRPr="00EB3612" w:rsidRDefault="00267993" w:rsidP="003812FA">
            <w:pPr>
              <w:pStyle w:val="Heading2"/>
              <w:spacing w:line="264" w:lineRule="auto"/>
              <w:rPr>
                <w:szCs w:val="22"/>
              </w:rPr>
            </w:pPr>
            <w:r w:rsidRPr="00EB3612">
              <w:rPr>
                <w:szCs w:val="22"/>
              </w:rPr>
              <w:t>COPYRIGHT ADMINISTRATION</w:t>
            </w:r>
          </w:p>
          <w:p w14:paraId="62E3A246" w14:textId="741A489C" w:rsidR="00267993" w:rsidRPr="008C218A" w:rsidRDefault="00C16CC7" w:rsidP="003812FA">
            <w:pPr>
              <w:pStyle w:val="Tabletext"/>
              <w:spacing w:before="60" w:after="60" w:line="264" w:lineRule="auto"/>
              <w:rPr>
                <w:i/>
                <w:sz w:val="22"/>
                <w:szCs w:val="22"/>
              </w:rPr>
            </w:pPr>
            <w:r>
              <w:rPr>
                <w:i/>
                <w:sz w:val="22"/>
                <w:szCs w:val="22"/>
              </w:rPr>
              <w:t>Management of the agency’s copyright material. Includes the use of material where another person or agency owns the copyright.</w:t>
            </w:r>
          </w:p>
        </w:tc>
      </w:tr>
    </w:tbl>
    <w:p w14:paraId="7D737758" w14:textId="77777777" w:rsidR="000C5423" w:rsidRDefault="000C5423"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7AEA8E6" w14:textId="77777777" w:rsidTr="00F11CE1">
        <w:trPr>
          <w:tblHeader/>
        </w:trPr>
        <w:tc>
          <w:tcPr>
            <w:tcW w:w="579" w:type="pct"/>
            <w:tcBorders>
              <w:top w:val="single" w:sz="6" w:space="0" w:color="C0C0C0"/>
              <w:bottom w:val="single" w:sz="4" w:space="0" w:color="C0C0C0"/>
            </w:tcBorders>
            <w:shd w:val="clear" w:color="auto" w:fill="C0C0C0"/>
            <w:vAlign w:val="center"/>
          </w:tcPr>
          <w:p w14:paraId="51B6615B" w14:textId="01177117"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5CC1B99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0EF9FEBF" w14:textId="77777777" w:rsidR="00267993" w:rsidRPr="005A4F19" w:rsidRDefault="00267993" w:rsidP="003930B3">
            <w:pPr>
              <w:pStyle w:val="Tablesub-heading"/>
              <w:spacing w:before="60" w:after="60"/>
            </w:pPr>
            <w:r>
              <w:t>Justification for retention period</w:t>
            </w:r>
          </w:p>
        </w:tc>
      </w:tr>
      <w:tr w:rsidR="00267993" w:rsidRPr="005370AA" w14:paraId="43832780"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72924C47" w14:textId="77777777" w:rsidR="00267993" w:rsidRPr="005370AA" w:rsidRDefault="00C0282E" w:rsidP="003930B3">
            <w:pPr>
              <w:pStyle w:val="Tablesub-heading"/>
              <w:spacing w:before="60" w:after="60"/>
              <w:rPr>
                <w:b w:val="0"/>
                <w:szCs w:val="22"/>
              </w:rPr>
            </w:pPr>
            <w:r>
              <w:rPr>
                <w:b w:val="0"/>
                <w:szCs w:val="22"/>
              </w:rPr>
              <w:t>1135</w:t>
            </w:r>
          </w:p>
        </w:tc>
        <w:tc>
          <w:tcPr>
            <w:tcW w:w="1120" w:type="pct"/>
            <w:tcBorders>
              <w:top w:val="single" w:sz="4" w:space="0" w:color="C0C0C0"/>
              <w:left w:val="single" w:sz="6" w:space="0" w:color="C0C0C0"/>
              <w:bottom w:val="single" w:sz="4" w:space="0" w:color="C0C0C0"/>
              <w:right w:val="single" w:sz="6" w:space="0" w:color="C0C0C0"/>
            </w:tcBorders>
          </w:tcPr>
          <w:p w14:paraId="71853FFE" w14:textId="77777777" w:rsidR="00267993" w:rsidRPr="005370AA" w:rsidRDefault="00267993" w:rsidP="003812FA">
            <w:pPr>
              <w:pStyle w:val="Heading3"/>
              <w:spacing w:line="264" w:lineRule="auto"/>
            </w:pPr>
            <w:r>
              <w:t>Agency</w:t>
            </w:r>
            <w:r w:rsidRPr="005370AA">
              <w:t xml:space="preserve"> copyright</w:t>
            </w:r>
          </w:p>
          <w:p w14:paraId="1FF4EB63" w14:textId="77777777" w:rsidR="00267993" w:rsidRDefault="00267993" w:rsidP="003812FA">
            <w:pPr>
              <w:spacing w:line="264" w:lineRule="auto"/>
            </w:pPr>
            <w:r>
              <w:t>Records relating to agency ownership and/or management of copyright material including:</w:t>
            </w:r>
          </w:p>
          <w:p w14:paraId="11F6EF0A" w14:textId="77777777" w:rsidR="00267993" w:rsidRPr="00745CDA" w:rsidRDefault="00267993" w:rsidP="00017EBF">
            <w:pPr>
              <w:pStyle w:val="ListParagraph"/>
              <w:numPr>
                <w:ilvl w:val="0"/>
                <w:numId w:val="228"/>
              </w:numPr>
              <w:spacing w:before="60" w:after="60" w:line="264" w:lineRule="auto"/>
              <w:rPr>
                <w:rFonts w:ascii="Arial" w:hAnsi="Arial" w:cs="Arial"/>
                <w:sz w:val="22"/>
                <w:szCs w:val="22"/>
              </w:rPr>
            </w:pPr>
            <w:r w:rsidRPr="00745CDA">
              <w:rPr>
                <w:rFonts w:ascii="Arial" w:hAnsi="Arial" w:cs="Arial"/>
                <w:sz w:val="22"/>
                <w:szCs w:val="22"/>
              </w:rPr>
              <w:t xml:space="preserve">ownership by the agency of Crown copyright </w:t>
            </w:r>
          </w:p>
          <w:p w14:paraId="493CFD57" w14:textId="77777777" w:rsidR="00267993" w:rsidRPr="00745CDA" w:rsidRDefault="00267993" w:rsidP="00017EBF">
            <w:pPr>
              <w:pStyle w:val="ListParagraph"/>
              <w:numPr>
                <w:ilvl w:val="0"/>
                <w:numId w:val="228"/>
              </w:numPr>
              <w:spacing w:before="60" w:after="60" w:line="264" w:lineRule="auto"/>
              <w:rPr>
                <w:rFonts w:ascii="Arial" w:hAnsi="Arial" w:cs="Arial"/>
                <w:sz w:val="22"/>
                <w:szCs w:val="22"/>
                <w:lang w:eastAsia="en-AU"/>
              </w:rPr>
            </w:pPr>
            <w:r w:rsidRPr="00745CDA">
              <w:rPr>
                <w:rFonts w:ascii="Arial" w:hAnsi="Arial" w:cs="Arial"/>
                <w:sz w:val="22"/>
                <w:szCs w:val="22"/>
              </w:rPr>
              <w:t>copyright held by the agency for works created by an individual during the course of employment and how the right is to be exercised.</w:t>
            </w:r>
            <w:r w:rsidRPr="00745CDA">
              <w:rPr>
                <w:rFonts w:ascii="Arial" w:hAnsi="Arial" w:cs="Arial"/>
                <w:sz w:val="22"/>
                <w:szCs w:val="22"/>
                <w:lang w:eastAsia="en-AU"/>
              </w:rPr>
              <w:t xml:space="preserve"> </w:t>
            </w:r>
          </w:p>
          <w:p w14:paraId="43CFE0FA" w14:textId="77777777" w:rsidR="00ED1078" w:rsidRPr="00745CDA" w:rsidRDefault="00267993" w:rsidP="003812FA">
            <w:pPr>
              <w:spacing w:line="264" w:lineRule="auto"/>
              <w:rPr>
                <w:b/>
                <w:bCs/>
              </w:rPr>
            </w:pPr>
            <w:r w:rsidRPr="00745CDA">
              <w:rPr>
                <w:b/>
                <w:bCs/>
              </w:rPr>
              <w:t>Disposal action</w:t>
            </w:r>
            <w:r w:rsidR="00CB42B3" w:rsidRPr="00745CDA">
              <w:rPr>
                <w:b/>
                <w:bCs/>
              </w:rPr>
              <w:t xml:space="preserve"> </w:t>
            </w:r>
            <w:r w:rsidR="00A021BA" w:rsidRPr="00745CDA">
              <w:rPr>
                <w:b/>
                <w:bCs/>
              </w:rPr>
              <w:t xml:space="preserve">– </w:t>
            </w:r>
          </w:p>
          <w:p w14:paraId="18F69FA7" w14:textId="77777777" w:rsidR="00267993" w:rsidRPr="005370AA" w:rsidRDefault="0078267C" w:rsidP="003812FA">
            <w:pPr>
              <w:spacing w:line="264" w:lineRule="auto"/>
              <w:rPr>
                <w:b/>
              </w:rPr>
            </w:pPr>
            <w:r>
              <w:t>6</w:t>
            </w:r>
            <w:r w:rsidRPr="005370AA">
              <w:t xml:space="preserve"> </w:t>
            </w:r>
            <w:r w:rsidR="00267993" w:rsidRPr="005370AA">
              <w:t>years after expiry of copyright.</w:t>
            </w:r>
          </w:p>
        </w:tc>
        <w:tc>
          <w:tcPr>
            <w:tcW w:w="3301" w:type="pct"/>
            <w:tcBorders>
              <w:top w:val="single" w:sz="4" w:space="0" w:color="C0C0C0"/>
              <w:left w:val="single" w:sz="6" w:space="0" w:color="C0C0C0"/>
              <w:bottom w:val="single" w:sz="4" w:space="0" w:color="C0C0C0"/>
              <w:right w:val="single" w:sz="4" w:space="0" w:color="C0C0C0"/>
            </w:tcBorders>
          </w:tcPr>
          <w:p w14:paraId="4857926C" w14:textId="6A975895"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2992162"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27A298E0" w14:textId="77777777" w:rsidR="00267993" w:rsidRDefault="00267993" w:rsidP="003812FA">
            <w:pPr>
              <w:pStyle w:val="Tablesub-heading"/>
              <w:spacing w:before="60" w:after="60" w:line="264" w:lineRule="auto"/>
              <w:rPr>
                <w:b w:val="0"/>
                <w:szCs w:val="22"/>
              </w:rPr>
            </w:pPr>
            <w:r>
              <w:rPr>
                <w:b w:val="0"/>
                <w:szCs w:val="22"/>
              </w:rPr>
              <w:t xml:space="preserve">This is a </w:t>
            </w:r>
            <w:r w:rsidR="00C07446">
              <w:rPr>
                <w:b w:val="0"/>
                <w:szCs w:val="22"/>
              </w:rPr>
              <w:t>merger of existing</w:t>
            </w:r>
            <w:r>
              <w:rPr>
                <w:b w:val="0"/>
                <w:szCs w:val="22"/>
              </w:rPr>
              <w:t xml:space="preserve"> record class</w:t>
            </w:r>
            <w:r w:rsidR="00C07446">
              <w:rPr>
                <w:b w:val="0"/>
                <w:szCs w:val="22"/>
              </w:rPr>
              <w:t>es</w:t>
            </w:r>
            <w:r>
              <w:rPr>
                <w:b w:val="0"/>
                <w:szCs w:val="22"/>
              </w:rPr>
              <w:t xml:space="preserve"> </w:t>
            </w:r>
            <w:r w:rsidR="00C07446">
              <w:rPr>
                <w:b w:val="0"/>
                <w:szCs w:val="22"/>
              </w:rPr>
              <w:t>relating to c</w:t>
            </w:r>
            <w:r>
              <w:rPr>
                <w:b w:val="0"/>
                <w:szCs w:val="22"/>
              </w:rPr>
              <w:t>rown copyright ownership and</w:t>
            </w:r>
            <w:r w:rsidR="00DD65CE">
              <w:rPr>
                <w:b w:val="0"/>
                <w:szCs w:val="22"/>
              </w:rPr>
              <w:t xml:space="preserve"> </w:t>
            </w:r>
            <w:r w:rsidR="00C07446">
              <w:rPr>
                <w:b w:val="0"/>
                <w:szCs w:val="22"/>
              </w:rPr>
              <w:t>c</w:t>
            </w:r>
            <w:r>
              <w:rPr>
                <w:b w:val="0"/>
                <w:szCs w:val="22"/>
              </w:rPr>
              <w:t>opyright over individual works</w:t>
            </w:r>
            <w:r w:rsidR="00DD65CE">
              <w:rPr>
                <w:b w:val="0"/>
                <w:szCs w:val="22"/>
              </w:rPr>
              <w:t>.</w:t>
            </w:r>
          </w:p>
          <w:p w14:paraId="23CF8EE9"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As Crown copyright does not cover works produced by local government (and some statutory authorities/ government owned organisations), for clarity the </w:t>
            </w:r>
            <w:r w:rsidR="00C07446">
              <w:rPr>
                <w:b w:val="0"/>
                <w:szCs w:val="22"/>
              </w:rPr>
              <w:t xml:space="preserve">existing </w:t>
            </w:r>
            <w:r w:rsidRPr="005370AA">
              <w:rPr>
                <w:b w:val="0"/>
                <w:szCs w:val="22"/>
              </w:rPr>
              <w:t>description has been amended to include any copyright held by the agency.</w:t>
            </w:r>
          </w:p>
          <w:p w14:paraId="6CAA49B2"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Crown copyright exists primarily to ensure that documents and materials produced for use in the conduct of government are circulated in an accurate and reliable form. Material is automatically protected by copyright in </w:t>
            </w:r>
            <w:smartTag w:uri="urn:schemas-microsoft-com:office:smarttags" w:element="place">
              <w:smartTag w:uri="urn:schemas-microsoft-com:office:smarttags" w:element="country-region">
                <w:r w:rsidRPr="005370AA">
                  <w:rPr>
                    <w:b w:val="0"/>
                    <w:szCs w:val="22"/>
                  </w:rPr>
                  <w:t>Australia</w:t>
                </w:r>
              </w:smartTag>
            </w:smartTag>
            <w:r w:rsidRPr="005370AA">
              <w:rPr>
                <w:b w:val="0"/>
                <w:szCs w:val="22"/>
              </w:rPr>
              <w:t xml:space="preserve"> under the </w:t>
            </w:r>
            <w:r w:rsidRPr="00E54211">
              <w:rPr>
                <w:b w:val="0"/>
                <w:i/>
                <w:szCs w:val="22"/>
              </w:rPr>
              <w:t>Copyright Act 1968</w:t>
            </w:r>
            <w:r w:rsidRPr="005370AA">
              <w:rPr>
                <w:b w:val="0"/>
                <w:szCs w:val="22"/>
              </w:rPr>
              <w:t xml:space="preserve"> if:</w:t>
            </w:r>
          </w:p>
          <w:p w14:paraId="5BDA35B0"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it is in one of the categories of things that are protected by copyright</w:t>
            </w:r>
          </w:p>
          <w:p w14:paraId="5D4A7CE0"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except for broadcasts, it is in ‘material form’</w:t>
            </w:r>
          </w:p>
          <w:p w14:paraId="0DA57259"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 xml:space="preserve">there is a sufficient connection with </w:t>
            </w:r>
            <w:smartTag w:uri="urn:schemas-microsoft-com:office:smarttags" w:element="place">
              <w:smartTag w:uri="urn:schemas-microsoft-com:office:smarttags" w:element="country-region">
                <w:r w:rsidRPr="005370AA">
                  <w:rPr>
                    <w:b w:val="0"/>
                    <w:szCs w:val="22"/>
                  </w:rPr>
                  <w:t>Australia</w:t>
                </w:r>
              </w:smartTag>
            </w:smartTag>
            <w:r w:rsidRPr="005370AA">
              <w:rPr>
                <w:b w:val="0"/>
                <w:szCs w:val="22"/>
              </w:rPr>
              <w:t xml:space="preserve"> (as a result of international treaties, this applies to material from almost all countries).</w:t>
            </w:r>
          </w:p>
          <w:p w14:paraId="1F207310"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There is no registration of copyright in </w:t>
            </w:r>
            <w:smartTag w:uri="urn:schemas-microsoft-com:office:smarttags" w:element="place">
              <w:smartTag w:uri="urn:schemas-microsoft-com:office:smarttags" w:element="country-region">
                <w:r w:rsidRPr="005370AA">
                  <w:rPr>
                    <w:b w:val="0"/>
                    <w:szCs w:val="22"/>
                  </w:rPr>
                  <w:t>Australia</w:t>
                </w:r>
              </w:smartTag>
            </w:smartTag>
            <w:r w:rsidRPr="005370AA">
              <w:rPr>
                <w:b w:val="0"/>
                <w:szCs w:val="22"/>
              </w:rPr>
              <w:t xml:space="preserve"> or in most other countries</w:t>
            </w:r>
            <w:r w:rsidR="00D24890">
              <w:rPr>
                <w:b w:val="0"/>
                <w:szCs w:val="22"/>
              </w:rPr>
              <w:t xml:space="preserve">. </w:t>
            </w:r>
            <w:r w:rsidRPr="005370AA">
              <w:rPr>
                <w:b w:val="0"/>
                <w:szCs w:val="22"/>
              </w:rPr>
              <w:t>You do not register copyright, or go through any formal process, before material is protected by copyright under Australian law.</w:t>
            </w:r>
          </w:p>
          <w:p w14:paraId="3AEADF2A" w14:textId="3381E588" w:rsidR="00267993" w:rsidRPr="005370AA" w:rsidRDefault="00267993" w:rsidP="003812FA">
            <w:pPr>
              <w:pStyle w:val="Tablesub-heading"/>
              <w:spacing w:before="60" w:after="60" w:line="264" w:lineRule="auto"/>
              <w:rPr>
                <w:b w:val="0"/>
                <w:szCs w:val="22"/>
              </w:rPr>
            </w:pPr>
            <w:r w:rsidRPr="005370AA">
              <w:rPr>
                <w:b w:val="0"/>
                <w:szCs w:val="22"/>
              </w:rPr>
              <w:t>N</w:t>
            </w:r>
            <w:r w:rsidR="009C0750">
              <w:rPr>
                <w:b w:val="0"/>
                <w:szCs w:val="22"/>
              </w:rPr>
              <w:t>ote</w:t>
            </w:r>
            <w:r w:rsidRPr="005370AA">
              <w:rPr>
                <w:b w:val="0"/>
                <w:szCs w:val="22"/>
              </w:rPr>
              <w:t>:</w:t>
            </w:r>
            <w:r w:rsidR="00D24890">
              <w:rPr>
                <w:b w:val="0"/>
                <w:szCs w:val="22"/>
              </w:rPr>
              <w:t xml:space="preserve"> </w:t>
            </w:r>
            <w:r w:rsidRPr="005370AA">
              <w:rPr>
                <w:b w:val="0"/>
                <w:szCs w:val="22"/>
              </w:rPr>
              <w:t>Government departments have no independent legal status and cannot own property in their own right</w:t>
            </w:r>
            <w:r w:rsidR="00D24890">
              <w:rPr>
                <w:b w:val="0"/>
                <w:szCs w:val="22"/>
              </w:rPr>
              <w:t xml:space="preserve">. </w:t>
            </w:r>
            <w:r w:rsidRPr="005370AA">
              <w:rPr>
                <w:b w:val="0"/>
                <w:szCs w:val="22"/>
              </w:rPr>
              <w:t>Copyright is owned by the State Crown.</w:t>
            </w:r>
          </w:p>
          <w:p w14:paraId="5F802A7E"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D07E89">
              <w:rPr>
                <w:szCs w:val="22"/>
              </w:rPr>
              <w:t>r</w:t>
            </w:r>
            <w:r w:rsidRPr="005370AA">
              <w:rPr>
                <w:szCs w:val="22"/>
              </w:rPr>
              <w:t>equirements:</w:t>
            </w:r>
          </w:p>
          <w:p w14:paraId="52EB149D" w14:textId="77777777" w:rsidR="00267993" w:rsidRPr="00E54211" w:rsidRDefault="00267993" w:rsidP="003812FA">
            <w:pPr>
              <w:pStyle w:val="Tablesub-heading"/>
              <w:spacing w:before="60" w:after="60" w:line="264" w:lineRule="auto"/>
              <w:rPr>
                <w:b w:val="0"/>
                <w:i/>
                <w:szCs w:val="22"/>
              </w:rPr>
            </w:pPr>
            <w:r w:rsidRPr="00E54211">
              <w:rPr>
                <w:b w:val="0"/>
                <w:i/>
                <w:szCs w:val="22"/>
              </w:rPr>
              <w:t>Copyright Act 1968</w:t>
            </w:r>
          </w:p>
          <w:p w14:paraId="1F82BA02"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75269293" w14:textId="168C1C87" w:rsidR="0078267C" w:rsidRPr="0078267C" w:rsidRDefault="0078267C" w:rsidP="003812FA">
            <w:pPr>
              <w:pStyle w:val="Tablesub-heading"/>
              <w:spacing w:before="60" w:after="60" w:line="264" w:lineRule="auto"/>
              <w:rPr>
                <w:b w:val="0"/>
                <w:szCs w:val="22"/>
              </w:rPr>
            </w:pPr>
            <w:r w:rsidRPr="0078267C">
              <w:rPr>
                <w:b w:val="0"/>
                <w:szCs w:val="22"/>
              </w:rPr>
              <w:t>There has been no change to the retention of copyright over individual works although the retention of crown copyright has been reduced.</w:t>
            </w:r>
          </w:p>
          <w:p w14:paraId="63D205EA" w14:textId="4AAE8B69" w:rsidR="0078267C" w:rsidRPr="0078267C" w:rsidRDefault="0078267C" w:rsidP="003812FA">
            <w:pPr>
              <w:pStyle w:val="Tablesub-heading"/>
              <w:spacing w:before="60" w:after="60" w:line="264" w:lineRule="auto"/>
              <w:rPr>
                <w:b w:val="0"/>
                <w:szCs w:val="22"/>
              </w:rPr>
            </w:pPr>
            <w:r w:rsidRPr="0078267C">
              <w:rPr>
                <w:b w:val="0"/>
                <w:szCs w:val="22"/>
              </w:rPr>
              <w:t xml:space="preserve">Under s134 (2) of the </w:t>
            </w:r>
            <w:r w:rsidRPr="00C60446">
              <w:rPr>
                <w:b w:val="0"/>
                <w:i/>
                <w:szCs w:val="22"/>
              </w:rPr>
              <w:t>Copyright Act 1968</w:t>
            </w:r>
            <w:r w:rsidRPr="0078267C">
              <w:rPr>
                <w:b w:val="0"/>
                <w:szCs w:val="22"/>
              </w:rPr>
              <w:t xml:space="preserve">, an action may not be brought more than 6 years have elapsed from the time when the act was done. Additionally, under s10 (1) of the </w:t>
            </w:r>
            <w:r w:rsidRPr="00C60446">
              <w:rPr>
                <w:b w:val="0"/>
                <w:i/>
                <w:szCs w:val="22"/>
              </w:rPr>
              <w:t>Limitation of Actions Act 1974</w:t>
            </w:r>
            <w:r w:rsidRPr="0078267C">
              <w:rPr>
                <w:b w:val="0"/>
                <w:szCs w:val="22"/>
              </w:rPr>
              <w:t xml:space="preserve"> an action must be brought within 6 years of the breach.</w:t>
            </w:r>
          </w:p>
          <w:p w14:paraId="0B39CD3C" w14:textId="77777777" w:rsidR="005767AA" w:rsidRPr="005370AA" w:rsidRDefault="0078267C" w:rsidP="003812FA">
            <w:pPr>
              <w:pStyle w:val="Tablesub-heading"/>
              <w:spacing w:before="60" w:after="60" w:line="264" w:lineRule="auto"/>
              <w:rPr>
                <w:b w:val="0"/>
                <w:szCs w:val="22"/>
              </w:rPr>
            </w:pPr>
            <w:r w:rsidRPr="0078267C">
              <w:rPr>
                <w:b w:val="0"/>
                <w:szCs w:val="22"/>
              </w:rPr>
              <w:t>The retention period allows sufficient time for the agency to take any action required for a breach of copyright. Additionally, a disposal trigger of “after expiry of copyright” ensures that the records relating to agency ownership and/or management of copyright will be available for the duration of the copyright period. (N.B. The copyright period may vary between different copyrighted works).</w:t>
            </w:r>
          </w:p>
        </w:tc>
      </w:tr>
      <w:tr w:rsidR="00267993" w:rsidRPr="005370AA" w14:paraId="6C915372"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198F35E4" w14:textId="77777777" w:rsidR="00267993" w:rsidRPr="005370AA" w:rsidRDefault="00C0282E" w:rsidP="003930B3">
            <w:pPr>
              <w:pStyle w:val="Tabletext"/>
              <w:spacing w:before="60" w:after="60"/>
              <w:rPr>
                <w:sz w:val="22"/>
                <w:szCs w:val="22"/>
              </w:rPr>
            </w:pPr>
            <w:r>
              <w:rPr>
                <w:sz w:val="22"/>
                <w:szCs w:val="22"/>
              </w:rPr>
              <w:t>1136</w:t>
            </w:r>
          </w:p>
          <w:p w14:paraId="26131DE2" w14:textId="77777777" w:rsidR="00267993" w:rsidRPr="005370AA" w:rsidRDefault="00267993" w:rsidP="003930B3">
            <w:pPr>
              <w:pStyle w:val="Tablesub-heading"/>
              <w:spacing w:before="60" w:after="60"/>
              <w:rPr>
                <w:b w:val="0"/>
                <w:szCs w:val="22"/>
              </w:rPr>
            </w:pPr>
          </w:p>
        </w:tc>
        <w:tc>
          <w:tcPr>
            <w:tcW w:w="1120" w:type="pct"/>
            <w:tcBorders>
              <w:top w:val="single" w:sz="4" w:space="0" w:color="C0C0C0"/>
              <w:left w:val="single" w:sz="6" w:space="0" w:color="C0C0C0"/>
              <w:bottom w:val="single" w:sz="4" w:space="0" w:color="C0C0C0"/>
              <w:right w:val="single" w:sz="6" w:space="0" w:color="C0C0C0"/>
            </w:tcBorders>
          </w:tcPr>
          <w:p w14:paraId="466E2777" w14:textId="77777777" w:rsidR="00267993" w:rsidRPr="005370AA" w:rsidRDefault="00267993" w:rsidP="003812FA">
            <w:pPr>
              <w:pStyle w:val="Heading3"/>
              <w:spacing w:line="264" w:lineRule="auto"/>
            </w:pPr>
            <w:r w:rsidRPr="005370AA">
              <w:t>Copyright applications</w:t>
            </w:r>
          </w:p>
          <w:p w14:paraId="0AECDB32" w14:textId="77777777" w:rsidR="00267993" w:rsidRPr="005370AA" w:rsidRDefault="00267993" w:rsidP="003812FA">
            <w:pPr>
              <w:spacing w:line="264" w:lineRule="auto"/>
            </w:pPr>
            <w:r w:rsidRPr="005370AA">
              <w:t>Records relating to the management of applications:</w:t>
            </w:r>
          </w:p>
          <w:p w14:paraId="3BA1D446" w14:textId="77777777" w:rsidR="00267993" w:rsidRPr="00745CDA" w:rsidRDefault="00267993" w:rsidP="00017EBF">
            <w:pPr>
              <w:pStyle w:val="ListParagraph"/>
              <w:numPr>
                <w:ilvl w:val="0"/>
                <w:numId w:val="229"/>
              </w:numPr>
              <w:spacing w:before="60" w:after="60" w:line="264" w:lineRule="auto"/>
              <w:rPr>
                <w:rFonts w:ascii="Arial" w:hAnsi="Arial" w:cs="Arial"/>
                <w:sz w:val="22"/>
                <w:szCs w:val="22"/>
              </w:rPr>
            </w:pPr>
            <w:r w:rsidRPr="00745CDA">
              <w:rPr>
                <w:rFonts w:ascii="Arial" w:hAnsi="Arial" w:cs="Arial"/>
                <w:sz w:val="22"/>
                <w:szCs w:val="22"/>
              </w:rPr>
              <w:t>made by the agency to reproduce material where anoth</w:t>
            </w:r>
            <w:r w:rsidR="00CB42B3" w:rsidRPr="00745CDA">
              <w:rPr>
                <w:rFonts w:ascii="Arial" w:hAnsi="Arial" w:cs="Arial"/>
                <w:sz w:val="22"/>
                <w:szCs w:val="22"/>
              </w:rPr>
              <w:t>er party holds the copyright</w:t>
            </w:r>
          </w:p>
          <w:p w14:paraId="4A59435E" w14:textId="77777777" w:rsidR="00267993" w:rsidRPr="00745CDA" w:rsidRDefault="00267993" w:rsidP="00017EBF">
            <w:pPr>
              <w:pStyle w:val="ListParagraph"/>
              <w:numPr>
                <w:ilvl w:val="0"/>
                <w:numId w:val="229"/>
              </w:numPr>
              <w:spacing w:before="60" w:after="60" w:line="264" w:lineRule="auto"/>
              <w:rPr>
                <w:rFonts w:ascii="Arial" w:hAnsi="Arial" w:cs="Arial"/>
                <w:sz w:val="22"/>
                <w:szCs w:val="22"/>
              </w:rPr>
            </w:pPr>
            <w:r w:rsidRPr="00745CDA">
              <w:rPr>
                <w:rFonts w:ascii="Arial" w:hAnsi="Arial" w:cs="Arial"/>
                <w:sz w:val="22"/>
                <w:szCs w:val="22"/>
              </w:rPr>
              <w:t>received by the agency requesting permission to reproduce material where the agency owns the copyright.</w:t>
            </w:r>
          </w:p>
          <w:p w14:paraId="5D7A40FE" w14:textId="77777777" w:rsidR="00267993" w:rsidRPr="005370AA" w:rsidRDefault="00267993" w:rsidP="003812FA">
            <w:pPr>
              <w:spacing w:line="264" w:lineRule="auto"/>
            </w:pPr>
            <w:r w:rsidRPr="005370AA">
              <w:t>Includes applications made by, or to, the agency regarding the reproduction of portions of copyrighted software and the management of applications which are refused.</w:t>
            </w:r>
          </w:p>
          <w:p w14:paraId="361C33EE" w14:textId="77777777" w:rsidR="00E54211" w:rsidRPr="00745CDA" w:rsidRDefault="00267993" w:rsidP="003812FA">
            <w:pPr>
              <w:spacing w:line="264" w:lineRule="auto"/>
              <w:rPr>
                <w:b/>
                <w:bCs/>
              </w:rPr>
            </w:pPr>
            <w:r w:rsidRPr="00745CDA">
              <w:rPr>
                <w:b/>
                <w:bCs/>
              </w:rPr>
              <w:t>Disposal action</w:t>
            </w:r>
            <w:r w:rsidR="00CB42B3" w:rsidRPr="00745CDA">
              <w:rPr>
                <w:b/>
                <w:bCs/>
              </w:rPr>
              <w:t xml:space="preserve"> </w:t>
            </w:r>
            <w:r w:rsidR="00D07E89" w:rsidRPr="00745CDA">
              <w:rPr>
                <w:b/>
                <w:bCs/>
              </w:rPr>
              <w:t xml:space="preserve">– </w:t>
            </w:r>
          </w:p>
          <w:p w14:paraId="7300FB43" w14:textId="6B925024" w:rsidR="00267993" w:rsidRPr="00DD63F8" w:rsidRDefault="00896640" w:rsidP="003812FA">
            <w:pPr>
              <w:spacing w:line="264" w:lineRule="auto"/>
            </w:pPr>
            <w:r>
              <w:t>6</w:t>
            </w:r>
            <w:r w:rsidR="003A4568" w:rsidRPr="00D07E89">
              <w:t xml:space="preserve"> years after permission expires or business action completed, whichever is the later</w:t>
            </w:r>
            <w:r w:rsidR="00D07E89">
              <w:t>.</w:t>
            </w:r>
          </w:p>
        </w:tc>
        <w:tc>
          <w:tcPr>
            <w:tcW w:w="3301" w:type="pct"/>
            <w:tcBorders>
              <w:top w:val="single" w:sz="4" w:space="0" w:color="C0C0C0"/>
              <w:left w:val="single" w:sz="6" w:space="0" w:color="C0C0C0"/>
              <w:bottom w:val="single" w:sz="4" w:space="0" w:color="C0C0C0"/>
              <w:right w:val="single" w:sz="4" w:space="0" w:color="C0C0C0"/>
            </w:tcBorders>
          </w:tcPr>
          <w:p w14:paraId="07B43653" w14:textId="45989F93"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794C0BB"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10B290B7" w14:textId="77777777" w:rsidR="00267993" w:rsidRDefault="00267993" w:rsidP="003812FA">
            <w:pPr>
              <w:pStyle w:val="Tablesub-heading"/>
              <w:spacing w:before="60" w:after="60" w:line="264" w:lineRule="auto"/>
              <w:rPr>
                <w:b w:val="0"/>
                <w:szCs w:val="22"/>
              </w:rPr>
            </w:pPr>
            <w:r>
              <w:rPr>
                <w:b w:val="0"/>
                <w:szCs w:val="22"/>
              </w:rPr>
              <w:t xml:space="preserve">This is a </w:t>
            </w:r>
            <w:r w:rsidR="00C07446">
              <w:rPr>
                <w:b w:val="0"/>
                <w:szCs w:val="22"/>
              </w:rPr>
              <w:t>merger of existing</w:t>
            </w:r>
            <w:r>
              <w:rPr>
                <w:b w:val="0"/>
                <w:szCs w:val="22"/>
              </w:rPr>
              <w:t xml:space="preserve"> record class</w:t>
            </w:r>
            <w:r w:rsidR="00C07446">
              <w:rPr>
                <w:b w:val="0"/>
                <w:szCs w:val="22"/>
              </w:rPr>
              <w:t>es relating to c</w:t>
            </w:r>
            <w:r>
              <w:rPr>
                <w:b w:val="0"/>
                <w:szCs w:val="22"/>
              </w:rPr>
              <w:t xml:space="preserve">opyright requests and </w:t>
            </w:r>
            <w:r w:rsidR="00C07446">
              <w:rPr>
                <w:b w:val="0"/>
                <w:szCs w:val="22"/>
              </w:rPr>
              <w:t>c</w:t>
            </w:r>
            <w:r>
              <w:rPr>
                <w:b w:val="0"/>
                <w:szCs w:val="22"/>
              </w:rPr>
              <w:t>opy</w:t>
            </w:r>
            <w:r w:rsidR="00A00DB3">
              <w:rPr>
                <w:b w:val="0"/>
                <w:szCs w:val="22"/>
              </w:rPr>
              <w:t>right usage.</w:t>
            </w:r>
          </w:p>
          <w:p w14:paraId="2D667A99" w14:textId="77777777" w:rsidR="00267993" w:rsidRPr="005370AA" w:rsidRDefault="00267993" w:rsidP="003812FA">
            <w:pPr>
              <w:pStyle w:val="Tablesub-heading"/>
              <w:spacing w:before="60" w:after="60" w:line="264" w:lineRule="auto"/>
              <w:rPr>
                <w:b w:val="0"/>
                <w:szCs w:val="22"/>
              </w:rPr>
            </w:pPr>
            <w:r>
              <w:rPr>
                <w:b w:val="0"/>
                <w:szCs w:val="22"/>
              </w:rPr>
              <w:t>T</w:t>
            </w:r>
            <w:r w:rsidRPr="005370AA">
              <w:rPr>
                <w:b w:val="0"/>
                <w:szCs w:val="22"/>
              </w:rPr>
              <w:t>he scope of the record class has been expanded to include the reproduction of copyrighted software and the management of applications</w:t>
            </w:r>
            <w:r w:rsidR="00D07E89">
              <w:rPr>
                <w:b w:val="0"/>
                <w:szCs w:val="22"/>
              </w:rPr>
              <w:t>,</w:t>
            </w:r>
            <w:r w:rsidRPr="005370AA">
              <w:rPr>
                <w:b w:val="0"/>
                <w:szCs w:val="22"/>
              </w:rPr>
              <w:t xml:space="preserve"> which are refused. </w:t>
            </w:r>
          </w:p>
          <w:p w14:paraId="4F7A0950" w14:textId="77777777" w:rsidR="00267993" w:rsidRPr="005370AA" w:rsidRDefault="00267993" w:rsidP="003812FA">
            <w:pPr>
              <w:pStyle w:val="Tablesub-heading"/>
              <w:spacing w:before="60" w:after="60" w:line="264" w:lineRule="auto"/>
              <w:rPr>
                <w:b w:val="0"/>
                <w:szCs w:val="22"/>
              </w:rPr>
            </w:pPr>
            <w:r w:rsidRPr="005370AA">
              <w:rPr>
                <w:b w:val="0"/>
                <w:szCs w:val="22"/>
              </w:rPr>
              <w:t>Copyright owners can assign or licen</w:t>
            </w:r>
            <w:r w:rsidR="00D07E89">
              <w:rPr>
                <w:b w:val="0"/>
                <w:szCs w:val="22"/>
              </w:rPr>
              <w:t>c</w:t>
            </w:r>
            <w:r w:rsidRPr="005370AA">
              <w:rPr>
                <w:b w:val="0"/>
                <w:szCs w:val="22"/>
              </w:rPr>
              <w:t>e their rights</w:t>
            </w:r>
            <w:r w:rsidR="00D24890">
              <w:rPr>
                <w:b w:val="0"/>
                <w:szCs w:val="22"/>
              </w:rPr>
              <w:t xml:space="preserve">. </w:t>
            </w:r>
            <w:r w:rsidRPr="005370AA">
              <w:rPr>
                <w:b w:val="0"/>
                <w:szCs w:val="22"/>
              </w:rPr>
              <w:t>If a government assigns rights, someone else becomes the owner; if a government licen</w:t>
            </w:r>
            <w:r w:rsidR="00D07E89">
              <w:rPr>
                <w:b w:val="0"/>
                <w:szCs w:val="22"/>
              </w:rPr>
              <w:t>c</w:t>
            </w:r>
            <w:r w:rsidRPr="005370AA">
              <w:rPr>
                <w:b w:val="0"/>
                <w:szCs w:val="22"/>
              </w:rPr>
              <w:t>es rights, it allows another person to use the copyright material.</w:t>
            </w:r>
          </w:p>
          <w:p w14:paraId="17C411B7"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Assignments and licences can: </w:t>
            </w:r>
          </w:p>
          <w:p w14:paraId="57E8502D"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apply to all the copyright owner’s rights, or to just one or some of the rights (e.g. print publishing but not online publishing)</w:t>
            </w:r>
            <w:r w:rsidR="00D24890">
              <w:rPr>
                <w:b w:val="0"/>
                <w:szCs w:val="22"/>
              </w:rPr>
              <w:t xml:space="preserve"> </w:t>
            </w:r>
          </w:p>
          <w:p w14:paraId="0658BF1E"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restrict approval to particular countries, a period of time, etc</w:t>
            </w:r>
            <w:r w:rsidR="000E31A6">
              <w:rPr>
                <w:b w:val="0"/>
                <w:szCs w:val="22"/>
              </w:rPr>
              <w:t>.</w:t>
            </w:r>
          </w:p>
          <w:p w14:paraId="15A8A38A"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include certain conditions, such as payment and attribution.</w:t>
            </w:r>
          </w:p>
          <w:p w14:paraId="01969D1C" w14:textId="77777777" w:rsidR="00267993" w:rsidRDefault="00267993" w:rsidP="003812FA">
            <w:pPr>
              <w:pStyle w:val="Tablesub-heading"/>
              <w:spacing w:before="60" w:after="60" w:line="264" w:lineRule="auto"/>
              <w:rPr>
                <w:b w:val="0"/>
                <w:szCs w:val="22"/>
              </w:rPr>
            </w:pPr>
            <w:r>
              <w:rPr>
                <w:b w:val="0"/>
                <w:szCs w:val="22"/>
              </w:rPr>
              <w:t>C</w:t>
            </w:r>
            <w:r w:rsidRPr="005370AA">
              <w:rPr>
                <w:b w:val="0"/>
                <w:szCs w:val="22"/>
              </w:rPr>
              <w:t>opyright licensing statement</w:t>
            </w:r>
            <w:r>
              <w:rPr>
                <w:b w:val="0"/>
                <w:szCs w:val="22"/>
              </w:rPr>
              <w:t xml:space="preserve">s can be placed on </w:t>
            </w:r>
            <w:r w:rsidRPr="005370AA">
              <w:rPr>
                <w:b w:val="0"/>
                <w:szCs w:val="22"/>
              </w:rPr>
              <w:t>website</w:t>
            </w:r>
            <w:r>
              <w:rPr>
                <w:b w:val="0"/>
                <w:szCs w:val="22"/>
              </w:rPr>
              <w:t>s</w:t>
            </w:r>
            <w:r w:rsidRPr="005370AA">
              <w:rPr>
                <w:b w:val="0"/>
                <w:szCs w:val="22"/>
              </w:rPr>
              <w:t xml:space="preserve"> or database</w:t>
            </w:r>
            <w:r>
              <w:rPr>
                <w:b w:val="0"/>
                <w:szCs w:val="22"/>
              </w:rPr>
              <w:t>s</w:t>
            </w:r>
            <w:r w:rsidRPr="005370AA">
              <w:rPr>
                <w:b w:val="0"/>
                <w:szCs w:val="22"/>
              </w:rPr>
              <w:t xml:space="preserve"> and </w:t>
            </w:r>
            <w:r>
              <w:rPr>
                <w:b w:val="0"/>
                <w:szCs w:val="22"/>
              </w:rPr>
              <w:t>d</w:t>
            </w:r>
            <w:r w:rsidRPr="005370AA">
              <w:rPr>
                <w:b w:val="0"/>
                <w:szCs w:val="22"/>
              </w:rPr>
              <w:t>atasets.</w:t>
            </w:r>
            <w:r>
              <w:rPr>
                <w:b w:val="0"/>
                <w:szCs w:val="22"/>
              </w:rPr>
              <w:t xml:space="preserve"> One method of doing this is through </w:t>
            </w:r>
            <w:r w:rsidRPr="005370AA">
              <w:rPr>
                <w:b w:val="0"/>
                <w:szCs w:val="22"/>
              </w:rPr>
              <w:t>Creative Commons licences</w:t>
            </w:r>
            <w:r w:rsidR="00D07E89">
              <w:rPr>
                <w:b w:val="0"/>
                <w:szCs w:val="22"/>
              </w:rPr>
              <w:t>,</w:t>
            </w:r>
            <w:r w:rsidRPr="005370AA">
              <w:rPr>
                <w:b w:val="0"/>
                <w:szCs w:val="22"/>
              </w:rPr>
              <w:t xml:space="preserve"> </w:t>
            </w:r>
            <w:r>
              <w:rPr>
                <w:b w:val="0"/>
                <w:szCs w:val="22"/>
              </w:rPr>
              <w:t xml:space="preserve">which </w:t>
            </w:r>
            <w:r w:rsidRPr="005370AA">
              <w:rPr>
                <w:b w:val="0"/>
                <w:szCs w:val="22"/>
              </w:rPr>
              <w:t>provide a standardi</w:t>
            </w:r>
            <w:r w:rsidR="00D07E89">
              <w:rPr>
                <w:b w:val="0"/>
                <w:szCs w:val="22"/>
              </w:rPr>
              <w:t>s</w:t>
            </w:r>
            <w:r w:rsidRPr="005370AA">
              <w:rPr>
                <w:b w:val="0"/>
                <w:szCs w:val="22"/>
              </w:rPr>
              <w:t>ed way to give the public permission to share and use creative work</w:t>
            </w:r>
            <w:r>
              <w:rPr>
                <w:b w:val="0"/>
                <w:szCs w:val="22"/>
              </w:rPr>
              <w:t>.</w:t>
            </w:r>
            <w:r w:rsidRPr="005370AA">
              <w:rPr>
                <w:b w:val="0"/>
                <w:szCs w:val="22"/>
              </w:rPr>
              <w:t xml:space="preserve"> </w:t>
            </w:r>
          </w:p>
          <w:p w14:paraId="0A15E296" w14:textId="77777777" w:rsidR="00A13F10" w:rsidRPr="005370AA" w:rsidRDefault="00A13F10" w:rsidP="003812FA">
            <w:pPr>
              <w:pStyle w:val="Tablesub-heading"/>
              <w:spacing w:before="60" w:after="60" w:line="264" w:lineRule="auto"/>
              <w:rPr>
                <w:b w:val="0"/>
                <w:szCs w:val="22"/>
              </w:rPr>
            </w:pPr>
            <w:r w:rsidRPr="005370AA">
              <w:rPr>
                <w:b w:val="0"/>
                <w:szCs w:val="22"/>
              </w:rPr>
              <w:t xml:space="preserve">Software </w:t>
            </w:r>
            <w:r w:rsidR="00D17AB7">
              <w:rPr>
                <w:b w:val="0"/>
                <w:szCs w:val="22"/>
              </w:rPr>
              <w:t xml:space="preserve">(e.g. </w:t>
            </w:r>
            <w:r w:rsidR="00D17AB7" w:rsidRPr="005370AA">
              <w:rPr>
                <w:b w:val="0"/>
                <w:szCs w:val="22"/>
              </w:rPr>
              <w:t>desktop applications, mobile apps</w:t>
            </w:r>
            <w:r w:rsidR="00D17AB7">
              <w:rPr>
                <w:b w:val="0"/>
                <w:szCs w:val="22"/>
              </w:rPr>
              <w:t xml:space="preserve">, </w:t>
            </w:r>
            <w:r w:rsidR="00D17AB7" w:rsidRPr="005370AA">
              <w:rPr>
                <w:b w:val="0"/>
                <w:szCs w:val="22"/>
              </w:rPr>
              <w:t>web-based applications</w:t>
            </w:r>
            <w:r w:rsidR="00D17AB7">
              <w:rPr>
                <w:b w:val="0"/>
                <w:szCs w:val="22"/>
              </w:rPr>
              <w:t xml:space="preserve">, etc.) </w:t>
            </w:r>
            <w:r w:rsidRPr="005370AA">
              <w:rPr>
                <w:b w:val="0"/>
                <w:szCs w:val="22"/>
              </w:rPr>
              <w:t>is protected by copyright as a type of literary work</w:t>
            </w:r>
            <w:r w:rsidR="00D24890">
              <w:rPr>
                <w:b w:val="0"/>
                <w:szCs w:val="22"/>
              </w:rPr>
              <w:t xml:space="preserve">. </w:t>
            </w:r>
          </w:p>
          <w:p w14:paraId="04A25CCE" w14:textId="77777777" w:rsidR="00267993" w:rsidRPr="005370AA" w:rsidRDefault="00267993" w:rsidP="003812FA">
            <w:pPr>
              <w:pStyle w:val="Tablesub-heading"/>
              <w:spacing w:before="60" w:after="60" w:line="264" w:lineRule="auto"/>
              <w:rPr>
                <w:b w:val="0"/>
                <w:szCs w:val="22"/>
              </w:rPr>
            </w:pPr>
            <w:r w:rsidRPr="005370AA">
              <w:rPr>
                <w:b w:val="0"/>
                <w:szCs w:val="22"/>
              </w:rPr>
              <w:t>Where an agency wishes to reproduce material where another party holds the copyright, they must negotiate with each individual copyright owner except in the following circumstances:</w:t>
            </w:r>
          </w:p>
          <w:p w14:paraId="63CEEE50"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an agency falls under the Statutory Government Licence</w:t>
            </w:r>
            <w:r w:rsidR="00FC2403">
              <w:rPr>
                <w:b w:val="0"/>
                <w:szCs w:val="22"/>
              </w:rPr>
              <w:t xml:space="preserve"> – </w:t>
            </w:r>
            <w:r w:rsidRPr="005370AA">
              <w:rPr>
                <w:b w:val="0"/>
                <w:szCs w:val="22"/>
              </w:rPr>
              <w:t xml:space="preserve">established under section 183 of the </w:t>
            </w:r>
            <w:r w:rsidRPr="00E54211">
              <w:rPr>
                <w:b w:val="0"/>
                <w:i/>
                <w:szCs w:val="22"/>
              </w:rPr>
              <w:t>Copyright Act 1968</w:t>
            </w:r>
            <w:r w:rsidRPr="005370AA">
              <w:rPr>
                <w:b w:val="0"/>
                <w:szCs w:val="22"/>
              </w:rPr>
              <w:t>, this provides government departments and agencies (the Crown) with the freedom to use copyrighted material, provided the copying is done for the services of the Crown</w:t>
            </w:r>
          </w:p>
          <w:p w14:paraId="14996059"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an agency has signed a GovCopy Licence with Copyright Agency</w:t>
            </w:r>
            <w:r w:rsidR="00FC2403">
              <w:rPr>
                <w:b w:val="0"/>
                <w:szCs w:val="22"/>
              </w:rPr>
              <w:t xml:space="preserve"> – </w:t>
            </w:r>
            <w:r w:rsidRPr="005370AA">
              <w:rPr>
                <w:b w:val="0"/>
                <w:szCs w:val="22"/>
              </w:rPr>
              <w:t>tailored to accommodate the needs of government-related bodies that are not Crown bodies, or that copy outside the services of the Crown</w:t>
            </w:r>
            <w:r w:rsidR="00322F12">
              <w:rPr>
                <w:b w:val="0"/>
                <w:szCs w:val="22"/>
              </w:rPr>
              <w:t xml:space="preserve"> </w:t>
            </w:r>
          </w:p>
          <w:p w14:paraId="5B11FA11"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it is a local government covered by the Copyright</w:t>
            </w:r>
            <w:r w:rsidR="000E31A6">
              <w:rPr>
                <w:b w:val="0"/>
                <w:szCs w:val="22"/>
              </w:rPr>
              <w:t xml:space="preserve"> </w:t>
            </w:r>
            <w:r w:rsidRPr="005370AA">
              <w:rPr>
                <w:b w:val="0"/>
                <w:szCs w:val="22"/>
              </w:rPr>
              <w:t>Access licence</w:t>
            </w:r>
            <w:r w:rsidR="00FC2403">
              <w:rPr>
                <w:b w:val="0"/>
                <w:szCs w:val="22"/>
              </w:rPr>
              <w:t xml:space="preserve"> – </w:t>
            </w:r>
            <w:r w:rsidRPr="005370AA">
              <w:rPr>
                <w:b w:val="0"/>
                <w:szCs w:val="22"/>
              </w:rPr>
              <w:t>provides councils with the ability to copy and share copyright material within certain limits.</w:t>
            </w:r>
          </w:p>
          <w:p w14:paraId="5BB33FCE"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D07E89">
              <w:rPr>
                <w:szCs w:val="22"/>
              </w:rPr>
              <w:t>r</w:t>
            </w:r>
            <w:r w:rsidRPr="005370AA">
              <w:rPr>
                <w:szCs w:val="22"/>
              </w:rPr>
              <w:t>equirements:</w:t>
            </w:r>
          </w:p>
          <w:p w14:paraId="06A3B5AE" w14:textId="77777777" w:rsidR="00267993" w:rsidRPr="00EF6E64" w:rsidRDefault="00267993" w:rsidP="003812FA">
            <w:pPr>
              <w:pStyle w:val="Tablesub-heading"/>
              <w:spacing w:before="60" w:after="60" w:line="264" w:lineRule="auto"/>
              <w:rPr>
                <w:b w:val="0"/>
                <w:szCs w:val="22"/>
              </w:rPr>
            </w:pPr>
            <w:r w:rsidRPr="00E54211">
              <w:rPr>
                <w:b w:val="0"/>
                <w:i/>
                <w:szCs w:val="22"/>
              </w:rPr>
              <w:t>Copyright Act 1968</w:t>
            </w:r>
            <w:r w:rsidRPr="00EF6E64">
              <w:rPr>
                <w:b w:val="0"/>
                <w:szCs w:val="22"/>
              </w:rPr>
              <w:t xml:space="preserve"> (Cwlth)</w:t>
            </w:r>
          </w:p>
          <w:p w14:paraId="517D80A5" w14:textId="77777777" w:rsidR="00267993" w:rsidRPr="00EF6E64" w:rsidRDefault="00267993" w:rsidP="003812FA">
            <w:pPr>
              <w:pStyle w:val="Tablesub-heading"/>
              <w:spacing w:before="60" w:after="60" w:line="264" w:lineRule="auto"/>
              <w:rPr>
                <w:b w:val="0"/>
                <w:szCs w:val="22"/>
              </w:rPr>
            </w:pPr>
            <w:r w:rsidRPr="00EF6E64">
              <w:rPr>
                <w:b w:val="0"/>
                <w:szCs w:val="22"/>
              </w:rPr>
              <w:t>Copyright Regulation 1969</w:t>
            </w:r>
          </w:p>
          <w:p w14:paraId="56BD08C4" w14:textId="77777777" w:rsidR="00267993" w:rsidRPr="00EF6E64" w:rsidRDefault="00267993" w:rsidP="003812FA">
            <w:pPr>
              <w:pStyle w:val="Tablesub-heading"/>
              <w:spacing w:before="60" w:after="60" w:line="264" w:lineRule="auto"/>
              <w:rPr>
                <w:b w:val="0"/>
                <w:szCs w:val="22"/>
              </w:rPr>
            </w:pPr>
            <w:r w:rsidRPr="00EF6E64">
              <w:rPr>
                <w:b w:val="0"/>
                <w:szCs w:val="22"/>
              </w:rPr>
              <w:t>Software Asset Management Policy</w:t>
            </w:r>
            <w:r w:rsidR="00FC2403">
              <w:rPr>
                <w:b w:val="0"/>
                <w:szCs w:val="22"/>
              </w:rPr>
              <w:t xml:space="preserve"> – </w:t>
            </w:r>
            <w:r w:rsidR="00D17AB7" w:rsidRPr="00EF6E64">
              <w:rPr>
                <w:b w:val="0"/>
                <w:szCs w:val="22"/>
              </w:rPr>
              <w:t>the State of Queensland will be the owner of all software licences</w:t>
            </w:r>
          </w:p>
          <w:p w14:paraId="2D062457"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5FACEEFA" w14:textId="77777777" w:rsidR="007B145A" w:rsidRDefault="00267993" w:rsidP="003812FA">
            <w:pPr>
              <w:pStyle w:val="Tablesub-heading"/>
              <w:spacing w:before="60" w:after="60" w:line="264" w:lineRule="auto"/>
              <w:rPr>
                <w:b w:val="0"/>
                <w:szCs w:val="22"/>
              </w:rPr>
            </w:pPr>
            <w:r w:rsidRPr="005370AA">
              <w:rPr>
                <w:b w:val="0"/>
                <w:szCs w:val="22"/>
              </w:rPr>
              <w:t>Th</w:t>
            </w:r>
            <w:r w:rsidR="00A00DB3">
              <w:rPr>
                <w:b w:val="0"/>
                <w:szCs w:val="22"/>
              </w:rPr>
              <w:t>e</w:t>
            </w:r>
            <w:r w:rsidRPr="005370AA">
              <w:rPr>
                <w:b w:val="0"/>
                <w:szCs w:val="22"/>
              </w:rPr>
              <w:t xml:space="preserve"> retention</w:t>
            </w:r>
            <w:r w:rsidR="00A00DB3">
              <w:rPr>
                <w:b w:val="0"/>
                <w:szCs w:val="22"/>
              </w:rPr>
              <w:t xml:space="preserve"> period</w:t>
            </w:r>
            <w:r w:rsidRPr="005370AA">
              <w:rPr>
                <w:b w:val="0"/>
                <w:szCs w:val="22"/>
              </w:rPr>
              <w:t xml:space="preserve"> has not changed from GRDS v</w:t>
            </w:r>
            <w:r w:rsidR="00A00DB3">
              <w:rPr>
                <w:b w:val="0"/>
                <w:szCs w:val="22"/>
              </w:rPr>
              <w:t>.</w:t>
            </w:r>
            <w:r w:rsidRPr="005370AA">
              <w:rPr>
                <w:b w:val="0"/>
                <w:szCs w:val="22"/>
              </w:rPr>
              <w:t>7</w:t>
            </w:r>
            <w:r w:rsidR="007B145A">
              <w:rPr>
                <w:b w:val="0"/>
                <w:szCs w:val="22"/>
              </w:rPr>
              <w:t>.</w:t>
            </w:r>
          </w:p>
          <w:p w14:paraId="0858D0B4" w14:textId="77777777" w:rsidR="00267993" w:rsidRPr="00210C8E" w:rsidRDefault="007B145A" w:rsidP="003812FA">
            <w:pPr>
              <w:pStyle w:val="Tablesub-heading"/>
              <w:spacing w:before="60" w:after="60" w:line="264" w:lineRule="auto"/>
              <w:rPr>
                <w:b w:val="0"/>
                <w:i/>
                <w:szCs w:val="22"/>
              </w:rPr>
            </w:pPr>
            <w:r>
              <w:rPr>
                <w:b w:val="0"/>
                <w:szCs w:val="22"/>
              </w:rPr>
              <w:t xml:space="preserve">Whole-of-government consultation supported retaining these copyrighted applications in a single 7 year record class, which is </w:t>
            </w:r>
            <w:r w:rsidR="00267993" w:rsidRPr="005370AA">
              <w:rPr>
                <w:b w:val="0"/>
                <w:szCs w:val="22"/>
              </w:rPr>
              <w:t xml:space="preserve">longer than the legislated minimum retention periods under </w:t>
            </w:r>
            <w:r w:rsidR="00AE4FC3">
              <w:rPr>
                <w:b w:val="0"/>
                <w:szCs w:val="22"/>
              </w:rPr>
              <w:t>s.2</w:t>
            </w:r>
            <w:r w:rsidR="00267993" w:rsidRPr="005370AA">
              <w:rPr>
                <w:b w:val="0"/>
                <w:szCs w:val="22"/>
              </w:rPr>
              <w:t xml:space="preserve">5A of the </w:t>
            </w:r>
            <w:r w:rsidR="00267993" w:rsidRPr="00210C8E">
              <w:rPr>
                <w:b w:val="0"/>
                <w:i/>
                <w:szCs w:val="22"/>
              </w:rPr>
              <w:t>Copyright Regulation 1969:</w:t>
            </w:r>
          </w:p>
          <w:p w14:paraId="524B41BC" w14:textId="77777777" w:rsidR="00267993" w:rsidRPr="005370AA" w:rsidRDefault="00267993" w:rsidP="003812FA">
            <w:pPr>
              <w:pStyle w:val="Tablesub-heading"/>
              <w:numPr>
                <w:ilvl w:val="0"/>
                <w:numId w:val="26"/>
              </w:numPr>
              <w:spacing w:before="60" w:after="60" w:line="264" w:lineRule="auto"/>
              <w:rPr>
                <w:b w:val="0"/>
                <w:szCs w:val="22"/>
              </w:rPr>
            </w:pPr>
            <w:r w:rsidRPr="005370AA">
              <w:rPr>
                <w:b w:val="0"/>
                <w:szCs w:val="22"/>
              </w:rPr>
              <w:t>the prescribed retention period is 6 years from the day on which the declaration is made</w:t>
            </w:r>
          </w:p>
          <w:p w14:paraId="2C25B9EA" w14:textId="77777777" w:rsidR="00267993" w:rsidRDefault="00267993" w:rsidP="003812FA">
            <w:pPr>
              <w:pStyle w:val="Tablesub-heading"/>
              <w:numPr>
                <w:ilvl w:val="0"/>
                <w:numId w:val="26"/>
              </w:numPr>
              <w:spacing w:before="60" w:after="60" w:line="264" w:lineRule="auto"/>
              <w:rPr>
                <w:b w:val="0"/>
                <w:szCs w:val="22"/>
              </w:rPr>
            </w:pPr>
            <w:r w:rsidRPr="005370AA">
              <w:rPr>
                <w:b w:val="0"/>
                <w:szCs w:val="22"/>
              </w:rPr>
              <w:t>the prescribed retention period … in relation to a copy of the whole or a part of a work is a period of 4 years after the making of that copy.</w:t>
            </w:r>
          </w:p>
          <w:p w14:paraId="3E5A2012" w14:textId="77777777" w:rsidR="007B145A" w:rsidRPr="005370AA" w:rsidRDefault="007B145A" w:rsidP="003812FA">
            <w:pPr>
              <w:pStyle w:val="Tablesub-heading"/>
              <w:spacing w:before="60" w:after="60" w:line="264" w:lineRule="auto"/>
              <w:rPr>
                <w:b w:val="0"/>
                <w:szCs w:val="22"/>
              </w:rPr>
            </w:pPr>
            <w:r>
              <w:rPr>
                <w:b w:val="0"/>
                <w:szCs w:val="22"/>
              </w:rPr>
              <w:t>It</w:t>
            </w:r>
            <w:r w:rsidRPr="005370AA">
              <w:rPr>
                <w:b w:val="0"/>
                <w:szCs w:val="22"/>
              </w:rPr>
              <w:t xml:space="preserve"> is </w:t>
            </w:r>
            <w:r>
              <w:rPr>
                <w:b w:val="0"/>
                <w:szCs w:val="22"/>
              </w:rPr>
              <w:t xml:space="preserve">also </w:t>
            </w:r>
            <w:r w:rsidRPr="005370AA">
              <w:rPr>
                <w:b w:val="0"/>
                <w:szCs w:val="22"/>
              </w:rPr>
              <w:t xml:space="preserve">consistent with </w:t>
            </w:r>
            <w:r>
              <w:rPr>
                <w:b w:val="0"/>
                <w:szCs w:val="22"/>
              </w:rPr>
              <w:t xml:space="preserve">the retention of similar </w:t>
            </w:r>
            <w:r w:rsidRPr="005370AA">
              <w:rPr>
                <w:b w:val="0"/>
                <w:szCs w:val="22"/>
              </w:rPr>
              <w:t xml:space="preserve">classes in </w:t>
            </w:r>
            <w:r>
              <w:rPr>
                <w:b w:val="0"/>
                <w:szCs w:val="22"/>
              </w:rPr>
              <w:t xml:space="preserve">all </w:t>
            </w:r>
            <w:r w:rsidRPr="005370AA">
              <w:rPr>
                <w:b w:val="0"/>
                <w:szCs w:val="22"/>
              </w:rPr>
              <w:t>other jurisdictions.</w:t>
            </w:r>
          </w:p>
          <w:p w14:paraId="228D391E" w14:textId="77777777" w:rsidR="00267993" w:rsidRPr="005370AA" w:rsidRDefault="00267993" w:rsidP="003812FA">
            <w:pPr>
              <w:pStyle w:val="Tablesub-heading"/>
              <w:spacing w:before="60" w:after="60" w:line="264" w:lineRule="auto"/>
              <w:rPr>
                <w:szCs w:val="22"/>
              </w:rPr>
            </w:pPr>
            <w:r w:rsidRPr="005370AA">
              <w:rPr>
                <w:szCs w:val="22"/>
              </w:rPr>
              <w:t>Other comments/factors for consideration:</w:t>
            </w:r>
          </w:p>
          <w:p w14:paraId="1ED500ED" w14:textId="77777777" w:rsidR="00267993" w:rsidRPr="00C94E95" w:rsidRDefault="00267993" w:rsidP="003812FA">
            <w:pPr>
              <w:autoSpaceDE w:val="0"/>
              <w:autoSpaceDN w:val="0"/>
              <w:adjustRightInd w:val="0"/>
              <w:spacing w:line="264" w:lineRule="auto"/>
            </w:pPr>
            <w:r>
              <w:t>Details of licence agreements should be entered onto the Queensland Government Intellectual property Register.</w:t>
            </w:r>
          </w:p>
        </w:tc>
      </w:tr>
    </w:tbl>
    <w:p w14:paraId="1E3B23F8" w14:textId="02C5CF13" w:rsidR="00D60CBA" w:rsidRDefault="00D60CBA" w:rsidP="00431E7A">
      <w:pPr>
        <w:tabs>
          <w:tab w:val="left" w:pos="1800"/>
        </w:tabs>
        <w:spacing w:before="0" w:after="0"/>
        <w:rPr>
          <w:lang w:eastAsia="en-AU"/>
        </w:rPr>
      </w:pPr>
    </w:p>
    <w:p w14:paraId="79A5C452" w14:textId="77777777" w:rsidR="00D60CBA" w:rsidRDefault="00D60CBA">
      <w:pPr>
        <w:spacing w:before="0" w:after="0"/>
        <w:rPr>
          <w:lang w:eastAsia="en-AU"/>
        </w:rPr>
      </w:pPr>
      <w:r>
        <w:rPr>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58174A4" w14:textId="77777777" w:rsidTr="001677E6">
        <w:tc>
          <w:tcPr>
            <w:tcW w:w="5000" w:type="pct"/>
            <w:shd w:val="clear" w:color="auto" w:fill="E0E0E0"/>
          </w:tcPr>
          <w:p w14:paraId="5DDF95C4" w14:textId="77777777" w:rsidR="00267993" w:rsidRPr="005370AA" w:rsidRDefault="006E2C84" w:rsidP="003930B3">
            <w:pPr>
              <w:rPr>
                <w:b/>
                <w:lang w:eastAsia="en-AU"/>
              </w:rPr>
            </w:pPr>
            <w:r>
              <w:rPr>
                <w:b/>
                <w:lang w:eastAsia="en-AU"/>
              </w:rPr>
              <w:t>Activity</w:t>
            </w:r>
          </w:p>
        </w:tc>
      </w:tr>
      <w:tr w:rsidR="00267993" w:rsidRPr="005A4F19" w14:paraId="2DF0CDCC" w14:textId="77777777" w:rsidTr="001677E6">
        <w:tc>
          <w:tcPr>
            <w:tcW w:w="5000" w:type="pct"/>
          </w:tcPr>
          <w:p w14:paraId="32649BC2" w14:textId="77777777" w:rsidR="00267993" w:rsidRPr="00EB3612" w:rsidRDefault="00267993" w:rsidP="003812FA">
            <w:pPr>
              <w:pStyle w:val="Heading2"/>
              <w:spacing w:line="264" w:lineRule="auto"/>
              <w:rPr>
                <w:szCs w:val="22"/>
              </w:rPr>
            </w:pPr>
            <w:r w:rsidRPr="00EB3612">
              <w:rPr>
                <w:szCs w:val="22"/>
              </w:rPr>
              <w:t>DATA ADMINISTRATION</w:t>
            </w:r>
          </w:p>
          <w:p w14:paraId="58B835B2" w14:textId="18ED1544" w:rsidR="00267993" w:rsidRPr="005370AA" w:rsidRDefault="00AD0BA9" w:rsidP="003812FA">
            <w:pPr>
              <w:pStyle w:val="Tablesub-heading"/>
              <w:spacing w:before="60" w:after="60" w:line="264" w:lineRule="auto"/>
              <w:rPr>
                <w:b w:val="0"/>
                <w:i/>
              </w:rPr>
            </w:pPr>
            <w:r w:rsidRPr="005370AA">
              <w:rPr>
                <w:b w:val="0"/>
                <w:i/>
                <w:szCs w:val="22"/>
              </w:rPr>
              <w:t>Maintaining and using the data that is held in a system</w:t>
            </w:r>
            <w:r>
              <w:rPr>
                <w:b w:val="0"/>
                <w:i/>
                <w:szCs w:val="22"/>
              </w:rPr>
              <w:t xml:space="preserve">. </w:t>
            </w:r>
            <w:r w:rsidRPr="005370AA">
              <w:rPr>
                <w:b w:val="0"/>
                <w:i/>
                <w:szCs w:val="22"/>
              </w:rPr>
              <w:t>Includes the management of data dictionaries, user rules, passwords and monitoring usage and response times.</w:t>
            </w:r>
          </w:p>
        </w:tc>
      </w:tr>
    </w:tbl>
    <w:p w14:paraId="0A13E6AD" w14:textId="77777777" w:rsidR="00982D19" w:rsidRDefault="00982D19"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4035792" w14:textId="77777777" w:rsidTr="00F11CE1">
        <w:trPr>
          <w:tblHeader/>
        </w:trPr>
        <w:tc>
          <w:tcPr>
            <w:tcW w:w="579" w:type="pct"/>
            <w:tcBorders>
              <w:top w:val="single" w:sz="6" w:space="0" w:color="C0C0C0"/>
              <w:bottom w:val="single" w:sz="6" w:space="0" w:color="C0C0C0"/>
            </w:tcBorders>
            <w:shd w:val="clear" w:color="auto" w:fill="C0C0C0"/>
            <w:vAlign w:val="center"/>
          </w:tcPr>
          <w:p w14:paraId="38852CFA" w14:textId="580DA79D"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81B3A2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792C102" w14:textId="77777777" w:rsidR="00267993" w:rsidRPr="005A4F19" w:rsidRDefault="00267993" w:rsidP="003930B3">
            <w:pPr>
              <w:pStyle w:val="Tablesub-heading"/>
              <w:spacing w:before="60" w:after="60"/>
            </w:pPr>
            <w:r>
              <w:t>Justification for retention period</w:t>
            </w:r>
          </w:p>
        </w:tc>
      </w:tr>
      <w:tr w:rsidR="004946D3" w:rsidRPr="005370AA" w14:paraId="356B4D84" w14:textId="77777777" w:rsidTr="00F11CE1">
        <w:tc>
          <w:tcPr>
            <w:tcW w:w="579" w:type="pct"/>
            <w:tcBorders>
              <w:top w:val="single" w:sz="6" w:space="0" w:color="C0C0C0"/>
              <w:bottom w:val="single" w:sz="6" w:space="0" w:color="C0C0C0"/>
            </w:tcBorders>
          </w:tcPr>
          <w:p w14:paraId="1F4360F8" w14:textId="77777777" w:rsidR="004946D3" w:rsidRPr="00DD2369" w:rsidRDefault="004946D3" w:rsidP="003930B3">
            <w:pPr>
              <w:pStyle w:val="Tablesub-heading"/>
              <w:spacing w:before="60" w:after="60"/>
              <w:rPr>
                <w:b w:val="0"/>
                <w:szCs w:val="22"/>
              </w:rPr>
            </w:pPr>
            <w:r w:rsidRPr="001F15AF">
              <w:rPr>
                <w:b w:val="0"/>
                <w:szCs w:val="22"/>
              </w:rPr>
              <w:t>1137</w:t>
            </w:r>
          </w:p>
        </w:tc>
        <w:tc>
          <w:tcPr>
            <w:tcW w:w="1120" w:type="pct"/>
            <w:tcBorders>
              <w:top w:val="single" w:sz="6" w:space="0" w:color="C0C0C0"/>
              <w:bottom w:val="single" w:sz="6" w:space="0" w:color="C0C0C0"/>
            </w:tcBorders>
          </w:tcPr>
          <w:p w14:paraId="76EBD744" w14:textId="77777777" w:rsidR="004946D3" w:rsidRPr="00DD2369" w:rsidRDefault="004946D3" w:rsidP="003812FA">
            <w:pPr>
              <w:pStyle w:val="Heading3"/>
              <w:spacing w:line="264" w:lineRule="auto"/>
            </w:pPr>
            <w:r w:rsidRPr="00DD2369">
              <w:t xml:space="preserve">Data quality and integrity validation </w:t>
            </w:r>
          </w:p>
          <w:p w14:paraId="50AE4F5A" w14:textId="77777777" w:rsidR="004946D3" w:rsidRPr="00DD2369" w:rsidRDefault="004946D3" w:rsidP="003812FA">
            <w:pPr>
              <w:spacing w:line="264" w:lineRule="auto"/>
            </w:pPr>
            <w:r w:rsidRPr="00DD2369">
              <w:t>Records relating to the validation of data quality and integrity, involving:</w:t>
            </w:r>
          </w:p>
          <w:p w14:paraId="4A270F14" w14:textId="77777777" w:rsidR="00F96B44" w:rsidRPr="00AB18F3" w:rsidRDefault="00F96B44"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high level validations of data quality and integrity</w:t>
            </w:r>
          </w:p>
          <w:p w14:paraId="577A54DF"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data recovered through formal data recovery projects</w:t>
            </w:r>
          </w:p>
          <w:p w14:paraId="0B16CA5A"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data migrations (e.g. translating data from one format to another)</w:t>
            </w:r>
          </w:p>
          <w:p w14:paraId="045DA249"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specialised digital preservation treatments.</w:t>
            </w:r>
          </w:p>
          <w:p w14:paraId="172777DB" w14:textId="77777777" w:rsidR="004946D3" w:rsidRPr="00DD2369" w:rsidRDefault="004946D3" w:rsidP="003812FA">
            <w:pPr>
              <w:spacing w:line="264" w:lineRule="auto"/>
            </w:pPr>
            <w:r w:rsidRPr="00DD2369">
              <w:t>Excludes digital source records</w:t>
            </w:r>
            <w:r w:rsidR="0012604B">
              <w:t>,</w:t>
            </w:r>
            <w:r w:rsidRPr="00DD2369">
              <w:t xml:space="preserve"> which have been migrated.</w:t>
            </w:r>
          </w:p>
          <w:p w14:paraId="602DBBE9" w14:textId="77777777" w:rsidR="004946D3" w:rsidRPr="00DD2369" w:rsidRDefault="004946D3" w:rsidP="003812FA">
            <w:pPr>
              <w:spacing w:line="264" w:lineRule="auto"/>
            </w:pPr>
            <w:r w:rsidRPr="00DD2369">
              <w:t>Also excludes routine data recovery processes (e.g. from a back-up tape or where information is restored by the end user) and the moving of data from one storage device to another (e.g. hierarchical storage management).</w:t>
            </w:r>
          </w:p>
          <w:p w14:paraId="558ED20E" w14:textId="77777777" w:rsidR="004C7055" w:rsidRPr="004C7055" w:rsidRDefault="004946D3" w:rsidP="003812FA">
            <w:pPr>
              <w:spacing w:line="264" w:lineRule="auto"/>
              <w:rPr>
                <w:b/>
              </w:rPr>
            </w:pPr>
            <w:r w:rsidRPr="004C7055">
              <w:rPr>
                <w:b/>
              </w:rPr>
              <w:t xml:space="preserve">Disposal action </w:t>
            </w:r>
            <w:r w:rsidR="0012604B" w:rsidRPr="004C7055">
              <w:rPr>
                <w:b/>
              </w:rPr>
              <w:t xml:space="preserve">– </w:t>
            </w:r>
          </w:p>
          <w:p w14:paraId="631D38F4" w14:textId="0CEF5A7A" w:rsidR="004946D3" w:rsidRPr="00DD2369" w:rsidRDefault="00C22E1C" w:rsidP="003812FA">
            <w:pPr>
              <w:spacing w:line="264" w:lineRule="auto"/>
            </w:pPr>
            <w:r w:rsidRPr="001F15AF">
              <w:t>F</w:t>
            </w:r>
            <w:r w:rsidR="004946D3" w:rsidRPr="001F15AF">
              <w:t xml:space="preserve">or the life of the </w:t>
            </w:r>
            <w:r w:rsidR="002A56BD" w:rsidRPr="001F15AF">
              <w:t xml:space="preserve">related </w:t>
            </w:r>
            <w:r w:rsidR="004946D3" w:rsidRPr="001F15AF">
              <w:t>record</w:t>
            </w:r>
            <w:r w:rsidR="002A56BD" w:rsidRPr="001F15AF">
              <w:t>s.</w:t>
            </w:r>
          </w:p>
        </w:tc>
        <w:tc>
          <w:tcPr>
            <w:tcW w:w="3301" w:type="pct"/>
            <w:tcBorders>
              <w:top w:val="single" w:sz="6" w:space="0" w:color="C0C0C0"/>
              <w:bottom w:val="single" w:sz="6" w:space="0" w:color="C0C0C0"/>
            </w:tcBorders>
          </w:tcPr>
          <w:p w14:paraId="731EC89F" w14:textId="178DAE21"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F036FBF" w14:textId="77777777" w:rsidR="004946D3" w:rsidRPr="00DD2369" w:rsidRDefault="004946D3" w:rsidP="003812FA">
            <w:pPr>
              <w:pStyle w:val="Tablesub-heading"/>
              <w:spacing w:before="60" w:after="60" w:line="264" w:lineRule="auto"/>
              <w:rPr>
                <w:szCs w:val="22"/>
              </w:rPr>
            </w:pPr>
            <w:r w:rsidRPr="00DD2369">
              <w:rPr>
                <w:szCs w:val="22"/>
              </w:rPr>
              <w:t>Background/business process:</w:t>
            </w:r>
          </w:p>
          <w:p w14:paraId="41E2F97C" w14:textId="77777777" w:rsidR="004946D3" w:rsidRPr="00DD2369" w:rsidRDefault="004946D3" w:rsidP="003812FA">
            <w:pPr>
              <w:pStyle w:val="Tablesub-heading"/>
              <w:spacing w:before="60" w:after="60" w:line="264" w:lineRule="auto"/>
              <w:rPr>
                <w:b w:val="0"/>
                <w:szCs w:val="22"/>
              </w:rPr>
            </w:pPr>
            <w:r w:rsidRPr="00DD2369">
              <w:rPr>
                <w:b w:val="0"/>
                <w:szCs w:val="22"/>
              </w:rPr>
              <w:t>This is a new record class for this activity.</w:t>
            </w:r>
          </w:p>
          <w:p w14:paraId="3B89D0B4"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A need for a record class covering the high level validation of data quality and integrity was identified after the draft had been circulated for </w:t>
            </w:r>
            <w:r w:rsidR="007707CC">
              <w:rPr>
                <w:b w:val="0"/>
                <w:szCs w:val="22"/>
              </w:rPr>
              <w:t>whole-of-government</w:t>
            </w:r>
            <w:r w:rsidRPr="00DD2369">
              <w:rPr>
                <w:b w:val="0"/>
                <w:szCs w:val="22"/>
              </w:rPr>
              <w:t xml:space="preserve"> comment. </w:t>
            </w:r>
          </w:p>
          <w:p w14:paraId="31186E3F" w14:textId="713FA8D4" w:rsidR="004946D3" w:rsidRPr="00DD2369" w:rsidRDefault="007707CC" w:rsidP="003812FA">
            <w:pPr>
              <w:pStyle w:val="Tablesub-heading"/>
              <w:spacing w:before="60" w:after="60" w:line="264" w:lineRule="auto"/>
              <w:rPr>
                <w:b w:val="0"/>
                <w:szCs w:val="22"/>
              </w:rPr>
            </w:pPr>
            <w:r>
              <w:rPr>
                <w:b w:val="0"/>
                <w:szCs w:val="22"/>
              </w:rPr>
              <w:t>Previously</w:t>
            </w:r>
            <w:r w:rsidR="004946D3" w:rsidRPr="00DD2369">
              <w:rPr>
                <w:b w:val="0"/>
                <w:szCs w:val="22"/>
              </w:rPr>
              <w:t xml:space="preserve"> all migration records as temporary with a retention period of “</w:t>
            </w:r>
            <w:r w:rsidR="00F26481">
              <w:rPr>
                <w:b w:val="0"/>
                <w:szCs w:val="22"/>
              </w:rPr>
              <w:t>R</w:t>
            </w:r>
            <w:r w:rsidR="004946D3" w:rsidRPr="00DD2369">
              <w:rPr>
                <w:b w:val="0"/>
                <w:szCs w:val="22"/>
              </w:rPr>
              <w:t xml:space="preserve">etain for 1 generation after migration”. Where an application contains permanent records, the consultation draft required all migration and preservation records to be retained permanently. </w:t>
            </w:r>
          </w:p>
          <w:p w14:paraId="114A2D19" w14:textId="77777777" w:rsidR="004946D3" w:rsidRPr="00DD2369" w:rsidRDefault="007707CC" w:rsidP="003812FA">
            <w:pPr>
              <w:pStyle w:val="Tablesub-heading"/>
              <w:spacing w:before="60" w:after="60" w:line="264" w:lineRule="auto"/>
              <w:rPr>
                <w:b w:val="0"/>
                <w:szCs w:val="22"/>
              </w:rPr>
            </w:pPr>
            <w:r>
              <w:rPr>
                <w:b w:val="0"/>
                <w:szCs w:val="22"/>
              </w:rPr>
              <w:t>QSA recognises</w:t>
            </w:r>
            <w:r w:rsidR="004946D3" w:rsidRPr="00DD2369">
              <w:rPr>
                <w:b w:val="0"/>
                <w:szCs w:val="22"/>
              </w:rPr>
              <w:t xml:space="preserve"> that:</w:t>
            </w:r>
          </w:p>
          <w:p w14:paraId="65B0D320" w14:textId="77777777" w:rsidR="004946D3" w:rsidRPr="00DD2369" w:rsidRDefault="004946D3" w:rsidP="003812FA">
            <w:pPr>
              <w:pStyle w:val="Tablesub-heading"/>
              <w:numPr>
                <w:ilvl w:val="0"/>
                <w:numId w:val="157"/>
              </w:numPr>
              <w:spacing w:before="60" w:after="60" w:line="264" w:lineRule="auto"/>
              <w:rPr>
                <w:b w:val="0"/>
                <w:szCs w:val="22"/>
              </w:rPr>
            </w:pPr>
            <w:r w:rsidRPr="00DD2369">
              <w:rPr>
                <w:b w:val="0"/>
              </w:rPr>
              <w:t>it is sufficient to keep high-level documentation of migration decisions and documentation surrounding the success of the data migration. Agencies need evidence showing what has occurred and when/why, etc.</w:t>
            </w:r>
          </w:p>
          <w:p w14:paraId="4BA0518F" w14:textId="156722D7" w:rsidR="004946D3" w:rsidRPr="00DD2369" w:rsidRDefault="004946D3" w:rsidP="003812FA">
            <w:pPr>
              <w:pStyle w:val="Tablesub-heading"/>
              <w:numPr>
                <w:ilvl w:val="0"/>
                <w:numId w:val="157"/>
              </w:numPr>
              <w:spacing w:before="60" w:after="60" w:line="264" w:lineRule="auto"/>
              <w:rPr>
                <w:b w:val="0"/>
                <w:szCs w:val="22"/>
              </w:rPr>
            </w:pPr>
            <w:r w:rsidRPr="00DD2369">
              <w:rPr>
                <w:b w:val="0"/>
              </w:rPr>
              <w:t xml:space="preserve">it is not necessary to keep specific details on all aspects of the data migration project (these are covered by 1140). </w:t>
            </w:r>
          </w:p>
          <w:p w14:paraId="6065BA1B" w14:textId="77777777" w:rsidR="004946D3" w:rsidRPr="00DD2369" w:rsidRDefault="004946D3" w:rsidP="003812FA">
            <w:pPr>
              <w:pStyle w:val="Tablesub-heading"/>
              <w:spacing w:before="60" w:after="60" w:line="264" w:lineRule="auto"/>
              <w:rPr>
                <w:szCs w:val="22"/>
              </w:rPr>
            </w:pPr>
            <w:r w:rsidRPr="00DD2369">
              <w:rPr>
                <w:szCs w:val="22"/>
              </w:rPr>
              <w:t>Business requirements:</w:t>
            </w:r>
          </w:p>
          <w:p w14:paraId="39A191E0"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Being able to use system control records to demonstrate the integrity and authenticity of digital records is vital if they are to have ongoing evidential value. Because digital information can be copied or altered so easily, it is important to be able to demonstrate the authenticity of data. </w:t>
            </w:r>
          </w:p>
          <w:p w14:paraId="0665FFB7"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Retaining these validation records for “the life of the related records” ensures that, where permanent records have been subject to data recovery processes, data migrations or digital preservation treatments, validation records will remain available to support the ongoing management of these records when they transfer to archival custody. </w:t>
            </w:r>
          </w:p>
          <w:p w14:paraId="120FD1F2" w14:textId="77777777" w:rsidR="004946D3" w:rsidRPr="00DD2369" w:rsidRDefault="004946D3" w:rsidP="003812FA">
            <w:pPr>
              <w:pStyle w:val="Tablesub-heading"/>
              <w:spacing w:before="60" w:after="60" w:line="264" w:lineRule="auto"/>
              <w:rPr>
                <w:szCs w:val="22"/>
              </w:rPr>
            </w:pPr>
            <w:r w:rsidRPr="00DD2369">
              <w:rPr>
                <w:b w:val="0"/>
                <w:szCs w:val="22"/>
              </w:rPr>
              <w:t>Where the validation documentation relates to temporary records, these records will be available to demonstrate the integrity of the records for as long as they exist and they can be disposed of at the same time as the temporary records themselves.</w:t>
            </w:r>
          </w:p>
          <w:p w14:paraId="03F5E8D1" w14:textId="78D8980F" w:rsidR="004946D3" w:rsidRPr="00DD2369" w:rsidRDefault="004946D3" w:rsidP="003812FA">
            <w:pPr>
              <w:pStyle w:val="Tablesub-heading"/>
              <w:spacing w:before="60" w:after="60" w:line="264" w:lineRule="auto"/>
              <w:rPr>
                <w:szCs w:val="22"/>
              </w:rPr>
            </w:pPr>
            <w:r w:rsidRPr="00DD2369">
              <w:rPr>
                <w:szCs w:val="22"/>
              </w:rPr>
              <w:t>Permanent retention criteria:</w:t>
            </w:r>
          </w:p>
          <w:p w14:paraId="0BF13A60" w14:textId="77777777" w:rsidR="004946D3" w:rsidRPr="00DD2369" w:rsidRDefault="004946D3" w:rsidP="003812FA">
            <w:pPr>
              <w:pStyle w:val="Default"/>
              <w:spacing w:before="60" w:after="60" w:line="264" w:lineRule="auto"/>
              <w:rPr>
                <w:rFonts w:cs="Times New Roman"/>
                <w:color w:val="auto"/>
                <w:sz w:val="22"/>
                <w:szCs w:val="22"/>
              </w:rPr>
            </w:pPr>
            <w:r w:rsidRPr="00DD2369">
              <w:rPr>
                <w:rFonts w:cs="Times New Roman"/>
                <w:color w:val="auto"/>
                <w:sz w:val="22"/>
                <w:szCs w:val="22"/>
              </w:rPr>
              <w:t>If any application documentation is accepted for inclusion it will fall under the category of:</w:t>
            </w:r>
          </w:p>
          <w:p w14:paraId="40591AF0" w14:textId="77777777" w:rsidR="004946D3" w:rsidRPr="00C94E95" w:rsidRDefault="004946D3" w:rsidP="003812FA">
            <w:pPr>
              <w:pStyle w:val="Default"/>
              <w:spacing w:before="60" w:after="60" w:line="264" w:lineRule="auto"/>
              <w:rPr>
                <w:rFonts w:cs="Times New Roman"/>
                <w:color w:val="auto"/>
                <w:sz w:val="22"/>
                <w:szCs w:val="22"/>
              </w:rPr>
            </w:pPr>
            <w:r w:rsidRPr="00DD2369">
              <w:rPr>
                <w:rFonts w:cs="Times New Roman"/>
                <w:i/>
                <w:color w:val="auto"/>
                <w:sz w:val="22"/>
                <w:szCs w:val="22"/>
              </w:rPr>
              <w:t>Other factors affecting the identification of permanent public records</w:t>
            </w:r>
            <w:r w:rsidRPr="00DD2369">
              <w:rPr>
                <w:rFonts w:cs="Times New Roman"/>
                <w:color w:val="auto"/>
                <w:sz w:val="22"/>
                <w:szCs w:val="22"/>
              </w:rPr>
              <w:t xml:space="preserve"> – because these records do not themselves meet any of the appraisal criteria for permanent retention, they will be accepted if they add to the authenticity, integrity and ongoing management of permanent digital records. </w:t>
            </w:r>
          </w:p>
        </w:tc>
      </w:tr>
      <w:tr w:rsidR="004946D3" w:rsidRPr="005370AA" w14:paraId="621A39AD" w14:textId="77777777" w:rsidTr="00F11CE1">
        <w:tc>
          <w:tcPr>
            <w:tcW w:w="579" w:type="pct"/>
            <w:tcBorders>
              <w:top w:val="single" w:sz="6" w:space="0" w:color="C0C0C0"/>
              <w:bottom w:val="single" w:sz="6" w:space="0" w:color="C0C0C0"/>
            </w:tcBorders>
          </w:tcPr>
          <w:p w14:paraId="1CB53987" w14:textId="77777777" w:rsidR="004946D3" w:rsidRPr="00DD2369" w:rsidRDefault="004946D3" w:rsidP="003930B3">
            <w:pPr>
              <w:pStyle w:val="Tablesub-heading"/>
              <w:spacing w:before="60" w:after="60"/>
              <w:rPr>
                <w:b w:val="0"/>
                <w:szCs w:val="22"/>
              </w:rPr>
            </w:pPr>
            <w:r w:rsidRPr="00DD2369">
              <w:rPr>
                <w:b w:val="0"/>
                <w:szCs w:val="22"/>
              </w:rPr>
              <w:t>1138</w:t>
            </w:r>
          </w:p>
        </w:tc>
        <w:tc>
          <w:tcPr>
            <w:tcW w:w="1120" w:type="pct"/>
            <w:tcBorders>
              <w:top w:val="single" w:sz="6" w:space="0" w:color="C0C0C0"/>
              <w:bottom w:val="single" w:sz="6" w:space="0" w:color="C0C0C0"/>
            </w:tcBorders>
          </w:tcPr>
          <w:p w14:paraId="6F6CBCD8" w14:textId="77777777" w:rsidR="004946D3" w:rsidRPr="00DD2369" w:rsidRDefault="004946D3" w:rsidP="003812FA">
            <w:pPr>
              <w:pStyle w:val="Heading3"/>
              <w:spacing w:line="264" w:lineRule="auto"/>
            </w:pPr>
            <w:r w:rsidRPr="00DD2369">
              <w:t>Control mechanisms</w:t>
            </w:r>
          </w:p>
          <w:p w14:paraId="39958B47" w14:textId="77777777" w:rsidR="004946D3" w:rsidRPr="00DD2369" w:rsidRDefault="004946D3" w:rsidP="003812FA">
            <w:pPr>
              <w:spacing w:line="264" w:lineRule="auto"/>
            </w:pPr>
            <w:r w:rsidRPr="00DD2369">
              <w:t xml:space="preserve">Records relating to the development and maintenance of application control mechanisms. </w:t>
            </w:r>
          </w:p>
          <w:p w14:paraId="390CF058" w14:textId="77777777" w:rsidR="004C7055" w:rsidRDefault="004946D3" w:rsidP="003812FA">
            <w:pPr>
              <w:spacing w:line="264" w:lineRule="auto"/>
              <w:rPr>
                <w:b/>
                <w:i/>
              </w:rPr>
            </w:pPr>
            <w:r w:rsidRPr="00331564">
              <w:rPr>
                <w:b/>
              </w:rPr>
              <w:t>Disposal action –</w:t>
            </w:r>
            <w:r w:rsidRPr="00DD2369">
              <w:rPr>
                <w:b/>
                <w:i/>
              </w:rPr>
              <w:t xml:space="preserve"> </w:t>
            </w:r>
          </w:p>
          <w:p w14:paraId="43C9C471" w14:textId="25365B40" w:rsidR="004946D3" w:rsidRPr="001F53C6" w:rsidRDefault="001F53C6" w:rsidP="003812FA">
            <w:pPr>
              <w:spacing w:line="264" w:lineRule="auto"/>
            </w:pPr>
            <w:r>
              <w:t xml:space="preserve">2 years </w:t>
            </w:r>
            <w:r w:rsidR="004946D3" w:rsidRPr="00DD2369">
              <w:t>after application is closed, discontinued or superseded (through upgrade or major modification)</w:t>
            </w:r>
            <w:r>
              <w:t>.</w:t>
            </w:r>
          </w:p>
        </w:tc>
        <w:tc>
          <w:tcPr>
            <w:tcW w:w="3301" w:type="pct"/>
            <w:tcBorders>
              <w:top w:val="single" w:sz="6" w:space="0" w:color="C0C0C0"/>
              <w:bottom w:val="single" w:sz="6" w:space="0" w:color="C0C0C0"/>
            </w:tcBorders>
          </w:tcPr>
          <w:p w14:paraId="2E81F254" w14:textId="7A45E40D"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A3A3ABC" w14:textId="77777777" w:rsidR="004946D3" w:rsidRPr="00DD2369" w:rsidRDefault="004946D3" w:rsidP="003812FA">
            <w:pPr>
              <w:pStyle w:val="Tablesub-heading"/>
              <w:spacing w:before="60" w:after="60" w:line="264" w:lineRule="auto"/>
              <w:rPr>
                <w:szCs w:val="22"/>
              </w:rPr>
            </w:pPr>
            <w:r w:rsidRPr="00DD2369">
              <w:rPr>
                <w:szCs w:val="22"/>
              </w:rPr>
              <w:t>Background/business process:</w:t>
            </w:r>
          </w:p>
          <w:p w14:paraId="36EC1D4F" w14:textId="4ECEA2FC" w:rsidR="004946D3" w:rsidRPr="00DD2369" w:rsidRDefault="004946D3" w:rsidP="003812FA">
            <w:pPr>
              <w:pStyle w:val="Tablesub-heading"/>
              <w:spacing w:before="60" w:after="60" w:line="264" w:lineRule="auto"/>
              <w:rPr>
                <w:b w:val="0"/>
                <w:szCs w:val="22"/>
              </w:rPr>
            </w:pPr>
            <w:r w:rsidRPr="00210C8E">
              <w:rPr>
                <w:b w:val="0"/>
                <w:szCs w:val="22"/>
              </w:rPr>
              <w:t xml:space="preserve">This is a revised record class </w:t>
            </w:r>
            <w:r w:rsidR="006C13B2" w:rsidRPr="00210C8E">
              <w:rPr>
                <w:b w:val="0"/>
                <w:szCs w:val="22"/>
              </w:rPr>
              <w:t>relating to a</w:t>
            </w:r>
            <w:r w:rsidRPr="00210C8E">
              <w:rPr>
                <w:b w:val="0"/>
                <w:szCs w:val="22"/>
              </w:rPr>
              <w:t xml:space="preserve">pplication </w:t>
            </w:r>
            <w:r w:rsidR="006C13B2" w:rsidRPr="00210C8E">
              <w:rPr>
                <w:b w:val="0"/>
                <w:szCs w:val="22"/>
              </w:rPr>
              <w:t>d</w:t>
            </w:r>
            <w:r w:rsidRPr="00210C8E">
              <w:rPr>
                <w:b w:val="0"/>
                <w:szCs w:val="22"/>
              </w:rPr>
              <w:t>evelopment</w:t>
            </w:r>
            <w:r w:rsidR="006C13B2" w:rsidRPr="00210C8E">
              <w:rPr>
                <w:b w:val="0"/>
                <w:szCs w:val="22"/>
              </w:rPr>
              <w:t xml:space="preserve"> records.</w:t>
            </w:r>
          </w:p>
          <w:p w14:paraId="1B2D1F77" w14:textId="77777777" w:rsidR="004946D3" w:rsidRPr="00DD2369" w:rsidRDefault="004946D3" w:rsidP="003812FA">
            <w:pPr>
              <w:pStyle w:val="Tablesub-heading"/>
              <w:spacing w:before="60" w:after="60" w:line="264" w:lineRule="auto"/>
              <w:rPr>
                <w:b w:val="0"/>
                <w:szCs w:val="22"/>
              </w:rPr>
            </w:pPr>
            <w:r w:rsidRPr="00DD2369">
              <w:rPr>
                <w:b w:val="0"/>
                <w:szCs w:val="22"/>
              </w:rPr>
              <w:t>Control mechanisms assist agencies to ensure that:</w:t>
            </w:r>
          </w:p>
          <w:p w14:paraId="2D1CE1D0"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authentication requirements, including online transactions and services, are assessed against the Queensland Government Authentication Framework</w:t>
            </w:r>
          </w:p>
          <w:p w14:paraId="480FAA46"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policies and/or procedures for user registration, authentication management, access rights and privileges are defined, documented and implemented for all ICT assets</w:t>
            </w:r>
          </w:p>
          <w:p w14:paraId="1C0424BC"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control measures are implemented to detect and regularly log, monitor and review information systems and network access and use, including all significant security relevant events.</w:t>
            </w:r>
          </w:p>
          <w:p w14:paraId="660209F3" w14:textId="77777777" w:rsidR="004946D3" w:rsidRPr="00DD2369" w:rsidRDefault="004946D3" w:rsidP="003812FA">
            <w:pPr>
              <w:pStyle w:val="Tablesub-heading"/>
              <w:spacing w:before="60" w:after="60" w:line="264" w:lineRule="auto"/>
              <w:rPr>
                <w:b w:val="0"/>
                <w:szCs w:val="22"/>
              </w:rPr>
            </w:pPr>
            <w:r w:rsidRPr="00DD2369">
              <w:rPr>
                <w:b w:val="0"/>
                <w:szCs w:val="22"/>
              </w:rPr>
              <w:t>It is also important to ensure that different copies or versions of files, files held in different formats or locations, and information that is cross-referenced between files are all subject to version control</w:t>
            </w:r>
            <w:r w:rsidR="00D24890">
              <w:rPr>
                <w:b w:val="0"/>
                <w:szCs w:val="22"/>
              </w:rPr>
              <w:t xml:space="preserve">. </w:t>
            </w:r>
          </w:p>
          <w:p w14:paraId="5747D181" w14:textId="77777777" w:rsidR="004946D3" w:rsidRPr="00DD2369" w:rsidRDefault="004946D3" w:rsidP="003812FA">
            <w:pPr>
              <w:pStyle w:val="Tablesub-heading"/>
              <w:spacing w:before="60" w:after="60" w:line="264" w:lineRule="auto"/>
              <w:rPr>
                <w:szCs w:val="22"/>
              </w:rPr>
            </w:pPr>
            <w:r w:rsidRPr="00DD2369">
              <w:rPr>
                <w:szCs w:val="22"/>
              </w:rPr>
              <w:t>Business requirements:</w:t>
            </w:r>
          </w:p>
          <w:p w14:paraId="793D3480" w14:textId="77777777" w:rsidR="004946D3" w:rsidRPr="00DD2369" w:rsidRDefault="004946D3" w:rsidP="003812FA">
            <w:pPr>
              <w:pStyle w:val="Tablesub-heading"/>
              <w:spacing w:before="60" w:after="60" w:line="264" w:lineRule="auto"/>
              <w:rPr>
                <w:b w:val="0"/>
                <w:szCs w:val="22"/>
              </w:rPr>
            </w:pPr>
            <w:r w:rsidRPr="00DD2369">
              <w:rPr>
                <w:b w:val="0"/>
                <w:szCs w:val="22"/>
              </w:rPr>
              <w:t>Because digital information can be copied or altered so easily, it is important to be able to demonstrate the integrity and authenticity of digital records if they are to have ongoing evidential value.</w:t>
            </w:r>
          </w:p>
          <w:p w14:paraId="3C140F42" w14:textId="39FB53CF" w:rsidR="004946D3" w:rsidRPr="00DD2369" w:rsidRDefault="004946D3" w:rsidP="003812FA">
            <w:pPr>
              <w:pStyle w:val="Tablesub-heading"/>
              <w:spacing w:before="60" w:after="60" w:line="264" w:lineRule="auto"/>
              <w:rPr>
                <w:b w:val="0"/>
                <w:szCs w:val="22"/>
              </w:rPr>
            </w:pPr>
            <w:r w:rsidRPr="00DD2369">
              <w:rPr>
                <w:b w:val="0"/>
                <w:szCs w:val="22"/>
              </w:rPr>
              <w:t xml:space="preserve">Following on from the concerns raised by agencies, </w:t>
            </w:r>
            <w:r w:rsidR="006C13B2">
              <w:rPr>
                <w:b w:val="0"/>
                <w:szCs w:val="22"/>
              </w:rPr>
              <w:t xml:space="preserve">it has been decided that </w:t>
            </w:r>
            <w:r w:rsidRPr="00DD2369">
              <w:rPr>
                <w:b w:val="0"/>
                <w:szCs w:val="22"/>
              </w:rPr>
              <w:t xml:space="preserve">these records should be kept for the life of the system and until either successful migration to a new system, destruction or transfer to QSA. </w:t>
            </w:r>
          </w:p>
          <w:p w14:paraId="689A1B16" w14:textId="77777777" w:rsidR="004946D3" w:rsidRPr="00DD2369" w:rsidRDefault="004946D3" w:rsidP="003812FA">
            <w:pPr>
              <w:pStyle w:val="Tablesub-heading"/>
              <w:spacing w:before="60" w:after="60" w:line="264" w:lineRule="auto"/>
              <w:rPr>
                <w:b w:val="0"/>
                <w:szCs w:val="22"/>
              </w:rPr>
            </w:pPr>
            <w:r w:rsidRPr="00DD2369">
              <w:rPr>
                <w:b w:val="0"/>
                <w:szCs w:val="22"/>
              </w:rPr>
              <w:t>Given that the length of the trigger has significantly increased (from the previous position of “after mechanism expires or is superseded”), the retention period has been reduced to 2 years as this should be sufficient for any issues identified during the migration or transfer process to be addressed.</w:t>
            </w:r>
          </w:p>
          <w:p w14:paraId="7B0DF919" w14:textId="041D5206" w:rsidR="00741658" w:rsidRPr="00C94E95" w:rsidRDefault="004946D3" w:rsidP="003812FA">
            <w:pPr>
              <w:pStyle w:val="Tablesub-heading"/>
              <w:spacing w:before="60" w:after="60" w:line="264" w:lineRule="auto"/>
              <w:rPr>
                <w:b w:val="0"/>
                <w:szCs w:val="22"/>
              </w:rPr>
            </w:pPr>
            <w:r w:rsidRPr="00DD2369">
              <w:rPr>
                <w:b w:val="0"/>
                <w:szCs w:val="22"/>
              </w:rPr>
              <w:t>The retention period is not consistent with any other jurisdictions but it meets the needs of Queensland agencies and the Digital Archives team.</w:t>
            </w:r>
          </w:p>
        </w:tc>
      </w:tr>
      <w:tr w:rsidR="004946D3" w:rsidRPr="005370AA" w14:paraId="570BA34B" w14:textId="77777777" w:rsidTr="00F11CE1">
        <w:tc>
          <w:tcPr>
            <w:tcW w:w="579" w:type="pct"/>
            <w:tcBorders>
              <w:top w:val="single" w:sz="6" w:space="0" w:color="C0C0C0"/>
              <w:bottom w:val="single" w:sz="6" w:space="0" w:color="C0C0C0"/>
            </w:tcBorders>
          </w:tcPr>
          <w:p w14:paraId="23239CF5" w14:textId="77777777" w:rsidR="004946D3" w:rsidRPr="005370AA" w:rsidRDefault="004946D3" w:rsidP="003930B3">
            <w:pPr>
              <w:pStyle w:val="Tablesub-heading"/>
              <w:spacing w:before="60" w:after="60"/>
              <w:rPr>
                <w:b w:val="0"/>
                <w:szCs w:val="22"/>
              </w:rPr>
            </w:pPr>
            <w:r>
              <w:rPr>
                <w:b w:val="0"/>
                <w:szCs w:val="22"/>
              </w:rPr>
              <w:t>1139</w:t>
            </w:r>
          </w:p>
        </w:tc>
        <w:tc>
          <w:tcPr>
            <w:tcW w:w="1120" w:type="pct"/>
            <w:tcBorders>
              <w:top w:val="single" w:sz="6" w:space="0" w:color="C0C0C0"/>
              <w:bottom w:val="single" w:sz="6" w:space="0" w:color="C0C0C0"/>
            </w:tcBorders>
          </w:tcPr>
          <w:p w14:paraId="28492731" w14:textId="77777777" w:rsidR="004946D3" w:rsidRPr="004D14B4" w:rsidRDefault="004946D3" w:rsidP="003812FA">
            <w:pPr>
              <w:pStyle w:val="Heading3"/>
              <w:spacing w:line="264" w:lineRule="auto"/>
            </w:pPr>
            <w:r>
              <w:t>System</w:t>
            </w:r>
            <w:r w:rsidRPr="004D14B4">
              <w:t xml:space="preserve"> migration</w:t>
            </w:r>
          </w:p>
          <w:p w14:paraId="19714185" w14:textId="77777777" w:rsidR="004946D3" w:rsidRDefault="004946D3" w:rsidP="003812FA">
            <w:pPr>
              <w:spacing w:line="264" w:lineRule="auto"/>
            </w:pPr>
            <w:r w:rsidRPr="004D14B4">
              <w:t xml:space="preserve">Records relating to the </w:t>
            </w:r>
            <w:r w:rsidR="00B45331">
              <w:t xml:space="preserve">process of </w:t>
            </w:r>
            <w:r w:rsidRPr="004D14B4">
              <w:t xml:space="preserve">migration of records between electronic systems </w:t>
            </w:r>
            <w:r>
              <w:t xml:space="preserve">including via: </w:t>
            </w:r>
          </w:p>
          <w:p w14:paraId="28EB4011"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 xml:space="preserve">manual data entry </w:t>
            </w:r>
          </w:p>
          <w:p w14:paraId="6405A138"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moving disk files from one folder (or computer) to another</w:t>
            </w:r>
          </w:p>
          <w:p w14:paraId="4706C167"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database insert queries</w:t>
            </w:r>
          </w:p>
          <w:p w14:paraId="69366103"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developing custom software</w:t>
            </w:r>
          </w:p>
          <w:p w14:paraId="66348CB3"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media refreshment – one storage advice to another.</w:t>
            </w:r>
          </w:p>
          <w:p w14:paraId="09069C5A" w14:textId="77777777" w:rsidR="004946D3" w:rsidRPr="004D14B4" w:rsidRDefault="004946D3" w:rsidP="003812FA">
            <w:pPr>
              <w:spacing w:line="264" w:lineRule="auto"/>
            </w:pPr>
            <w:r w:rsidRPr="004D14B4">
              <w:t>Excludes digital source records</w:t>
            </w:r>
            <w:r w:rsidR="00DC35C0">
              <w:t>,</w:t>
            </w:r>
            <w:r w:rsidRPr="004D14B4">
              <w:t xml:space="preserve"> which have been migrated.</w:t>
            </w:r>
          </w:p>
          <w:p w14:paraId="5DA8DCB2" w14:textId="77777777" w:rsidR="004C7055" w:rsidRPr="00AB18F3" w:rsidRDefault="004946D3" w:rsidP="003812FA">
            <w:pPr>
              <w:spacing w:line="264" w:lineRule="auto"/>
              <w:rPr>
                <w:b/>
                <w:bCs/>
              </w:rPr>
            </w:pPr>
            <w:r w:rsidRPr="00AB18F3">
              <w:rPr>
                <w:b/>
                <w:bCs/>
              </w:rPr>
              <w:t>Disposal action</w:t>
            </w:r>
            <w:r w:rsidR="00FC2403" w:rsidRPr="00AB18F3">
              <w:rPr>
                <w:b/>
                <w:bCs/>
              </w:rPr>
              <w:t xml:space="preserve"> – </w:t>
            </w:r>
          </w:p>
          <w:p w14:paraId="322774C1" w14:textId="77777777" w:rsidR="004946D3" w:rsidRPr="005370AA" w:rsidRDefault="004946D3" w:rsidP="003812FA">
            <w:pPr>
              <w:spacing w:line="264" w:lineRule="auto"/>
              <w:rPr>
                <w:b/>
              </w:rPr>
            </w:pPr>
            <w:r w:rsidRPr="00190FF6">
              <w:t>1 year</w:t>
            </w:r>
            <w:r>
              <w:t xml:space="preserve"> after</w:t>
            </w:r>
            <w:r w:rsidRPr="00190FF6">
              <w:t xml:space="preserve"> data is either migrated again or destroyed.</w:t>
            </w:r>
          </w:p>
        </w:tc>
        <w:tc>
          <w:tcPr>
            <w:tcW w:w="3301" w:type="pct"/>
            <w:tcBorders>
              <w:top w:val="single" w:sz="6" w:space="0" w:color="C0C0C0"/>
              <w:bottom w:val="single" w:sz="6" w:space="0" w:color="C0C0C0"/>
            </w:tcBorders>
          </w:tcPr>
          <w:p w14:paraId="2EB6CCA8" w14:textId="5EAFB8FB"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5D619E1" w14:textId="77777777" w:rsidR="004946D3" w:rsidRPr="005370AA" w:rsidRDefault="004946D3" w:rsidP="003812FA">
            <w:pPr>
              <w:pStyle w:val="Tablesub-heading"/>
              <w:spacing w:before="60" w:after="60" w:line="264" w:lineRule="auto"/>
              <w:rPr>
                <w:szCs w:val="22"/>
              </w:rPr>
            </w:pPr>
            <w:r w:rsidRPr="005370AA">
              <w:rPr>
                <w:szCs w:val="22"/>
              </w:rPr>
              <w:t>Background/business process:</w:t>
            </w:r>
          </w:p>
          <w:p w14:paraId="71ABA633" w14:textId="65D531D5" w:rsidR="004946D3" w:rsidRPr="005370AA" w:rsidRDefault="004946D3" w:rsidP="003812FA">
            <w:pPr>
              <w:pStyle w:val="Tablesub-heading"/>
              <w:spacing w:before="60" w:after="60" w:line="264" w:lineRule="auto"/>
              <w:rPr>
                <w:b w:val="0"/>
                <w:szCs w:val="22"/>
              </w:rPr>
            </w:pPr>
            <w:r w:rsidRPr="00210C8E">
              <w:rPr>
                <w:b w:val="0"/>
                <w:szCs w:val="22"/>
              </w:rPr>
              <w:t xml:space="preserve">This is a revised record class </w:t>
            </w:r>
            <w:r w:rsidR="00BE43EC" w:rsidRPr="00210C8E">
              <w:rPr>
                <w:b w:val="0"/>
                <w:szCs w:val="22"/>
              </w:rPr>
              <w:t>relating to a</w:t>
            </w:r>
            <w:r w:rsidRPr="00210C8E">
              <w:rPr>
                <w:b w:val="0"/>
                <w:szCs w:val="22"/>
              </w:rPr>
              <w:t xml:space="preserve">pplication </w:t>
            </w:r>
            <w:r w:rsidR="00BE43EC" w:rsidRPr="00210C8E">
              <w:rPr>
                <w:b w:val="0"/>
                <w:szCs w:val="22"/>
              </w:rPr>
              <w:t>d</w:t>
            </w:r>
            <w:r w:rsidRPr="00210C8E">
              <w:rPr>
                <w:b w:val="0"/>
                <w:szCs w:val="22"/>
              </w:rPr>
              <w:t xml:space="preserve">evelopment </w:t>
            </w:r>
            <w:r w:rsidR="00BE43EC" w:rsidRPr="00210C8E">
              <w:rPr>
                <w:b w:val="0"/>
                <w:szCs w:val="22"/>
              </w:rPr>
              <w:t>records</w:t>
            </w:r>
            <w:r w:rsidRPr="00210C8E">
              <w:rPr>
                <w:b w:val="0"/>
                <w:szCs w:val="22"/>
              </w:rPr>
              <w:t>.</w:t>
            </w:r>
          </w:p>
          <w:p w14:paraId="6113EE15" w14:textId="2EC686FF" w:rsidR="004946D3" w:rsidRPr="005370AA" w:rsidRDefault="004946D3" w:rsidP="003812FA">
            <w:pPr>
              <w:pStyle w:val="Tablesub-heading"/>
              <w:spacing w:before="60" w:after="60" w:line="264" w:lineRule="auto"/>
              <w:rPr>
                <w:b w:val="0"/>
                <w:szCs w:val="22"/>
              </w:rPr>
            </w:pPr>
            <w:r w:rsidRPr="005370AA">
              <w:rPr>
                <w:b w:val="0"/>
                <w:szCs w:val="22"/>
              </w:rPr>
              <w:t>Data migration is the process of importing data to a new system</w:t>
            </w:r>
            <w:r w:rsidR="00D24890">
              <w:rPr>
                <w:b w:val="0"/>
                <w:szCs w:val="22"/>
              </w:rPr>
              <w:t xml:space="preserve">. </w:t>
            </w:r>
            <w:r w:rsidRPr="005370AA">
              <w:rPr>
                <w:b w:val="0"/>
                <w:szCs w:val="22"/>
              </w:rPr>
              <w:t>This can involve entering the data manually, moving disk files from one folder (or computer) to another, database insert queries, developing custom software, or other methods</w:t>
            </w:r>
            <w:r w:rsidR="00D24890">
              <w:rPr>
                <w:b w:val="0"/>
                <w:szCs w:val="22"/>
              </w:rPr>
              <w:t xml:space="preserve">. </w:t>
            </w:r>
            <w:r w:rsidRPr="005370AA">
              <w:rPr>
                <w:b w:val="0"/>
                <w:szCs w:val="22"/>
              </w:rPr>
              <w:t xml:space="preserve">The specific method used for any particular system depends entirely on the systems involved and the nature and state of the data </w:t>
            </w:r>
            <w:r w:rsidR="00A67F86">
              <w:rPr>
                <w:b w:val="0"/>
                <w:szCs w:val="22"/>
              </w:rPr>
              <w:t>that</w:t>
            </w:r>
            <w:r w:rsidR="00417E0E">
              <w:rPr>
                <w:b w:val="0"/>
                <w:szCs w:val="22"/>
              </w:rPr>
              <w:t xml:space="preserve"> i</w:t>
            </w:r>
            <w:r w:rsidR="00A67F86">
              <w:rPr>
                <w:b w:val="0"/>
                <w:szCs w:val="22"/>
              </w:rPr>
              <w:t xml:space="preserve">s </w:t>
            </w:r>
            <w:r w:rsidRPr="005370AA">
              <w:rPr>
                <w:b w:val="0"/>
                <w:szCs w:val="22"/>
              </w:rPr>
              <w:t>migrated.</w:t>
            </w:r>
          </w:p>
          <w:p w14:paraId="54A189B3" w14:textId="77777777" w:rsidR="004946D3" w:rsidRPr="005370AA" w:rsidRDefault="004946D3" w:rsidP="003812FA">
            <w:pPr>
              <w:pStyle w:val="Tablesub-heading"/>
              <w:spacing w:before="60" w:after="60" w:line="264" w:lineRule="auto"/>
              <w:rPr>
                <w:szCs w:val="22"/>
              </w:rPr>
            </w:pPr>
            <w:r w:rsidRPr="005370AA">
              <w:rPr>
                <w:szCs w:val="22"/>
              </w:rPr>
              <w:t>Business requirements:</w:t>
            </w:r>
          </w:p>
          <w:p w14:paraId="542C6B59" w14:textId="77777777" w:rsidR="00232FE4" w:rsidRDefault="004946D3" w:rsidP="003812FA">
            <w:pPr>
              <w:pStyle w:val="Tablesub-heading"/>
              <w:spacing w:before="60" w:after="60" w:line="264" w:lineRule="auto"/>
              <w:rPr>
                <w:b w:val="0"/>
                <w:szCs w:val="22"/>
              </w:rPr>
            </w:pPr>
            <w:r w:rsidRPr="005370AA">
              <w:rPr>
                <w:b w:val="0"/>
                <w:szCs w:val="22"/>
              </w:rPr>
              <w:t>Th</w:t>
            </w:r>
            <w:r>
              <w:rPr>
                <w:b w:val="0"/>
                <w:szCs w:val="22"/>
              </w:rPr>
              <w:t>e retention period has not changed from GRDS v.7</w:t>
            </w:r>
            <w:r w:rsidR="00232FE4">
              <w:rPr>
                <w:b w:val="0"/>
                <w:szCs w:val="22"/>
              </w:rPr>
              <w:t>.</w:t>
            </w:r>
          </w:p>
          <w:p w14:paraId="471F0E92" w14:textId="35234FDD" w:rsidR="00232FE4" w:rsidRDefault="00BE43EC" w:rsidP="003812FA">
            <w:pPr>
              <w:pStyle w:val="Tablesub-heading"/>
              <w:spacing w:before="60" w:after="60" w:line="264" w:lineRule="auto"/>
              <w:rPr>
                <w:b w:val="0"/>
                <w:szCs w:val="22"/>
              </w:rPr>
            </w:pPr>
            <w:r>
              <w:rPr>
                <w:b w:val="0"/>
                <w:szCs w:val="22"/>
              </w:rPr>
              <w:t xml:space="preserve">Following consultation, the disposal trigger </w:t>
            </w:r>
            <w:r w:rsidR="00232FE4">
              <w:rPr>
                <w:b w:val="0"/>
                <w:szCs w:val="22"/>
              </w:rPr>
              <w:t xml:space="preserve">has been amended for </w:t>
            </w:r>
            <w:r w:rsidR="004946D3">
              <w:rPr>
                <w:b w:val="0"/>
                <w:szCs w:val="22"/>
              </w:rPr>
              <w:t xml:space="preserve">clarity. </w:t>
            </w:r>
          </w:p>
          <w:p w14:paraId="0D7EDDB2" w14:textId="77777777" w:rsidR="004946D3" w:rsidRPr="005370AA" w:rsidRDefault="004946D3" w:rsidP="003812FA">
            <w:pPr>
              <w:pStyle w:val="Tablesub-heading"/>
              <w:spacing w:before="60" w:after="60" w:line="264" w:lineRule="auto"/>
              <w:rPr>
                <w:b w:val="0"/>
                <w:szCs w:val="22"/>
              </w:rPr>
            </w:pPr>
            <w:r>
              <w:rPr>
                <w:b w:val="0"/>
                <w:szCs w:val="22"/>
              </w:rPr>
              <w:t xml:space="preserve">It is consistent with the </w:t>
            </w:r>
            <w:r w:rsidR="00232FE4">
              <w:rPr>
                <w:b w:val="0"/>
                <w:szCs w:val="22"/>
              </w:rPr>
              <w:t xml:space="preserve">retention of similar records </w:t>
            </w:r>
            <w:r>
              <w:rPr>
                <w:b w:val="0"/>
                <w:szCs w:val="22"/>
              </w:rPr>
              <w:t xml:space="preserve">by the ACT, Commonwealth and Victoria. There is </w:t>
            </w:r>
            <w:r w:rsidR="00232FE4">
              <w:rPr>
                <w:b w:val="0"/>
                <w:szCs w:val="22"/>
              </w:rPr>
              <w:t xml:space="preserve">also </w:t>
            </w:r>
            <w:r>
              <w:rPr>
                <w:b w:val="0"/>
                <w:szCs w:val="22"/>
              </w:rPr>
              <w:t xml:space="preserve">precedence </w:t>
            </w:r>
            <w:r w:rsidR="00232FE4">
              <w:rPr>
                <w:b w:val="0"/>
                <w:szCs w:val="22"/>
              </w:rPr>
              <w:t xml:space="preserve">in an existing </w:t>
            </w:r>
            <w:r>
              <w:rPr>
                <w:b w:val="0"/>
                <w:szCs w:val="22"/>
              </w:rPr>
              <w:t>Queensland core schedule.</w:t>
            </w:r>
          </w:p>
        </w:tc>
      </w:tr>
      <w:tr w:rsidR="004946D3" w:rsidRPr="003A6AB6" w14:paraId="03FA85E2" w14:textId="77777777" w:rsidTr="00F11CE1">
        <w:tc>
          <w:tcPr>
            <w:tcW w:w="579" w:type="pct"/>
            <w:tcBorders>
              <w:top w:val="single" w:sz="6" w:space="0" w:color="C0C0C0"/>
              <w:bottom w:val="single" w:sz="6" w:space="0" w:color="C0C0C0"/>
            </w:tcBorders>
          </w:tcPr>
          <w:p w14:paraId="748465D6" w14:textId="77777777" w:rsidR="004946D3" w:rsidRPr="00357439" w:rsidRDefault="004946D3" w:rsidP="003930B3">
            <w:pPr>
              <w:pStyle w:val="Tablesub-heading"/>
              <w:spacing w:before="60" w:after="60"/>
              <w:rPr>
                <w:b w:val="0"/>
                <w:szCs w:val="22"/>
              </w:rPr>
            </w:pPr>
            <w:r w:rsidRPr="00357439">
              <w:rPr>
                <w:b w:val="0"/>
                <w:szCs w:val="22"/>
              </w:rPr>
              <w:t>1140</w:t>
            </w:r>
          </w:p>
        </w:tc>
        <w:tc>
          <w:tcPr>
            <w:tcW w:w="1120" w:type="pct"/>
            <w:tcBorders>
              <w:top w:val="single" w:sz="6" w:space="0" w:color="C0C0C0"/>
              <w:bottom w:val="single" w:sz="6" w:space="0" w:color="C0C0C0"/>
            </w:tcBorders>
          </w:tcPr>
          <w:p w14:paraId="1643AAAC" w14:textId="04D9EFF7" w:rsidR="004946D3" w:rsidRPr="00357439" w:rsidRDefault="004946D3" w:rsidP="003812FA">
            <w:pPr>
              <w:pStyle w:val="Heading3"/>
              <w:spacing w:line="264" w:lineRule="auto"/>
            </w:pPr>
            <w:r w:rsidRPr="00357439">
              <w:t>Data administration</w:t>
            </w:r>
            <w:r w:rsidR="001F53C6">
              <w:t xml:space="preserve"> -</w:t>
            </w:r>
            <w:r w:rsidRPr="00357439">
              <w:t>other</w:t>
            </w:r>
          </w:p>
          <w:p w14:paraId="3CF73990" w14:textId="77777777" w:rsidR="004946D3" w:rsidRPr="00357439" w:rsidRDefault="004946D3" w:rsidP="003812FA">
            <w:pPr>
              <w:spacing w:line="264" w:lineRule="auto"/>
            </w:pPr>
            <w:r w:rsidRPr="00357439">
              <w:t>Records relating to the ongoing administration of data within business/software applications. Includes low level data migration records and the general monitoring of data integrity.</w:t>
            </w:r>
          </w:p>
          <w:p w14:paraId="7368222D" w14:textId="77777777" w:rsidR="004946D3" w:rsidRPr="00357439" w:rsidRDefault="004946D3" w:rsidP="003812FA">
            <w:pPr>
              <w:spacing w:line="264" w:lineRule="auto"/>
            </w:pPr>
            <w:r w:rsidRPr="00357439">
              <w:t>Excludes digital source records</w:t>
            </w:r>
            <w:r w:rsidR="00DC35C0">
              <w:t>,</w:t>
            </w:r>
            <w:r w:rsidRPr="00357439">
              <w:t xml:space="preserve"> which have been migrated and high level validations of data quality and integrity.</w:t>
            </w:r>
          </w:p>
          <w:p w14:paraId="7CF40285" w14:textId="77777777" w:rsidR="004C7055" w:rsidRPr="004C7055" w:rsidRDefault="004946D3" w:rsidP="003812FA">
            <w:pPr>
              <w:spacing w:line="264" w:lineRule="auto"/>
              <w:rPr>
                <w:b/>
              </w:rPr>
            </w:pPr>
            <w:r w:rsidRPr="004C7055">
              <w:rPr>
                <w:b/>
              </w:rPr>
              <w:t xml:space="preserve">Disposal action – </w:t>
            </w:r>
          </w:p>
          <w:p w14:paraId="381190FE" w14:textId="77777777" w:rsidR="004946D3" w:rsidRPr="00357439" w:rsidRDefault="004946D3" w:rsidP="003812FA">
            <w:pPr>
              <w:spacing w:line="264" w:lineRule="auto"/>
            </w:pPr>
            <w:r w:rsidRPr="00357439">
              <w:t>7 years after business action completed.</w:t>
            </w:r>
          </w:p>
          <w:p w14:paraId="14F430AD" w14:textId="77777777" w:rsidR="004946D3" w:rsidRPr="00357439" w:rsidRDefault="004946D3" w:rsidP="003812FA">
            <w:pPr>
              <w:pStyle w:val="Tabletext"/>
              <w:spacing w:before="60" w:after="60" w:line="264" w:lineRule="auto"/>
              <w:rPr>
                <w:i/>
                <w:sz w:val="22"/>
                <w:szCs w:val="22"/>
              </w:rPr>
            </w:pPr>
          </w:p>
        </w:tc>
        <w:tc>
          <w:tcPr>
            <w:tcW w:w="3301" w:type="pct"/>
            <w:tcBorders>
              <w:top w:val="single" w:sz="6" w:space="0" w:color="C0C0C0"/>
              <w:bottom w:val="single" w:sz="6" w:space="0" w:color="C0C0C0"/>
            </w:tcBorders>
          </w:tcPr>
          <w:p w14:paraId="76FC0C80" w14:textId="55B40127"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E78786C" w14:textId="77777777" w:rsidR="004946D3" w:rsidRPr="00357439" w:rsidRDefault="004946D3" w:rsidP="003812FA">
            <w:pPr>
              <w:pStyle w:val="Tablesub-heading"/>
              <w:spacing w:before="60" w:after="60" w:line="264" w:lineRule="auto"/>
              <w:rPr>
                <w:szCs w:val="22"/>
              </w:rPr>
            </w:pPr>
            <w:r w:rsidRPr="00357439">
              <w:rPr>
                <w:szCs w:val="22"/>
              </w:rPr>
              <w:t>Background/business process:</w:t>
            </w:r>
          </w:p>
          <w:p w14:paraId="2EB08CB2" w14:textId="23A72C07" w:rsidR="004946D3" w:rsidRPr="00357439" w:rsidRDefault="004946D3" w:rsidP="003812FA">
            <w:pPr>
              <w:pStyle w:val="Tabletext"/>
              <w:spacing w:before="60" w:after="60" w:line="264" w:lineRule="auto"/>
              <w:rPr>
                <w:b/>
                <w:szCs w:val="22"/>
              </w:rPr>
            </w:pPr>
            <w:r w:rsidRPr="00210C8E">
              <w:rPr>
                <w:sz w:val="22"/>
                <w:szCs w:val="22"/>
                <w:lang w:eastAsia="en-AU"/>
              </w:rPr>
              <w:t>While this class is based on 2 existing data logging record classes</w:t>
            </w:r>
            <w:r w:rsidR="00BE43EC" w:rsidRPr="00210C8E">
              <w:rPr>
                <w:sz w:val="22"/>
                <w:szCs w:val="22"/>
                <w:lang w:eastAsia="en-AU"/>
              </w:rPr>
              <w:t xml:space="preserve"> in GRDS v.7, namely </w:t>
            </w:r>
            <w:r w:rsidR="007103EB" w:rsidRPr="00210C8E">
              <w:rPr>
                <w:sz w:val="22"/>
                <w:szCs w:val="22"/>
                <w:lang w:eastAsia="en-AU"/>
              </w:rPr>
              <w:t>r</w:t>
            </w:r>
            <w:r w:rsidRPr="00210C8E">
              <w:rPr>
                <w:sz w:val="22"/>
                <w:szCs w:val="22"/>
                <w:lang w:eastAsia="en-AU"/>
              </w:rPr>
              <w:t xml:space="preserve">ecords relating to the maintenance of data integrity and </w:t>
            </w:r>
            <w:r w:rsidR="007103EB" w:rsidRPr="00210C8E">
              <w:rPr>
                <w:sz w:val="22"/>
                <w:szCs w:val="22"/>
              </w:rPr>
              <w:t>d</w:t>
            </w:r>
            <w:r w:rsidR="00DC35C0" w:rsidRPr="00210C8E">
              <w:rPr>
                <w:sz w:val="22"/>
                <w:szCs w:val="22"/>
              </w:rPr>
              <w:t>ata logging records for on</w:t>
            </w:r>
            <w:r w:rsidRPr="00210C8E">
              <w:rPr>
                <w:sz w:val="22"/>
                <w:szCs w:val="22"/>
              </w:rPr>
              <w:t>line and internet resources that provides information or advice which may have possible legal significance</w:t>
            </w:r>
            <w:r w:rsidRPr="00210C8E">
              <w:rPr>
                <w:sz w:val="22"/>
                <w:szCs w:val="22"/>
                <w:lang w:eastAsia="en-AU"/>
              </w:rPr>
              <w:t>, it has been substantially updated to such an extent that it is now considered to be a new class.</w:t>
            </w:r>
            <w:r w:rsidRPr="00357439">
              <w:rPr>
                <w:sz w:val="22"/>
                <w:szCs w:val="22"/>
                <w:lang w:eastAsia="en-AU"/>
              </w:rPr>
              <w:t xml:space="preserve"> </w:t>
            </w:r>
          </w:p>
          <w:p w14:paraId="46124AC0" w14:textId="77777777" w:rsidR="004946D3" w:rsidRPr="00357439" w:rsidRDefault="004946D3" w:rsidP="003812FA">
            <w:pPr>
              <w:pStyle w:val="Tablesub-heading"/>
              <w:spacing w:before="60" w:after="60" w:line="264" w:lineRule="auto"/>
              <w:rPr>
                <w:b w:val="0"/>
                <w:szCs w:val="22"/>
              </w:rPr>
            </w:pPr>
            <w:r w:rsidRPr="00357439">
              <w:rPr>
                <w:b w:val="0"/>
                <w:szCs w:val="22"/>
              </w:rPr>
              <w:t>Data should be managed to ensure its integrity (that is, making sure it continues to be accessible and is consistently organised as intended) and security (making sure only those with access privileges can access the data).</w:t>
            </w:r>
          </w:p>
          <w:p w14:paraId="46CA8988" w14:textId="77777777" w:rsidR="004946D3" w:rsidRPr="00357439" w:rsidRDefault="004946D3" w:rsidP="003812FA">
            <w:pPr>
              <w:pStyle w:val="Tablesub-heading"/>
              <w:spacing w:before="60" w:after="60" w:line="264" w:lineRule="auto"/>
              <w:rPr>
                <w:b w:val="0"/>
                <w:szCs w:val="22"/>
              </w:rPr>
            </w:pPr>
            <w:r w:rsidRPr="00357439">
              <w:rPr>
                <w:b w:val="0"/>
                <w:szCs w:val="22"/>
              </w:rPr>
              <w:t>This class now also includes low level data migration – this is the process of importing data to a new system</w:t>
            </w:r>
            <w:r w:rsidR="00D24890">
              <w:rPr>
                <w:b w:val="0"/>
                <w:szCs w:val="22"/>
              </w:rPr>
              <w:t xml:space="preserve">. </w:t>
            </w:r>
            <w:r w:rsidRPr="00357439">
              <w:rPr>
                <w:b w:val="0"/>
                <w:szCs w:val="22"/>
              </w:rPr>
              <w:t>This can involve entering the data manually, moving disk files from one folder (or computer) to another, database insert queries, developing custom software, or other methods</w:t>
            </w:r>
            <w:r w:rsidR="00D24890">
              <w:rPr>
                <w:b w:val="0"/>
                <w:szCs w:val="22"/>
              </w:rPr>
              <w:t xml:space="preserve">. </w:t>
            </w:r>
          </w:p>
          <w:p w14:paraId="630B01D1" w14:textId="77777777" w:rsidR="004946D3" w:rsidRPr="00357439" w:rsidRDefault="004946D3" w:rsidP="003812FA">
            <w:pPr>
              <w:pStyle w:val="Tablesub-heading"/>
              <w:spacing w:before="60" w:after="60" w:line="264" w:lineRule="auto"/>
              <w:rPr>
                <w:szCs w:val="22"/>
              </w:rPr>
            </w:pPr>
            <w:r w:rsidRPr="00357439">
              <w:rPr>
                <w:szCs w:val="22"/>
              </w:rPr>
              <w:t>Business requirements:</w:t>
            </w:r>
          </w:p>
          <w:p w14:paraId="38519FD8" w14:textId="1135C081" w:rsidR="004946D3" w:rsidRPr="00357439" w:rsidRDefault="004946D3" w:rsidP="003812FA">
            <w:pPr>
              <w:pStyle w:val="Tablesub-heading"/>
              <w:spacing w:before="60" w:after="60" w:line="264" w:lineRule="auto"/>
              <w:rPr>
                <w:b w:val="0"/>
                <w:szCs w:val="22"/>
              </w:rPr>
            </w:pPr>
            <w:r w:rsidRPr="00357439">
              <w:rPr>
                <w:b w:val="0"/>
                <w:szCs w:val="22"/>
              </w:rPr>
              <w:t>The retention period ensures that records relating to general data administration will remain available for a sufficient length of time to enable any audits or investigations involving these records to occur.</w:t>
            </w:r>
          </w:p>
          <w:p w14:paraId="4AC50917" w14:textId="50974C7F" w:rsidR="006B4C37" w:rsidRPr="00C94E95" w:rsidRDefault="004946D3" w:rsidP="003812FA">
            <w:pPr>
              <w:pStyle w:val="Tablesub-heading"/>
              <w:spacing w:before="60" w:after="60" w:line="264" w:lineRule="auto"/>
              <w:rPr>
                <w:b w:val="0"/>
                <w:szCs w:val="22"/>
              </w:rPr>
            </w:pPr>
            <w:r w:rsidRPr="00357439">
              <w:rPr>
                <w:b w:val="0"/>
                <w:szCs w:val="22"/>
              </w:rPr>
              <w:t xml:space="preserve">Low level data migration records previously had to be retained for </w:t>
            </w:r>
            <w:r w:rsidR="00E37F24">
              <w:rPr>
                <w:b w:val="0"/>
                <w:szCs w:val="22"/>
              </w:rPr>
              <w:t>“</w:t>
            </w:r>
            <w:r w:rsidRPr="00357439">
              <w:rPr>
                <w:b w:val="0"/>
                <w:szCs w:val="22"/>
              </w:rPr>
              <w:t>1 generation after migration</w:t>
            </w:r>
            <w:r w:rsidR="00E37F24">
              <w:rPr>
                <w:b w:val="0"/>
                <w:szCs w:val="22"/>
              </w:rPr>
              <w:t>”</w:t>
            </w:r>
            <w:r w:rsidRPr="00357439">
              <w:rPr>
                <w:b w:val="0"/>
                <w:szCs w:val="22"/>
              </w:rPr>
              <w:t xml:space="preserve"> and this has been reduced to 7 years which is easier for agencies to implement. The retention </w:t>
            </w:r>
            <w:r w:rsidR="00B071F8">
              <w:rPr>
                <w:b w:val="0"/>
                <w:szCs w:val="22"/>
              </w:rPr>
              <w:t xml:space="preserve">period </w:t>
            </w:r>
            <w:r w:rsidRPr="00357439">
              <w:rPr>
                <w:b w:val="0"/>
                <w:szCs w:val="22"/>
              </w:rPr>
              <w:t>for these records is consistent with the existing retention of data logging records with possible legal significance and is consistent with the retention of similar records by the ACT, Commonwealth, NSW, Tasmania and Victoria.</w:t>
            </w:r>
          </w:p>
        </w:tc>
      </w:tr>
    </w:tbl>
    <w:p w14:paraId="3CEEF05D" w14:textId="4050F9DC" w:rsidR="002E0E9C" w:rsidRDefault="002E0E9C" w:rsidP="00431E7A">
      <w:pPr>
        <w:spacing w:before="0" w:after="0"/>
        <w:rPr>
          <w:b/>
          <w:lang w:eastAsia="en-AU"/>
        </w:rPr>
      </w:pPr>
    </w:p>
    <w:p w14:paraId="76A202C3" w14:textId="5814E34D" w:rsidR="00FB34AD" w:rsidRDefault="002E0E9C" w:rsidP="00431E7A">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F68CA" w:rsidRPr="005A4F19" w14:paraId="3DB3D2F6" w14:textId="77777777" w:rsidTr="00D57B35">
        <w:tc>
          <w:tcPr>
            <w:tcW w:w="5000" w:type="pct"/>
            <w:shd w:val="clear" w:color="auto" w:fill="E0E0E0"/>
          </w:tcPr>
          <w:p w14:paraId="358801A4" w14:textId="77777777" w:rsidR="00FF68CA" w:rsidRPr="005370AA" w:rsidRDefault="006E2C84" w:rsidP="003930B3">
            <w:pPr>
              <w:rPr>
                <w:b/>
                <w:lang w:eastAsia="en-AU"/>
              </w:rPr>
            </w:pPr>
            <w:r>
              <w:rPr>
                <w:b/>
                <w:lang w:eastAsia="en-AU"/>
              </w:rPr>
              <w:t>Activity</w:t>
            </w:r>
          </w:p>
        </w:tc>
      </w:tr>
      <w:tr w:rsidR="00FF68CA" w:rsidRPr="005A4F19" w14:paraId="550D851E" w14:textId="77777777" w:rsidTr="00D57B35">
        <w:tc>
          <w:tcPr>
            <w:tcW w:w="5000" w:type="pct"/>
          </w:tcPr>
          <w:p w14:paraId="36B0EDCD" w14:textId="0D2A01B5" w:rsidR="00FF68CA" w:rsidRPr="00EB3612" w:rsidRDefault="00FF68CA" w:rsidP="003812FA">
            <w:pPr>
              <w:pStyle w:val="Heading2"/>
              <w:spacing w:line="264" w:lineRule="auto"/>
              <w:rPr>
                <w:szCs w:val="22"/>
              </w:rPr>
            </w:pPr>
            <w:r w:rsidRPr="00EB3612">
              <w:rPr>
                <w:szCs w:val="22"/>
              </w:rPr>
              <w:t>INFORMATION PRIVACY</w:t>
            </w:r>
            <w:r w:rsidR="002E0E9C">
              <w:rPr>
                <w:szCs w:val="22"/>
              </w:rPr>
              <w:t xml:space="preserve"> </w:t>
            </w:r>
            <w:r w:rsidR="002E0E9C" w:rsidRPr="00FD3205">
              <w:rPr>
                <w:szCs w:val="22"/>
              </w:rPr>
              <w:t>AND</w:t>
            </w:r>
            <w:r w:rsidR="002E0E9C" w:rsidRPr="002E0E9C">
              <w:rPr>
                <w:color w:val="70AD47" w:themeColor="accent6"/>
                <w:szCs w:val="22"/>
              </w:rPr>
              <w:t xml:space="preserve"> </w:t>
            </w:r>
            <w:r w:rsidRPr="00EB3612">
              <w:rPr>
                <w:szCs w:val="22"/>
              </w:rPr>
              <w:t>ACCESS</w:t>
            </w:r>
          </w:p>
          <w:p w14:paraId="4015505F" w14:textId="77777777" w:rsidR="00CB5A6C" w:rsidRDefault="00CB5A6C" w:rsidP="003812FA">
            <w:pPr>
              <w:pStyle w:val="Tabletext"/>
              <w:spacing w:before="60" w:after="60" w:line="264" w:lineRule="auto"/>
              <w:rPr>
                <w:i/>
                <w:sz w:val="22"/>
                <w:szCs w:val="22"/>
              </w:rPr>
            </w:pPr>
            <w:r>
              <w:rPr>
                <w:i/>
                <w:sz w:val="22"/>
                <w:szCs w:val="22"/>
              </w:rPr>
              <w:t>Management of requests and applications to access agency information i</w:t>
            </w:r>
            <w:r w:rsidRPr="004D14B4">
              <w:rPr>
                <w:i/>
                <w:sz w:val="22"/>
                <w:szCs w:val="22"/>
              </w:rPr>
              <w:t>n accordance with the Right to Information Act 2009 and Information Privacy Act 2009.</w:t>
            </w:r>
          </w:p>
          <w:p w14:paraId="53007ECE" w14:textId="1A9F04CA" w:rsidR="00FF68CA" w:rsidRPr="00FF68CA" w:rsidRDefault="00CB5A6C" w:rsidP="003812FA">
            <w:pPr>
              <w:pStyle w:val="Tabletext"/>
              <w:spacing w:before="60" w:after="60" w:line="264" w:lineRule="auto"/>
              <w:rPr>
                <w:i/>
                <w:sz w:val="22"/>
                <w:szCs w:val="22"/>
              </w:rPr>
            </w:pPr>
            <w:r>
              <w:rPr>
                <w:i/>
                <w:sz w:val="22"/>
                <w:szCs w:val="22"/>
              </w:rPr>
              <w:t>Excludes core business records of the Office of the Information Commissioner.</w:t>
            </w:r>
          </w:p>
        </w:tc>
      </w:tr>
    </w:tbl>
    <w:p w14:paraId="02B8B967" w14:textId="77777777" w:rsidR="00982D19" w:rsidRDefault="00982D19"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F68CA" w:rsidRPr="005370AA" w14:paraId="6043DD71" w14:textId="77777777" w:rsidTr="00F11CE1">
        <w:trPr>
          <w:tblHeader/>
        </w:trPr>
        <w:tc>
          <w:tcPr>
            <w:tcW w:w="579" w:type="pct"/>
            <w:tcBorders>
              <w:top w:val="single" w:sz="6" w:space="0" w:color="C0C0C0"/>
              <w:bottom w:val="single" w:sz="4" w:space="0" w:color="C0C0C0"/>
            </w:tcBorders>
            <w:shd w:val="clear" w:color="auto" w:fill="C0C0C0"/>
            <w:vAlign w:val="center"/>
          </w:tcPr>
          <w:p w14:paraId="03AD4E4F" w14:textId="157883EE" w:rsidR="00FF68C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2AA1CE6C" w14:textId="77777777" w:rsidR="00FF68CA" w:rsidRPr="005A4F19" w:rsidRDefault="00FF68C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1C78C5AA" w14:textId="77777777" w:rsidR="00FF68CA" w:rsidRPr="005A4F19" w:rsidRDefault="00FF68CA" w:rsidP="003930B3">
            <w:pPr>
              <w:pStyle w:val="Tablesub-heading"/>
              <w:spacing w:before="60" w:after="60"/>
            </w:pPr>
            <w:r>
              <w:t>Justification for retention period</w:t>
            </w:r>
          </w:p>
        </w:tc>
      </w:tr>
      <w:tr w:rsidR="00FF68CA" w:rsidRPr="005370AA" w14:paraId="78649621"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26930F9B" w14:textId="77777777" w:rsidR="00FF68CA" w:rsidRPr="005370AA" w:rsidRDefault="00FF68CA" w:rsidP="003930B3">
            <w:pPr>
              <w:pStyle w:val="Tablesub-heading"/>
              <w:spacing w:before="60" w:after="60"/>
              <w:rPr>
                <w:b w:val="0"/>
                <w:szCs w:val="22"/>
              </w:rPr>
            </w:pPr>
            <w:r>
              <w:rPr>
                <w:b w:val="0"/>
                <w:szCs w:val="22"/>
              </w:rPr>
              <w:t>1267</w:t>
            </w:r>
          </w:p>
        </w:tc>
        <w:tc>
          <w:tcPr>
            <w:tcW w:w="1120" w:type="pct"/>
            <w:tcBorders>
              <w:top w:val="single" w:sz="4" w:space="0" w:color="C0C0C0"/>
              <w:left w:val="single" w:sz="6" w:space="0" w:color="C0C0C0"/>
              <w:bottom w:val="single" w:sz="4" w:space="0" w:color="C0C0C0"/>
              <w:right w:val="single" w:sz="6" w:space="0" w:color="C0C0C0"/>
            </w:tcBorders>
          </w:tcPr>
          <w:p w14:paraId="72CA7D7B" w14:textId="39BB17A0" w:rsidR="00FF68CA" w:rsidRPr="004D14B4" w:rsidRDefault="00FF68CA" w:rsidP="003812FA">
            <w:pPr>
              <w:pStyle w:val="Heading3"/>
              <w:spacing w:line="264" w:lineRule="auto"/>
            </w:pPr>
            <w:r>
              <w:t xml:space="preserve">Privacy </w:t>
            </w:r>
            <w:r w:rsidR="003C0BEC">
              <w:t>and</w:t>
            </w:r>
            <w:r>
              <w:t xml:space="preserve"> </w:t>
            </w:r>
            <w:r w:rsidR="006E55A5">
              <w:t>R</w:t>
            </w:r>
            <w:r>
              <w:t xml:space="preserve">ight to </w:t>
            </w:r>
            <w:r w:rsidR="006E55A5">
              <w:t>I</w:t>
            </w:r>
            <w:r>
              <w:t>nformation applications</w:t>
            </w:r>
          </w:p>
          <w:p w14:paraId="5D3CBF28" w14:textId="77777777" w:rsidR="00FF68CA" w:rsidRDefault="00FF68CA" w:rsidP="003812FA">
            <w:pPr>
              <w:spacing w:line="264" w:lineRule="auto"/>
            </w:pPr>
            <w:r w:rsidRPr="004D14B4">
              <w:t xml:space="preserve">Records relating to </w:t>
            </w:r>
            <w:r>
              <w:t xml:space="preserve">the management of Right to Information and Information Privacy access and amendment </w:t>
            </w:r>
            <w:r w:rsidRPr="004D14B4">
              <w:t>applications</w:t>
            </w:r>
            <w:r>
              <w:t>.</w:t>
            </w:r>
          </w:p>
          <w:p w14:paraId="7E7E5BE3" w14:textId="77777777" w:rsidR="00FF68CA" w:rsidRDefault="00FF68CA" w:rsidP="003812FA">
            <w:pPr>
              <w:spacing w:line="264" w:lineRule="auto"/>
            </w:pPr>
            <w:r>
              <w:t>Includes applications</w:t>
            </w:r>
            <w:r w:rsidRPr="004D14B4">
              <w:t xml:space="preserve"> that are </w:t>
            </w:r>
            <w:r>
              <w:t>r</w:t>
            </w:r>
            <w:r w:rsidRPr="004D14B4">
              <w:t>eviewed</w:t>
            </w:r>
            <w:r>
              <w:t xml:space="preserve"> internally and/or externally</w:t>
            </w:r>
            <w:r w:rsidRPr="004D14B4">
              <w:t>.</w:t>
            </w:r>
          </w:p>
          <w:p w14:paraId="5098050E" w14:textId="77777777" w:rsidR="00FF68CA" w:rsidRDefault="00FF68CA" w:rsidP="003812FA">
            <w:pPr>
              <w:spacing w:line="264" w:lineRule="auto"/>
            </w:pPr>
            <w:r>
              <w:t>Also i</w:t>
            </w:r>
            <w:r w:rsidRPr="004D14B4">
              <w:t xml:space="preserve">ncludes unauthorised or inappropriate disposal of records </w:t>
            </w:r>
            <w:r>
              <w:t>containing personal information.</w:t>
            </w:r>
          </w:p>
          <w:p w14:paraId="7306D202" w14:textId="77777777" w:rsidR="00FF68CA" w:rsidRDefault="00FF68CA" w:rsidP="003812FA">
            <w:pPr>
              <w:spacing w:line="264" w:lineRule="auto"/>
            </w:pPr>
            <w:r>
              <w:t>Also includes applications received and processed as well as those not dealt with because the applications:</w:t>
            </w:r>
          </w:p>
          <w:p w14:paraId="67B39474"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have been transferred to another agency</w:t>
            </w:r>
          </w:p>
          <w:p w14:paraId="6F531E8C"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are refused by the agency (i.e. there has been a previous application for the same documents, it would be a substantial and unreasonable diversion of agency resources or because the documents are available for access elsewhere)</w:t>
            </w:r>
          </w:p>
          <w:p w14:paraId="62C7DD17"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are non-compliant</w:t>
            </w:r>
          </w:p>
          <w:p w14:paraId="28799B7D"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are withdrawn.</w:t>
            </w:r>
          </w:p>
          <w:p w14:paraId="5C4EE5F9" w14:textId="77777777" w:rsidR="004C7055" w:rsidRPr="004D7833" w:rsidRDefault="00CA3860" w:rsidP="003812FA">
            <w:pPr>
              <w:spacing w:line="264" w:lineRule="auto"/>
              <w:rPr>
                <w:b/>
                <w:bCs/>
              </w:rPr>
            </w:pPr>
            <w:r w:rsidRPr="004D7833">
              <w:rPr>
                <w:b/>
                <w:bCs/>
              </w:rPr>
              <w:t xml:space="preserve">Disposal action – </w:t>
            </w:r>
          </w:p>
          <w:p w14:paraId="59D959F2" w14:textId="77777777" w:rsidR="00FF68CA" w:rsidRPr="005370AA" w:rsidRDefault="00FF68CA" w:rsidP="003812FA">
            <w:pPr>
              <w:spacing w:line="264" w:lineRule="auto"/>
              <w:rPr>
                <w:b/>
              </w:rPr>
            </w:pPr>
            <w:r w:rsidRPr="005370AA">
              <w:t xml:space="preserve">7 years after </w:t>
            </w:r>
            <w:r>
              <w:t xml:space="preserve">business </w:t>
            </w:r>
            <w:r w:rsidRPr="005370AA">
              <w:t>action completed</w:t>
            </w:r>
            <w:r>
              <w:t>.</w:t>
            </w:r>
          </w:p>
        </w:tc>
        <w:tc>
          <w:tcPr>
            <w:tcW w:w="3301" w:type="pct"/>
            <w:tcBorders>
              <w:top w:val="single" w:sz="4" w:space="0" w:color="C0C0C0"/>
              <w:left w:val="single" w:sz="6" w:space="0" w:color="C0C0C0"/>
              <w:bottom w:val="single" w:sz="4" w:space="0" w:color="C0C0C0"/>
              <w:right w:val="single" w:sz="4" w:space="0" w:color="C0C0C0"/>
            </w:tcBorders>
          </w:tcPr>
          <w:p w14:paraId="025C869D" w14:textId="24F0F5ED"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2A4E584" w14:textId="77777777" w:rsidR="00FF68CA" w:rsidRPr="005370AA" w:rsidRDefault="00FF68CA" w:rsidP="003812FA">
            <w:pPr>
              <w:pStyle w:val="Tablesub-heading"/>
              <w:spacing w:before="60" w:after="60" w:line="264" w:lineRule="auto"/>
              <w:rPr>
                <w:szCs w:val="22"/>
              </w:rPr>
            </w:pPr>
            <w:r w:rsidRPr="005370AA">
              <w:rPr>
                <w:szCs w:val="22"/>
              </w:rPr>
              <w:t>Background/business process:</w:t>
            </w:r>
          </w:p>
          <w:p w14:paraId="7B05C06F" w14:textId="364F4474" w:rsidR="00D329DC" w:rsidRDefault="00D329DC" w:rsidP="003812FA">
            <w:pPr>
              <w:pStyle w:val="Tablesub-heading"/>
              <w:spacing w:before="60" w:after="60" w:line="264" w:lineRule="auto"/>
              <w:rPr>
                <w:b w:val="0"/>
                <w:szCs w:val="22"/>
              </w:rPr>
            </w:pPr>
            <w:r>
              <w:rPr>
                <w:b w:val="0"/>
                <w:bCs/>
              </w:rPr>
              <w:t>This is a merger of 6 existing GRDS v.7 record classes relating to right to information applications which have been reviewed.</w:t>
            </w:r>
          </w:p>
          <w:p w14:paraId="26B45E1C" w14:textId="77777777" w:rsidR="00D329DC" w:rsidRDefault="00D329DC" w:rsidP="003812FA">
            <w:pPr>
              <w:pStyle w:val="Tablesub-heading"/>
              <w:spacing w:before="60" w:after="60" w:line="264" w:lineRule="auto"/>
              <w:rPr>
                <w:b w:val="0"/>
                <w:szCs w:val="22"/>
              </w:rPr>
            </w:pPr>
            <w:r>
              <w:rPr>
                <w:b w:val="0"/>
                <w:bCs/>
              </w:rPr>
              <w:t xml:space="preserve">Under the </w:t>
            </w:r>
            <w:r>
              <w:rPr>
                <w:b w:val="0"/>
                <w:bCs/>
                <w:i/>
                <w:iCs/>
              </w:rPr>
              <w:t>Right to Information (RTI) Act 2009</w:t>
            </w:r>
            <w:r>
              <w:rPr>
                <w:b w:val="0"/>
                <w:bCs/>
              </w:rPr>
              <w:t xml:space="preserve"> or </w:t>
            </w:r>
            <w:r>
              <w:rPr>
                <w:b w:val="0"/>
                <w:bCs/>
                <w:i/>
                <w:iCs/>
              </w:rPr>
              <w:t>Information Privacy (IP) Act 2009</w:t>
            </w:r>
            <w:r>
              <w:rPr>
                <w:b w:val="0"/>
                <w:bCs/>
              </w:rPr>
              <w:t>, an applicant has a right to submit applications for access to, and amendment of, information held by an agency. An agency is required to assess these applications or these can be transferred to another agency, where the original agency knows that the second agency has some or all of the documents applied for. Application transfers must occur within 10 days and be consented to be the agency receiving the transfer.</w:t>
            </w:r>
          </w:p>
          <w:p w14:paraId="708B0E58" w14:textId="77777777" w:rsidR="00D329DC" w:rsidRDefault="00D329DC" w:rsidP="003812FA">
            <w:pPr>
              <w:pStyle w:val="Tablesub-heading"/>
              <w:spacing w:before="60" w:after="60" w:line="264" w:lineRule="auto"/>
              <w:rPr>
                <w:b w:val="0"/>
                <w:szCs w:val="22"/>
              </w:rPr>
            </w:pPr>
            <w:r>
              <w:rPr>
                <w:b w:val="0"/>
                <w:bCs/>
              </w:rPr>
              <w:t>If an applicant is dissatisfied by a decision they then have a right of internal review, followed by external review (some applicants will elect to apply for external review only). An internal review enables the applicant to submit new arguments and evidence for consideration and for an agency or Minister to either better explain their reasons for refusal to an applicant, or to make a new decision. Review decisions should be provided to the applicant within 20 business days.</w:t>
            </w:r>
          </w:p>
          <w:p w14:paraId="21B22C53" w14:textId="77777777" w:rsidR="00D329DC" w:rsidRPr="00D329DC" w:rsidRDefault="00D329DC" w:rsidP="003812FA">
            <w:pPr>
              <w:pStyle w:val="Tablesub-heading"/>
              <w:spacing w:before="60" w:after="60" w:line="264" w:lineRule="auto"/>
              <w:rPr>
                <w:b w:val="0"/>
                <w:szCs w:val="22"/>
              </w:rPr>
            </w:pPr>
            <w:r>
              <w:rPr>
                <w:b w:val="0"/>
                <w:bCs/>
              </w:rPr>
              <w:t>An applicant can also apply for an external review of an agency decision by the Information Commissioner. These reviews can include:</w:t>
            </w:r>
          </w:p>
          <w:p w14:paraId="4B5B246C" w14:textId="77777777" w:rsidR="00D329DC" w:rsidRDefault="00D329DC" w:rsidP="003812FA">
            <w:pPr>
              <w:pStyle w:val="Tablesub-heading"/>
              <w:numPr>
                <w:ilvl w:val="0"/>
                <w:numId w:val="166"/>
              </w:numPr>
              <w:spacing w:before="60" w:after="60" w:line="264" w:lineRule="auto"/>
              <w:rPr>
                <w:b w:val="0"/>
                <w:bCs/>
              </w:rPr>
            </w:pPr>
            <w:r>
              <w:rPr>
                <w:b w:val="0"/>
                <w:bCs/>
              </w:rPr>
              <w:t>a decision that an access or amendment application is outside the scope of the Act</w:t>
            </w:r>
          </w:p>
          <w:p w14:paraId="02912CE3" w14:textId="77777777" w:rsidR="00D329DC" w:rsidRDefault="00D329DC" w:rsidP="003812FA">
            <w:pPr>
              <w:pStyle w:val="Tablesub-heading"/>
              <w:numPr>
                <w:ilvl w:val="0"/>
                <w:numId w:val="166"/>
              </w:numPr>
              <w:spacing w:before="60" w:after="60" w:line="264" w:lineRule="auto"/>
              <w:rPr>
                <w:b w:val="0"/>
                <w:bCs/>
              </w:rPr>
            </w:pPr>
            <w:r>
              <w:rPr>
                <w:b w:val="0"/>
                <w:bCs/>
              </w:rPr>
              <w:t>a decision that an access or amendment application does not comply with all relevant application requirements - where an application is non-compliant, agencies have 15 business days to advise the applicant of this. They then need to allow a ‘reasonable’ time period for the applicant to make their application compliant.</w:t>
            </w:r>
          </w:p>
          <w:p w14:paraId="1673B84A" w14:textId="77777777" w:rsidR="00D329DC" w:rsidRDefault="00D329DC" w:rsidP="003812FA">
            <w:pPr>
              <w:pStyle w:val="Tablesub-heading"/>
              <w:numPr>
                <w:ilvl w:val="0"/>
                <w:numId w:val="167"/>
              </w:numPr>
              <w:spacing w:before="60" w:after="60" w:line="264" w:lineRule="auto"/>
              <w:rPr>
                <w:b w:val="0"/>
                <w:bCs/>
              </w:rPr>
            </w:pPr>
            <w:r>
              <w:rPr>
                <w:b w:val="0"/>
                <w:bCs/>
              </w:rPr>
              <w:t xml:space="preserve">a decision to disclose a document contrary to the views of a relevant third party - a decision refusing to deal with an access or amendment application This can be on the grounds that there has been a previous application for the same documents, it would result in a substantial and unreasonable diversion of resources or the document can be reasonably accessed in another way. </w:t>
            </w:r>
          </w:p>
          <w:p w14:paraId="7071AEB9" w14:textId="77777777" w:rsidR="00D329DC" w:rsidRDefault="00D329DC" w:rsidP="003812FA">
            <w:pPr>
              <w:pStyle w:val="Tablesub-heading"/>
              <w:numPr>
                <w:ilvl w:val="0"/>
                <w:numId w:val="166"/>
              </w:numPr>
              <w:spacing w:before="60" w:after="60" w:line="264" w:lineRule="auto"/>
              <w:rPr>
                <w:b w:val="0"/>
                <w:bCs/>
              </w:rPr>
            </w:pPr>
            <w:r>
              <w:rPr>
                <w:b w:val="0"/>
                <w:bCs/>
              </w:rPr>
              <w:t xml:space="preserve">a decision refusing access to a document or refusing amendment of a document - under s.41 of the </w:t>
            </w:r>
            <w:r>
              <w:rPr>
                <w:b w:val="0"/>
                <w:bCs/>
                <w:i/>
                <w:iCs/>
              </w:rPr>
              <w:t>Information Privacy Act 2009</w:t>
            </w:r>
            <w:r>
              <w:rPr>
                <w:b w:val="0"/>
                <w:bCs/>
              </w:rPr>
              <w:t xml:space="preserve"> an individual has a right to amend inaccurate, incomplete, out of date or misleading documents of an agency/Minister where it relates to the individual’s personal information.</w:t>
            </w:r>
          </w:p>
          <w:p w14:paraId="5448D6C2" w14:textId="77777777" w:rsidR="00D329DC" w:rsidRDefault="00D329DC" w:rsidP="003812FA">
            <w:pPr>
              <w:pStyle w:val="Tablesub-heading"/>
              <w:spacing w:before="60" w:after="60" w:line="264" w:lineRule="auto"/>
              <w:rPr>
                <w:szCs w:val="22"/>
              </w:rPr>
            </w:pPr>
            <w:r>
              <w:rPr>
                <w:b w:val="0"/>
                <w:bCs/>
              </w:rPr>
              <w:t xml:space="preserve">This class also includes where an individual makes a privacy complaint under the </w:t>
            </w:r>
            <w:r>
              <w:rPr>
                <w:b w:val="0"/>
                <w:bCs/>
                <w:i/>
                <w:iCs/>
              </w:rPr>
              <w:t xml:space="preserve">Information Privacy Act 2009. </w:t>
            </w:r>
            <w:r>
              <w:rPr>
                <w:b w:val="0"/>
                <w:bCs/>
              </w:rPr>
              <w:t>After a complaint is received</w:t>
            </w:r>
            <w:r>
              <w:rPr>
                <w:b w:val="0"/>
                <w:bCs/>
                <w:i/>
                <w:iCs/>
              </w:rPr>
              <w:t xml:space="preserve">, </w:t>
            </w:r>
            <w:r>
              <w:rPr>
                <w:b w:val="0"/>
                <w:bCs/>
              </w:rPr>
              <w:t xml:space="preserve">an agency has at least 45 business days to respond. If the agency provides a prompt response and the individual is dissatisfied with the response, the Act requires that the individual still wait out the full 45 business days before the complaint can be sent to the Office of the Information Commissioner. </w:t>
            </w:r>
          </w:p>
          <w:p w14:paraId="0963AB85" w14:textId="4877D4EA" w:rsidR="007A3277" w:rsidRPr="00DB05D6" w:rsidRDefault="007A3277" w:rsidP="003812FA">
            <w:pPr>
              <w:pStyle w:val="Tablesub-heading"/>
              <w:spacing w:before="60" w:after="60" w:line="264" w:lineRule="auto"/>
              <w:rPr>
                <w:b w:val="0"/>
                <w:i/>
                <w:szCs w:val="22"/>
              </w:rPr>
            </w:pPr>
            <w:r w:rsidRPr="005370AA">
              <w:rPr>
                <w:b w:val="0"/>
                <w:szCs w:val="22"/>
              </w:rPr>
              <w:t xml:space="preserve">Section </w:t>
            </w:r>
            <w:r>
              <w:rPr>
                <w:b w:val="0"/>
                <w:szCs w:val="22"/>
              </w:rPr>
              <w:t>7</w:t>
            </w:r>
            <w:r w:rsidRPr="005370AA">
              <w:rPr>
                <w:b w:val="0"/>
                <w:szCs w:val="22"/>
              </w:rPr>
              <w:t xml:space="preserve"> </w:t>
            </w:r>
            <w:r>
              <w:rPr>
                <w:b w:val="0"/>
                <w:szCs w:val="22"/>
              </w:rPr>
              <w:t xml:space="preserve">of the </w:t>
            </w:r>
            <w:r w:rsidRPr="008F7514">
              <w:rPr>
                <w:b w:val="0"/>
                <w:i/>
                <w:szCs w:val="22"/>
              </w:rPr>
              <w:t>Right to Information Act 2009</w:t>
            </w:r>
            <w:r>
              <w:rPr>
                <w:b w:val="0"/>
                <w:szCs w:val="22"/>
              </w:rPr>
              <w:t xml:space="preserve"> and section 8 </w:t>
            </w:r>
            <w:r w:rsidRPr="005370AA">
              <w:rPr>
                <w:b w:val="0"/>
                <w:szCs w:val="22"/>
              </w:rPr>
              <w:t xml:space="preserve">of the </w:t>
            </w:r>
            <w:r w:rsidRPr="005370AA">
              <w:rPr>
                <w:b w:val="0"/>
                <w:i/>
                <w:szCs w:val="22"/>
              </w:rPr>
              <w:t>Information Privacy Act 2009</w:t>
            </w:r>
            <w:r>
              <w:rPr>
                <w:b w:val="0"/>
                <w:szCs w:val="22"/>
              </w:rPr>
              <w:t xml:space="preserve"> </w:t>
            </w:r>
            <w:r w:rsidRPr="005370AA">
              <w:rPr>
                <w:b w:val="0"/>
                <w:szCs w:val="22"/>
              </w:rPr>
              <w:t>state</w:t>
            </w:r>
            <w:r>
              <w:rPr>
                <w:b w:val="0"/>
                <w:szCs w:val="22"/>
              </w:rPr>
              <w:t xml:space="preserve"> that </w:t>
            </w:r>
            <w:r w:rsidRPr="005370AA">
              <w:rPr>
                <w:b w:val="0"/>
                <w:szCs w:val="22"/>
              </w:rPr>
              <w:t>“</w:t>
            </w:r>
            <w:r>
              <w:rPr>
                <w:b w:val="0"/>
                <w:szCs w:val="22"/>
              </w:rPr>
              <w:t xml:space="preserve">this Act does not affect the provisions of other Acts regulating the disposal of information (however described)”. </w:t>
            </w:r>
            <w:r w:rsidRPr="00B96ABB">
              <w:rPr>
                <w:b w:val="0"/>
                <w:szCs w:val="22"/>
              </w:rPr>
              <w:t>These sections explicitly refer to section</w:t>
            </w:r>
            <w:r w:rsidR="00B96ABB" w:rsidRPr="00B96ABB">
              <w:rPr>
                <w:b w:val="0"/>
                <w:szCs w:val="22"/>
              </w:rPr>
              <w:t xml:space="preserve"> </w:t>
            </w:r>
            <w:r w:rsidR="00DB05D6" w:rsidRPr="00B96ABB">
              <w:rPr>
                <w:b w:val="0"/>
                <w:szCs w:val="22"/>
              </w:rPr>
              <w:t xml:space="preserve">23 </w:t>
            </w:r>
            <w:r w:rsidRPr="00B96ABB">
              <w:rPr>
                <w:b w:val="0"/>
                <w:szCs w:val="22"/>
              </w:rPr>
              <w:t xml:space="preserve">of the </w:t>
            </w:r>
            <w:r w:rsidRPr="00B96ABB">
              <w:rPr>
                <w:b w:val="0"/>
                <w:i/>
                <w:szCs w:val="22"/>
              </w:rPr>
              <w:t>Public Records Act</w:t>
            </w:r>
            <w:r w:rsidR="00B96ABB" w:rsidRPr="00B96ABB">
              <w:rPr>
                <w:b w:val="0"/>
                <w:i/>
                <w:szCs w:val="22"/>
              </w:rPr>
              <w:t xml:space="preserve"> </w:t>
            </w:r>
            <w:r w:rsidR="00DB05D6" w:rsidRPr="00B96ABB">
              <w:rPr>
                <w:rFonts w:cs="Arial"/>
                <w:b w:val="0"/>
                <w:bCs/>
                <w:i/>
                <w:iCs/>
                <w:szCs w:val="22"/>
              </w:rPr>
              <w:t>2023</w:t>
            </w:r>
            <w:r w:rsidR="00DB05D6" w:rsidRPr="00B96ABB">
              <w:rPr>
                <w:rFonts w:cs="Arial"/>
                <w:szCs w:val="22"/>
              </w:rPr>
              <w:t xml:space="preserve"> </w:t>
            </w:r>
            <w:r w:rsidRPr="00B96ABB">
              <w:rPr>
                <w:b w:val="0"/>
                <w:szCs w:val="22"/>
              </w:rPr>
              <w:t xml:space="preserve">concerning the disposal of public records. The original records referred to as part of privacy and right to information </w:t>
            </w:r>
            <w:r>
              <w:rPr>
                <w:b w:val="0"/>
                <w:szCs w:val="22"/>
              </w:rPr>
              <w:t xml:space="preserve">applications are still subject to the minimum retention period outlined in an approved retention and disposal schedule.   </w:t>
            </w:r>
          </w:p>
          <w:p w14:paraId="4FB7B507" w14:textId="77777777" w:rsidR="00FF68CA" w:rsidRPr="005370AA" w:rsidRDefault="00FF68CA" w:rsidP="003812FA">
            <w:pPr>
              <w:pStyle w:val="Tablesub-heading"/>
              <w:spacing w:before="60" w:after="60" w:line="264" w:lineRule="auto"/>
              <w:rPr>
                <w:szCs w:val="22"/>
              </w:rPr>
            </w:pPr>
            <w:r w:rsidRPr="005370AA">
              <w:rPr>
                <w:szCs w:val="22"/>
              </w:rPr>
              <w:t xml:space="preserve">Regulatory </w:t>
            </w:r>
            <w:r w:rsidR="008753BF">
              <w:rPr>
                <w:szCs w:val="22"/>
              </w:rPr>
              <w:t>r</w:t>
            </w:r>
            <w:r w:rsidRPr="005370AA">
              <w:rPr>
                <w:szCs w:val="22"/>
              </w:rPr>
              <w:t>equirements:</w:t>
            </w:r>
          </w:p>
          <w:p w14:paraId="55A8B1B9" w14:textId="77777777" w:rsidR="00FF68CA" w:rsidRPr="00F24DFD" w:rsidRDefault="00FF68CA" w:rsidP="003812FA">
            <w:pPr>
              <w:pStyle w:val="Tablesub-heading"/>
              <w:spacing w:before="60" w:after="60" w:line="264" w:lineRule="auto"/>
              <w:rPr>
                <w:b w:val="0"/>
                <w:i/>
                <w:szCs w:val="22"/>
              </w:rPr>
            </w:pPr>
            <w:r w:rsidRPr="00F24DFD">
              <w:rPr>
                <w:b w:val="0"/>
                <w:i/>
                <w:szCs w:val="22"/>
              </w:rPr>
              <w:t>Information Privacy Act 2009</w:t>
            </w:r>
          </w:p>
          <w:p w14:paraId="43B6DA6D" w14:textId="77777777" w:rsidR="00FF68CA" w:rsidRPr="00F24DFD" w:rsidRDefault="00FF68CA" w:rsidP="003812FA">
            <w:pPr>
              <w:pStyle w:val="Tablesub-heading"/>
              <w:spacing w:before="60" w:after="60" w:line="264" w:lineRule="auto"/>
              <w:rPr>
                <w:b w:val="0"/>
                <w:i/>
                <w:szCs w:val="22"/>
              </w:rPr>
            </w:pPr>
            <w:r w:rsidRPr="00F24DFD">
              <w:rPr>
                <w:b w:val="0"/>
                <w:i/>
                <w:szCs w:val="22"/>
              </w:rPr>
              <w:t>Right to Information Act 2009</w:t>
            </w:r>
          </w:p>
          <w:p w14:paraId="58E667BB" w14:textId="77777777" w:rsidR="00FF68CA" w:rsidRPr="005370AA" w:rsidRDefault="00FF68CA" w:rsidP="003812FA">
            <w:pPr>
              <w:pStyle w:val="Tablesub-heading"/>
              <w:spacing w:before="60" w:after="60" w:line="264" w:lineRule="auto"/>
              <w:rPr>
                <w:szCs w:val="22"/>
              </w:rPr>
            </w:pPr>
            <w:r w:rsidRPr="005370AA">
              <w:rPr>
                <w:szCs w:val="22"/>
              </w:rPr>
              <w:t>Business requirements:</w:t>
            </w:r>
          </w:p>
          <w:p w14:paraId="1A264C80" w14:textId="77777777" w:rsidR="00AB26A8" w:rsidRDefault="00C94E95" w:rsidP="003812FA">
            <w:pPr>
              <w:pStyle w:val="Tablesub-heading"/>
              <w:spacing w:before="60" w:after="60" w:line="264" w:lineRule="auto"/>
              <w:rPr>
                <w:b w:val="0"/>
                <w:szCs w:val="22"/>
              </w:rPr>
            </w:pPr>
            <w:r>
              <w:rPr>
                <w:b w:val="0"/>
                <w:bCs/>
              </w:rPr>
              <w:t>The Office of the Information Commissioner</w:t>
            </w:r>
            <w:r w:rsidR="00AB26A8">
              <w:rPr>
                <w:b w:val="0"/>
                <w:bCs/>
              </w:rPr>
              <w:t xml:space="preserve"> recommended that, to ensure consistency and reduce administrative burden, all of RTI and privacy records should be retained for 7 years.</w:t>
            </w:r>
          </w:p>
          <w:p w14:paraId="4A517CA0" w14:textId="1A01E09F" w:rsidR="00AB26A8" w:rsidRDefault="00AB26A8" w:rsidP="003812FA">
            <w:pPr>
              <w:pStyle w:val="Tablesub-heading"/>
              <w:spacing w:before="60" w:after="60" w:line="264" w:lineRule="auto"/>
              <w:rPr>
                <w:b w:val="0"/>
                <w:bCs/>
              </w:rPr>
            </w:pPr>
            <w:r>
              <w:rPr>
                <w:b w:val="0"/>
                <w:bCs/>
              </w:rPr>
              <w:t xml:space="preserve">The retention period is also consistent with other GRDS record classes where the records are perceived as having potential legal significance. </w:t>
            </w:r>
          </w:p>
          <w:p w14:paraId="3326F3D2" w14:textId="77777777" w:rsidR="00E5043D" w:rsidRPr="00C94E95" w:rsidRDefault="00AB26A8" w:rsidP="003812FA">
            <w:pPr>
              <w:pStyle w:val="Tablesub-heading"/>
              <w:spacing w:before="60" w:after="60" w:line="264" w:lineRule="auto"/>
              <w:rPr>
                <w:b w:val="0"/>
                <w:bCs/>
              </w:rPr>
            </w:pPr>
            <w:r>
              <w:rPr>
                <w:b w:val="0"/>
                <w:bCs/>
              </w:rPr>
              <w:t xml:space="preserve">The primary record for external RTI reviews is held by the Office of the Information Commissioner (these are retained for a minimum of 10 years, although significant reviews are retained permanently). </w:t>
            </w:r>
          </w:p>
        </w:tc>
      </w:tr>
      <w:tr w:rsidR="007A47AB" w:rsidRPr="005370AA" w14:paraId="73BE8173"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45E05DD5" w14:textId="77777777" w:rsidR="007A47AB" w:rsidRDefault="007A47AB" w:rsidP="003930B3">
            <w:pPr>
              <w:pStyle w:val="Tablesub-heading"/>
              <w:spacing w:before="60" w:after="60"/>
              <w:rPr>
                <w:b w:val="0"/>
                <w:szCs w:val="22"/>
              </w:rPr>
            </w:pPr>
            <w:r>
              <w:rPr>
                <w:b w:val="0"/>
                <w:szCs w:val="22"/>
              </w:rPr>
              <w:t>1318</w:t>
            </w:r>
          </w:p>
        </w:tc>
        <w:tc>
          <w:tcPr>
            <w:tcW w:w="1120" w:type="pct"/>
            <w:tcBorders>
              <w:top w:val="single" w:sz="4" w:space="0" w:color="C0C0C0"/>
              <w:left w:val="single" w:sz="6" w:space="0" w:color="C0C0C0"/>
              <w:bottom w:val="single" w:sz="4" w:space="0" w:color="C0C0C0"/>
              <w:right w:val="single" w:sz="6" w:space="0" w:color="C0C0C0"/>
            </w:tcBorders>
          </w:tcPr>
          <w:p w14:paraId="4B7C994F" w14:textId="15C314B2" w:rsidR="007A47AB" w:rsidRDefault="002540D1" w:rsidP="003812FA">
            <w:pPr>
              <w:pStyle w:val="Heading3"/>
              <w:spacing w:line="264" w:lineRule="auto"/>
              <w:rPr>
                <w:lang w:eastAsia="en-US"/>
              </w:rPr>
            </w:pPr>
            <w:r>
              <w:t xml:space="preserve">Privacy </w:t>
            </w:r>
            <w:r w:rsidR="003C0BEC">
              <w:t>and</w:t>
            </w:r>
            <w:r>
              <w:t xml:space="preserve"> </w:t>
            </w:r>
            <w:r w:rsidR="007A47AB">
              <w:t xml:space="preserve">Right to Information applications </w:t>
            </w:r>
            <w:r w:rsidR="006E55A5">
              <w:t xml:space="preserve">– documents </w:t>
            </w:r>
            <w:r w:rsidR="007A47AB">
              <w:t xml:space="preserve">requested </w:t>
            </w:r>
          </w:p>
          <w:p w14:paraId="061238E1" w14:textId="77777777" w:rsidR="007A47AB" w:rsidRDefault="007A47AB" w:rsidP="003812FA">
            <w:pPr>
              <w:spacing w:line="264" w:lineRule="auto"/>
            </w:pPr>
            <w:r>
              <w:t>Original documents subject to an application for access under Right to Information or Information Privacy legislation.</w:t>
            </w:r>
          </w:p>
          <w:p w14:paraId="041CC6AA" w14:textId="77777777" w:rsidR="007A47AB" w:rsidRPr="004D7833" w:rsidRDefault="007A47AB" w:rsidP="003812FA">
            <w:pPr>
              <w:spacing w:line="264" w:lineRule="auto"/>
              <w:rPr>
                <w:b/>
                <w:bCs/>
              </w:rPr>
            </w:pPr>
            <w:r w:rsidRPr="004D7833">
              <w:rPr>
                <w:b/>
                <w:bCs/>
              </w:rPr>
              <w:t xml:space="preserve">Disposal action – </w:t>
            </w:r>
          </w:p>
          <w:p w14:paraId="5EFE20B4" w14:textId="77777777" w:rsidR="007A47AB" w:rsidRDefault="007A47AB" w:rsidP="003812FA">
            <w:pPr>
              <w:spacing w:line="264" w:lineRule="auto"/>
            </w:pPr>
            <w:r>
              <w:t>7 years after all appeal processes have been finalised</w:t>
            </w:r>
          </w:p>
          <w:p w14:paraId="56397507" w14:textId="77777777" w:rsidR="007A47AB" w:rsidRDefault="007A47AB" w:rsidP="003812FA">
            <w:pPr>
              <w:spacing w:line="264" w:lineRule="auto"/>
            </w:pPr>
            <w:r>
              <w:t>AND</w:t>
            </w:r>
          </w:p>
          <w:p w14:paraId="754B6D00" w14:textId="77777777" w:rsidR="007A47AB" w:rsidRDefault="007A47AB" w:rsidP="003812FA">
            <w:pPr>
              <w:spacing w:line="264" w:lineRule="auto"/>
            </w:pPr>
            <w:r>
              <w:t>For the minimum retention period authorised in a retention and disposal schedule for the original documents.</w:t>
            </w:r>
          </w:p>
          <w:p w14:paraId="69A18292" w14:textId="77777777" w:rsidR="007A47AB" w:rsidRPr="007A47AB" w:rsidRDefault="007A47AB" w:rsidP="003812FA">
            <w:pPr>
              <w:spacing w:line="264" w:lineRule="auto"/>
              <w:rPr>
                <w:b/>
              </w:rPr>
            </w:pPr>
            <w:r w:rsidRPr="007A47AB">
              <w:t>These sentences are to run concurrently.</w:t>
            </w:r>
          </w:p>
        </w:tc>
        <w:tc>
          <w:tcPr>
            <w:tcW w:w="3301" w:type="pct"/>
            <w:tcBorders>
              <w:top w:val="single" w:sz="4" w:space="0" w:color="C0C0C0"/>
              <w:left w:val="single" w:sz="6" w:space="0" w:color="C0C0C0"/>
              <w:bottom w:val="single" w:sz="4" w:space="0" w:color="C0C0C0"/>
              <w:right w:val="single" w:sz="4" w:space="0" w:color="C0C0C0"/>
            </w:tcBorders>
          </w:tcPr>
          <w:p w14:paraId="741B18B1" w14:textId="5931FF69"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E8F2F97" w14:textId="77777777" w:rsidR="007A47AB" w:rsidRPr="005370AA" w:rsidRDefault="007A47AB" w:rsidP="003812FA">
            <w:pPr>
              <w:pStyle w:val="Tablesub-heading"/>
              <w:spacing w:before="60" w:after="60" w:line="264" w:lineRule="auto"/>
              <w:rPr>
                <w:szCs w:val="22"/>
              </w:rPr>
            </w:pPr>
            <w:r w:rsidRPr="005370AA">
              <w:rPr>
                <w:szCs w:val="22"/>
              </w:rPr>
              <w:t>Background/business process:</w:t>
            </w:r>
          </w:p>
          <w:p w14:paraId="527C941B" w14:textId="02472D7F" w:rsidR="007A47AB" w:rsidRDefault="007A47AB" w:rsidP="003812FA">
            <w:pPr>
              <w:pStyle w:val="Tablesub-heading"/>
              <w:spacing w:before="60" w:after="60" w:line="264" w:lineRule="auto"/>
              <w:rPr>
                <w:b w:val="0"/>
                <w:szCs w:val="22"/>
              </w:rPr>
            </w:pPr>
            <w:r>
              <w:rPr>
                <w:b w:val="0"/>
                <w:bCs/>
              </w:rPr>
              <w:t xml:space="preserve">This is a revision of an existing GRDS v.7 record class relating to original documents requested for Right to Information applications. </w:t>
            </w:r>
            <w:r>
              <w:rPr>
                <w:b w:val="0"/>
                <w:szCs w:val="22"/>
              </w:rPr>
              <w:t>Under s</w:t>
            </w:r>
            <w:r w:rsidRPr="005370AA">
              <w:rPr>
                <w:b w:val="0"/>
                <w:szCs w:val="22"/>
              </w:rPr>
              <w:t xml:space="preserve">ection </w:t>
            </w:r>
            <w:r>
              <w:rPr>
                <w:b w:val="0"/>
                <w:szCs w:val="22"/>
              </w:rPr>
              <w:t>7</w:t>
            </w:r>
            <w:r w:rsidRPr="005370AA">
              <w:rPr>
                <w:b w:val="0"/>
                <w:szCs w:val="22"/>
              </w:rPr>
              <w:t xml:space="preserve"> </w:t>
            </w:r>
            <w:r>
              <w:rPr>
                <w:b w:val="0"/>
                <w:szCs w:val="22"/>
              </w:rPr>
              <w:t xml:space="preserve">of the </w:t>
            </w:r>
            <w:r w:rsidRPr="008F7514">
              <w:rPr>
                <w:b w:val="0"/>
                <w:i/>
                <w:szCs w:val="22"/>
              </w:rPr>
              <w:t>Right to Information Act 2009</w:t>
            </w:r>
            <w:r>
              <w:rPr>
                <w:b w:val="0"/>
                <w:szCs w:val="22"/>
              </w:rPr>
              <w:t xml:space="preserve"> and section 8 </w:t>
            </w:r>
            <w:r w:rsidRPr="005370AA">
              <w:rPr>
                <w:b w:val="0"/>
                <w:szCs w:val="22"/>
              </w:rPr>
              <w:t xml:space="preserve">of the </w:t>
            </w:r>
            <w:r w:rsidRPr="005370AA">
              <w:rPr>
                <w:b w:val="0"/>
                <w:i/>
                <w:szCs w:val="22"/>
              </w:rPr>
              <w:t>Information Privacy Act 2009</w:t>
            </w:r>
            <w:r>
              <w:rPr>
                <w:b w:val="0"/>
                <w:szCs w:val="22"/>
              </w:rPr>
              <w:t xml:space="preserve"> </w:t>
            </w:r>
            <w:r w:rsidRPr="005370AA">
              <w:rPr>
                <w:b w:val="0"/>
                <w:szCs w:val="22"/>
              </w:rPr>
              <w:t>state</w:t>
            </w:r>
            <w:r>
              <w:rPr>
                <w:b w:val="0"/>
                <w:szCs w:val="22"/>
              </w:rPr>
              <w:t xml:space="preserve"> that </w:t>
            </w:r>
            <w:r w:rsidRPr="005370AA">
              <w:rPr>
                <w:b w:val="0"/>
                <w:szCs w:val="22"/>
              </w:rPr>
              <w:t>“</w:t>
            </w:r>
            <w:r>
              <w:rPr>
                <w:b w:val="0"/>
                <w:szCs w:val="22"/>
              </w:rPr>
              <w:t xml:space="preserve">this Act does not affect the provisions of other Acts regulating the disposal of information (however described)”. These sections explicitly </w:t>
            </w:r>
            <w:r w:rsidRPr="00B96ABB">
              <w:rPr>
                <w:b w:val="0"/>
                <w:szCs w:val="22"/>
              </w:rPr>
              <w:t xml:space="preserve">refer to section </w:t>
            </w:r>
            <w:r w:rsidR="00DB05D6" w:rsidRPr="00B96ABB">
              <w:rPr>
                <w:b w:val="0"/>
                <w:szCs w:val="22"/>
              </w:rPr>
              <w:t xml:space="preserve">23 of the </w:t>
            </w:r>
            <w:r w:rsidR="00DB05D6" w:rsidRPr="00B96ABB">
              <w:rPr>
                <w:b w:val="0"/>
                <w:i/>
                <w:szCs w:val="22"/>
              </w:rPr>
              <w:t>Public Records Act</w:t>
            </w:r>
            <w:r w:rsidR="00B96ABB" w:rsidRPr="00B96ABB">
              <w:rPr>
                <w:b w:val="0"/>
                <w:i/>
                <w:szCs w:val="22"/>
              </w:rPr>
              <w:t xml:space="preserve"> </w:t>
            </w:r>
            <w:r w:rsidR="00DB05D6" w:rsidRPr="00B96ABB">
              <w:rPr>
                <w:rFonts w:cs="Arial"/>
                <w:b w:val="0"/>
                <w:bCs/>
                <w:i/>
                <w:iCs/>
                <w:szCs w:val="22"/>
              </w:rPr>
              <w:t>2023</w:t>
            </w:r>
            <w:r w:rsidR="00DB05D6" w:rsidRPr="00B96ABB">
              <w:rPr>
                <w:rFonts w:cs="Arial"/>
                <w:szCs w:val="22"/>
              </w:rPr>
              <w:t xml:space="preserve"> </w:t>
            </w:r>
            <w:r w:rsidRPr="00B96ABB">
              <w:rPr>
                <w:b w:val="0"/>
                <w:szCs w:val="22"/>
              </w:rPr>
              <w:t xml:space="preserve">concerning the disposal of public records. As such, the original documents requested as part of </w:t>
            </w:r>
            <w:r>
              <w:rPr>
                <w:b w:val="0"/>
                <w:szCs w:val="22"/>
              </w:rPr>
              <w:t>Right to Information or Information Privacy applications are still subject to the minimum retention period outlined in an approved retention and disposal schedule. In some instances, the minimum retention period for these original documents is less than 7 years and this could have an impact on right of review or appeal for decisions on Right to Information or Information Privacy applications.</w:t>
            </w:r>
          </w:p>
          <w:p w14:paraId="104AB14B" w14:textId="77777777" w:rsidR="007A47AB" w:rsidRPr="005370AA" w:rsidRDefault="007A47AB" w:rsidP="003812F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1C8049CA" w14:textId="77777777" w:rsidR="007A47AB" w:rsidRPr="00F24DFD" w:rsidRDefault="007A47AB" w:rsidP="003812FA">
            <w:pPr>
              <w:pStyle w:val="Tablesub-heading"/>
              <w:spacing w:before="60" w:after="60" w:line="264" w:lineRule="auto"/>
              <w:rPr>
                <w:b w:val="0"/>
                <w:i/>
                <w:szCs w:val="22"/>
              </w:rPr>
            </w:pPr>
            <w:r w:rsidRPr="00F24DFD">
              <w:rPr>
                <w:b w:val="0"/>
                <w:i/>
                <w:szCs w:val="22"/>
              </w:rPr>
              <w:t>Information Privacy Act 2009</w:t>
            </w:r>
          </w:p>
          <w:p w14:paraId="009B7F10" w14:textId="77777777" w:rsidR="007A47AB" w:rsidRPr="00F24DFD" w:rsidRDefault="007A47AB" w:rsidP="003812FA">
            <w:pPr>
              <w:pStyle w:val="Tablesub-heading"/>
              <w:spacing w:before="60" w:after="60" w:line="264" w:lineRule="auto"/>
              <w:rPr>
                <w:b w:val="0"/>
                <w:i/>
                <w:szCs w:val="22"/>
              </w:rPr>
            </w:pPr>
            <w:r w:rsidRPr="00F24DFD">
              <w:rPr>
                <w:b w:val="0"/>
                <w:i/>
                <w:szCs w:val="22"/>
              </w:rPr>
              <w:t>Right to Information Act 2009</w:t>
            </w:r>
          </w:p>
          <w:p w14:paraId="68663086" w14:textId="77777777" w:rsidR="007A47AB" w:rsidRPr="005370AA" w:rsidRDefault="007A47AB" w:rsidP="003812FA">
            <w:pPr>
              <w:pStyle w:val="Tablesub-heading"/>
              <w:spacing w:before="60" w:after="60" w:line="264" w:lineRule="auto"/>
              <w:rPr>
                <w:szCs w:val="22"/>
              </w:rPr>
            </w:pPr>
            <w:r w:rsidRPr="005370AA">
              <w:rPr>
                <w:szCs w:val="22"/>
              </w:rPr>
              <w:t>Business requirements:</w:t>
            </w:r>
          </w:p>
          <w:p w14:paraId="336068DC" w14:textId="6634AFD8" w:rsidR="007A47AB" w:rsidRDefault="007A47AB" w:rsidP="003812FA">
            <w:pPr>
              <w:pStyle w:val="Tablesub-heading"/>
              <w:spacing w:before="60" w:after="60" w:line="264" w:lineRule="auto"/>
              <w:rPr>
                <w:b w:val="0"/>
                <w:szCs w:val="22"/>
              </w:rPr>
            </w:pPr>
            <w:r>
              <w:rPr>
                <w:b w:val="0"/>
                <w:bCs/>
              </w:rPr>
              <w:t xml:space="preserve">The retention period from GRDS v.7 has increased from 5 years to 7 years. </w:t>
            </w:r>
            <w:r w:rsidR="00210C8E">
              <w:rPr>
                <w:b w:val="0"/>
                <w:bCs/>
              </w:rPr>
              <w:t>The Office of Information Commission (</w:t>
            </w:r>
            <w:r>
              <w:rPr>
                <w:b w:val="0"/>
                <w:bCs/>
              </w:rPr>
              <w:t>OIC</w:t>
            </w:r>
            <w:r w:rsidR="00210C8E">
              <w:rPr>
                <w:b w:val="0"/>
                <w:bCs/>
              </w:rPr>
              <w:t>)</w:t>
            </w:r>
            <w:r>
              <w:rPr>
                <w:b w:val="0"/>
                <w:bCs/>
              </w:rPr>
              <w:t xml:space="preserve"> recommended that, to ensure consistency and reduce administrative burden, all RTI and privacy records should be retained for 7 years.</w:t>
            </w:r>
          </w:p>
          <w:p w14:paraId="14A39F9C" w14:textId="54687C5C" w:rsidR="007A47AB" w:rsidRDefault="007A47AB" w:rsidP="003812FA">
            <w:pPr>
              <w:pStyle w:val="Tablesub-heading"/>
              <w:spacing w:before="60" w:after="60" w:line="264" w:lineRule="auto"/>
              <w:rPr>
                <w:b w:val="0"/>
                <w:bCs/>
              </w:rPr>
            </w:pPr>
            <w:r>
              <w:rPr>
                <w:b w:val="0"/>
                <w:bCs/>
              </w:rPr>
              <w:t xml:space="preserve">The retention period is also consistent with other GRDS record classes where the records are perceived as having potential legal significance. </w:t>
            </w:r>
          </w:p>
          <w:p w14:paraId="642ED56C" w14:textId="77777777" w:rsidR="007A47AB" w:rsidRPr="007F55EC" w:rsidRDefault="007A47AB" w:rsidP="003812FA">
            <w:pPr>
              <w:pStyle w:val="Tablesub-heading"/>
              <w:spacing w:before="60" w:after="60" w:line="264" w:lineRule="auto"/>
              <w:rPr>
                <w:b w:val="0"/>
                <w:bCs/>
                <w:szCs w:val="22"/>
              </w:rPr>
            </w:pPr>
            <w:r>
              <w:rPr>
                <w:b w:val="0"/>
                <w:szCs w:val="22"/>
              </w:rPr>
              <w:t>To assist with any review or appeal processes associated with Right to Information or Information Privacy applications, the original documents requested as part of the application must be retained for 7 years after completion of the request. This retention period is to run concurrently with the minimum retention period for the requested original documents as outlined in an authorised r</w:t>
            </w:r>
            <w:r w:rsidR="00C94E95">
              <w:rPr>
                <w:b w:val="0"/>
                <w:szCs w:val="22"/>
              </w:rPr>
              <w:t>etention and disposal schedule.</w:t>
            </w:r>
          </w:p>
        </w:tc>
      </w:tr>
      <w:tr w:rsidR="007A47AB" w:rsidRPr="005370AA" w14:paraId="54DDD4C7"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6E790439" w14:textId="77777777" w:rsidR="007A47AB" w:rsidRPr="005370AA" w:rsidRDefault="007A47AB" w:rsidP="003930B3">
            <w:pPr>
              <w:pStyle w:val="Tablesub-heading"/>
              <w:spacing w:before="60" w:after="60"/>
              <w:rPr>
                <w:b w:val="0"/>
                <w:szCs w:val="22"/>
              </w:rPr>
            </w:pPr>
            <w:r>
              <w:rPr>
                <w:b w:val="0"/>
                <w:szCs w:val="22"/>
              </w:rPr>
              <w:t>1154</w:t>
            </w:r>
          </w:p>
        </w:tc>
        <w:tc>
          <w:tcPr>
            <w:tcW w:w="1120" w:type="pct"/>
            <w:tcBorders>
              <w:top w:val="single" w:sz="4" w:space="0" w:color="C0C0C0"/>
              <w:left w:val="single" w:sz="6" w:space="0" w:color="C0C0C0"/>
              <w:bottom w:val="single" w:sz="4" w:space="0" w:color="C0C0C0"/>
              <w:right w:val="single" w:sz="6" w:space="0" w:color="C0C0C0"/>
            </w:tcBorders>
          </w:tcPr>
          <w:p w14:paraId="33A3EAD4" w14:textId="77777777" w:rsidR="007A47AB" w:rsidRPr="005370AA" w:rsidRDefault="007A47AB" w:rsidP="003812FA">
            <w:pPr>
              <w:pStyle w:val="Heading3"/>
              <w:spacing w:line="264" w:lineRule="auto"/>
            </w:pPr>
            <w:r>
              <w:t>A</w:t>
            </w:r>
            <w:r w:rsidRPr="005370AA">
              <w:t>dministrative release of information</w:t>
            </w:r>
          </w:p>
          <w:p w14:paraId="3274A50D" w14:textId="77777777" w:rsidR="007A47AB" w:rsidRPr="005370AA" w:rsidRDefault="007A47AB" w:rsidP="003812FA">
            <w:pPr>
              <w:spacing w:line="264" w:lineRule="auto"/>
              <w:rPr>
                <w:b/>
              </w:rPr>
            </w:pPr>
            <w:r w:rsidRPr="005370AA">
              <w:t>Records relating to information released under an administrative access scheme.</w:t>
            </w:r>
          </w:p>
          <w:p w14:paraId="3FECBBFD" w14:textId="77777777" w:rsidR="007A47AB" w:rsidRPr="005370AA" w:rsidRDefault="007A47AB" w:rsidP="003812FA">
            <w:pPr>
              <w:spacing w:line="264" w:lineRule="auto"/>
              <w:rPr>
                <w:szCs w:val="22"/>
              </w:rPr>
            </w:pPr>
            <w:r w:rsidRPr="005370AA">
              <w:rPr>
                <w:szCs w:val="22"/>
              </w:rPr>
              <w:t>Includes disclosure logs of information previously applied for and/or released under a formal Right to Information application.</w:t>
            </w:r>
          </w:p>
          <w:p w14:paraId="77F4B1B2" w14:textId="77777777" w:rsidR="007A47AB" w:rsidRPr="004D7833" w:rsidRDefault="007A47AB" w:rsidP="003812FA">
            <w:pPr>
              <w:spacing w:line="264" w:lineRule="auto"/>
              <w:rPr>
                <w:b/>
                <w:bCs/>
              </w:rPr>
            </w:pPr>
            <w:r w:rsidRPr="004D7833">
              <w:rPr>
                <w:b/>
                <w:bCs/>
              </w:rPr>
              <w:t xml:space="preserve">Disposal action – </w:t>
            </w:r>
          </w:p>
          <w:p w14:paraId="0152033D" w14:textId="77777777" w:rsidR="007A47AB" w:rsidRPr="005370AA" w:rsidRDefault="007A47AB" w:rsidP="003812FA">
            <w:pPr>
              <w:spacing w:line="264" w:lineRule="auto"/>
              <w:rPr>
                <w:b/>
              </w:rPr>
            </w:pPr>
            <w:r w:rsidRPr="005370AA">
              <w:t xml:space="preserve">2 years after </w:t>
            </w:r>
            <w:r>
              <w:t>business a</w:t>
            </w:r>
            <w:r w:rsidRPr="005370AA">
              <w:t>ction completed</w:t>
            </w:r>
            <w:r>
              <w:t>.</w:t>
            </w:r>
          </w:p>
        </w:tc>
        <w:tc>
          <w:tcPr>
            <w:tcW w:w="3301" w:type="pct"/>
            <w:tcBorders>
              <w:top w:val="single" w:sz="4" w:space="0" w:color="C0C0C0"/>
              <w:left w:val="single" w:sz="6" w:space="0" w:color="C0C0C0"/>
              <w:bottom w:val="single" w:sz="4" w:space="0" w:color="C0C0C0"/>
              <w:right w:val="single" w:sz="4" w:space="0" w:color="C0C0C0"/>
            </w:tcBorders>
          </w:tcPr>
          <w:p w14:paraId="4252DB28" w14:textId="69757C55"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FAE5682" w14:textId="77777777" w:rsidR="007A47AB" w:rsidRPr="005370AA" w:rsidRDefault="007A47AB" w:rsidP="003812FA">
            <w:pPr>
              <w:pStyle w:val="Tablesub-heading"/>
              <w:spacing w:before="60" w:after="60" w:line="264" w:lineRule="auto"/>
              <w:rPr>
                <w:szCs w:val="22"/>
              </w:rPr>
            </w:pPr>
            <w:r w:rsidRPr="005370AA">
              <w:rPr>
                <w:szCs w:val="22"/>
              </w:rPr>
              <w:t>Background/business process:</w:t>
            </w:r>
          </w:p>
          <w:p w14:paraId="5E39C1BF" w14:textId="77777777" w:rsidR="007A47AB" w:rsidRPr="005370AA" w:rsidRDefault="007A47AB" w:rsidP="003812FA">
            <w:pPr>
              <w:pStyle w:val="Tablesub-heading"/>
              <w:spacing w:before="60" w:after="60" w:line="264" w:lineRule="auto"/>
              <w:rPr>
                <w:b w:val="0"/>
                <w:szCs w:val="22"/>
              </w:rPr>
            </w:pPr>
            <w:r w:rsidRPr="005370AA">
              <w:rPr>
                <w:b w:val="0"/>
                <w:szCs w:val="22"/>
              </w:rPr>
              <w:t>This is a new record class for this activity.</w:t>
            </w:r>
          </w:p>
          <w:p w14:paraId="68CA946D"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 refers to the release of information by means other than a formal access application under the RTI or IP Acts.</w:t>
            </w:r>
            <w:r>
              <w:rPr>
                <w:b w:val="0"/>
                <w:szCs w:val="22"/>
              </w:rPr>
              <w:t xml:space="preserve"> Also includes the release of information through open data sets.</w:t>
            </w:r>
          </w:p>
          <w:p w14:paraId="3EAD03D9"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 schemes are generally reactive (responding to requests for information when received) but also include proactive schemes for disseminating information in advance of requests, such as in publication schemes and libraries.</w:t>
            </w:r>
          </w:p>
          <w:p w14:paraId="0E79650A"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w:t>
            </w:r>
          </w:p>
          <w:p w14:paraId="6225F5DD"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puts information into the community faster and at lower cost</w:t>
            </w:r>
          </w:p>
          <w:p w14:paraId="65561931"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reduces agency time and resources spent processing individual information requests</w:t>
            </w:r>
          </w:p>
          <w:p w14:paraId="33115AF2"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demonstrates a commitment to openness, accountability and transparency, which in turn may increase confidence in government.</w:t>
            </w:r>
          </w:p>
          <w:p w14:paraId="3BDAD034" w14:textId="77777777" w:rsidR="007A47AB" w:rsidRPr="005370AA" w:rsidRDefault="007A47AB" w:rsidP="003812FA">
            <w:pPr>
              <w:pStyle w:val="Tablesub-heading"/>
              <w:spacing w:before="60" w:after="60" w:line="264" w:lineRule="auto"/>
              <w:rPr>
                <w:b w:val="0"/>
                <w:szCs w:val="22"/>
              </w:rPr>
            </w:pPr>
            <w:r w:rsidRPr="005370AA">
              <w:rPr>
                <w:b w:val="0"/>
                <w:szCs w:val="22"/>
              </w:rPr>
              <w:t>Administrative release is a discretionary process but the framework for release is based on the same philosophy underpinning the RTI and IP Acts</w:t>
            </w:r>
            <w:r>
              <w:rPr>
                <w:b w:val="0"/>
                <w:szCs w:val="22"/>
              </w:rPr>
              <w:t xml:space="preserve">. </w:t>
            </w:r>
            <w:r w:rsidRPr="005370AA">
              <w:rPr>
                <w:b w:val="0"/>
                <w:szCs w:val="22"/>
              </w:rPr>
              <w:t>Administrative access schemes are often designed to give individuals’ access to their own personal information, except where legislation prevents such release, or the information contains the personal information of another person, which would require the agency to consider the disclosure rules contained in the privacy principles.</w:t>
            </w:r>
          </w:p>
          <w:p w14:paraId="54723002" w14:textId="77777777" w:rsidR="007A47AB" w:rsidRPr="005370AA" w:rsidRDefault="007A47AB" w:rsidP="003812FA">
            <w:pPr>
              <w:pStyle w:val="Tablesub-heading"/>
              <w:spacing w:before="60" w:after="60" w:line="264" w:lineRule="auto"/>
              <w:rPr>
                <w:b w:val="0"/>
                <w:szCs w:val="22"/>
              </w:rPr>
            </w:pPr>
            <w:r w:rsidRPr="005370AA">
              <w:rPr>
                <w:b w:val="0"/>
                <w:szCs w:val="22"/>
              </w:rPr>
              <w:t>Where it is decided that information cannot be released administratively, the person requesting it should be advised that they can apply for access under the RTI or IP Acts.</w:t>
            </w:r>
          </w:p>
          <w:p w14:paraId="3BA8A3C1" w14:textId="77777777" w:rsidR="007A47AB" w:rsidRPr="005370AA" w:rsidRDefault="007A47AB" w:rsidP="003812F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F9EF396" w14:textId="77777777" w:rsidR="007A47AB" w:rsidRPr="00444F03" w:rsidRDefault="007A47AB" w:rsidP="003812FA">
            <w:pPr>
              <w:pStyle w:val="Tablesub-heading"/>
              <w:spacing w:before="60" w:after="60" w:line="264" w:lineRule="auto"/>
              <w:rPr>
                <w:b w:val="0"/>
                <w:i/>
                <w:szCs w:val="22"/>
              </w:rPr>
            </w:pPr>
            <w:r w:rsidRPr="00444F03">
              <w:rPr>
                <w:b w:val="0"/>
                <w:i/>
                <w:szCs w:val="22"/>
              </w:rPr>
              <w:t>Information Privacy Act 2009</w:t>
            </w:r>
          </w:p>
          <w:p w14:paraId="1FF39E7B" w14:textId="77777777" w:rsidR="007A47AB" w:rsidRPr="00444F03" w:rsidRDefault="007A47AB" w:rsidP="003812FA">
            <w:pPr>
              <w:pStyle w:val="Tablesub-heading"/>
              <w:spacing w:before="60" w:after="60" w:line="264" w:lineRule="auto"/>
              <w:rPr>
                <w:b w:val="0"/>
                <w:i/>
                <w:szCs w:val="22"/>
              </w:rPr>
            </w:pPr>
            <w:r w:rsidRPr="00444F03">
              <w:rPr>
                <w:b w:val="0"/>
                <w:i/>
                <w:szCs w:val="22"/>
              </w:rPr>
              <w:t>Right to Information Act 2009</w:t>
            </w:r>
          </w:p>
          <w:p w14:paraId="6013981E" w14:textId="77777777" w:rsidR="007A47AB" w:rsidRPr="005370AA" w:rsidRDefault="007A47AB" w:rsidP="003812FA">
            <w:pPr>
              <w:pStyle w:val="Tablesub-heading"/>
              <w:spacing w:before="60" w:after="60" w:line="264" w:lineRule="auto"/>
              <w:rPr>
                <w:szCs w:val="22"/>
              </w:rPr>
            </w:pPr>
            <w:r w:rsidRPr="005370AA">
              <w:rPr>
                <w:szCs w:val="22"/>
              </w:rPr>
              <w:t>Business requirements:</w:t>
            </w:r>
          </w:p>
          <w:p w14:paraId="6ABFA305" w14:textId="598AC0F8" w:rsidR="007A47AB" w:rsidRPr="009F4438" w:rsidRDefault="007A47AB" w:rsidP="003812FA">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retention</w:t>
            </w:r>
            <w:r>
              <w:rPr>
                <w:b w:val="0"/>
                <w:szCs w:val="22"/>
              </w:rPr>
              <w:t xml:space="preserve"> period</w:t>
            </w:r>
            <w:r w:rsidRPr="005370AA">
              <w:rPr>
                <w:b w:val="0"/>
                <w:szCs w:val="22"/>
              </w:rPr>
              <w:t xml:space="preserve"> is based on the fact that these requests are for routinely available documents available from the agency and is in line with the retention period for low level complaints</w:t>
            </w:r>
            <w:r>
              <w:rPr>
                <w:b w:val="0"/>
                <w:szCs w:val="22"/>
              </w:rPr>
              <w:t xml:space="preserve"> (1074)</w:t>
            </w:r>
            <w:r w:rsidRPr="005370AA">
              <w:rPr>
                <w:b w:val="0"/>
                <w:szCs w:val="22"/>
              </w:rPr>
              <w:t>.</w:t>
            </w:r>
            <w:r>
              <w:rPr>
                <w:b w:val="0"/>
                <w:szCs w:val="22"/>
              </w:rPr>
              <w:t xml:space="preserve"> The retention period is also consistent with all other jurisdictions.</w:t>
            </w:r>
          </w:p>
        </w:tc>
      </w:tr>
    </w:tbl>
    <w:p w14:paraId="0EB54A5D" w14:textId="77777777" w:rsidR="003812FA" w:rsidRDefault="003812FA" w:rsidP="00FF4BF5">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3DED8526" w14:textId="77777777" w:rsidTr="00FF68CA">
        <w:tc>
          <w:tcPr>
            <w:tcW w:w="5000" w:type="pct"/>
            <w:shd w:val="clear" w:color="auto" w:fill="E0E0E0"/>
          </w:tcPr>
          <w:p w14:paraId="5962CA08" w14:textId="77777777" w:rsidR="00267993" w:rsidRPr="005370AA" w:rsidRDefault="00267993" w:rsidP="003930B3">
            <w:pPr>
              <w:rPr>
                <w:b/>
                <w:lang w:eastAsia="en-AU"/>
              </w:rPr>
            </w:pPr>
            <w:r>
              <w:br w:type="page"/>
            </w:r>
            <w:r>
              <w:br w:type="page"/>
            </w:r>
            <w:r w:rsidR="006E2C84">
              <w:rPr>
                <w:b/>
                <w:lang w:eastAsia="en-AU"/>
              </w:rPr>
              <w:t>Activity</w:t>
            </w:r>
          </w:p>
        </w:tc>
      </w:tr>
      <w:tr w:rsidR="00267993" w:rsidRPr="005A4F19" w14:paraId="1FE449F6" w14:textId="77777777" w:rsidTr="00FF68CA">
        <w:tc>
          <w:tcPr>
            <w:tcW w:w="5000" w:type="pct"/>
            <w:tcBorders>
              <w:bottom w:val="single" w:sz="4" w:space="0" w:color="C0C0C0"/>
            </w:tcBorders>
          </w:tcPr>
          <w:p w14:paraId="5C19E064" w14:textId="77777777" w:rsidR="00267993" w:rsidRPr="00EB3612" w:rsidRDefault="00267993" w:rsidP="003812FA">
            <w:pPr>
              <w:pStyle w:val="Heading2"/>
              <w:spacing w:line="264" w:lineRule="auto"/>
              <w:rPr>
                <w:szCs w:val="22"/>
              </w:rPr>
            </w:pPr>
            <w:r w:rsidRPr="00EB3612">
              <w:rPr>
                <w:szCs w:val="22"/>
              </w:rPr>
              <w:t>PRESERVATION</w:t>
            </w:r>
          </w:p>
          <w:p w14:paraId="67C23125" w14:textId="09EA8930" w:rsidR="00267993" w:rsidRPr="008C218A" w:rsidRDefault="00F43C6A" w:rsidP="003812FA">
            <w:pPr>
              <w:pStyle w:val="Tabletext"/>
              <w:spacing w:before="60" w:after="60" w:line="264" w:lineRule="auto"/>
              <w:rPr>
                <w:i/>
                <w:sz w:val="22"/>
                <w:szCs w:val="22"/>
              </w:rPr>
            </w:pPr>
            <w:r>
              <w:rPr>
                <w:i/>
                <w:sz w:val="22"/>
                <w:szCs w:val="22"/>
              </w:rPr>
              <w:t>Preserving, protecting, maintaining, restoring and enhancing records and information resources.</w:t>
            </w:r>
          </w:p>
        </w:tc>
      </w:tr>
    </w:tbl>
    <w:p w14:paraId="13F61CF7" w14:textId="77777777" w:rsidR="000C5423" w:rsidRDefault="000C5423" w:rsidP="00FF4BF5">
      <w:pPr>
        <w:spacing w:before="0" w:after="0"/>
      </w:pPr>
    </w:p>
    <w:tbl>
      <w:tblPr>
        <w:tblW w:w="5092"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8"/>
        <w:gridCol w:w="214"/>
      </w:tblGrid>
      <w:tr w:rsidR="00267993" w:rsidRPr="005370AA" w14:paraId="4BB5F819" w14:textId="77777777" w:rsidTr="00F11CE1">
        <w:trPr>
          <w:gridAfter w:val="1"/>
          <w:wAfter w:w="72" w:type="pct"/>
          <w:tblHeader/>
        </w:trPr>
        <w:tc>
          <w:tcPr>
            <w:tcW w:w="569" w:type="pct"/>
            <w:tcBorders>
              <w:top w:val="single" w:sz="6" w:space="0" w:color="C0C0C0"/>
              <w:bottom w:val="single" w:sz="4" w:space="0" w:color="C0C0C0"/>
            </w:tcBorders>
            <w:shd w:val="clear" w:color="auto" w:fill="C0C0C0"/>
            <w:vAlign w:val="center"/>
          </w:tcPr>
          <w:p w14:paraId="63C1E4DA" w14:textId="6E158FCD" w:rsidR="00267993" w:rsidRPr="005370AA" w:rsidRDefault="00F11CE1" w:rsidP="003930B3">
            <w:pPr>
              <w:pStyle w:val="Tablesub-heading"/>
              <w:spacing w:before="60" w:after="60"/>
              <w:rPr>
                <w:szCs w:val="22"/>
              </w:rPr>
            </w:pPr>
            <w:r>
              <w:rPr>
                <w:szCs w:val="22"/>
              </w:rPr>
              <w:t>Disposal Authorisation</w:t>
            </w:r>
          </w:p>
        </w:tc>
        <w:tc>
          <w:tcPr>
            <w:tcW w:w="1099" w:type="pct"/>
            <w:tcBorders>
              <w:top w:val="single" w:sz="6" w:space="0" w:color="C0C0C0"/>
              <w:bottom w:val="single" w:sz="4" w:space="0" w:color="C0C0C0"/>
            </w:tcBorders>
            <w:shd w:val="clear" w:color="auto" w:fill="C0C0C0"/>
            <w:vAlign w:val="center"/>
          </w:tcPr>
          <w:p w14:paraId="20757715" w14:textId="77777777" w:rsidR="00267993" w:rsidRPr="005A4F19" w:rsidRDefault="00267993" w:rsidP="003930B3">
            <w:pPr>
              <w:pStyle w:val="Tablesub-heading"/>
              <w:spacing w:before="60" w:after="60"/>
            </w:pPr>
            <w:r>
              <w:t>Description of record</w:t>
            </w:r>
            <w:r w:rsidRPr="005A4F19">
              <w:t xml:space="preserve"> and retention period</w:t>
            </w:r>
          </w:p>
        </w:tc>
        <w:tc>
          <w:tcPr>
            <w:tcW w:w="3260" w:type="pct"/>
            <w:tcBorders>
              <w:top w:val="single" w:sz="6" w:space="0" w:color="C0C0C0"/>
              <w:bottom w:val="single" w:sz="4" w:space="0" w:color="C0C0C0"/>
            </w:tcBorders>
            <w:shd w:val="clear" w:color="auto" w:fill="C0C0C0"/>
            <w:vAlign w:val="center"/>
          </w:tcPr>
          <w:p w14:paraId="55662C15" w14:textId="77777777" w:rsidR="00267993" w:rsidRPr="005A4F19" w:rsidRDefault="00267993" w:rsidP="003930B3">
            <w:pPr>
              <w:pStyle w:val="Tablesub-heading"/>
              <w:spacing w:before="60" w:after="60"/>
            </w:pPr>
            <w:r>
              <w:t>Justification for retention period</w:t>
            </w:r>
          </w:p>
        </w:tc>
      </w:tr>
      <w:tr w:rsidR="00267993" w:rsidRPr="005370AA" w14:paraId="5D4E5ED2"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pct"/>
            <w:tcBorders>
              <w:top w:val="single" w:sz="4" w:space="0" w:color="C0C0C0"/>
              <w:left w:val="single" w:sz="4" w:space="0" w:color="C0C0C0"/>
              <w:bottom w:val="single" w:sz="4" w:space="0" w:color="C0C0C0"/>
              <w:right w:val="single" w:sz="6" w:space="0" w:color="C0C0C0"/>
            </w:tcBorders>
          </w:tcPr>
          <w:p w14:paraId="1EFBA216" w14:textId="77777777" w:rsidR="00267993" w:rsidRPr="005370AA" w:rsidRDefault="00C0282E" w:rsidP="003930B3">
            <w:pPr>
              <w:pStyle w:val="Tablesub-heading"/>
              <w:spacing w:before="60" w:after="60"/>
              <w:rPr>
                <w:b w:val="0"/>
                <w:szCs w:val="22"/>
                <w:highlight w:val="cyan"/>
              </w:rPr>
            </w:pPr>
            <w:r>
              <w:rPr>
                <w:b w:val="0"/>
                <w:szCs w:val="22"/>
              </w:rPr>
              <w:t>1141</w:t>
            </w:r>
          </w:p>
        </w:tc>
        <w:tc>
          <w:tcPr>
            <w:tcW w:w="1099" w:type="pct"/>
            <w:tcBorders>
              <w:top w:val="single" w:sz="4" w:space="0" w:color="C0C0C0"/>
              <w:left w:val="single" w:sz="6" w:space="0" w:color="C0C0C0"/>
              <w:bottom w:val="single" w:sz="4" w:space="0" w:color="C0C0C0"/>
              <w:right w:val="single" w:sz="6" w:space="0" w:color="C0C0C0"/>
            </w:tcBorders>
          </w:tcPr>
          <w:p w14:paraId="3685F903" w14:textId="77777777" w:rsidR="00267993" w:rsidRPr="008C218A" w:rsidRDefault="00267993" w:rsidP="003812FA">
            <w:pPr>
              <w:pStyle w:val="Heading3"/>
              <w:spacing w:line="264" w:lineRule="auto"/>
            </w:pPr>
            <w:r w:rsidRPr="008C218A">
              <w:t>Specialised preservation – permanent value records</w:t>
            </w:r>
          </w:p>
          <w:p w14:paraId="4CAECBD2" w14:textId="77777777" w:rsidR="00524F44" w:rsidRDefault="00524F44" w:rsidP="003812FA">
            <w:pPr>
              <w:spacing w:line="264" w:lineRule="auto"/>
            </w:pPr>
            <w:r>
              <w:t>Records relating to conservation treatments and preservation actions that in some way intrinsically change the records, e.g. major repairs, restoration, salvage treatments following an incident or disaster, treatment for pest or mould infestations etc</w:t>
            </w:r>
            <w:r w:rsidR="00C44CF6">
              <w:t>.</w:t>
            </w:r>
            <w:r>
              <w:t xml:space="preserve">, undertaken on records that have ongoing and permanent value as State archives. </w:t>
            </w:r>
          </w:p>
          <w:p w14:paraId="68CE080F" w14:textId="77777777" w:rsidR="00524F44" w:rsidRDefault="00524F44" w:rsidP="003812FA">
            <w:pPr>
              <w:spacing w:line="264" w:lineRule="auto"/>
            </w:pPr>
            <w:r>
              <w:t>Includes conservation treatments provided by consultants.</w:t>
            </w:r>
          </w:p>
          <w:p w14:paraId="0AECCC8D" w14:textId="77777777" w:rsidR="009F3FC8" w:rsidRPr="004D7833" w:rsidRDefault="00267993" w:rsidP="003812FA">
            <w:pPr>
              <w:spacing w:line="264" w:lineRule="auto"/>
              <w:rPr>
                <w:b/>
                <w:bCs/>
              </w:rPr>
            </w:pPr>
            <w:r w:rsidRPr="004D7833">
              <w:rPr>
                <w:b/>
                <w:bCs/>
              </w:rPr>
              <w:t xml:space="preserve">Disposal action – </w:t>
            </w:r>
          </w:p>
          <w:p w14:paraId="17212CD0" w14:textId="6EC0EBBF" w:rsidR="009F3FC8" w:rsidRDefault="009F3FC8" w:rsidP="003812FA">
            <w:pPr>
              <w:spacing w:line="264" w:lineRule="auto"/>
              <w:rPr>
                <w:b/>
              </w:rPr>
            </w:pPr>
            <w:r>
              <w:t>Permanent.</w:t>
            </w:r>
          </w:p>
          <w:p w14:paraId="0F9C5004" w14:textId="396FF545" w:rsidR="00267993" w:rsidRPr="005370AA" w:rsidRDefault="00267993" w:rsidP="003812FA">
            <w:pPr>
              <w:spacing w:line="264" w:lineRule="auto"/>
              <w:rPr>
                <w:b/>
                <w:color w:val="FF0000"/>
                <w:highlight w:val="cyan"/>
              </w:rPr>
            </w:pPr>
            <w:r w:rsidRPr="00331564">
              <w:t>Transfer to Queensland State Archives when records are transferred.</w:t>
            </w:r>
          </w:p>
        </w:tc>
        <w:tc>
          <w:tcPr>
            <w:tcW w:w="3332" w:type="pct"/>
            <w:gridSpan w:val="2"/>
            <w:tcBorders>
              <w:top w:val="single" w:sz="4" w:space="0" w:color="C0C0C0"/>
              <w:left w:val="single" w:sz="6" w:space="0" w:color="C0C0C0"/>
              <w:bottom w:val="single" w:sz="4" w:space="0" w:color="C0C0C0"/>
              <w:right w:val="single" w:sz="4" w:space="0" w:color="C0C0C0"/>
            </w:tcBorders>
          </w:tcPr>
          <w:p w14:paraId="7AB670B5" w14:textId="4FB5A52B"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40EC5FE"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05CE6D08" w14:textId="3E3AF363" w:rsidR="00267993" w:rsidRDefault="00267993" w:rsidP="003812FA">
            <w:pPr>
              <w:pStyle w:val="Tablesub-heading"/>
              <w:spacing w:before="60" w:after="60" w:line="264" w:lineRule="auto"/>
              <w:rPr>
                <w:b w:val="0"/>
                <w:szCs w:val="22"/>
              </w:rPr>
            </w:pPr>
            <w:r w:rsidRPr="00210C8E">
              <w:rPr>
                <w:b w:val="0"/>
                <w:szCs w:val="22"/>
              </w:rPr>
              <w:t xml:space="preserve">This is a reworded record class </w:t>
            </w:r>
            <w:r w:rsidR="00BE43EC" w:rsidRPr="00210C8E">
              <w:rPr>
                <w:b w:val="0"/>
                <w:szCs w:val="22"/>
              </w:rPr>
              <w:t xml:space="preserve">relating to conservation records from </w:t>
            </w:r>
            <w:r w:rsidR="00781DBB" w:rsidRPr="00210C8E">
              <w:rPr>
                <w:b w:val="0"/>
                <w:szCs w:val="22"/>
              </w:rPr>
              <w:t>GRDS</w:t>
            </w:r>
            <w:r w:rsidRPr="00210C8E">
              <w:rPr>
                <w:b w:val="0"/>
                <w:szCs w:val="22"/>
              </w:rPr>
              <w:t xml:space="preserve"> v.7</w:t>
            </w:r>
            <w:r w:rsidR="00BE43EC" w:rsidRPr="00210C8E">
              <w:rPr>
                <w:b w:val="0"/>
                <w:szCs w:val="22"/>
              </w:rPr>
              <w:t>.</w:t>
            </w:r>
            <w:r w:rsidRPr="005370AA">
              <w:rPr>
                <w:b w:val="0"/>
                <w:szCs w:val="22"/>
              </w:rPr>
              <w:t xml:space="preserve"> While the wording of the retention period has been clarified, the retention period itself has not changed.</w:t>
            </w:r>
          </w:p>
          <w:p w14:paraId="45C4DC33" w14:textId="6F656967" w:rsidR="00267993" w:rsidRPr="002E23AE" w:rsidRDefault="00267993" w:rsidP="003812FA">
            <w:pPr>
              <w:pStyle w:val="Tablesub-heading"/>
              <w:spacing w:before="60" w:after="60" w:line="264" w:lineRule="auto"/>
              <w:rPr>
                <w:b w:val="0"/>
                <w:szCs w:val="22"/>
              </w:rPr>
            </w:pPr>
            <w:r w:rsidRPr="002E23AE">
              <w:rPr>
                <w:b w:val="0"/>
                <w:szCs w:val="22"/>
              </w:rPr>
              <w:t xml:space="preserve">Under </w:t>
            </w:r>
            <w:r w:rsidR="00AE4FC3" w:rsidRPr="002E23AE">
              <w:rPr>
                <w:b w:val="0"/>
                <w:szCs w:val="22"/>
              </w:rPr>
              <w:t>s.</w:t>
            </w:r>
            <w:r w:rsidR="000C6470" w:rsidRPr="002E23AE">
              <w:rPr>
                <w:b w:val="0"/>
                <w:szCs w:val="22"/>
              </w:rPr>
              <w:t>15</w:t>
            </w:r>
            <w:r w:rsidRPr="002E23AE">
              <w:rPr>
                <w:b w:val="0"/>
                <w:szCs w:val="22"/>
              </w:rPr>
              <w:t xml:space="preserve">(1) of the </w:t>
            </w:r>
            <w:r w:rsidRPr="002E23AE">
              <w:rPr>
                <w:b w:val="0"/>
                <w:i/>
                <w:szCs w:val="22"/>
              </w:rPr>
              <w:t>Public Records Act</w:t>
            </w:r>
            <w:r w:rsidR="002E23AE" w:rsidRPr="002E23AE">
              <w:rPr>
                <w:b w:val="0"/>
                <w:i/>
                <w:szCs w:val="22"/>
              </w:rPr>
              <w:t xml:space="preserve"> </w:t>
            </w:r>
            <w:r w:rsidR="000C6470" w:rsidRPr="002E23AE">
              <w:rPr>
                <w:rFonts w:cs="Arial"/>
                <w:b w:val="0"/>
                <w:bCs/>
                <w:i/>
                <w:iCs/>
                <w:szCs w:val="22"/>
              </w:rPr>
              <w:t>2023</w:t>
            </w:r>
            <w:r w:rsidRPr="002E23AE">
              <w:rPr>
                <w:b w:val="0"/>
                <w:szCs w:val="22"/>
              </w:rPr>
              <w:t>, a</w:t>
            </w:r>
            <w:r w:rsidR="004F5299" w:rsidRPr="002E23AE">
              <w:rPr>
                <w:b w:val="0"/>
                <w:szCs w:val="22"/>
              </w:rPr>
              <w:t xml:space="preserve">n agency </w:t>
            </w:r>
            <w:r w:rsidRPr="002E23AE">
              <w:rPr>
                <w:b w:val="0"/>
                <w:szCs w:val="22"/>
              </w:rPr>
              <w:t xml:space="preserve">is responsible for ensuring the safe custody and preservation of records </w:t>
            </w:r>
            <w:r w:rsidR="000C6470" w:rsidRPr="002E23AE">
              <w:rPr>
                <w:b w:val="0"/>
                <w:szCs w:val="22"/>
              </w:rPr>
              <w:t>it controls</w:t>
            </w:r>
            <w:r w:rsidRPr="002E23AE">
              <w:rPr>
                <w:b w:val="0"/>
                <w:szCs w:val="22"/>
              </w:rPr>
              <w:t>.</w:t>
            </w:r>
          </w:p>
          <w:p w14:paraId="2C40650C" w14:textId="77777777" w:rsidR="00267993" w:rsidRPr="005370AA" w:rsidRDefault="00267993" w:rsidP="003812FA">
            <w:pPr>
              <w:pStyle w:val="Tablesub-heading"/>
              <w:spacing w:before="60" w:after="60" w:line="264" w:lineRule="auto"/>
              <w:rPr>
                <w:b w:val="0"/>
                <w:szCs w:val="22"/>
              </w:rPr>
            </w:pPr>
            <w:r w:rsidRPr="005370AA">
              <w:rPr>
                <w:b w:val="0"/>
                <w:szCs w:val="22"/>
              </w:rPr>
              <w:t>The physical or chemical treatment of individual objects is categorised as ‘interventive’ conservation</w:t>
            </w:r>
            <w:r w:rsidR="00D24890">
              <w:rPr>
                <w:b w:val="0"/>
                <w:szCs w:val="22"/>
              </w:rPr>
              <w:t xml:space="preserve">. </w:t>
            </w:r>
            <w:r w:rsidRPr="005370AA">
              <w:rPr>
                <w:b w:val="0"/>
                <w:szCs w:val="22"/>
              </w:rPr>
              <w:t>The aim of this work is to stabilise fragile and damaged objects without compromising their historical, aesthetic or cultural integrity</w:t>
            </w:r>
            <w:r w:rsidR="00D24890">
              <w:rPr>
                <w:b w:val="0"/>
                <w:szCs w:val="22"/>
              </w:rPr>
              <w:t xml:space="preserve">. </w:t>
            </w:r>
            <w:r w:rsidRPr="005370AA">
              <w:rPr>
                <w:b w:val="0"/>
                <w:szCs w:val="22"/>
              </w:rPr>
              <w:t>This allows previously inaccessible collections to become available for exhibition and research purposes</w:t>
            </w:r>
            <w:r w:rsidR="00D24890">
              <w:rPr>
                <w:b w:val="0"/>
                <w:szCs w:val="22"/>
              </w:rPr>
              <w:t xml:space="preserve">. </w:t>
            </w:r>
            <w:r w:rsidRPr="005370AA">
              <w:rPr>
                <w:b w:val="0"/>
                <w:szCs w:val="22"/>
              </w:rPr>
              <w:t>When necessary, objects also undergo treatment to ensure their stability during digitisation.</w:t>
            </w:r>
          </w:p>
          <w:p w14:paraId="3D715301" w14:textId="77777777" w:rsidR="00267993" w:rsidRPr="00C62BDF" w:rsidRDefault="00267993" w:rsidP="003812FA">
            <w:pPr>
              <w:pStyle w:val="Tablesub-heading"/>
              <w:spacing w:before="60" w:after="60" w:line="264" w:lineRule="auto"/>
              <w:rPr>
                <w:szCs w:val="22"/>
              </w:rPr>
            </w:pPr>
            <w:r w:rsidRPr="00C62BDF">
              <w:rPr>
                <w:szCs w:val="22"/>
              </w:rPr>
              <w:t xml:space="preserve">Regulatory </w:t>
            </w:r>
            <w:r w:rsidR="008753BF">
              <w:rPr>
                <w:szCs w:val="22"/>
              </w:rPr>
              <w:t>r</w:t>
            </w:r>
            <w:r w:rsidRPr="00C62BDF">
              <w:rPr>
                <w:szCs w:val="22"/>
              </w:rPr>
              <w:t>equirements:</w:t>
            </w:r>
          </w:p>
          <w:p w14:paraId="3F8A1871" w14:textId="0E53BC93" w:rsidR="00267993" w:rsidRPr="002E23AE" w:rsidRDefault="00267993" w:rsidP="003812FA">
            <w:pPr>
              <w:pStyle w:val="Tablesub-heading"/>
              <w:spacing w:before="60" w:after="60" w:line="264" w:lineRule="auto"/>
              <w:rPr>
                <w:b w:val="0"/>
                <w:i/>
                <w:szCs w:val="22"/>
              </w:rPr>
            </w:pPr>
            <w:r w:rsidRPr="002E23AE">
              <w:rPr>
                <w:b w:val="0"/>
                <w:i/>
                <w:szCs w:val="22"/>
              </w:rPr>
              <w:t>Public Records Act</w:t>
            </w:r>
            <w:r w:rsidR="002E23AE" w:rsidRPr="002E23AE">
              <w:rPr>
                <w:b w:val="0"/>
                <w:i/>
                <w:szCs w:val="22"/>
              </w:rPr>
              <w:t xml:space="preserve"> </w:t>
            </w:r>
            <w:r w:rsidR="000C6470" w:rsidRPr="002E23AE">
              <w:rPr>
                <w:rFonts w:cs="Arial"/>
                <w:b w:val="0"/>
                <w:bCs/>
                <w:i/>
                <w:iCs/>
                <w:szCs w:val="22"/>
              </w:rPr>
              <w:t>2023</w:t>
            </w:r>
            <w:r w:rsidR="000C6470" w:rsidRPr="002E23AE">
              <w:rPr>
                <w:rFonts w:cs="Arial"/>
                <w:szCs w:val="22"/>
              </w:rPr>
              <w:t xml:space="preserve"> </w:t>
            </w:r>
          </w:p>
          <w:p w14:paraId="2FD8810A" w14:textId="77777777" w:rsidR="00AC2C34" w:rsidRPr="00AC2C34" w:rsidRDefault="00267993" w:rsidP="003812FA">
            <w:pPr>
              <w:pStyle w:val="Tablesub-heading"/>
              <w:spacing w:before="60" w:after="60" w:line="264" w:lineRule="auto"/>
              <w:rPr>
                <w:szCs w:val="22"/>
              </w:rPr>
            </w:pPr>
            <w:r w:rsidRPr="00C62BDF">
              <w:rPr>
                <w:szCs w:val="22"/>
              </w:rPr>
              <w:t>Business requirements:</w:t>
            </w:r>
          </w:p>
          <w:p w14:paraId="1FDB3C3E" w14:textId="77777777" w:rsidR="009B1B49" w:rsidRPr="00C62BDF" w:rsidRDefault="00267993" w:rsidP="003812FA">
            <w:pPr>
              <w:pStyle w:val="Tablesub-heading"/>
              <w:spacing w:before="60" w:after="60" w:line="264" w:lineRule="auto"/>
              <w:rPr>
                <w:b w:val="0"/>
                <w:szCs w:val="22"/>
              </w:rPr>
            </w:pPr>
            <w:r w:rsidRPr="00C62BDF">
              <w:rPr>
                <w:b w:val="0"/>
                <w:szCs w:val="22"/>
              </w:rPr>
              <w:t xml:space="preserve">The retention period has been clarified but the disposal </w:t>
            </w:r>
            <w:r w:rsidR="00FD7433" w:rsidRPr="00C62BDF">
              <w:rPr>
                <w:b w:val="0"/>
                <w:szCs w:val="22"/>
              </w:rPr>
              <w:t xml:space="preserve">action itself has not changed. </w:t>
            </w:r>
          </w:p>
          <w:p w14:paraId="38A2E7AC" w14:textId="139D0BC5" w:rsidR="009B1B49" w:rsidRPr="00C62BDF" w:rsidRDefault="009B1B49" w:rsidP="003812FA">
            <w:pPr>
              <w:pStyle w:val="Tablesub-heading"/>
              <w:spacing w:before="60" w:after="60" w:line="264" w:lineRule="auto"/>
              <w:rPr>
                <w:b w:val="0"/>
                <w:szCs w:val="22"/>
              </w:rPr>
            </w:pPr>
            <w:r w:rsidRPr="00210C8E">
              <w:rPr>
                <w:b w:val="0"/>
                <w:szCs w:val="22"/>
              </w:rPr>
              <w:t>Retaining</w:t>
            </w:r>
            <w:r w:rsidR="00E00C11" w:rsidRPr="00210C8E">
              <w:rPr>
                <w:b w:val="0"/>
                <w:szCs w:val="22"/>
              </w:rPr>
              <w:t xml:space="preserve"> records on specialised preservation treatment of permanent value records </w:t>
            </w:r>
            <w:r w:rsidRPr="00210C8E">
              <w:rPr>
                <w:b w:val="0"/>
                <w:szCs w:val="22"/>
              </w:rPr>
              <w:t>ensures that</w:t>
            </w:r>
            <w:r w:rsidR="00E00C11" w:rsidRPr="00210C8E">
              <w:rPr>
                <w:b w:val="0"/>
                <w:szCs w:val="22"/>
              </w:rPr>
              <w:t xml:space="preserve"> </w:t>
            </w:r>
            <w:r w:rsidRPr="00210C8E">
              <w:rPr>
                <w:b w:val="0"/>
                <w:szCs w:val="22"/>
              </w:rPr>
              <w:t>the</w:t>
            </w:r>
            <w:r w:rsidR="00E00C11" w:rsidRPr="00210C8E">
              <w:rPr>
                <w:b w:val="0"/>
                <w:szCs w:val="22"/>
              </w:rPr>
              <w:t xml:space="preserve">re will be available documentation </w:t>
            </w:r>
            <w:r w:rsidRPr="00210C8E">
              <w:rPr>
                <w:b w:val="0"/>
                <w:szCs w:val="22"/>
              </w:rPr>
              <w:t xml:space="preserve">to support the ongoing </w:t>
            </w:r>
            <w:r w:rsidR="00E00C11" w:rsidRPr="00210C8E">
              <w:rPr>
                <w:b w:val="0"/>
                <w:szCs w:val="22"/>
              </w:rPr>
              <w:t xml:space="preserve">preservation </w:t>
            </w:r>
            <w:r w:rsidRPr="00210C8E">
              <w:rPr>
                <w:b w:val="0"/>
                <w:szCs w:val="22"/>
              </w:rPr>
              <w:t xml:space="preserve">management of these </w:t>
            </w:r>
            <w:r w:rsidR="00E00C11" w:rsidRPr="00210C8E">
              <w:rPr>
                <w:b w:val="0"/>
                <w:szCs w:val="22"/>
              </w:rPr>
              <w:t xml:space="preserve">permanent </w:t>
            </w:r>
            <w:r w:rsidRPr="00210C8E">
              <w:rPr>
                <w:b w:val="0"/>
                <w:szCs w:val="22"/>
              </w:rPr>
              <w:t>records when they transfer to archival custody.</w:t>
            </w:r>
            <w:r w:rsidRPr="00C62BDF">
              <w:rPr>
                <w:b w:val="0"/>
                <w:szCs w:val="22"/>
              </w:rPr>
              <w:t xml:space="preserve"> </w:t>
            </w:r>
          </w:p>
          <w:p w14:paraId="5C9E8075" w14:textId="77777777" w:rsidR="00267993" w:rsidRPr="00C62BDF" w:rsidRDefault="00267993" w:rsidP="003812FA">
            <w:pPr>
              <w:pStyle w:val="Tablesub-heading"/>
              <w:spacing w:before="60" w:after="60" w:line="264" w:lineRule="auto"/>
              <w:rPr>
                <w:b w:val="0"/>
                <w:szCs w:val="22"/>
              </w:rPr>
            </w:pPr>
            <w:r w:rsidRPr="00C62BDF">
              <w:rPr>
                <w:b w:val="0"/>
                <w:szCs w:val="22"/>
              </w:rPr>
              <w:t xml:space="preserve">The retention period is consistent with </w:t>
            </w:r>
            <w:r w:rsidR="009B1B49" w:rsidRPr="00C62BDF">
              <w:rPr>
                <w:b w:val="0"/>
                <w:szCs w:val="22"/>
              </w:rPr>
              <w:t xml:space="preserve">the retention of similar records by </w:t>
            </w:r>
            <w:r w:rsidRPr="00C62BDF">
              <w:rPr>
                <w:b w:val="0"/>
                <w:szCs w:val="22"/>
              </w:rPr>
              <w:t>NSW and SA.</w:t>
            </w:r>
          </w:p>
          <w:p w14:paraId="47B2F394" w14:textId="77777777" w:rsidR="00C62BDF" w:rsidRPr="00C62BDF" w:rsidRDefault="00C62BDF" w:rsidP="003812FA">
            <w:pPr>
              <w:pStyle w:val="Tablesub-heading"/>
              <w:spacing w:before="60" w:after="60" w:line="264" w:lineRule="auto"/>
              <w:rPr>
                <w:szCs w:val="22"/>
              </w:rPr>
            </w:pPr>
            <w:r w:rsidRPr="00C62BDF">
              <w:rPr>
                <w:szCs w:val="22"/>
              </w:rPr>
              <w:t>Permanent retention criteria:</w:t>
            </w:r>
          </w:p>
          <w:p w14:paraId="37373DE6" w14:textId="77777777" w:rsidR="00267993" w:rsidRPr="00C94E95" w:rsidRDefault="00C62BDF" w:rsidP="003812FA">
            <w:pPr>
              <w:pStyle w:val="Default"/>
              <w:spacing w:before="60" w:after="60" w:line="264" w:lineRule="auto"/>
              <w:rPr>
                <w:rFonts w:cs="Times New Roman"/>
                <w:color w:val="auto"/>
                <w:sz w:val="22"/>
                <w:szCs w:val="22"/>
              </w:rPr>
            </w:pPr>
            <w:r w:rsidRPr="00C62BDF">
              <w:rPr>
                <w:rFonts w:cs="Times New Roman"/>
                <w:i/>
                <w:color w:val="auto"/>
                <w:sz w:val="22"/>
                <w:szCs w:val="22"/>
              </w:rPr>
              <w:t>Other factors affecting the identification of permanent public records</w:t>
            </w:r>
            <w:r w:rsidRPr="00C62BDF">
              <w:rPr>
                <w:rFonts w:cs="Times New Roman"/>
                <w:color w:val="auto"/>
                <w:sz w:val="22"/>
                <w:szCs w:val="22"/>
              </w:rPr>
              <w:t xml:space="preserve"> –</w:t>
            </w:r>
            <w:r w:rsidR="008753BF">
              <w:rPr>
                <w:rFonts w:cs="Times New Roman"/>
                <w:color w:val="auto"/>
                <w:sz w:val="22"/>
                <w:szCs w:val="22"/>
              </w:rPr>
              <w:t xml:space="preserve"> </w:t>
            </w:r>
            <w:r w:rsidRPr="00C62BDF">
              <w:rPr>
                <w:rFonts w:cs="Times New Roman"/>
                <w:color w:val="auto"/>
                <w:sz w:val="22"/>
                <w:szCs w:val="22"/>
              </w:rPr>
              <w:t xml:space="preserve">these records do not themselves meet any of the appraisal criteria for permanent retention, but they are accepted because they support the ongoing management of permanent records. </w:t>
            </w:r>
          </w:p>
        </w:tc>
      </w:tr>
      <w:tr w:rsidR="00267993" w:rsidRPr="005370AA" w14:paraId="22E351AB"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569" w:type="pct"/>
            <w:tcBorders>
              <w:top w:val="single" w:sz="4" w:space="0" w:color="C0C0C0"/>
              <w:left w:val="single" w:sz="4" w:space="0" w:color="C0C0C0"/>
              <w:bottom w:val="single" w:sz="4" w:space="0" w:color="C0C0C0"/>
              <w:right w:val="single" w:sz="6" w:space="0" w:color="C0C0C0"/>
            </w:tcBorders>
          </w:tcPr>
          <w:p w14:paraId="229875F5" w14:textId="77777777" w:rsidR="00267993" w:rsidRPr="005370AA" w:rsidRDefault="00C0282E" w:rsidP="003930B3">
            <w:pPr>
              <w:pStyle w:val="Tablesub-heading"/>
              <w:spacing w:before="60" w:after="60"/>
              <w:rPr>
                <w:b w:val="0"/>
                <w:szCs w:val="22"/>
                <w:highlight w:val="cyan"/>
              </w:rPr>
            </w:pPr>
            <w:r>
              <w:rPr>
                <w:b w:val="0"/>
                <w:szCs w:val="22"/>
              </w:rPr>
              <w:t>1142</w:t>
            </w:r>
          </w:p>
        </w:tc>
        <w:tc>
          <w:tcPr>
            <w:tcW w:w="1099" w:type="pct"/>
            <w:tcBorders>
              <w:top w:val="single" w:sz="4" w:space="0" w:color="C0C0C0"/>
              <w:left w:val="single" w:sz="6" w:space="0" w:color="C0C0C0"/>
              <w:bottom w:val="single" w:sz="4" w:space="0" w:color="C0C0C0"/>
              <w:right w:val="single" w:sz="6" w:space="0" w:color="C0C0C0"/>
            </w:tcBorders>
          </w:tcPr>
          <w:p w14:paraId="4DF1FF69" w14:textId="77777777" w:rsidR="00267993" w:rsidRPr="008C218A" w:rsidRDefault="00267993" w:rsidP="003812FA">
            <w:pPr>
              <w:pStyle w:val="Heading3"/>
              <w:spacing w:line="264" w:lineRule="auto"/>
            </w:pPr>
            <w:r w:rsidRPr="008C218A">
              <w:t>Specialised preservation – temporary value records</w:t>
            </w:r>
          </w:p>
          <w:p w14:paraId="57E03CF4" w14:textId="77777777" w:rsidR="00524F44" w:rsidRDefault="00524F44" w:rsidP="003812FA">
            <w:pPr>
              <w:spacing w:line="264" w:lineRule="auto"/>
            </w:pPr>
            <w:r>
              <w:t>Records relating to conservation treatments and preservation actions that in some way intrinsically change the records, e.g. major repairs, salvage treatments following an incident or disaster, treatment for pest or mould infestations etc</w:t>
            </w:r>
            <w:r w:rsidR="00C44CF6">
              <w:t>.</w:t>
            </w:r>
            <w:r>
              <w:t xml:space="preserve">, undertaken on temporary records that do not warrant ongoing retention as permanent State archives. </w:t>
            </w:r>
          </w:p>
          <w:p w14:paraId="508F465D" w14:textId="77777777" w:rsidR="00524F44" w:rsidRPr="00524F44" w:rsidRDefault="00524F44" w:rsidP="003812FA">
            <w:pPr>
              <w:spacing w:line="264" w:lineRule="auto"/>
              <w:rPr>
                <w:b/>
              </w:rPr>
            </w:pPr>
            <w:r w:rsidRPr="00524F44">
              <w:t>Includes conservation treatments provided by consultants.</w:t>
            </w:r>
          </w:p>
          <w:p w14:paraId="238B42F1"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3093D345" w14:textId="77777777" w:rsidR="00267993" w:rsidRPr="005370AA" w:rsidRDefault="00267993" w:rsidP="003812FA">
            <w:pPr>
              <w:spacing w:line="264" w:lineRule="auto"/>
              <w:rPr>
                <w:b/>
                <w:highlight w:val="cyan"/>
              </w:rPr>
            </w:pPr>
            <w:r>
              <w:t>5 years after business action completed</w:t>
            </w:r>
            <w:r w:rsidRPr="008C218A">
              <w:t>.</w:t>
            </w:r>
          </w:p>
        </w:tc>
        <w:tc>
          <w:tcPr>
            <w:tcW w:w="3260" w:type="pct"/>
            <w:tcBorders>
              <w:top w:val="single" w:sz="4" w:space="0" w:color="C0C0C0"/>
              <w:left w:val="single" w:sz="6" w:space="0" w:color="C0C0C0"/>
              <w:bottom w:val="single" w:sz="4" w:space="0" w:color="C0C0C0"/>
              <w:right w:val="single" w:sz="4" w:space="0" w:color="C0C0C0"/>
            </w:tcBorders>
          </w:tcPr>
          <w:p w14:paraId="321CCEFD" w14:textId="195090F0"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63DA059"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553D210A" w14:textId="493AE69E" w:rsidR="00267993" w:rsidRPr="005370AA" w:rsidRDefault="00204BD2" w:rsidP="003812FA">
            <w:pPr>
              <w:pStyle w:val="Tablesub-heading"/>
              <w:spacing w:before="60" w:after="60" w:line="264" w:lineRule="auto"/>
              <w:rPr>
                <w:b w:val="0"/>
                <w:szCs w:val="22"/>
              </w:rPr>
            </w:pPr>
            <w:r w:rsidRPr="00210C8E">
              <w:rPr>
                <w:b w:val="0"/>
                <w:szCs w:val="22"/>
              </w:rPr>
              <w:t xml:space="preserve">This is a revised and reworded record class </w:t>
            </w:r>
            <w:r w:rsidR="00E00C11" w:rsidRPr="00210C8E">
              <w:rPr>
                <w:b w:val="0"/>
                <w:szCs w:val="22"/>
              </w:rPr>
              <w:t xml:space="preserve">from GRDS v.7 relating to </w:t>
            </w:r>
            <w:r w:rsidRPr="00210C8E">
              <w:rPr>
                <w:b w:val="0"/>
                <w:szCs w:val="22"/>
              </w:rPr>
              <w:t xml:space="preserve">routine preservation activities undertaken on </w:t>
            </w:r>
            <w:r w:rsidR="00E00C11" w:rsidRPr="00210C8E">
              <w:rPr>
                <w:b w:val="0"/>
                <w:szCs w:val="22"/>
              </w:rPr>
              <w:t>agency</w:t>
            </w:r>
            <w:r w:rsidRPr="00210C8E">
              <w:rPr>
                <w:b w:val="0"/>
                <w:szCs w:val="22"/>
              </w:rPr>
              <w:t xml:space="preserve"> records</w:t>
            </w:r>
            <w:r w:rsidR="00E00C11" w:rsidRPr="00210C8E">
              <w:rPr>
                <w:b w:val="0"/>
                <w:szCs w:val="22"/>
              </w:rPr>
              <w:t>.</w:t>
            </w:r>
            <w:r w:rsidR="00267993">
              <w:rPr>
                <w:b w:val="0"/>
                <w:szCs w:val="22"/>
              </w:rPr>
              <w:t xml:space="preserve"> Previously all preservation treatments undertaken on temporary records were retained in a single record class which also included routine preservation activities.</w:t>
            </w:r>
          </w:p>
          <w:p w14:paraId="598959C9" w14:textId="337933CC" w:rsidR="000C6470" w:rsidRPr="00111D88" w:rsidRDefault="000C6470" w:rsidP="000C6470">
            <w:pPr>
              <w:pStyle w:val="Tablesub-heading"/>
              <w:spacing w:before="60" w:after="60" w:line="264" w:lineRule="auto"/>
              <w:rPr>
                <w:b w:val="0"/>
                <w:szCs w:val="22"/>
              </w:rPr>
            </w:pPr>
            <w:r w:rsidRPr="00111D88">
              <w:rPr>
                <w:b w:val="0"/>
                <w:szCs w:val="22"/>
              </w:rPr>
              <w:t xml:space="preserve">Under s.15(1) of the </w:t>
            </w:r>
            <w:r w:rsidRPr="00111D88">
              <w:rPr>
                <w:b w:val="0"/>
                <w:i/>
                <w:szCs w:val="22"/>
              </w:rPr>
              <w:t>Public Records Act</w:t>
            </w:r>
            <w:r w:rsidR="00111D88" w:rsidRPr="00111D88">
              <w:rPr>
                <w:b w:val="0"/>
                <w:i/>
                <w:szCs w:val="22"/>
              </w:rPr>
              <w:t xml:space="preserve"> </w:t>
            </w:r>
            <w:r w:rsidRPr="00111D88">
              <w:rPr>
                <w:rFonts w:cs="Arial"/>
                <w:b w:val="0"/>
                <w:bCs/>
                <w:i/>
                <w:iCs/>
                <w:szCs w:val="22"/>
              </w:rPr>
              <w:t>2023</w:t>
            </w:r>
            <w:r w:rsidRPr="00111D88">
              <w:rPr>
                <w:b w:val="0"/>
                <w:szCs w:val="22"/>
              </w:rPr>
              <w:t>, an agency is responsible for ensuring the safe custody and preservation of records it controls.</w:t>
            </w:r>
          </w:p>
          <w:p w14:paraId="40FACE32"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2267A1A5" w14:textId="15AF88EE" w:rsidR="000C6470" w:rsidRPr="00111D88" w:rsidRDefault="000C6470" w:rsidP="000C6470">
            <w:pPr>
              <w:pStyle w:val="Tablesub-heading"/>
              <w:spacing w:before="60" w:after="60" w:line="264" w:lineRule="auto"/>
              <w:rPr>
                <w:b w:val="0"/>
                <w:i/>
                <w:szCs w:val="22"/>
              </w:rPr>
            </w:pPr>
            <w:r w:rsidRPr="00111D88">
              <w:rPr>
                <w:b w:val="0"/>
                <w:i/>
                <w:szCs w:val="22"/>
              </w:rPr>
              <w:t>Public Records Act</w:t>
            </w:r>
            <w:r w:rsidR="00111D88" w:rsidRPr="00111D88">
              <w:rPr>
                <w:b w:val="0"/>
                <w:i/>
                <w:szCs w:val="22"/>
              </w:rPr>
              <w:t xml:space="preserve"> </w:t>
            </w:r>
            <w:r w:rsidRPr="00111D88">
              <w:rPr>
                <w:rFonts w:cs="Arial"/>
                <w:b w:val="0"/>
                <w:bCs/>
                <w:i/>
                <w:iCs/>
                <w:szCs w:val="22"/>
              </w:rPr>
              <w:t>2023</w:t>
            </w:r>
            <w:r w:rsidRPr="00111D88">
              <w:rPr>
                <w:rFonts w:cs="Arial"/>
                <w:szCs w:val="22"/>
              </w:rPr>
              <w:t xml:space="preserve"> </w:t>
            </w:r>
          </w:p>
          <w:p w14:paraId="54F34B85"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14A519BE" w14:textId="270BE56F" w:rsidR="00D77E14" w:rsidRDefault="00204BD2" w:rsidP="003812FA">
            <w:pPr>
              <w:pStyle w:val="Tablesub-heading"/>
              <w:tabs>
                <w:tab w:val="left" w:pos="110"/>
              </w:tabs>
              <w:spacing w:before="60" w:after="60" w:line="264" w:lineRule="auto"/>
              <w:rPr>
                <w:b w:val="0"/>
                <w:szCs w:val="22"/>
              </w:rPr>
            </w:pPr>
            <w:r>
              <w:rPr>
                <w:b w:val="0"/>
                <w:szCs w:val="22"/>
              </w:rPr>
              <w:t xml:space="preserve">The retention period has increased from </w:t>
            </w:r>
            <w:r w:rsidR="009F3FC8">
              <w:rPr>
                <w:b w:val="0"/>
                <w:szCs w:val="22"/>
              </w:rPr>
              <w:t>‘</w:t>
            </w:r>
            <w:r>
              <w:rPr>
                <w:b w:val="0"/>
                <w:szCs w:val="22"/>
              </w:rPr>
              <w:t>until reference use ceases</w:t>
            </w:r>
            <w:r w:rsidR="009F3FC8">
              <w:rPr>
                <w:b w:val="0"/>
                <w:szCs w:val="22"/>
              </w:rPr>
              <w:t>’</w:t>
            </w:r>
            <w:r w:rsidR="00D77E14">
              <w:rPr>
                <w:b w:val="0"/>
                <w:szCs w:val="22"/>
              </w:rPr>
              <w:t xml:space="preserve"> in GRDS v</w:t>
            </w:r>
            <w:r w:rsidR="00BC525E">
              <w:rPr>
                <w:b w:val="0"/>
                <w:szCs w:val="22"/>
              </w:rPr>
              <w:t>.</w:t>
            </w:r>
            <w:r w:rsidR="00D77E14">
              <w:rPr>
                <w:b w:val="0"/>
                <w:szCs w:val="22"/>
              </w:rPr>
              <w:t>7</w:t>
            </w:r>
            <w:r>
              <w:rPr>
                <w:b w:val="0"/>
                <w:szCs w:val="22"/>
              </w:rPr>
              <w:t xml:space="preserve"> to 5 years</w:t>
            </w:r>
            <w:r w:rsidR="00D77E14">
              <w:rPr>
                <w:b w:val="0"/>
                <w:szCs w:val="22"/>
              </w:rPr>
              <w:t>.</w:t>
            </w:r>
          </w:p>
          <w:p w14:paraId="1CD93B22" w14:textId="4A70EE5C" w:rsidR="00D77E14" w:rsidRPr="005370AA" w:rsidRDefault="00D77E14" w:rsidP="003812FA">
            <w:pPr>
              <w:pStyle w:val="Tablesub-heading"/>
              <w:tabs>
                <w:tab w:val="left" w:pos="110"/>
              </w:tabs>
              <w:spacing w:before="60" w:after="60" w:line="264" w:lineRule="auto"/>
              <w:rPr>
                <w:b w:val="0"/>
                <w:szCs w:val="22"/>
              </w:rPr>
            </w:pPr>
            <w:r>
              <w:rPr>
                <w:b w:val="0"/>
                <w:szCs w:val="22"/>
              </w:rPr>
              <w:t>Agencies may need to conduct specialised preservation on temporary records especially if there has been a mould infestation which can be treated without applying for disposal of damaged records.</w:t>
            </w:r>
          </w:p>
          <w:p w14:paraId="54BE482A" w14:textId="77777777" w:rsidR="00267993" w:rsidRPr="00EA59DC" w:rsidRDefault="00D77E14" w:rsidP="003812FA">
            <w:pPr>
              <w:pStyle w:val="Tablesub-heading"/>
              <w:tabs>
                <w:tab w:val="left" w:pos="110"/>
              </w:tabs>
              <w:spacing w:before="60" w:after="60" w:line="264" w:lineRule="auto"/>
              <w:rPr>
                <w:b w:val="0"/>
                <w:szCs w:val="22"/>
              </w:rPr>
            </w:pPr>
            <w:r>
              <w:rPr>
                <w:b w:val="0"/>
                <w:szCs w:val="22"/>
              </w:rPr>
              <w:t xml:space="preserve">It is </w:t>
            </w:r>
            <w:r w:rsidR="00204BD2">
              <w:rPr>
                <w:b w:val="0"/>
                <w:szCs w:val="22"/>
              </w:rPr>
              <w:t xml:space="preserve">consistent with </w:t>
            </w:r>
            <w:r>
              <w:rPr>
                <w:b w:val="0"/>
                <w:szCs w:val="22"/>
              </w:rPr>
              <w:t xml:space="preserve">the retention of similar records by the </w:t>
            </w:r>
            <w:r w:rsidR="00267993">
              <w:rPr>
                <w:b w:val="0"/>
                <w:szCs w:val="22"/>
              </w:rPr>
              <w:t xml:space="preserve">ACT, Commonwealth and NSW. </w:t>
            </w:r>
          </w:p>
        </w:tc>
      </w:tr>
      <w:tr w:rsidR="00267993" w:rsidRPr="005370AA" w14:paraId="12A754BF"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569" w:type="pct"/>
            <w:tcBorders>
              <w:top w:val="single" w:sz="4" w:space="0" w:color="C0C0C0"/>
              <w:left w:val="single" w:sz="4" w:space="0" w:color="C0C0C0"/>
              <w:bottom w:val="single" w:sz="4" w:space="0" w:color="C0C0C0"/>
              <w:right w:val="single" w:sz="6" w:space="0" w:color="C0C0C0"/>
            </w:tcBorders>
          </w:tcPr>
          <w:p w14:paraId="05C0E1DE" w14:textId="77777777" w:rsidR="00267993" w:rsidRPr="005370AA" w:rsidRDefault="00C0282E" w:rsidP="003930B3">
            <w:pPr>
              <w:pStyle w:val="Tablesub-heading"/>
              <w:spacing w:before="60" w:after="60"/>
              <w:rPr>
                <w:b w:val="0"/>
                <w:szCs w:val="22"/>
                <w:highlight w:val="cyan"/>
              </w:rPr>
            </w:pPr>
            <w:r>
              <w:rPr>
                <w:b w:val="0"/>
                <w:szCs w:val="22"/>
              </w:rPr>
              <w:t>1143</w:t>
            </w:r>
          </w:p>
        </w:tc>
        <w:tc>
          <w:tcPr>
            <w:tcW w:w="1099" w:type="pct"/>
            <w:tcBorders>
              <w:top w:val="single" w:sz="4" w:space="0" w:color="C0C0C0"/>
              <w:left w:val="single" w:sz="6" w:space="0" w:color="C0C0C0"/>
              <w:bottom w:val="single" w:sz="4" w:space="0" w:color="C0C0C0"/>
              <w:right w:val="single" w:sz="6" w:space="0" w:color="C0C0C0"/>
            </w:tcBorders>
          </w:tcPr>
          <w:p w14:paraId="53A5C5D5" w14:textId="77777777" w:rsidR="00267993" w:rsidRPr="008C218A" w:rsidRDefault="00267993" w:rsidP="003812FA">
            <w:pPr>
              <w:pStyle w:val="Heading3"/>
              <w:spacing w:line="264" w:lineRule="auto"/>
            </w:pPr>
            <w:r w:rsidRPr="008C218A">
              <w:t>Ongoing preservation measures</w:t>
            </w:r>
          </w:p>
          <w:p w14:paraId="19A36176" w14:textId="77777777" w:rsidR="00524F44" w:rsidRDefault="00524F44" w:rsidP="003812FA">
            <w:pPr>
              <w:spacing w:line="264" w:lineRule="auto"/>
              <w:rPr>
                <w:b/>
              </w:rPr>
            </w:pPr>
            <w:r>
              <w:t xml:space="preserve">Records relating to ongoing preventative preservation measures for the protection of temporary and permanent </w:t>
            </w:r>
            <w:r w:rsidR="00B45331">
              <w:t>records</w:t>
            </w:r>
            <w:r>
              <w:t xml:space="preserve">. </w:t>
            </w:r>
          </w:p>
          <w:p w14:paraId="2BDEA09E" w14:textId="77777777" w:rsidR="00524F44" w:rsidRDefault="00524F44" w:rsidP="003812FA">
            <w:pPr>
              <w:spacing w:line="264" w:lineRule="auto"/>
              <w:rPr>
                <w:b/>
              </w:rPr>
            </w:pPr>
            <w:r>
              <w:t xml:space="preserve">Includes the monitoring of lights, temperature and humidity as well as pest control in storage areas and packaging, etc. </w:t>
            </w:r>
          </w:p>
          <w:p w14:paraId="16C4A272" w14:textId="77777777" w:rsidR="00524F44" w:rsidRDefault="00524F44" w:rsidP="003812FA">
            <w:pPr>
              <w:spacing w:line="264" w:lineRule="auto"/>
              <w:rPr>
                <w:b/>
              </w:rPr>
            </w:pPr>
            <w:r>
              <w:t>Excludes system migration and records of preservation treatments on individual items or series of items.</w:t>
            </w:r>
          </w:p>
          <w:p w14:paraId="1098A91D" w14:textId="77777777" w:rsidR="004C7055" w:rsidRPr="004D7833" w:rsidRDefault="00267993" w:rsidP="003812FA">
            <w:pPr>
              <w:spacing w:line="264" w:lineRule="auto"/>
              <w:rPr>
                <w:b/>
                <w:bCs/>
              </w:rPr>
            </w:pPr>
            <w:r w:rsidRPr="004D7833">
              <w:rPr>
                <w:b/>
                <w:bCs/>
              </w:rPr>
              <w:t>Disposal action</w:t>
            </w:r>
            <w:r w:rsidR="00FC2403" w:rsidRPr="004D7833">
              <w:rPr>
                <w:b/>
                <w:bCs/>
              </w:rPr>
              <w:t xml:space="preserve"> – </w:t>
            </w:r>
          </w:p>
          <w:p w14:paraId="4B9C6BC4" w14:textId="77777777" w:rsidR="00267993" w:rsidRPr="00493C99" w:rsidRDefault="00EF3913" w:rsidP="003812FA">
            <w:pPr>
              <w:spacing w:line="264" w:lineRule="auto"/>
              <w:rPr>
                <w:b/>
              </w:rPr>
            </w:pPr>
            <w:r>
              <w:t xml:space="preserve">5 years after business action completed. </w:t>
            </w:r>
          </w:p>
        </w:tc>
        <w:tc>
          <w:tcPr>
            <w:tcW w:w="3260" w:type="pct"/>
            <w:tcBorders>
              <w:top w:val="single" w:sz="4" w:space="0" w:color="C0C0C0"/>
              <w:left w:val="single" w:sz="6" w:space="0" w:color="C0C0C0"/>
              <w:bottom w:val="single" w:sz="4" w:space="0" w:color="C0C0C0"/>
              <w:right w:val="single" w:sz="4" w:space="0" w:color="C0C0C0"/>
            </w:tcBorders>
          </w:tcPr>
          <w:p w14:paraId="4ADF1AD0" w14:textId="034FF304"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C148AE1"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6B20DA76"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This is a </w:t>
            </w:r>
            <w:r>
              <w:rPr>
                <w:b w:val="0"/>
                <w:szCs w:val="22"/>
              </w:rPr>
              <w:t>new record class for this activity.</w:t>
            </w:r>
          </w:p>
          <w:p w14:paraId="6669E377"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2A4BDA7A" w14:textId="60212C03" w:rsidR="000C6470" w:rsidRPr="00331564" w:rsidRDefault="000C6470" w:rsidP="000C6470">
            <w:pPr>
              <w:pStyle w:val="Tablesub-heading"/>
              <w:spacing w:before="60" w:after="60" w:line="264" w:lineRule="auto"/>
              <w:rPr>
                <w:b w:val="0"/>
                <w:i/>
                <w:szCs w:val="22"/>
              </w:rPr>
            </w:pPr>
            <w:r w:rsidRPr="00331564">
              <w:rPr>
                <w:b w:val="0"/>
                <w:i/>
                <w:szCs w:val="22"/>
              </w:rPr>
              <w:t xml:space="preserve">Public </w:t>
            </w:r>
            <w:r w:rsidRPr="001E2738">
              <w:rPr>
                <w:b w:val="0"/>
                <w:i/>
                <w:szCs w:val="22"/>
              </w:rPr>
              <w:t>Records Act</w:t>
            </w:r>
            <w:r w:rsidR="00111D88" w:rsidRPr="001E2738">
              <w:rPr>
                <w:b w:val="0"/>
                <w:i/>
                <w:szCs w:val="22"/>
              </w:rPr>
              <w:t xml:space="preserve"> </w:t>
            </w:r>
            <w:r w:rsidRPr="001E2738">
              <w:rPr>
                <w:rFonts w:cs="Arial"/>
                <w:b w:val="0"/>
                <w:bCs/>
                <w:i/>
                <w:iCs/>
                <w:szCs w:val="22"/>
              </w:rPr>
              <w:t>2023</w:t>
            </w:r>
            <w:r w:rsidRPr="001E2738">
              <w:rPr>
                <w:rFonts w:cs="Arial"/>
                <w:szCs w:val="22"/>
              </w:rPr>
              <w:t xml:space="preserve"> </w:t>
            </w:r>
          </w:p>
          <w:p w14:paraId="795EAA60"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3FBB2155" w14:textId="73083D1A" w:rsidR="00EF3913" w:rsidRDefault="00EF3913" w:rsidP="003812FA">
            <w:pPr>
              <w:pStyle w:val="Tablesub-heading"/>
              <w:spacing w:before="60" w:after="60" w:line="264" w:lineRule="auto"/>
              <w:rPr>
                <w:b w:val="0"/>
                <w:szCs w:val="22"/>
              </w:rPr>
            </w:pPr>
            <w:r>
              <w:rPr>
                <w:b w:val="0"/>
                <w:szCs w:val="22"/>
              </w:rPr>
              <w:t xml:space="preserve">The retention period is based on the retention of similar records by NSW. </w:t>
            </w:r>
          </w:p>
          <w:p w14:paraId="08FA887B" w14:textId="098FD44B" w:rsidR="00EF3913" w:rsidRPr="000C6470" w:rsidRDefault="00267993" w:rsidP="000C6470">
            <w:pPr>
              <w:pStyle w:val="Tablesub-heading"/>
              <w:spacing w:before="60" w:after="60" w:line="264" w:lineRule="auto"/>
              <w:rPr>
                <w:b w:val="0"/>
                <w:i/>
                <w:szCs w:val="22"/>
              </w:rPr>
            </w:pPr>
            <w:r w:rsidRPr="00111D88">
              <w:rPr>
                <w:b w:val="0"/>
                <w:bCs/>
                <w:szCs w:val="22"/>
              </w:rPr>
              <w:t xml:space="preserve">Under the </w:t>
            </w:r>
            <w:r w:rsidR="000C6470" w:rsidRPr="00111D88">
              <w:rPr>
                <w:b w:val="0"/>
                <w:bCs/>
                <w:i/>
                <w:szCs w:val="22"/>
              </w:rPr>
              <w:t>Public Records Act</w:t>
            </w:r>
            <w:r w:rsidR="00111D88" w:rsidRPr="00111D88">
              <w:rPr>
                <w:b w:val="0"/>
                <w:bCs/>
                <w:i/>
                <w:szCs w:val="22"/>
              </w:rPr>
              <w:t xml:space="preserve"> </w:t>
            </w:r>
            <w:r w:rsidR="000C6470" w:rsidRPr="00111D88">
              <w:rPr>
                <w:rFonts w:cs="Arial"/>
                <w:b w:val="0"/>
                <w:bCs/>
                <w:i/>
                <w:iCs/>
                <w:szCs w:val="22"/>
              </w:rPr>
              <w:t>2023</w:t>
            </w:r>
            <w:r w:rsidRPr="00111D88">
              <w:rPr>
                <w:b w:val="0"/>
                <w:bCs/>
                <w:szCs w:val="22"/>
              </w:rPr>
              <w:t xml:space="preserve">, agencies </w:t>
            </w:r>
            <w:r w:rsidRPr="000C6470">
              <w:rPr>
                <w:b w:val="0"/>
                <w:bCs/>
                <w:szCs w:val="22"/>
              </w:rPr>
              <w:t xml:space="preserve">are responsible for ensuring the safe custody and preservation of their records. </w:t>
            </w:r>
            <w:r w:rsidR="00EF3913" w:rsidRPr="000C6470">
              <w:rPr>
                <w:b w:val="0"/>
                <w:bCs/>
                <w:szCs w:val="22"/>
              </w:rPr>
              <w:t xml:space="preserve">Where records have to be retained for a long period of time, </w:t>
            </w:r>
            <w:r w:rsidR="00EF3913" w:rsidRPr="000C6470">
              <w:rPr>
                <w:rFonts w:cs="Arial"/>
                <w:b w:val="0"/>
                <w:bCs/>
                <w:szCs w:val="22"/>
              </w:rPr>
              <w:t xml:space="preserve">regular monitoring of the storage environment is required to ensure </w:t>
            </w:r>
            <w:r w:rsidR="00EF3913" w:rsidRPr="000C6470">
              <w:rPr>
                <w:b w:val="0"/>
                <w:bCs/>
                <w:szCs w:val="22"/>
              </w:rPr>
              <w:t>records remain available and readable for as long as they are required.</w:t>
            </w:r>
            <w:r w:rsidR="00EF3913" w:rsidRPr="000C6470">
              <w:rPr>
                <w:rFonts w:cs="Arial"/>
                <w:b w:val="0"/>
                <w:bCs/>
                <w:szCs w:val="22"/>
              </w:rPr>
              <w:t xml:space="preserve"> Fluctuations and changes are measured to allow suitable adjustments to the environment to be made as required. Th</w:t>
            </w:r>
            <w:r w:rsidR="004B6EC6" w:rsidRPr="000C6470">
              <w:rPr>
                <w:rFonts w:cs="Arial"/>
                <w:b w:val="0"/>
                <w:bCs/>
                <w:szCs w:val="22"/>
              </w:rPr>
              <w:t xml:space="preserve">is </w:t>
            </w:r>
            <w:r w:rsidR="00EF3913" w:rsidRPr="000C6470">
              <w:rPr>
                <w:rFonts w:cs="Arial"/>
                <w:b w:val="0"/>
                <w:bCs/>
                <w:szCs w:val="22"/>
              </w:rPr>
              <w:t xml:space="preserve">retention period allows for monitoring of seasonal changes and the identification of trends over time. </w:t>
            </w:r>
          </w:p>
          <w:p w14:paraId="0E529EEB" w14:textId="256D0126" w:rsidR="00B52825" w:rsidRPr="005370AA" w:rsidRDefault="00EF3913" w:rsidP="003812FA">
            <w:pPr>
              <w:pStyle w:val="Tablesub-heading"/>
              <w:spacing w:before="60" w:after="60" w:line="264" w:lineRule="auto"/>
              <w:rPr>
                <w:b w:val="0"/>
                <w:szCs w:val="22"/>
              </w:rPr>
            </w:pPr>
            <w:r w:rsidRPr="00210C8E">
              <w:rPr>
                <w:b w:val="0"/>
                <w:szCs w:val="22"/>
              </w:rPr>
              <w:t xml:space="preserve">It is </w:t>
            </w:r>
            <w:r w:rsidR="00204BD2" w:rsidRPr="00210C8E">
              <w:rPr>
                <w:b w:val="0"/>
                <w:szCs w:val="22"/>
              </w:rPr>
              <w:t>c</w:t>
            </w:r>
            <w:r w:rsidRPr="00210C8E">
              <w:rPr>
                <w:b w:val="0"/>
                <w:szCs w:val="22"/>
              </w:rPr>
              <w:t xml:space="preserve">onsistent with the retention of records relating to preservative conservation activities for </w:t>
            </w:r>
            <w:r w:rsidR="00AC1EAD" w:rsidRPr="00210C8E">
              <w:rPr>
                <w:b w:val="0"/>
                <w:szCs w:val="22"/>
              </w:rPr>
              <w:t xml:space="preserve">cultural collections (including library collections) in </w:t>
            </w:r>
            <w:r w:rsidR="00204BD2" w:rsidRPr="00210C8E">
              <w:rPr>
                <w:b w:val="0"/>
                <w:szCs w:val="22"/>
              </w:rPr>
              <w:t>1</w:t>
            </w:r>
            <w:r w:rsidRPr="00210C8E">
              <w:rPr>
                <w:b w:val="0"/>
                <w:szCs w:val="22"/>
              </w:rPr>
              <w:t>063.</w:t>
            </w:r>
          </w:p>
        </w:tc>
      </w:tr>
    </w:tbl>
    <w:p w14:paraId="7717BE90" w14:textId="4D8A38FC" w:rsidR="00FB34AD" w:rsidRDefault="00FB34AD" w:rsidP="00FF4BF5">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370AA" w14:paraId="64C05E0B" w14:textId="77777777" w:rsidTr="001677E6">
        <w:tc>
          <w:tcPr>
            <w:tcW w:w="5000" w:type="pct"/>
            <w:shd w:val="clear" w:color="auto" w:fill="E0E0E0"/>
          </w:tcPr>
          <w:p w14:paraId="64F6A261" w14:textId="77777777" w:rsidR="00267993" w:rsidRPr="005370AA" w:rsidRDefault="006E2C84" w:rsidP="003930B3">
            <w:pPr>
              <w:rPr>
                <w:b/>
                <w:lang w:eastAsia="en-AU"/>
              </w:rPr>
            </w:pPr>
            <w:r>
              <w:rPr>
                <w:b/>
                <w:lang w:eastAsia="en-AU"/>
              </w:rPr>
              <w:t>Activity</w:t>
            </w:r>
          </w:p>
        </w:tc>
      </w:tr>
      <w:tr w:rsidR="00267993" w:rsidRPr="005370AA" w14:paraId="2ACB6263" w14:textId="77777777" w:rsidTr="001677E6">
        <w:tc>
          <w:tcPr>
            <w:tcW w:w="5000" w:type="pct"/>
          </w:tcPr>
          <w:p w14:paraId="42E4C109" w14:textId="77777777" w:rsidR="00267993" w:rsidRPr="00EB3612" w:rsidRDefault="00267993" w:rsidP="003812FA">
            <w:pPr>
              <w:pStyle w:val="Heading2"/>
              <w:spacing w:line="264" w:lineRule="auto"/>
              <w:rPr>
                <w:szCs w:val="22"/>
              </w:rPr>
            </w:pPr>
            <w:r w:rsidRPr="00EB3612">
              <w:rPr>
                <w:szCs w:val="22"/>
              </w:rPr>
              <w:t>PUBLICATION</w:t>
            </w:r>
          </w:p>
          <w:p w14:paraId="32872E50" w14:textId="77777777" w:rsidR="00926D93" w:rsidRPr="005370AA" w:rsidRDefault="00926D93" w:rsidP="003812FA">
            <w:pPr>
              <w:pStyle w:val="Tabletext"/>
              <w:spacing w:before="60" w:after="60" w:line="264" w:lineRule="auto"/>
              <w:rPr>
                <w:i/>
                <w:sz w:val="22"/>
                <w:szCs w:val="22"/>
              </w:rPr>
            </w:pPr>
            <w:r w:rsidRPr="005370AA">
              <w:rPr>
                <w:i/>
                <w:sz w:val="22"/>
                <w:szCs w:val="22"/>
              </w:rPr>
              <w:t>Drafting, producing, marketing and distributing agency publications. Includes external publications and leaflets</w:t>
            </w:r>
            <w:r>
              <w:rPr>
                <w:i/>
                <w:sz w:val="22"/>
                <w:szCs w:val="22"/>
              </w:rPr>
              <w:t>,</w:t>
            </w:r>
            <w:r w:rsidRPr="005370AA">
              <w:rPr>
                <w:i/>
                <w:sz w:val="22"/>
                <w:szCs w:val="22"/>
              </w:rPr>
              <w:t xml:space="preserve"> which aim to promote services and public image and internal publications</w:t>
            </w:r>
            <w:r>
              <w:rPr>
                <w:i/>
                <w:sz w:val="22"/>
                <w:szCs w:val="22"/>
              </w:rPr>
              <w:t>,</w:t>
            </w:r>
            <w:r w:rsidRPr="005370AA">
              <w:rPr>
                <w:i/>
                <w:sz w:val="22"/>
                <w:szCs w:val="22"/>
              </w:rPr>
              <w:t xml:space="preserve"> which are not produced for public relations reasons. Also includes multi-media publications, CD ROMs, DVDs and online information services.</w:t>
            </w:r>
          </w:p>
          <w:p w14:paraId="704BE635" w14:textId="3A128C01" w:rsidR="00267993" w:rsidRPr="00926D93" w:rsidRDefault="00926D93" w:rsidP="003812FA">
            <w:pPr>
              <w:pStyle w:val="Tabletext"/>
              <w:spacing w:before="60" w:after="60" w:line="264" w:lineRule="auto"/>
              <w:rPr>
                <w:i/>
                <w:sz w:val="22"/>
                <w:szCs w:val="22"/>
              </w:rPr>
            </w:pPr>
            <w:r w:rsidRPr="00926D93">
              <w:rPr>
                <w:sz w:val="22"/>
                <w:szCs w:val="22"/>
              </w:rPr>
              <w:t>N</w:t>
            </w:r>
            <w:r w:rsidR="009C0750">
              <w:rPr>
                <w:sz w:val="22"/>
                <w:szCs w:val="22"/>
              </w:rPr>
              <w:t>OTE</w:t>
            </w:r>
            <w:r w:rsidRPr="00926D93">
              <w:rPr>
                <w:sz w:val="22"/>
                <w:szCs w:val="22"/>
              </w:rPr>
              <w:t xml:space="preserve">: Agency publications may also be subject to legal deposit requirements under the </w:t>
            </w:r>
            <w:r w:rsidRPr="00926D93">
              <w:rPr>
                <w:i/>
                <w:sz w:val="22"/>
                <w:szCs w:val="22"/>
              </w:rPr>
              <w:t>Libraries Act 1988</w:t>
            </w:r>
            <w:r w:rsidRPr="00926D93">
              <w:rPr>
                <w:sz w:val="22"/>
                <w:szCs w:val="22"/>
              </w:rPr>
              <w:t xml:space="preserve"> and the </w:t>
            </w:r>
            <w:r w:rsidRPr="00926D93">
              <w:rPr>
                <w:i/>
                <w:sz w:val="22"/>
                <w:szCs w:val="22"/>
              </w:rPr>
              <w:t>Copyright Act 1968</w:t>
            </w:r>
            <w:r w:rsidRPr="00926D93">
              <w:rPr>
                <w:sz w:val="22"/>
                <w:szCs w:val="22"/>
              </w:rPr>
              <w:t>.</w:t>
            </w:r>
          </w:p>
        </w:tc>
      </w:tr>
    </w:tbl>
    <w:p w14:paraId="578A2F6E" w14:textId="77777777" w:rsidR="000C5423" w:rsidRDefault="000C5423"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A4F19" w14:paraId="0F872FDD" w14:textId="77777777" w:rsidTr="00DE1FCA">
        <w:trPr>
          <w:tblHeader/>
        </w:trPr>
        <w:tc>
          <w:tcPr>
            <w:tcW w:w="579" w:type="pct"/>
            <w:tcBorders>
              <w:top w:val="single" w:sz="6" w:space="0" w:color="C0C0C0"/>
              <w:bottom w:val="single" w:sz="4" w:space="0" w:color="C0C0C0"/>
            </w:tcBorders>
            <w:shd w:val="clear" w:color="auto" w:fill="C0C0C0"/>
            <w:vAlign w:val="center"/>
          </w:tcPr>
          <w:p w14:paraId="6B4A6307" w14:textId="12C11CE6" w:rsidR="00267993" w:rsidRPr="005370AA" w:rsidRDefault="00F11CE1" w:rsidP="00AA2AA8">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1FC5FC1B" w14:textId="77777777" w:rsidR="00267993" w:rsidRPr="005A4F19" w:rsidRDefault="00267993" w:rsidP="00AA2AA8">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09655554" w14:textId="77777777" w:rsidR="00267993" w:rsidRPr="005A4F19" w:rsidRDefault="00267993" w:rsidP="00AA2AA8">
            <w:pPr>
              <w:pStyle w:val="Tablesub-heading"/>
              <w:spacing w:before="60" w:after="60"/>
            </w:pPr>
            <w:r>
              <w:t>Justification for retention period</w:t>
            </w:r>
          </w:p>
        </w:tc>
      </w:tr>
      <w:tr w:rsidR="00267993" w:rsidRPr="005370AA" w14:paraId="37E0EEAB"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5043FB8A" w14:textId="77777777" w:rsidR="00267993" w:rsidRPr="005370AA" w:rsidRDefault="00C0282E" w:rsidP="00AA2AA8">
            <w:pPr>
              <w:pStyle w:val="Tablesub-heading"/>
              <w:spacing w:before="60" w:after="60"/>
              <w:rPr>
                <w:b w:val="0"/>
                <w:szCs w:val="22"/>
              </w:rPr>
            </w:pPr>
            <w:r>
              <w:rPr>
                <w:b w:val="0"/>
                <w:szCs w:val="22"/>
              </w:rPr>
              <w:t>1147</w:t>
            </w:r>
          </w:p>
        </w:tc>
        <w:tc>
          <w:tcPr>
            <w:tcW w:w="1120" w:type="pct"/>
            <w:tcBorders>
              <w:top w:val="single" w:sz="4" w:space="0" w:color="C0C0C0"/>
              <w:left w:val="single" w:sz="6" w:space="0" w:color="C0C0C0"/>
              <w:bottom w:val="single" w:sz="4" w:space="0" w:color="C0C0C0"/>
              <w:right w:val="single" w:sz="6" w:space="0" w:color="C0C0C0"/>
            </w:tcBorders>
          </w:tcPr>
          <w:p w14:paraId="5B15B732" w14:textId="77777777" w:rsidR="00267993" w:rsidRPr="005370AA" w:rsidRDefault="00267993" w:rsidP="003812FA">
            <w:pPr>
              <w:pStyle w:val="Heading3"/>
              <w:spacing w:line="264" w:lineRule="auto"/>
            </w:pPr>
            <w:r w:rsidRPr="005370AA">
              <w:t>Agency publications</w:t>
            </w:r>
            <w:r w:rsidR="00840192">
              <w:t xml:space="preserve"> </w:t>
            </w:r>
            <w:r w:rsidR="00BC525E">
              <w:t>–</w:t>
            </w:r>
            <w:r w:rsidRPr="005370AA">
              <w:t>significant</w:t>
            </w:r>
          </w:p>
          <w:p w14:paraId="6B21DFBD" w14:textId="77777777" w:rsidR="00267993" w:rsidRDefault="00267993" w:rsidP="003812FA">
            <w:pPr>
              <w:spacing w:line="264" w:lineRule="auto"/>
            </w:pPr>
            <w:r>
              <w:t xml:space="preserve">Master copies of all significant agency publications. </w:t>
            </w:r>
          </w:p>
          <w:p w14:paraId="0D91490E" w14:textId="77777777" w:rsidR="00B362B5" w:rsidRDefault="00B362B5" w:rsidP="003812FA">
            <w:pPr>
              <w:spacing w:line="264" w:lineRule="auto"/>
            </w:pPr>
            <w:r>
              <w:t>Significant publications may include</w:t>
            </w:r>
            <w:r w:rsidR="00D937A6">
              <w:t xml:space="preserve"> those </w:t>
            </w:r>
            <w:r>
              <w:t>that:</w:t>
            </w:r>
          </w:p>
          <w:p w14:paraId="19AC4713"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define the functions of government relating to the government’s jurisdiction and power</w:t>
            </w:r>
          </w:p>
          <w:p w14:paraId="012F6518"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have whole of government implications</w:t>
            </w:r>
          </w:p>
          <w:p w14:paraId="1245FE3F"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generate/involve substantial community or public interest, debate or controversy</w:t>
            </w:r>
          </w:p>
          <w:p w14:paraId="22377707"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have social, economic, environmental, cultural, scientific, research or technical significance to the broader community</w:t>
            </w:r>
          </w:p>
          <w:p w14:paraId="44DE191A"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mark major anniversaries or opening of new landmark structures and/or buildings.</w:t>
            </w:r>
          </w:p>
          <w:p w14:paraId="1775DC91" w14:textId="77777777" w:rsidR="00267993" w:rsidRPr="007F73BA" w:rsidRDefault="00267993" w:rsidP="003812FA">
            <w:pPr>
              <w:spacing w:line="264" w:lineRule="auto"/>
              <w:rPr>
                <w:rFonts w:cs="Arial"/>
                <w:b/>
                <w:szCs w:val="22"/>
              </w:rPr>
            </w:pPr>
            <w:r w:rsidRPr="007F73BA">
              <w:rPr>
                <w:rFonts w:cs="Arial"/>
                <w:szCs w:val="22"/>
              </w:rPr>
              <w:t>Includes final version of agency annual report.</w:t>
            </w:r>
          </w:p>
          <w:p w14:paraId="1F9B67DE" w14:textId="77777777" w:rsidR="00267993"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w:t>
            </w:r>
          </w:p>
          <w:p w14:paraId="78ECA765" w14:textId="77777777" w:rsidR="00267993" w:rsidRDefault="00CB42B3" w:rsidP="003812FA">
            <w:pPr>
              <w:spacing w:line="264" w:lineRule="auto"/>
              <w:rPr>
                <w:b/>
              </w:rPr>
            </w:pPr>
            <w:r>
              <w:t>Permanent.</w:t>
            </w:r>
          </w:p>
          <w:p w14:paraId="27EC642D" w14:textId="29DEBE4F" w:rsidR="00896640" w:rsidRPr="00896640" w:rsidRDefault="00896640" w:rsidP="003812FA">
            <w:pPr>
              <w:spacing w:line="264" w:lineRule="auto"/>
              <w:rPr>
                <w:b/>
              </w:rPr>
            </w:pPr>
            <w:r w:rsidRPr="00896640">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32CBD27D" w14:textId="540FB36E"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056CB78"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24FEE2FE" w14:textId="7EF8FEA8" w:rsidR="00267993" w:rsidRPr="005370AA" w:rsidRDefault="00267993" w:rsidP="003812FA">
            <w:pPr>
              <w:pStyle w:val="Tablesub-heading"/>
              <w:spacing w:before="60" w:after="60" w:line="264" w:lineRule="auto"/>
              <w:rPr>
                <w:b w:val="0"/>
                <w:szCs w:val="22"/>
              </w:rPr>
            </w:pPr>
            <w:r w:rsidRPr="00210C8E">
              <w:rPr>
                <w:b w:val="0"/>
                <w:szCs w:val="22"/>
              </w:rPr>
              <w:t>This is a revised and reworded record class</w:t>
            </w:r>
            <w:r w:rsidR="00B9678D" w:rsidRPr="00210C8E">
              <w:rPr>
                <w:b w:val="0"/>
                <w:szCs w:val="22"/>
              </w:rPr>
              <w:t xml:space="preserve"> from </w:t>
            </w:r>
            <w:r w:rsidRPr="00210C8E">
              <w:rPr>
                <w:b w:val="0"/>
                <w:szCs w:val="22"/>
              </w:rPr>
              <w:t>GRDS v.7</w:t>
            </w:r>
            <w:r w:rsidR="00B9678D" w:rsidRPr="00210C8E">
              <w:rPr>
                <w:b w:val="0"/>
                <w:szCs w:val="22"/>
              </w:rPr>
              <w:t xml:space="preserve"> relating to master copies of e</w:t>
            </w:r>
            <w:r w:rsidR="00555264" w:rsidRPr="00210C8E">
              <w:rPr>
                <w:b w:val="0"/>
                <w:szCs w:val="22"/>
              </w:rPr>
              <w:t>xternal publications.</w:t>
            </w:r>
          </w:p>
          <w:p w14:paraId="6156E251"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s.6</w:t>
            </w:r>
            <w:r w:rsidRPr="005370AA">
              <w:rPr>
                <w:b w:val="0"/>
                <w:szCs w:val="22"/>
              </w:rPr>
              <w:t xml:space="preserve">8 of the </w:t>
            </w:r>
            <w:r w:rsidRPr="00325813">
              <w:rPr>
                <w:b w:val="0"/>
                <w:i/>
                <w:szCs w:val="22"/>
              </w:rPr>
              <w:t xml:space="preserve">Libraries Act </w:t>
            </w:r>
            <w:smartTag w:uri="urn:schemas-microsoft-com:office:smarttags" w:element="metricconverter">
              <w:smartTagPr>
                <w:attr w:name="ProductID" w:val="1988, a"/>
              </w:smartTagPr>
              <w:r w:rsidRPr="00325813">
                <w:rPr>
                  <w:b w:val="0"/>
                  <w:i/>
                  <w:szCs w:val="22"/>
                </w:rPr>
                <w:t>1988</w:t>
              </w:r>
              <w:r w:rsidRPr="005370AA">
                <w:rPr>
                  <w:b w:val="0"/>
                  <w:szCs w:val="22"/>
                </w:rPr>
                <w:t>, a</w:t>
              </w:r>
            </w:smartTag>
            <w:r w:rsidRPr="005370AA">
              <w:rPr>
                <w:b w:val="0"/>
                <w:szCs w:val="22"/>
              </w:rPr>
              <w:t xml:space="preserve"> person who publishes in Queensland to the general public material to which this part applies must, at the person’s own expense, give a copy of the material to the board, and to the librarian of the Parliamentary library, within 1 month after publication.</w:t>
            </w:r>
          </w:p>
          <w:p w14:paraId="5D353888"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s.2</w:t>
            </w:r>
            <w:r w:rsidRPr="005370AA">
              <w:rPr>
                <w:b w:val="0"/>
                <w:szCs w:val="22"/>
              </w:rPr>
              <w:t xml:space="preserve">01 of the </w:t>
            </w:r>
            <w:r w:rsidRPr="00325813">
              <w:rPr>
                <w:b w:val="0"/>
                <w:i/>
                <w:szCs w:val="22"/>
              </w:rPr>
              <w:t>Copyright Act 1968</w:t>
            </w:r>
            <w:r w:rsidRPr="005370AA">
              <w:rPr>
                <w:b w:val="0"/>
                <w:szCs w:val="22"/>
              </w:rPr>
              <w:t>, the publisher of any library material that is published in Australia and in which copyright subsists under this Act shall, within 1 month after the publication, cause a copy of the material to be delivered at his or own expense to the National Library</w:t>
            </w:r>
            <w:r w:rsidR="00D24890">
              <w:rPr>
                <w:b w:val="0"/>
                <w:szCs w:val="22"/>
              </w:rPr>
              <w:t xml:space="preserve">. </w:t>
            </w:r>
          </w:p>
          <w:p w14:paraId="5DC6A3F4"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288CACB8" w14:textId="77777777" w:rsidR="00555264" w:rsidRPr="00331564" w:rsidRDefault="00555264" w:rsidP="003812FA">
            <w:pPr>
              <w:pStyle w:val="Tablesub-heading"/>
              <w:spacing w:before="60" w:after="60" w:line="264" w:lineRule="auto"/>
              <w:rPr>
                <w:b w:val="0"/>
                <w:i/>
                <w:szCs w:val="22"/>
              </w:rPr>
            </w:pPr>
            <w:r w:rsidRPr="00331564">
              <w:rPr>
                <w:b w:val="0"/>
                <w:i/>
                <w:szCs w:val="22"/>
              </w:rPr>
              <w:t>Copyright Act 1968</w:t>
            </w:r>
          </w:p>
          <w:p w14:paraId="37CAE9F5" w14:textId="77777777" w:rsidR="00267993" w:rsidRPr="00EF6E64" w:rsidRDefault="00267993" w:rsidP="003812FA">
            <w:pPr>
              <w:pStyle w:val="Tablesub-heading"/>
              <w:spacing w:before="60" w:after="60" w:line="264" w:lineRule="auto"/>
              <w:rPr>
                <w:b w:val="0"/>
                <w:szCs w:val="22"/>
              </w:rPr>
            </w:pPr>
            <w:r w:rsidRPr="00331564">
              <w:rPr>
                <w:b w:val="0"/>
                <w:i/>
                <w:szCs w:val="22"/>
              </w:rPr>
              <w:t>Libraries Act 1988</w:t>
            </w:r>
            <w:r w:rsidRPr="00EF6E64">
              <w:rPr>
                <w:b w:val="0"/>
                <w:szCs w:val="22"/>
              </w:rPr>
              <w:t xml:space="preserve"> </w:t>
            </w:r>
          </w:p>
          <w:p w14:paraId="7E7E310B"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4A2C796B" w14:textId="77777777" w:rsidR="009D46A5" w:rsidRDefault="009D46A5" w:rsidP="003812FA">
            <w:pPr>
              <w:pStyle w:val="Tablesub-heading"/>
              <w:spacing w:before="60" w:after="60" w:line="264" w:lineRule="auto"/>
              <w:rPr>
                <w:b w:val="0"/>
                <w:szCs w:val="22"/>
              </w:rPr>
            </w:pPr>
            <w:r>
              <w:rPr>
                <w:b w:val="0"/>
                <w:szCs w:val="22"/>
              </w:rPr>
              <w:t xml:space="preserve">The retention period has changed from just the legal deposit requirements in GRDS v.7 to Permanent. </w:t>
            </w:r>
          </w:p>
          <w:p w14:paraId="273AD29E" w14:textId="77777777" w:rsidR="00267993" w:rsidRPr="009D46A5" w:rsidRDefault="00B45331" w:rsidP="003812FA">
            <w:pPr>
              <w:pStyle w:val="Tablesub-heading"/>
              <w:spacing w:before="60" w:after="60" w:line="264" w:lineRule="auto"/>
              <w:rPr>
                <w:b w:val="0"/>
                <w:szCs w:val="22"/>
              </w:rPr>
            </w:pPr>
            <w:r w:rsidRPr="00B45331">
              <w:rPr>
                <w:rFonts w:cs="Arial"/>
                <w:b w:val="0"/>
                <w:szCs w:val="22"/>
              </w:rPr>
              <w:t>Publications produced by government agencies are also public records and need to be sentenced as such. All public records should be appraised on their merits, regardless of whether they have been published or not, and it is for this reason that legal deposit requirements are now only referred to in the activity scope note. Given the criteria for determining significant agency publications, there will be substantial and ongoing community interest in these records</w:t>
            </w:r>
            <w:r w:rsidR="009D46A5" w:rsidRPr="009D46A5">
              <w:rPr>
                <w:b w:val="0"/>
              </w:rPr>
              <w:t>.</w:t>
            </w:r>
          </w:p>
          <w:p w14:paraId="16AEBB96" w14:textId="1E1D14A5" w:rsidR="00267993" w:rsidRDefault="00267993" w:rsidP="003812FA">
            <w:pPr>
              <w:pStyle w:val="Tablesub-heading"/>
              <w:spacing w:before="60" w:after="60" w:line="264" w:lineRule="auto"/>
              <w:rPr>
                <w:b w:val="0"/>
                <w:szCs w:val="22"/>
              </w:rPr>
            </w:pPr>
            <w:r>
              <w:rPr>
                <w:b w:val="0"/>
                <w:szCs w:val="22"/>
              </w:rPr>
              <w:t xml:space="preserve">The retention period is consistent with </w:t>
            </w:r>
            <w:r w:rsidR="009D46A5">
              <w:rPr>
                <w:b w:val="0"/>
                <w:szCs w:val="22"/>
              </w:rPr>
              <w:t xml:space="preserve">the retention of similar records by </w:t>
            </w:r>
            <w:r>
              <w:rPr>
                <w:b w:val="0"/>
                <w:szCs w:val="22"/>
              </w:rPr>
              <w:t>Tasmania and with the ACT (although this jurisdiction is keeping all publications permanently).</w:t>
            </w:r>
          </w:p>
          <w:p w14:paraId="485F2835" w14:textId="24034850" w:rsidR="00267993" w:rsidRPr="005370AA" w:rsidRDefault="00267993" w:rsidP="003812FA">
            <w:pPr>
              <w:pStyle w:val="Tablesub-heading"/>
              <w:spacing w:before="60" w:after="60" w:line="264" w:lineRule="auto"/>
              <w:rPr>
                <w:b w:val="0"/>
                <w:szCs w:val="22"/>
              </w:rPr>
            </w:pPr>
            <w:r w:rsidRPr="005370AA">
              <w:rPr>
                <w:szCs w:val="22"/>
              </w:rPr>
              <w:t>Permanent retention criteria:</w:t>
            </w:r>
          </w:p>
          <w:p w14:paraId="0596545F" w14:textId="77777777" w:rsidR="00FD7433" w:rsidRDefault="00FD7433"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732F6F30" w14:textId="77777777" w:rsidR="00FD7433" w:rsidRDefault="00FD7433" w:rsidP="003812FA">
            <w:pPr>
              <w:pStyle w:val="Tablesub-heading"/>
              <w:numPr>
                <w:ilvl w:val="0"/>
                <w:numId w:val="147"/>
              </w:numPr>
              <w:spacing w:before="60" w:after="60" w:line="264" w:lineRule="auto"/>
              <w:rPr>
                <w:b w:val="0"/>
                <w:szCs w:val="22"/>
              </w:rPr>
            </w:pPr>
            <w:r>
              <w:rPr>
                <w:b w:val="0"/>
                <w:szCs w:val="22"/>
              </w:rPr>
              <w:t xml:space="preserve">2 – </w:t>
            </w:r>
            <w:r w:rsidR="00BC525E">
              <w:rPr>
                <w:b w:val="0"/>
                <w:szCs w:val="22"/>
              </w:rPr>
              <w:t>P</w:t>
            </w:r>
            <w:r>
              <w:rPr>
                <w:b w:val="0"/>
                <w:szCs w:val="22"/>
              </w:rPr>
              <w:t xml:space="preserve">rimary </w:t>
            </w:r>
            <w:r w:rsidR="00BC525E">
              <w:rPr>
                <w:b w:val="0"/>
                <w:szCs w:val="22"/>
              </w:rPr>
              <w:t>F</w:t>
            </w:r>
            <w:r>
              <w:rPr>
                <w:b w:val="0"/>
                <w:szCs w:val="22"/>
              </w:rPr>
              <w:t xml:space="preserve">unctions </w:t>
            </w:r>
            <w:r w:rsidR="00BC525E">
              <w:rPr>
                <w:b w:val="0"/>
                <w:szCs w:val="22"/>
              </w:rPr>
              <w:t>and</w:t>
            </w:r>
            <w:r>
              <w:rPr>
                <w:b w:val="0"/>
                <w:szCs w:val="22"/>
              </w:rPr>
              <w:t xml:space="preserve"> </w:t>
            </w:r>
            <w:r w:rsidR="00BC525E">
              <w:rPr>
                <w:b w:val="0"/>
                <w:szCs w:val="22"/>
              </w:rPr>
              <w:t>P</w:t>
            </w:r>
            <w:r>
              <w:rPr>
                <w:b w:val="0"/>
                <w:szCs w:val="22"/>
              </w:rPr>
              <w:t xml:space="preserve">rograms of </w:t>
            </w:r>
            <w:r w:rsidR="00BC525E">
              <w:rPr>
                <w:b w:val="0"/>
                <w:szCs w:val="22"/>
              </w:rPr>
              <w:t>G</w:t>
            </w:r>
            <w:r>
              <w:rPr>
                <w:b w:val="0"/>
                <w:szCs w:val="22"/>
              </w:rPr>
              <w:t>overnment</w:t>
            </w:r>
          </w:p>
          <w:p w14:paraId="7DC98ADB" w14:textId="77777777" w:rsidR="00820234" w:rsidRPr="00F413F0" w:rsidRDefault="00FD7433" w:rsidP="003812FA">
            <w:pPr>
              <w:pStyle w:val="Tablesub-heading"/>
              <w:numPr>
                <w:ilvl w:val="0"/>
                <w:numId w:val="147"/>
              </w:numPr>
              <w:spacing w:before="60" w:after="60" w:line="264" w:lineRule="auto"/>
              <w:rPr>
                <w:b w:val="0"/>
                <w:szCs w:val="22"/>
              </w:rPr>
            </w:pPr>
            <w:r>
              <w:rPr>
                <w:b w:val="0"/>
                <w:szCs w:val="22"/>
              </w:rPr>
              <w:t xml:space="preserve">5 – </w:t>
            </w:r>
            <w:r w:rsidR="00BC525E">
              <w:rPr>
                <w:b w:val="0"/>
                <w:szCs w:val="22"/>
              </w:rPr>
              <w:t>S</w:t>
            </w:r>
            <w:r>
              <w:rPr>
                <w:b w:val="0"/>
                <w:szCs w:val="22"/>
              </w:rPr>
              <w:t xml:space="preserve">ubstantial </w:t>
            </w:r>
            <w:r w:rsidR="00BC525E">
              <w:rPr>
                <w:b w:val="0"/>
                <w:szCs w:val="22"/>
              </w:rPr>
              <w:t>C</w:t>
            </w:r>
            <w:r>
              <w:rPr>
                <w:b w:val="0"/>
                <w:szCs w:val="22"/>
              </w:rPr>
              <w:t xml:space="preserve">ontribution to </w:t>
            </w:r>
            <w:r w:rsidR="00BC525E">
              <w:rPr>
                <w:b w:val="0"/>
                <w:szCs w:val="22"/>
              </w:rPr>
              <w:t>C</w:t>
            </w:r>
            <w:r>
              <w:rPr>
                <w:b w:val="0"/>
                <w:szCs w:val="22"/>
              </w:rPr>
              <w:t xml:space="preserve">ommunity </w:t>
            </w:r>
            <w:r w:rsidR="00BC525E">
              <w:rPr>
                <w:b w:val="0"/>
                <w:szCs w:val="22"/>
              </w:rPr>
              <w:t>M</w:t>
            </w:r>
            <w:r>
              <w:rPr>
                <w:b w:val="0"/>
                <w:szCs w:val="22"/>
              </w:rPr>
              <w:t>emory.</w:t>
            </w:r>
          </w:p>
        </w:tc>
      </w:tr>
      <w:tr w:rsidR="00267993" w:rsidRPr="005370AA" w14:paraId="7F0E91DF"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4B30DA61" w14:textId="77777777" w:rsidR="00267993" w:rsidRPr="005370AA" w:rsidRDefault="00C0282E" w:rsidP="00AA2AA8">
            <w:pPr>
              <w:pStyle w:val="Tablesub-heading"/>
              <w:spacing w:before="60" w:after="60"/>
              <w:rPr>
                <w:b w:val="0"/>
                <w:szCs w:val="22"/>
              </w:rPr>
            </w:pPr>
            <w:r>
              <w:rPr>
                <w:b w:val="0"/>
                <w:szCs w:val="22"/>
              </w:rPr>
              <w:t>1148</w:t>
            </w:r>
          </w:p>
        </w:tc>
        <w:tc>
          <w:tcPr>
            <w:tcW w:w="1120" w:type="pct"/>
            <w:tcBorders>
              <w:top w:val="single" w:sz="4" w:space="0" w:color="C0C0C0"/>
              <w:left w:val="single" w:sz="6" w:space="0" w:color="C0C0C0"/>
              <w:bottom w:val="single" w:sz="4" w:space="0" w:color="C0C0C0"/>
              <w:right w:val="single" w:sz="6" w:space="0" w:color="C0C0C0"/>
            </w:tcBorders>
          </w:tcPr>
          <w:p w14:paraId="2C36A749" w14:textId="77777777" w:rsidR="00267993" w:rsidRPr="005370AA" w:rsidRDefault="00267993" w:rsidP="003812FA">
            <w:pPr>
              <w:pStyle w:val="Heading3"/>
              <w:spacing w:line="264" w:lineRule="auto"/>
            </w:pPr>
            <w:r w:rsidRPr="005370AA">
              <w:t>Agency publications</w:t>
            </w:r>
            <w:r w:rsidR="00FC2403">
              <w:t xml:space="preserve"> – </w:t>
            </w:r>
            <w:r w:rsidRPr="005370AA">
              <w:t>other</w:t>
            </w:r>
          </w:p>
          <w:p w14:paraId="47BC7283" w14:textId="77777777" w:rsidR="00267993" w:rsidRPr="005370AA" w:rsidRDefault="00267993" w:rsidP="003812FA">
            <w:pPr>
              <w:spacing w:line="264" w:lineRule="auto"/>
              <w:rPr>
                <w:b/>
              </w:rPr>
            </w:pPr>
            <w:r w:rsidRPr="005370AA">
              <w:t>Master copies of all other agency publications, including agency contributions to external publications.</w:t>
            </w:r>
          </w:p>
          <w:p w14:paraId="2381E103"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48A1E643" w14:textId="77777777" w:rsidR="00267993" w:rsidRPr="005370AA" w:rsidRDefault="00267993" w:rsidP="003812FA">
            <w:pPr>
              <w:spacing w:line="264" w:lineRule="auto"/>
              <w:rPr>
                <w:b/>
              </w:rPr>
            </w:pPr>
            <w:r>
              <w:t>5 years after business action completed.</w:t>
            </w:r>
          </w:p>
        </w:tc>
        <w:tc>
          <w:tcPr>
            <w:tcW w:w="3301" w:type="pct"/>
            <w:tcBorders>
              <w:top w:val="single" w:sz="4" w:space="0" w:color="C0C0C0"/>
              <w:left w:val="single" w:sz="6" w:space="0" w:color="C0C0C0"/>
              <w:bottom w:val="single" w:sz="4" w:space="0" w:color="C0C0C0"/>
              <w:right w:val="single" w:sz="4" w:space="0" w:color="C0C0C0"/>
            </w:tcBorders>
          </w:tcPr>
          <w:p w14:paraId="060B7EB2" w14:textId="74A10DFE"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2082ACA"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0E5E3CBC" w14:textId="45D4F09B" w:rsidR="00555264" w:rsidRPr="005370AA" w:rsidRDefault="00267993" w:rsidP="003812FA">
            <w:pPr>
              <w:pStyle w:val="Tablesub-heading"/>
              <w:spacing w:before="60" w:after="60" w:line="264" w:lineRule="auto"/>
              <w:rPr>
                <w:b w:val="0"/>
                <w:szCs w:val="22"/>
              </w:rPr>
            </w:pPr>
            <w:r w:rsidRPr="00210C8E">
              <w:rPr>
                <w:b w:val="0"/>
                <w:szCs w:val="22"/>
              </w:rPr>
              <w:t xml:space="preserve">This is a revised record class </w:t>
            </w:r>
            <w:r w:rsidR="002C6A06" w:rsidRPr="00210C8E">
              <w:rPr>
                <w:b w:val="0"/>
                <w:szCs w:val="22"/>
              </w:rPr>
              <w:t xml:space="preserve">which merges classes from </w:t>
            </w:r>
            <w:r w:rsidR="00555264" w:rsidRPr="00210C8E">
              <w:rPr>
                <w:b w:val="0"/>
                <w:szCs w:val="22"/>
              </w:rPr>
              <w:t xml:space="preserve">GRDS v.7 </w:t>
            </w:r>
            <w:r w:rsidR="002C6A06" w:rsidRPr="00210C8E">
              <w:rPr>
                <w:b w:val="0"/>
                <w:szCs w:val="22"/>
              </w:rPr>
              <w:t>relating to master copies of internal agency publications and agency contributions to external publications</w:t>
            </w:r>
            <w:r w:rsidR="00555264" w:rsidRPr="00210C8E">
              <w:rPr>
                <w:b w:val="0"/>
                <w:szCs w:val="22"/>
              </w:rPr>
              <w:t>.</w:t>
            </w:r>
          </w:p>
          <w:p w14:paraId="504CB85D" w14:textId="77777777" w:rsidR="00267993" w:rsidRPr="005370AA" w:rsidRDefault="00267993" w:rsidP="003812FA">
            <w:pPr>
              <w:pStyle w:val="Tablesub-heading"/>
              <w:spacing w:before="60" w:after="60" w:line="264" w:lineRule="auto"/>
              <w:rPr>
                <w:b w:val="0"/>
                <w:szCs w:val="22"/>
              </w:rPr>
            </w:pPr>
            <w:r w:rsidRPr="005370AA">
              <w:rPr>
                <w:b w:val="0"/>
                <w:szCs w:val="22"/>
              </w:rPr>
              <w:t>Agencies regularly contribute articles to magazines, newspapers, websites etc</w:t>
            </w:r>
            <w:r w:rsidR="00E47981">
              <w:rPr>
                <w:b w:val="0"/>
                <w:szCs w:val="22"/>
              </w:rPr>
              <w:t>.</w:t>
            </w:r>
            <w:r w:rsidRPr="005370AA">
              <w:rPr>
                <w:b w:val="0"/>
                <w:szCs w:val="22"/>
              </w:rPr>
              <w:t xml:space="preserve"> as part of their communications strategy</w:t>
            </w:r>
            <w:r w:rsidR="00D24890">
              <w:rPr>
                <w:b w:val="0"/>
                <w:szCs w:val="22"/>
              </w:rPr>
              <w:t xml:space="preserve">. </w:t>
            </w:r>
            <w:r w:rsidRPr="005370AA">
              <w:rPr>
                <w:b w:val="0"/>
                <w:szCs w:val="22"/>
              </w:rPr>
              <w:t>Articles can range from general community awareness, announcements of the release of new standards and peer-reviewed articles on scientific research.</w:t>
            </w:r>
          </w:p>
          <w:p w14:paraId="2A499DE1"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653A8F43" w14:textId="77777777" w:rsidR="009D46A5" w:rsidRDefault="00267993" w:rsidP="003812FA">
            <w:pPr>
              <w:pStyle w:val="Tablesub-heading"/>
              <w:spacing w:before="60" w:after="60" w:line="264" w:lineRule="auto"/>
              <w:rPr>
                <w:b w:val="0"/>
                <w:szCs w:val="22"/>
              </w:rPr>
            </w:pPr>
            <w:r>
              <w:rPr>
                <w:b w:val="0"/>
                <w:szCs w:val="22"/>
              </w:rPr>
              <w:t>The existing GRDS</w:t>
            </w:r>
            <w:r w:rsidR="00555264">
              <w:rPr>
                <w:b w:val="0"/>
                <w:szCs w:val="22"/>
              </w:rPr>
              <w:t xml:space="preserve"> v.7</w:t>
            </w:r>
            <w:r>
              <w:rPr>
                <w:b w:val="0"/>
                <w:szCs w:val="22"/>
              </w:rPr>
              <w:t xml:space="preserve"> record classes have been merged because there is no legislative need for contributions to external publications to be retained for an additional 5 years. </w:t>
            </w:r>
          </w:p>
          <w:p w14:paraId="1296E4F8" w14:textId="10539256" w:rsidR="009D46A5" w:rsidRPr="005370AA" w:rsidRDefault="009D46A5" w:rsidP="003812FA">
            <w:pPr>
              <w:pStyle w:val="Tablesub-heading"/>
              <w:spacing w:before="60" w:after="60" w:line="264" w:lineRule="auto"/>
              <w:rPr>
                <w:b w:val="0"/>
                <w:szCs w:val="22"/>
              </w:rPr>
            </w:pPr>
            <w:r>
              <w:rPr>
                <w:b w:val="0"/>
                <w:szCs w:val="22"/>
              </w:rPr>
              <w:t>The retention period allows sufficient time for a</w:t>
            </w:r>
            <w:r w:rsidRPr="005370AA">
              <w:rPr>
                <w:b w:val="0"/>
                <w:szCs w:val="22"/>
              </w:rPr>
              <w:t xml:space="preserve">n agency </w:t>
            </w:r>
            <w:r>
              <w:rPr>
                <w:b w:val="0"/>
                <w:szCs w:val="22"/>
              </w:rPr>
              <w:t xml:space="preserve">to refer back to earlier agency publications, if required, and to </w:t>
            </w:r>
            <w:r w:rsidRPr="005370AA">
              <w:rPr>
                <w:b w:val="0"/>
                <w:szCs w:val="22"/>
              </w:rPr>
              <w:t xml:space="preserve">inform the development of any subsequent </w:t>
            </w:r>
            <w:r>
              <w:rPr>
                <w:b w:val="0"/>
                <w:szCs w:val="22"/>
              </w:rPr>
              <w:t>publications</w:t>
            </w:r>
            <w:r w:rsidRPr="005370AA">
              <w:rPr>
                <w:b w:val="0"/>
                <w:szCs w:val="22"/>
              </w:rPr>
              <w:t>.</w:t>
            </w:r>
          </w:p>
          <w:p w14:paraId="41DAB996" w14:textId="7121AEF4" w:rsidR="00267993" w:rsidRPr="00F413F0" w:rsidRDefault="00267993" w:rsidP="003812FA">
            <w:pPr>
              <w:pStyle w:val="Tablesub-heading"/>
              <w:spacing w:before="60" w:after="60" w:line="264" w:lineRule="auto"/>
              <w:rPr>
                <w:b w:val="0"/>
                <w:szCs w:val="22"/>
              </w:rPr>
            </w:pPr>
            <w:r>
              <w:rPr>
                <w:b w:val="0"/>
                <w:szCs w:val="22"/>
              </w:rPr>
              <w:t xml:space="preserve">The retention period is a minimum and agencies still have the flexibility to retain these records for longer if there is a business need to do so. </w:t>
            </w:r>
          </w:p>
        </w:tc>
      </w:tr>
      <w:tr w:rsidR="00267993" w:rsidRPr="005370AA" w14:paraId="35EA574D"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0E684927" w14:textId="73F87741" w:rsidR="00267993" w:rsidRPr="005370AA" w:rsidRDefault="00C0282E" w:rsidP="00AA2AA8">
            <w:pPr>
              <w:pStyle w:val="Tablesub-heading"/>
              <w:spacing w:before="60" w:after="60"/>
              <w:rPr>
                <w:b w:val="0"/>
                <w:szCs w:val="22"/>
              </w:rPr>
            </w:pPr>
            <w:r>
              <w:rPr>
                <w:b w:val="0"/>
                <w:szCs w:val="22"/>
              </w:rPr>
              <w:t>1149</w:t>
            </w:r>
          </w:p>
        </w:tc>
        <w:tc>
          <w:tcPr>
            <w:tcW w:w="1120" w:type="pct"/>
            <w:tcBorders>
              <w:top w:val="single" w:sz="4" w:space="0" w:color="C0C0C0"/>
              <w:left w:val="single" w:sz="6" w:space="0" w:color="C0C0C0"/>
              <w:bottom w:val="single" w:sz="4" w:space="0" w:color="C0C0C0"/>
              <w:right w:val="single" w:sz="6" w:space="0" w:color="C0C0C0"/>
            </w:tcBorders>
          </w:tcPr>
          <w:p w14:paraId="51CB0973" w14:textId="77777777" w:rsidR="00267993" w:rsidRPr="005370AA" w:rsidRDefault="00267993" w:rsidP="003812FA">
            <w:pPr>
              <w:pStyle w:val="Heading3"/>
              <w:spacing w:line="264" w:lineRule="auto"/>
            </w:pPr>
            <w:r w:rsidRPr="005370AA">
              <w:t>Production process</w:t>
            </w:r>
          </w:p>
          <w:p w14:paraId="75366807" w14:textId="77777777" w:rsidR="00267993" w:rsidRPr="005370AA" w:rsidRDefault="00267993" w:rsidP="003812FA">
            <w:pPr>
              <w:spacing w:line="264" w:lineRule="auto"/>
            </w:pPr>
            <w:r w:rsidRPr="005370AA">
              <w:t>Records relating to the production processes undertaken to prepare materials and drafts for publication</w:t>
            </w:r>
            <w:r w:rsidR="00D24890">
              <w:t xml:space="preserve">. </w:t>
            </w:r>
          </w:p>
          <w:p w14:paraId="4341B9EC" w14:textId="77777777" w:rsidR="00267993" w:rsidRPr="005370AA" w:rsidRDefault="00267993" w:rsidP="003812FA">
            <w:pPr>
              <w:spacing w:line="264" w:lineRule="auto"/>
            </w:pPr>
            <w:r w:rsidRPr="005370AA">
              <w:t>Includes photo consent forms.</w:t>
            </w:r>
          </w:p>
          <w:p w14:paraId="4B86636F"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7DA164D9" w14:textId="77777777" w:rsidR="00267993" w:rsidRPr="005370AA" w:rsidRDefault="00267993" w:rsidP="003812FA">
            <w:pPr>
              <w:spacing w:line="264" w:lineRule="auto"/>
              <w:rPr>
                <w:b/>
              </w:rPr>
            </w:pPr>
            <w:r w:rsidRPr="005370AA">
              <w:t xml:space="preserve">3 years after </w:t>
            </w:r>
            <w:r>
              <w:t xml:space="preserve">business </w:t>
            </w:r>
            <w:r w:rsidRPr="005370AA">
              <w:t>action completed</w:t>
            </w:r>
            <w:r>
              <w:t>.</w:t>
            </w:r>
          </w:p>
        </w:tc>
        <w:tc>
          <w:tcPr>
            <w:tcW w:w="3301" w:type="pct"/>
            <w:tcBorders>
              <w:top w:val="single" w:sz="4" w:space="0" w:color="C0C0C0"/>
              <w:left w:val="single" w:sz="6" w:space="0" w:color="C0C0C0"/>
              <w:bottom w:val="single" w:sz="4" w:space="0" w:color="C0C0C0"/>
              <w:right w:val="single" w:sz="4" w:space="0" w:color="C0C0C0"/>
            </w:tcBorders>
          </w:tcPr>
          <w:p w14:paraId="33A6DCA2" w14:textId="3E5FD053"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36AF9D0"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59FE5490" w14:textId="77E22D0B" w:rsidR="00267993" w:rsidRDefault="00267993" w:rsidP="003812FA">
            <w:pPr>
              <w:pStyle w:val="Tablesub-heading"/>
              <w:spacing w:before="60" w:after="60" w:line="264" w:lineRule="auto"/>
              <w:rPr>
                <w:b w:val="0"/>
                <w:szCs w:val="22"/>
              </w:rPr>
            </w:pPr>
            <w:r w:rsidRPr="00210C8E">
              <w:rPr>
                <w:b w:val="0"/>
                <w:szCs w:val="22"/>
              </w:rPr>
              <w:t xml:space="preserve">This is a revised and reworded record class </w:t>
            </w:r>
            <w:r w:rsidR="00EE7274" w:rsidRPr="00210C8E">
              <w:rPr>
                <w:b w:val="0"/>
                <w:szCs w:val="22"/>
              </w:rPr>
              <w:t xml:space="preserve">from </w:t>
            </w:r>
            <w:r w:rsidRPr="00210C8E">
              <w:rPr>
                <w:b w:val="0"/>
                <w:szCs w:val="22"/>
              </w:rPr>
              <w:t>GRDS v.7</w:t>
            </w:r>
            <w:r w:rsidR="00555264" w:rsidRPr="00210C8E">
              <w:rPr>
                <w:b w:val="0"/>
                <w:szCs w:val="22"/>
              </w:rPr>
              <w:t xml:space="preserve"> </w:t>
            </w:r>
            <w:r w:rsidR="00EE7274" w:rsidRPr="00210C8E">
              <w:rPr>
                <w:b w:val="0"/>
                <w:szCs w:val="22"/>
              </w:rPr>
              <w:t>relating to design arrangements for publications.</w:t>
            </w:r>
          </w:p>
          <w:p w14:paraId="0CFEF467" w14:textId="566E2C91" w:rsidR="00267993" w:rsidRDefault="00267993" w:rsidP="003812FA">
            <w:pPr>
              <w:pStyle w:val="Tablesub-heading"/>
              <w:spacing w:before="60" w:after="60" w:line="264" w:lineRule="auto"/>
              <w:rPr>
                <w:b w:val="0"/>
                <w:szCs w:val="22"/>
              </w:rPr>
            </w:pPr>
            <w:r>
              <w:rPr>
                <w:b w:val="0"/>
                <w:szCs w:val="22"/>
              </w:rPr>
              <w:t xml:space="preserve">The scope of the record class has been expanded to </w:t>
            </w:r>
            <w:r w:rsidR="00325813">
              <w:rPr>
                <w:b w:val="0"/>
                <w:szCs w:val="22"/>
              </w:rPr>
              <w:t>include</w:t>
            </w:r>
            <w:r>
              <w:rPr>
                <w:b w:val="0"/>
                <w:szCs w:val="22"/>
              </w:rPr>
              <w:t xml:space="preserve"> the different types of records which may be created for paper-based publications, electronic publications, films and videos. </w:t>
            </w:r>
          </w:p>
          <w:p w14:paraId="2BF2CFF6"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6C5E02">
              <w:rPr>
                <w:szCs w:val="22"/>
              </w:rPr>
              <w:t>r</w:t>
            </w:r>
            <w:r w:rsidRPr="005370AA">
              <w:rPr>
                <w:szCs w:val="22"/>
              </w:rPr>
              <w:t>equirements:</w:t>
            </w:r>
          </w:p>
          <w:p w14:paraId="1D20E138" w14:textId="77777777" w:rsidR="00267993" w:rsidRPr="005370AA" w:rsidRDefault="00267993" w:rsidP="003812FA">
            <w:pPr>
              <w:pStyle w:val="Tablesub-heading"/>
              <w:spacing w:before="60" w:after="60" w:line="264" w:lineRule="auto"/>
              <w:rPr>
                <w:b w:val="0"/>
                <w:szCs w:val="22"/>
              </w:rPr>
            </w:pPr>
            <w:r w:rsidRPr="005370AA">
              <w:rPr>
                <w:b w:val="0"/>
                <w:szCs w:val="22"/>
              </w:rPr>
              <w:t>DPC</w:t>
            </w:r>
            <w:r w:rsidR="00FC2403">
              <w:rPr>
                <w:b w:val="0"/>
                <w:szCs w:val="22"/>
              </w:rPr>
              <w:t xml:space="preserve"> – </w:t>
            </w:r>
            <w:r w:rsidRPr="005370AA">
              <w:rPr>
                <w:b w:val="0"/>
                <w:szCs w:val="22"/>
              </w:rPr>
              <w:t>Annual report requirements for Queensland Government agencies for the 2013-2014 reporting period</w:t>
            </w:r>
          </w:p>
          <w:p w14:paraId="116CD473"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171EEE9C" w14:textId="77777777" w:rsidR="00143AE0" w:rsidRDefault="00267993" w:rsidP="003812FA">
            <w:pPr>
              <w:pStyle w:val="Tablesub-heading"/>
              <w:spacing w:before="60" w:after="60" w:line="264" w:lineRule="auto"/>
              <w:rPr>
                <w:b w:val="0"/>
                <w:szCs w:val="22"/>
              </w:rPr>
            </w:pPr>
            <w:r>
              <w:rPr>
                <w:b w:val="0"/>
                <w:szCs w:val="22"/>
              </w:rPr>
              <w:t xml:space="preserve">The retention period has been reduced from 5 years </w:t>
            </w:r>
            <w:r w:rsidR="00143AE0">
              <w:rPr>
                <w:b w:val="0"/>
                <w:szCs w:val="22"/>
              </w:rPr>
              <w:t>in GRDS v</w:t>
            </w:r>
            <w:r w:rsidR="006C5E02">
              <w:rPr>
                <w:b w:val="0"/>
                <w:szCs w:val="22"/>
              </w:rPr>
              <w:t>.</w:t>
            </w:r>
            <w:r w:rsidR="00143AE0">
              <w:rPr>
                <w:b w:val="0"/>
                <w:szCs w:val="22"/>
              </w:rPr>
              <w:t xml:space="preserve">7 </w:t>
            </w:r>
            <w:r>
              <w:rPr>
                <w:b w:val="0"/>
                <w:szCs w:val="22"/>
              </w:rPr>
              <w:t xml:space="preserve">to 3 years. </w:t>
            </w:r>
          </w:p>
          <w:p w14:paraId="18B49E4E" w14:textId="3441ABF2" w:rsidR="00267993" w:rsidRDefault="00143AE0" w:rsidP="003812FA">
            <w:pPr>
              <w:pStyle w:val="Tablesub-heading"/>
              <w:spacing w:before="60" w:after="60" w:line="264" w:lineRule="auto"/>
              <w:rPr>
                <w:b w:val="0"/>
                <w:szCs w:val="22"/>
              </w:rPr>
            </w:pPr>
            <w:r>
              <w:rPr>
                <w:b w:val="0"/>
                <w:szCs w:val="22"/>
              </w:rPr>
              <w:t>T</w:t>
            </w:r>
            <w:r w:rsidR="00267993">
              <w:rPr>
                <w:b w:val="0"/>
                <w:szCs w:val="22"/>
              </w:rPr>
              <w:t xml:space="preserve">he retention period allows sufficient reference time if any questions arise regarding the production process or to assist with the production of future publications. </w:t>
            </w:r>
          </w:p>
          <w:p w14:paraId="6429E2B0" w14:textId="77777777" w:rsidR="00460C99" w:rsidRPr="005370AA" w:rsidRDefault="00143AE0" w:rsidP="003812FA">
            <w:pPr>
              <w:pStyle w:val="Tablesub-heading"/>
              <w:spacing w:before="60" w:after="60" w:line="264" w:lineRule="auto"/>
              <w:rPr>
                <w:b w:val="0"/>
                <w:szCs w:val="22"/>
              </w:rPr>
            </w:pPr>
            <w:r>
              <w:rPr>
                <w:b w:val="0"/>
                <w:szCs w:val="22"/>
              </w:rPr>
              <w:t>It is consistent with the retention of similar records by ACT, Commonwealth, NT and Victoria.</w:t>
            </w:r>
          </w:p>
        </w:tc>
      </w:tr>
    </w:tbl>
    <w:p w14:paraId="506782CC" w14:textId="77777777" w:rsidR="006935F7" w:rsidRDefault="006935F7"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283F4F82" w14:textId="77777777" w:rsidTr="00DE1FCA">
        <w:tc>
          <w:tcPr>
            <w:tcW w:w="5000" w:type="pct"/>
            <w:shd w:val="clear" w:color="auto" w:fill="E0E0E0"/>
          </w:tcPr>
          <w:p w14:paraId="713C1004" w14:textId="77777777" w:rsidR="00267993" w:rsidRPr="005370AA" w:rsidRDefault="006E2C84" w:rsidP="00AA2AA8">
            <w:pPr>
              <w:rPr>
                <w:b/>
                <w:lang w:eastAsia="en-AU"/>
              </w:rPr>
            </w:pPr>
            <w:r>
              <w:rPr>
                <w:b/>
                <w:lang w:eastAsia="en-AU"/>
              </w:rPr>
              <w:t>Activity</w:t>
            </w:r>
          </w:p>
        </w:tc>
      </w:tr>
      <w:tr w:rsidR="00267993" w:rsidRPr="005A4F19" w14:paraId="7CF108E5" w14:textId="77777777" w:rsidTr="00DE1FCA">
        <w:tc>
          <w:tcPr>
            <w:tcW w:w="5000" w:type="pct"/>
          </w:tcPr>
          <w:p w14:paraId="1FD9F0FD" w14:textId="77777777" w:rsidR="00267993" w:rsidRPr="00EB3612" w:rsidRDefault="00267993" w:rsidP="006935F7">
            <w:pPr>
              <w:pStyle w:val="Heading2"/>
              <w:spacing w:line="264" w:lineRule="auto"/>
              <w:rPr>
                <w:szCs w:val="22"/>
              </w:rPr>
            </w:pPr>
            <w:r w:rsidRPr="00EB3612">
              <w:rPr>
                <w:szCs w:val="22"/>
              </w:rPr>
              <w:t>SECURITY</w:t>
            </w:r>
          </w:p>
          <w:p w14:paraId="06FEEDAF" w14:textId="0F3E83A7" w:rsidR="00267993" w:rsidRPr="00493C99" w:rsidRDefault="00F120AA" w:rsidP="006935F7">
            <w:pPr>
              <w:pStyle w:val="Tabletext"/>
              <w:spacing w:before="60" w:after="60" w:line="264" w:lineRule="auto"/>
              <w:rPr>
                <w:i/>
                <w:sz w:val="22"/>
                <w:szCs w:val="22"/>
              </w:rPr>
            </w:pPr>
            <w:r>
              <w:rPr>
                <w:i/>
                <w:sz w:val="22"/>
                <w:szCs w:val="22"/>
              </w:rPr>
              <w:t>M</w:t>
            </w:r>
            <w:r w:rsidRPr="004D14B4">
              <w:rPr>
                <w:i/>
                <w:sz w:val="22"/>
                <w:szCs w:val="22"/>
              </w:rPr>
              <w:t>easures taken to protect information resources from accidental or intentional damage or from unauthorised access.</w:t>
            </w:r>
          </w:p>
        </w:tc>
      </w:tr>
    </w:tbl>
    <w:p w14:paraId="1D01E527" w14:textId="77777777" w:rsidR="00DE1FCA" w:rsidRDefault="00DE1FCA"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370AA" w14:paraId="31F4097C" w14:textId="77777777" w:rsidTr="00DE1FCA">
        <w:trPr>
          <w:tblHeader/>
        </w:trPr>
        <w:tc>
          <w:tcPr>
            <w:tcW w:w="579" w:type="pct"/>
            <w:tcBorders>
              <w:top w:val="single" w:sz="6" w:space="0" w:color="C0C0C0"/>
              <w:bottom w:val="single" w:sz="6" w:space="0" w:color="C0C0C0"/>
            </w:tcBorders>
            <w:shd w:val="clear" w:color="auto" w:fill="C0C0C0"/>
            <w:vAlign w:val="center"/>
          </w:tcPr>
          <w:p w14:paraId="03B09DEE" w14:textId="343477A3" w:rsidR="00267993" w:rsidRPr="005370AA" w:rsidRDefault="00F11CE1" w:rsidP="00AA2AA8">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9A76990" w14:textId="77777777" w:rsidR="00267993" w:rsidRPr="005A4F19" w:rsidRDefault="00267993" w:rsidP="00AA2AA8">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6897256" w14:textId="77777777" w:rsidR="00267993" w:rsidRPr="005A4F19" w:rsidRDefault="00267993" w:rsidP="00AA2AA8">
            <w:pPr>
              <w:pStyle w:val="Tablesub-heading"/>
              <w:spacing w:before="60" w:after="60"/>
            </w:pPr>
            <w:r>
              <w:t>Justification for retention period</w:t>
            </w:r>
          </w:p>
        </w:tc>
      </w:tr>
      <w:tr w:rsidR="00267993" w:rsidRPr="005370AA" w14:paraId="03A85543"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tcPr>
          <w:p w14:paraId="7A1CB562" w14:textId="77777777" w:rsidR="00267993" w:rsidRPr="005370AA" w:rsidRDefault="009F10A1" w:rsidP="00AA2AA8">
            <w:pPr>
              <w:pStyle w:val="Tablesub-heading"/>
              <w:spacing w:before="60" w:after="60"/>
              <w:rPr>
                <w:b w:val="0"/>
                <w:szCs w:val="22"/>
              </w:rPr>
            </w:pPr>
            <w:r>
              <w:rPr>
                <w:b w:val="0"/>
                <w:szCs w:val="22"/>
              </w:rPr>
              <w:t>1155</w:t>
            </w:r>
          </w:p>
        </w:tc>
        <w:tc>
          <w:tcPr>
            <w:tcW w:w="1120" w:type="pct"/>
            <w:tcBorders>
              <w:top w:val="single" w:sz="4" w:space="0" w:color="C0C0C0"/>
              <w:left w:val="single" w:sz="6" w:space="0" w:color="C0C0C0"/>
              <w:bottom w:val="single" w:sz="4" w:space="0" w:color="C0C0C0"/>
              <w:right w:val="single" w:sz="6" w:space="0" w:color="C0C0C0"/>
            </w:tcBorders>
          </w:tcPr>
          <w:p w14:paraId="3A675A8D" w14:textId="77777777" w:rsidR="00CB42B3" w:rsidRDefault="00CB42B3" w:rsidP="006935F7">
            <w:pPr>
              <w:pStyle w:val="Heading3"/>
              <w:spacing w:line="264" w:lineRule="auto"/>
            </w:pPr>
            <w:r>
              <w:t>Security arrangements – handling and storage</w:t>
            </w:r>
          </w:p>
          <w:p w14:paraId="2A09A712" w14:textId="77777777" w:rsidR="00CB42B3" w:rsidRDefault="00CB42B3" w:rsidP="006935F7">
            <w:pPr>
              <w:spacing w:line="264" w:lineRule="auto"/>
            </w:pPr>
            <w:r>
              <w:t xml:space="preserve">Records relating to security arrangements for handling and storing records and information including: </w:t>
            </w:r>
          </w:p>
          <w:p w14:paraId="4F5B1AD4"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the use of safes and security equipment</w:t>
            </w:r>
          </w:p>
          <w:p w14:paraId="7521272E"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courier and mail handling</w:t>
            </w:r>
          </w:p>
          <w:p w14:paraId="13E90CB2"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offsite storage arrangements.</w:t>
            </w:r>
          </w:p>
          <w:p w14:paraId="6E98BB3D" w14:textId="77777777" w:rsidR="004C7055" w:rsidRPr="004D7833" w:rsidRDefault="00267993" w:rsidP="006935F7">
            <w:pPr>
              <w:spacing w:line="264" w:lineRule="auto"/>
              <w:rPr>
                <w:b/>
                <w:bCs/>
              </w:rPr>
            </w:pPr>
            <w:r w:rsidRPr="004D7833">
              <w:rPr>
                <w:b/>
                <w:bCs/>
              </w:rPr>
              <w:t>Disposal action</w:t>
            </w:r>
            <w:r w:rsidR="00FC2403" w:rsidRPr="004D7833">
              <w:rPr>
                <w:b/>
                <w:bCs/>
              </w:rPr>
              <w:t xml:space="preserve"> – </w:t>
            </w:r>
          </w:p>
          <w:p w14:paraId="7454044D" w14:textId="77777777" w:rsidR="00267993" w:rsidRPr="00667C62" w:rsidRDefault="003C426C" w:rsidP="006935F7">
            <w:pPr>
              <w:spacing w:line="264" w:lineRule="auto"/>
              <w:rPr>
                <w:b/>
              </w:rPr>
            </w:pPr>
            <w:r w:rsidRPr="00331564">
              <w:t>5 years after arrangements superseded or business action completed, whichever is later.</w:t>
            </w:r>
          </w:p>
        </w:tc>
        <w:tc>
          <w:tcPr>
            <w:tcW w:w="3301" w:type="pct"/>
            <w:tcBorders>
              <w:top w:val="single" w:sz="4" w:space="0" w:color="C0C0C0"/>
              <w:left w:val="single" w:sz="6" w:space="0" w:color="C0C0C0"/>
              <w:bottom w:val="single" w:sz="4" w:space="0" w:color="C0C0C0"/>
              <w:right w:val="single" w:sz="4" w:space="0" w:color="C0C0C0"/>
            </w:tcBorders>
          </w:tcPr>
          <w:p w14:paraId="5635E29A" w14:textId="19929BFE"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6C4305AF"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623DFF50" w14:textId="65BA3D23" w:rsidR="00267993" w:rsidRPr="005370AA" w:rsidRDefault="00267993" w:rsidP="006935F7">
            <w:pPr>
              <w:pStyle w:val="Tablesub-heading"/>
              <w:spacing w:before="60" w:after="60" w:line="264" w:lineRule="auto"/>
              <w:rPr>
                <w:b w:val="0"/>
                <w:szCs w:val="22"/>
              </w:rPr>
            </w:pPr>
            <w:r w:rsidRPr="00210C8E">
              <w:rPr>
                <w:b w:val="0"/>
                <w:szCs w:val="22"/>
              </w:rPr>
              <w:t xml:space="preserve">This is a revised and reworded record class </w:t>
            </w:r>
            <w:r w:rsidR="00D222E3" w:rsidRPr="00210C8E">
              <w:rPr>
                <w:b w:val="0"/>
                <w:szCs w:val="22"/>
              </w:rPr>
              <w:t xml:space="preserve">from </w:t>
            </w:r>
            <w:r w:rsidRPr="00210C8E">
              <w:rPr>
                <w:b w:val="0"/>
                <w:szCs w:val="22"/>
              </w:rPr>
              <w:t xml:space="preserve">GRDS v.7 </w:t>
            </w:r>
            <w:r w:rsidR="00D222E3" w:rsidRPr="00210C8E">
              <w:rPr>
                <w:b w:val="0"/>
                <w:szCs w:val="22"/>
              </w:rPr>
              <w:t>relating to records on information security.</w:t>
            </w:r>
          </w:p>
          <w:p w14:paraId="7F7879E6" w14:textId="77777777" w:rsidR="00267993" w:rsidRPr="005370AA" w:rsidRDefault="005E3F9B" w:rsidP="006935F7">
            <w:pPr>
              <w:pStyle w:val="Tablesub-heading"/>
              <w:spacing w:before="60" w:after="60" w:line="264" w:lineRule="auto"/>
              <w:ind w:left="720" w:hanging="720"/>
              <w:rPr>
                <w:b w:val="0"/>
                <w:szCs w:val="22"/>
              </w:rPr>
            </w:pPr>
            <w:r>
              <w:rPr>
                <w:b w:val="0"/>
                <w:szCs w:val="22"/>
              </w:rPr>
              <w:t xml:space="preserve">Principle 6 of </w:t>
            </w:r>
            <w:r w:rsidR="00267993" w:rsidRPr="005E3F9B">
              <w:rPr>
                <w:b w:val="0"/>
                <w:i/>
                <w:szCs w:val="22"/>
              </w:rPr>
              <w:t>Information Security</w:t>
            </w:r>
            <w:r w:rsidRPr="005E3F9B">
              <w:rPr>
                <w:b w:val="0"/>
                <w:i/>
                <w:szCs w:val="22"/>
              </w:rPr>
              <w:t xml:space="preserve"> 18</w:t>
            </w:r>
            <w:r>
              <w:rPr>
                <w:b w:val="0"/>
                <w:szCs w:val="22"/>
              </w:rPr>
              <w:t xml:space="preserve"> (I</w:t>
            </w:r>
            <w:r w:rsidR="00AE4FC3">
              <w:rPr>
                <w:b w:val="0"/>
                <w:szCs w:val="22"/>
              </w:rPr>
              <w:t>S.1</w:t>
            </w:r>
            <w:r>
              <w:rPr>
                <w:b w:val="0"/>
                <w:szCs w:val="22"/>
              </w:rPr>
              <w:t xml:space="preserve">8) </w:t>
            </w:r>
            <w:r w:rsidR="00267993" w:rsidRPr="005370AA">
              <w:rPr>
                <w:b w:val="0"/>
                <w:szCs w:val="22"/>
              </w:rPr>
              <w:t>covers access management.</w:t>
            </w:r>
            <w:r>
              <w:rPr>
                <w:b w:val="0"/>
                <w:szCs w:val="22"/>
              </w:rPr>
              <w:t xml:space="preserve"> Information security includes:</w:t>
            </w:r>
          </w:p>
          <w:p w14:paraId="4BE96497" w14:textId="77777777" w:rsidR="00C619CC" w:rsidRDefault="00267993" w:rsidP="006935F7">
            <w:pPr>
              <w:pStyle w:val="Tablesub-heading"/>
              <w:numPr>
                <w:ilvl w:val="0"/>
                <w:numId w:val="95"/>
              </w:numPr>
              <w:spacing w:before="60" w:after="60" w:line="264" w:lineRule="auto"/>
              <w:rPr>
                <w:b w:val="0"/>
                <w:szCs w:val="22"/>
                <w:u w:val="single"/>
              </w:rPr>
            </w:pPr>
            <w:r w:rsidRPr="005370AA">
              <w:rPr>
                <w:b w:val="0"/>
                <w:szCs w:val="22"/>
                <w:u w:val="single"/>
              </w:rPr>
              <w:t>National security information</w:t>
            </w:r>
          </w:p>
          <w:p w14:paraId="53C4CE65" w14:textId="77777777" w:rsidR="00267993" w:rsidRPr="005370AA" w:rsidRDefault="00C619CC" w:rsidP="006935F7">
            <w:pPr>
              <w:pStyle w:val="Tablesub-heading"/>
              <w:spacing w:before="60" w:after="60" w:line="264" w:lineRule="auto"/>
              <w:ind w:left="720"/>
              <w:rPr>
                <w:b w:val="0"/>
                <w:szCs w:val="22"/>
              </w:rPr>
            </w:pPr>
            <w:r w:rsidRPr="00C619CC">
              <w:rPr>
                <w:b w:val="0"/>
                <w:szCs w:val="22"/>
              </w:rPr>
              <w:t>Associated with Australia’s</w:t>
            </w:r>
            <w:r>
              <w:rPr>
                <w:b w:val="0"/>
                <w:szCs w:val="22"/>
              </w:rPr>
              <w:t xml:space="preserve"> security, </w:t>
            </w:r>
            <w:r w:rsidR="00267993" w:rsidRPr="005370AA">
              <w:rPr>
                <w:b w:val="0"/>
                <w:szCs w:val="22"/>
              </w:rPr>
              <w:t>defence</w:t>
            </w:r>
            <w:r>
              <w:rPr>
                <w:b w:val="0"/>
                <w:szCs w:val="22"/>
              </w:rPr>
              <w:t xml:space="preserve">, </w:t>
            </w:r>
            <w:r w:rsidR="00267993" w:rsidRPr="005370AA">
              <w:rPr>
                <w:b w:val="0"/>
                <w:szCs w:val="22"/>
              </w:rPr>
              <w:t xml:space="preserve">international relations, </w:t>
            </w:r>
            <w:r>
              <w:rPr>
                <w:b w:val="0"/>
                <w:szCs w:val="22"/>
              </w:rPr>
              <w:t xml:space="preserve">and </w:t>
            </w:r>
            <w:r w:rsidR="00267993" w:rsidRPr="005370AA">
              <w:rPr>
                <w:b w:val="0"/>
                <w:szCs w:val="22"/>
              </w:rPr>
              <w:t>national interest.</w:t>
            </w:r>
            <w:r>
              <w:rPr>
                <w:b w:val="0"/>
                <w:szCs w:val="22"/>
              </w:rPr>
              <w:t xml:space="preserve"> </w:t>
            </w:r>
            <w:r w:rsidR="00267993" w:rsidRPr="005370AA">
              <w:rPr>
                <w:b w:val="0"/>
                <w:szCs w:val="22"/>
              </w:rPr>
              <w:t>The national security classifications are confidential, secret and top secret</w:t>
            </w:r>
            <w:r w:rsidR="00D24890">
              <w:rPr>
                <w:b w:val="0"/>
                <w:szCs w:val="22"/>
              </w:rPr>
              <w:t xml:space="preserve">. </w:t>
            </w:r>
          </w:p>
          <w:p w14:paraId="402ED4DB" w14:textId="77777777" w:rsidR="00267993" w:rsidRPr="005370AA" w:rsidRDefault="00267993" w:rsidP="006935F7">
            <w:pPr>
              <w:pStyle w:val="Tablesub-heading"/>
              <w:numPr>
                <w:ilvl w:val="0"/>
                <w:numId w:val="95"/>
              </w:numPr>
              <w:spacing w:before="60" w:after="60" w:line="264" w:lineRule="auto"/>
              <w:rPr>
                <w:b w:val="0"/>
                <w:szCs w:val="22"/>
                <w:u w:val="single"/>
              </w:rPr>
            </w:pPr>
            <w:r w:rsidRPr="005370AA">
              <w:rPr>
                <w:b w:val="0"/>
                <w:szCs w:val="22"/>
                <w:u w:val="single"/>
              </w:rPr>
              <w:t>Non-national security information</w:t>
            </w:r>
          </w:p>
          <w:p w14:paraId="5FA89911" w14:textId="77777777" w:rsidR="00267993" w:rsidRPr="00C619CC" w:rsidRDefault="00267993" w:rsidP="006935F7">
            <w:pPr>
              <w:pStyle w:val="Tablesub-heading"/>
              <w:spacing w:before="60" w:after="60" w:line="264" w:lineRule="auto"/>
              <w:ind w:left="720"/>
              <w:rPr>
                <w:b w:val="0"/>
                <w:szCs w:val="22"/>
              </w:rPr>
            </w:pPr>
            <w:r w:rsidRPr="005370AA">
              <w:rPr>
                <w:b w:val="0"/>
                <w:szCs w:val="22"/>
              </w:rPr>
              <w:t>Agencies should establish and maintain a security classified information register (SCIR) to record the security classification of information assets</w:t>
            </w:r>
            <w:r w:rsidR="00D24890">
              <w:rPr>
                <w:b w:val="0"/>
                <w:szCs w:val="22"/>
              </w:rPr>
              <w:t xml:space="preserve">. </w:t>
            </w:r>
            <w:r w:rsidRPr="005370AA">
              <w:rPr>
                <w:b w:val="0"/>
                <w:szCs w:val="22"/>
              </w:rPr>
              <w:t>Information asset security classification controls</w:t>
            </w:r>
            <w:r w:rsidR="005E3F9B">
              <w:rPr>
                <w:b w:val="0"/>
                <w:szCs w:val="22"/>
              </w:rPr>
              <w:t xml:space="preserve"> include</w:t>
            </w:r>
            <w:r w:rsidR="00C619CC">
              <w:rPr>
                <w:b w:val="0"/>
                <w:szCs w:val="22"/>
              </w:rPr>
              <w:t xml:space="preserve"> </w:t>
            </w:r>
            <w:r w:rsidRPr="00C619CC">
              <w:rPr>
                <w:b w:val="0"/>
                <w:szCs w:val="22"/>
              </w:rPr>
              <w:t>unclassified</w:t>
            </w:r>
            <w:r w:rsidR="00C619CC" w:rsidRPr="00C619CC">
              <w:rPr>
                <w:b w:val="0"/>
                <w:szCs w:val="22"/>
              </w:rPr>
              <w:t>, commercial</w:t>
            </w:r>
            <w:r w:rsidRPr="00C619CC">
              <w:rPr>
                <w:b w:val="0"/>
                <w:szCs w:val="22"/>
              </w:rPr>
              <w:t xml:space="preserve">-in-confidence </w:t>
            </w:r>
            <w:r w:rsidR="00C619CC" w:rsidRPr="00C619CC">
              <w:rPr>
                <w:b w:val="0"/>
                <w:szCs w:val="22"/>
              </w:rPr>
              <w:t>or</w:t>
            </w:r>
            <w:r w:rsidRPr="00C619CC">
              <w:rPr>
                <w:b w:val="0"/>
                <w:szCs w:val="22"/>
              </w:rPr>
              <w:t xml:space="preserve"> sensitiv</w:t>
            </w:r>
            <w:r w:rsidR="00C619CC" w:rsidRPr="00C619CC">
              <w:rPr>
                <w:b w:val="0"/>
                <w:szCs w:val="22"/>
              </w:rPr>
              <w:t xml:space="preserve">e, </w:t>
            </w:r>
            <w:r w:rsidRPr="00C619CC">
              <w:rPr>
                <w:b w:val="0"/>
                <w:szCs w:val="22"/>
              </w:rPr>
              <w:t xml:space="preserve">protected </w:t>
            </w:r>
            <w:r w:rsidR="00C619CC" w:rsidRPr="00C619CC">
              <w:rPr>
                <w:b w:val="0"/>
                <w:szCs w:val="22"/>
              </w:rPr>
              <w:t xml:space="preserve">and </w:t>
            </w:r>
            <w:r w:rsidRPr="00C619CC">
              <w:rPr>
                <w:b w:val="0"/>
                <w:szCs w:val="22"/>
              </w:rPr>
              <w:t>highly protected.</w:t>
            </w:r>
          </w:p>
          <w:p w14:paraId="62051444" w14:textId="77777777" w:rsidR="00267993" w:rsidRPr="005370AA" w:rsidRDefault="00267993" w:rsidP="006935F7">
            <w:pPr>
              <w:pStyle w:val="Tablesub-heading"/>
              <w:spacing w:before="60" w:after="60" w:line="264" w:lineRule="auto"/>
              <w:rPr>
                <w:b w:val="0"/>
                <w:szCs w:val="22"/>
                <w:u w:val="single"/>
              </w:rPr>
            </w:pPr>
            <w:r w:rsidRPr="005370AA">
              <w:rPr>
                <w:b w:val="0"/>
                <w:szCs w:val="22"/>
                <w:u w:val="single"/>
              </w:rPr>
              <w:t>Mail security screening</w:t>
            </w:r>
          </w:p>
          <w:p w14:paraId="77E74E8A" w14:textId="77777777" w:rsidR="00267993" w:rsidRPr="005370AA" w:rsidRDefault="00267993" w:rsidP="006935F7">
            <w:pPr>
              <w:pStyle w:val="Tablesub-heading"/>
              <w:spacing w:before="60" w:after="60" w:line="264" w:lineRule="auto"/>
              <w:rPr>
                <w:b w:val="0"/>
                <w:szCs w:val="22"/>
              </w:rPr>
            </w:pPr>
            <w:r w:rsidRPr="005370AA">
              <w:rPr>
                <w:b w:val="0"/>
                <w:szCs w:val="22"/>
              </w:rPr>
              <w:t>Mail screening involves passing mail items through multi-energy x-ray security inspection equipment to detect harmful materials</w:t>
            </w:r>
            <w:r w:rsidR="00D24890">
              <w:rPr>
                <w:b w:val="0"/>
                <w:szCs w:val="22"/>
              </w:rPr>
              <w:t xml:space="preserve">. </w:t>
            </w:r>
            <w:r w:rsidRPr="005370AA">
              <w:rPr>
                <w:b w:val="0"/>
                <w:szCs w:val="22"/>
              </w:rPr>
              <w:t>It may also involve visual assessment of screened items to identify suspicious articles</w:t>
            </w:r>
            <w:r w:rsidR="00D24890">
              <w:rPr>
                <w:b w:val="0"/>
                <w:szCs w:val="22"/>
              </w:rPr>
              <w:t xml:space="preserve">. </w:t>
            </w:r>
            <w:r w:rsidRPr="005370AA">
              <w:rPr>
                <w:b w:val="0"/>
                <w:szCs w:val="22"/>
              </w:rPr>
              <w:t>Screening is safe for magnetic tape and high-speed film up to ISO 1600 (33 DIN).</w:t>
            </w:r>
          </w:p>
          <w:p w14:paraId="7FBCFC2A" w14:textId="77777777" w:rsidR="00267993" w:rsidRPr="005370AA" w:rsidRDefault="00267993" w:rsidP="006935F7">
            <w:pPr>
              <w:pStyle w:val="Tablesub-heading"/>
              <w:spacing w:before="60" w:after="60" w:line="264" w:lineRule="auto"/>
              <w:rPr>
                <w:b w:val="0"/>
                <w:szCs w:val="22"/>
                <w:u w:val="single"/>
              </w:rPr>
            </w:pPr>
            <w:r w:rsidRPr="005370AA">
              <w:rPr>
                <w:b w:val="0"/>
                <w:szCs w:val="22"/>
                <w:u w:val="single"/>
              </w:rPr>
              <w:t>Records storage areas</w:t>
            </w:r>
          </w:p>
          <w:p w14:paraId="1022D72A" w14:textId="77777777" w:rsidR="00267993" w:rsidRPr="005370AA" w:rsidRDefault="00267993" w:rsidP="006935F7">
            <w:pPr>
              <w:pStyle w:val="Tablesub-heading"/>
              <w:spacing w:before="60" w:after="60" w:line="264" w:lineRule="auto"/>
              <w:rPr>
                <w:b w:val="0"/>
                <w:i/>
                <w:szCs w:val="22"/>
              </w:rPr>
            </w:pPr>
            <w:r w:rsidRPr="005370AA">
              <w:rPr>
                <w:b w:val="0"/>
                <w:szCs w:val="22"/>
              </w:rPr>
              <w:t>Records require controlled conditions for environmental, disaster and security reasons</w:t>
            </w:r>
            <w:r w:rsidR="00D24890">
              <w:rPr>
                <w:b w:val="0"/>
                <w:szCs w:val="22"/>
              </w:rPr>
              <w:t xml:space="preserve">. </w:t>
            </w:r>
          </w:p>
          <w:p w14:paraId="23A51C22"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6C5E02">
              <w:rPr>
                <w:szCs w:val="22"/>
              </w:rPr>
              <w:t>r</w:t>
            </w:r>
            <w:r w:rsidRPr="005370AA">
              <w:rPr>
                <w:szCs w:val="22"/>
              </w:rPr>
              <w:t>equirements:</w:t>
            </w:r>
          </w:p>
          <w:p w14:paraId="10350ED5" w14:textId="77777777" w:rsidR="00267993" w:rsidRPr="00EF6E64" w:rsidRDefault="00267993" w:rsidP="006935F7">
            <w:pPr>
              <w:pStyle w:val="Tablesub-heading"/>
              <w:spacing w:before="60" w:after="60" w:line="264" w:lineRule="auto"/>
              <w:rPr>
                <w:b w:val="0"/>
                <w:szCs w:val="22"/>
              </w:rPr>
            </w:pPr>
            <w:r w:rsidRPr="00EF6E64">
              <w:rPr>
                <w:b w:val="0"/>
                <w:szCs w:val="22"/>
              </w:rPr>
              <w:t>I</w:t>
            </w:r>
            <w:r w:rsidR="00AE4FC3">
              <w:rPr>
                <w:b w:val="0"/>
                <w:szCs w:val="22"/>
              </w:rPr>
              <w:t>S.1</w:t>
            </w:r>
            <w:r w:rsidRPr="00EF6E64">
              <w:rPr>
                <w:b w:val="0"/>
                <w:szCs w:val="22"/>
              </w:rPr>
              <w:t>8 – Information Security</w:t>
            </w:r>
          </w:p>
          <w:p w14:paraId="5E86C9FC" w14:textId="77777777" w:rsidR="00267993" w:rsidRPr="00EF6E64" w:rsidRDefault="00267993" w:rsidP="006935F7">
            <w:pPr>
              <w:pStyle w:val="Tablesub-heading"/>
              <w:spacing w:before="60" w:after="60" w:line="264" w:lineRule="auto"/>
              <w:rPr>
                <w:b w:val="0"/>
                <w:szCs w:val="22"/>
              </w:rPr>
            </w:pPr>
            <w:r w:rsidRPr="00EF6E64">
              <w:rPr>
                <w:b w:val="0"/>
                <w:szCs w:val="22"/>
              </w:rPr>
              <w:t>Queensland Government information security controls standard</w:t>
            </w:r>
          </w:p>
          <w:p w14:paraId="73FFA2C2"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3113E0FE" w14:textId="77777777" w:rsidR="00CE6B2C" w:rsidRDefault="00267993" w:rsidP="006935F7">
            <w:pPr>
              <w:pStyle w:val="Tablesub-heading"/>
              <w:spacing w:before="60" w:after="60" w:line="264" w:lineRule="auto"/>
              <w:rPr>
                <w:b w:val="0"/>
                <w:szCs w:val="22"/>
              </w:rPr>
            </w:pPr>
            <w:r w:rsidRPr="005370AA">
              <w:rPr>
                <w:b w:val="0"/>
                <w:szCs w:val="22"/>
              </w:rPr>
              <w:t>Th</w:t>
            </w:r>
            <w:r w:rsidR="005B7868">
              <w:rPr>
                <w:b w:val="0"/>
                <w:szCs w:val="22"/>
              </w:rPr>
              <w:t>e</w:t>
            </w:r>
            <w:r w:rsidRPr="005370AA">
              <w:rPr>
                <w:b w:val="0"/>
                <w:szCs w:val="22"/>
              </w:rPr>
              <w:t xml:space="preserve"> retention </w:t>
            </w:r>
            <w:r w:rsidR="005B7868">
              <w:rPr>
                <w:b w:val="0"/>
                <w:szCs w:val="22"/>
              </w:rPr>
              <w:t xml:space="preserve">period </w:t>
            </w:r>
            <w:r w:rsidRPr="005370AA">
              <w:rPr>
                <w:b w:val="0"/>
                <w:szCs w:val="22"/>
              </w:rPr>
              <w:t xml:space="preserve">has not changed from </w:t>
            </w:r>
            <w:r w:rsidR="005B7868">
              <w:rPr>
                <w:b w:val="0"/>
                <w:szCs w:val="22"/>
              </w:rPr>
              <w:t xml:space="preserve">GRDS v.7. </w:t>
            </w:r>
          </w:p>
          <w:p w14:paraId="62AB3521" w14:textId="5BB0A5B8" w:rsidR="00CE6B2C" w:rsidRDefault="00CE6B2C" w:rsidP="006935F7">
            <w:pPr>
              <w:pStyle w:val="Tablesub-heading"/>
              <w:spacing w:before="60" w:after="60" w:line="264" w:lineRule="auto"/>
              <w:rPr>
                <w:b w:val="0"/>
                <w:szCs w:val="22"/>
              </w:rPr>
            </w:pPr>
            <w:r>
              <w:rPr>
                <w:b w:val="0"/>
                <w:szCs w:val="22"/>
              </w:rPr>
              <w:t xml:space="preserve">The retention period allows sufficient time to refer back to these records if any questions arise regarding </w:t>
            </w:r>
            <w:r w:rsidRPr="00CE6B2C">
              <w:rPr>
                <w:b w:val="0"/>
                <w:szCs w:val="22"/>
              </w:rPr>
              <w:t>the handling or storing of records</w:t>
            </w:r>
            <w:r>
              <w:rPr>
                <w:szCs w:val="22"/>
              </w:rPr>
              <w:t xml:space="preserve"> </w:t>
            </w:r>
            <w:r>
              <w:rPr>
                <w:b w:val="0"/>
                <w:szCs w:val="22"/>
              </w:rPr>
              <w:t xml:space="preserve">and to inform the development of any subsequent security arrangements. </w:t>
            </w:r>
          </w:p>
          <w:p w14:paraId="5D22306B" w14:textId="60D3A4ED" w:rsidR="00CF716C" w:rsidRPr="00CF716C" w:rsidRDefault="005B7868" w:rsidP="006935F7">
            <w:pPr>
              <w:pStyle w:val="Tablesub-heading"/>
              <w:spacing w:before="60" w:after="60" w:line="264" w:lineRule="auto"/>
            </w:pPr>
            <w:r>
              <w:rPr>
                <w:b w:val="0"/>
                <w:szCs w:val="22"/>
              </w:rPr>
              <w:t xml:space="preserve">The retention period is </w:t>
            </w:r>
            <w:r w:rsidR="00BA61D6">
              <w:rPr>
                <w:b w:val="0"/>
                <w:szCs w:val="22"/>
              </w:rPr>
              <w:t xml:space="preserve">also </w:t>
            </w:r>
            <w:r>
              <w:rPr>
                <w:b w:val="0"/>
                <w:szCs w:val="22"/>
              </w:rPr>
              <w:t xml:space="preserve">consistent with </w:t>
            </w:r>
            <w:r w:rsidR="00CE6B2C">
              <w:rPr>
                <w:b w:val="0"/>
                <w:szCs w:val="22"/>
              </w:rPr>
              <w:t>the retention of similar records by ACT, Commonwealth, NSW, NT, Victoria and WA</w:t>
            </w:r>
            <w:r>
              <w:rPr>
                <w:b w:val="0"/>
                <w:szCs w:val="22"/>
              </w:rPr>
              <w:t>.</w:t>
            </w:r>
            <w:r w:rsidR="00CF716C">
              <w:tab/>
            </w:r>
            <w:r w:rsidR="00CF716C">
              <w:tab/>
            </w:r>
          </w:p>
        </w:tc>
      </w:tr>
    </w:tbl>
    <w:p w14:paraId="19256280" w14:textId="211014CA" w:rsidR="005C4B42" w:rsidRDefault="005C4B42" w:rsidP="00FF4BF5">
      <w:pPr>
        <w:spacing w:before="0" w:after="0"/>
      </w:pPr>
    </w:p>
    <w:p w14:paraId="7B1E0784" w14:textId="4A133B54" w:rsidR="004D7833" w:rsidRDefault="002E0E9C" w:rsidP="00FF4BF5">
      <w:pPr>
        <w:spacing w:before="0" w:after="0"/>
      </w:pPr>
      <w:r>
        <w:br w:type="page"/>
      </w:r>
    </w:p>
    <w:tbl>
      <w:tblPr>
        <w:tblpPr w:leftFromText="180" w:rightFromText="180" w:vertAnchor="text" w:tblpX="-132" w:tblpY="1"/>
        <w:tblOverlap w:val="never"/>
        <w:tblW w:w="501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53"/>
        <w:gridCol w:w="11762"/>
      </w:tblGrid>
      <w:tr w:rsidR="009F10A1" w:rsidRPr="005370AA" w14:paraId="567D7C35" w14:textId="77777777" w:rsidTr="00AA2AA8">
        <w:trPr>
          <w:trHeight w:val="416"/>
        </w:trPr>
        <w:tc>
          <w:tcPr>
            <w:tcW w:w="976" w:type="pct"/>
            <w:shd w:val="clear" w:color="auto" w:fill="E0E0E0"/>
          </w:tcPr>
          <w:p w14:paraId="0D39B021" w14:textId="78F162A8" w:rsidR="009F10A1" w:rsidRPr="005370AA" w:rsidRDefault="00AA2AA8" w:rsidP="00AA2AA8">
            <w:pPr>
              <w:pageBreakBefore/>
              <w:jc w:val="center"/>
              <w:rPr>
                <w:b/>
                <w:lang w:eastAsia="en-AU"/>
              </w:rPr>
            </w:pPr>
            <w:r>
              <w:rPr>
                <w:b/>
                <w:lang w:eastAsia="en-AU"/>
              </w:rPr>
              <w:t>T</w:t>
            </w:r>
            <w:r w:rsidR="009F10A1" w:rsidRPr="005370AA">
              <w:rPr>
                <w:b/>
                <w:lang w:eastAsia="en-AU"/>
              </w:rPr>
              <w:t>itle</w:t>
            </w:r>
          </w:p>
        </w:tc>
        <w:tc>
          <w:tcPr>
            <w:tcW w:w="4024" w:type="pct"/>
            <w:shd w:val="clear" w:color="auto" w:fill="E0E0E0"/>
          </w:tcPr>
          <w:p w14:paraId="792689B2" w14:textId="77777777" w:rsidR="009F10A1" w:rsidRPr="005370AA" w:rsidRDefault="009F10A1" w:rsidP="00AA2AA8">
            <w:pPr>
              <w:pageBreakBefore/>
              <w:jc w:val="center"/>
              <w:rPr>
                <w:b/>
                <w:lang w:eastAsia="en-AU"/>
              </w:rPr>
            </w:pPr>
            <w:r w:rsidRPr="005370AA">
              <w:rPr>
                <w:b/>
                <w:lang w:eastAsia="en-AU"/>
              </w:rPr>
              <w:t>Scope Note</w:t>
            </w:r>
          </w:p>
        </w:tc>
      </w:tr>
      <w:tr w:rsidR="009F10A1" w:rsidRPr="005370AA" w14:paraId="464F0010" w14:textId="77777777" w:rsidTr="00AA2AA8">
        <w:tc>
          <w:tcPr>
            <w:tcW w:w="976" w:type="pct"/>
          </w:tcPr>
          <w:p w14:paraId="2712D18D" w14:textId="77777777" w:rsidR="009F10A1" w:rsidRPr="00A500B0" w:rsidRDefault="009F10A1" w:rsidP="006935F7">
            <w:pPr>
              <w:pStyle w:val="Heading1"/>
              <w:spacing w:line="264" w:lineRule="auto"/>
            </w:pPr>
            <w:bookmarkStart w:id="36" w:name="LegalServices"/>
            <w:r w:rsidRPr="00482B59">
              <w:rPr>
                <w:szCs w:val="22"/>
              </w:rPr>
              <w:t>LEGAL SERVICES</w:t>
            </w:r>
            <w:bookmarkEnd w:id="36"/>
          </w:p>
        </w:tc>
        <w:tc>
          <w:tcPr>
            <w:tcW w:w="4024" w:type="pct"/>
          </w:tcPr>
          <w:p w14:paraId="20B6BE56" w14:textId="77777777" w:rsidR="00472EE0" w:rsidRDefault="00472EE0" w:rsidP="006935F7">
            <w:pPr>
              <w:pStyle w:val="Scopenote"/>
              <w:spacing w:line="264" w:lineRule="auto"/>
            </w:pPr>
            <w:r>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7EF98ACE" w14:textId="4AFFEF53" w:rsidR="009F10A1" w:rsidRPr="00472EE0" w:rsidRDefault="00472EE0" w:rsidP="006935F7">
            <w:pPr>
              <w:pStyle w:val="Scopenote"/>
              <w:spacing w:line="264" w:lineRule="auto"/>
              <w:rPr>
                <w:b/>
              </w:rPr>
            </w:pPr>
            <w:r w:rsidRPr="00472EE0">
              <w:t>Excludes the records held by Crown Law and the Courts.</w:t>
            </w:r>
          </w:p>
        </w:tc>
      </w:tr>
    </w:tbl>
    <w:p w14:paraId="6D0911FE" w14:textId="77777777" w:rsidR="005C4B42" w:rsidRDefault="005C4B42" w:rsidP="00270EC7">
      <w:pPr>
        <w:spacing w:before="0" w:after="0"/>
      </w:pPr>
    </w:p>
    <w:tbl>
      <w:tblPr>
        <w:tblpPr w:leftFromText="180" w:rightFromText="180" w:vertAnchor="text" w:tblpX="-132" w:tblpY="1"/>
        <w:tblOverlap w:val="never"/>
        <w:tblW w:w="501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6E2C84" w:rsidRPr="005A4F19" w14:paraId="3C891EE3" w14:textId="77777777" w:rsidTr="00AA2AA8">
        <w:tc>
          <w:tcPr>
            <w:tcW w:w="5000" w:type="pct"/>
            <w:shd w:val="clear" w:color="auto" w:fill="E0E0E0"/>
          </w:tcPr>
          <w:p w14:paraId="5FC25022" w14:textId="77777777" w:rsidR="006E2C84" w:rsidRPr="005370AA" w:rsidRDefault="006E2C84" w:rsidP="00AA2AA8">
            <w:pPr>
              <w:rPr>
                <w:b/>
                <w:lang w:eastAsia="en-AU"/>
              </w:rPr>
            </w:pPr>
            <w:r>
              <w:rPr>
                <w:b/>
                <w:lang w:eastAsia="en-AU"/>
              </w:rPr>
              <w:t>Activity</w:t>
            </w:r>
          </w:p>
        </w:tc>
      </w:tr>
      <w:tr w:rsidR="004B5684" w:rsidRPr="005A4F19" w14:paraId="181F8C38" w14:textId="77777777" w:rsidTr="00AA2AA8">
        <w:tc>
          <w:tcPr>
            <w:tcW w:w="5000" w:type="pct"/>
          </w:tcPr>
          <w:p w14:paraId="7372D1F0" w14:textId="77777777" w:rsidR="004B5684" w:rsidRPr="00EB3612" w:rsidRDefault="004B5684" w:rsidP="006935F7">
            <w:pPr>
              <w:pStyle w:val="Heading2"/>
              <w:spacing w:line="264" w:lineRule="auto"/>
              <w:rPr>
                <w:szCs w:val="22"/>
              </w:rPr>
            </w:pPr>
            <w:r w:rsidRPr="00EB3612">
              <w:rPr>
                <w:szCs w:val="22"/>
              </w:rPr>
              <w:t>INFRINGEMENTS</w:t>
            </w:r>
          </w:p>
          <w:p w14:paraId="16ECDE79" w14:textId="74D8C79F" w:rsidR="004B5684" w:rsidRPr="00556E7A" w:rsidRDefault="00556E7A" w:rsidP="006935F7">
            <w:pPr>
              <w:pStyle w:val="Tablesub-heading"/>
              <w:spacing w:before="60" w:after="60" w:line="264" w:lineRule="auto"/>
              <w:rPr>
                <w:b w:val="0"/>
                <w:i/>
              </w:rPr>
            </w:pPr>
            <w:r w:rsidRPr="00556E7A">
              <w:rPr>
                <w:b w:val="0"/>
                <w:i/>
                <w:szCs w:val="22"/>
              </w:rPr>
              <w:t>Handling breaches of rules. Includes driving or traffic, intellectual property and industrial relations infringements.</w:t>
            </w:r>
          </w:p>
        </w:tc>
      </w:tr>
    </w:tbl>
    <w:p w14:paraId="7D7730FC" w14:textId="77777777" w:rsidR="005C4B42" w:rsidRDefault="005C4B42"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9"/>
      </w:tblGrid>
      <w:tr w:rsidR="004B5684" w:rsidRPr="005370AA" w14:paraId="3F1349CF" w14:textId="77777777" w:rsidTr="00F11CE1">
        <w:trPr>
          <w:tblHeader/>
        </w:trPr>
        <w:tc>
          <w:tcPr>
            <w:tcW w:w="577" w:type="pct"/>
            <w:tcBorders>
              <w:top w:val="single" w:sz="6" w:space="0" w:color="C0C0C0"/>
              <w:bottom w:val="single" w:sz="6" w:space="0" w:color="C0C0C0"/>
            </w:tcBorders>
            <w:shd w:val="clear" w:color="auto" w:fill="C0C0C0"/>
            <w:vAlign w:val="center"/>
          </w:tcPr>
          <w:p w14:paraId="451B1189" w14:textId="740EF919" w:rsidR="004B5684" w:rsidRPr="005370AA" w:rsidRDefault="00AA2AA8" w:rsidP="003930B3">
            <w:pPr>
              <w:pStyle w:val="Tablesub-heading"/>
              <w:spacing w:before="60" w:after="60"/>
              <w:rPr>
                <w:szCs w:val="22"/>
              </w:rPr>
            </w:pPr>
            <w:r>
              <w:br w:type="textWrapping" w:clear="all"/>
            </w:r>
            <w:r w:rsidR="00F11CE1">
              <w:rPr>
                <w:szCs w:val="22"/>
              </w:rPr>
              <w:t>Disposal Authorisation</w:t>
            </w:r>
          </w:p>
        </w:tc>
        <w:tc>
          <w:tcPr>
            <w:tcW w:w="1115" w:type="pct"/>
            <w:tcBorders>
              <w:top w:val="single" w:sz="6" w:space="0" w:color="C0C0C0"/>
              <w:bottom w:val="single" w:sz="6" w:space="0" w:color="C0C0C0"/>
            </w:tcBorders>
            <w:shd w:val="clear" w:color="auto" w:fill="C0C0C0"/>
            <w:vAlign w:val="center"/>
          </w:tcPr>
          <w:p w14:paraId="3A7C8A30" w14:textId="77777777" w:rsidR="004B5684" w:rsidRPr="005A4F19" w:rsidRDefault="004B5684"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56CE2FF9" w14:textId="77777777" w:rsidR="004B5684" w:rsidRPr="005A4F19" w:rsidRDefault="004B5684" w:rsidP="003930B3">
            <w:pPr>
              <w:pStyle w:val="Tablesub-heading"/>
              <w:spacing w:before="60" w:after="60"/>
            </w:pPr>
            <w:r>
              <w:t>Justification for retention period</w:t>
            </w:r>
          </w:p>
        </w:tc>
      </w:tr>
      <w:tr w:rsidR="004B5684" w:rsidRPr="003A6AB6" w14:paraId="31AC613F" w14:textId="77777777" w:rsidTr="00F11CE1">
        <w:tc>
          <w:tcPr>
            <w:tcW w:w="577" w:type="pct"/>
            <w:tcBorders>
              <w:top w:val="single" w:sz="6" w:space="0" w:color="C0C0C0"/>
              <w:bottom w:val="single" w:sz="6" w:space="0" w:color="C0C0C0"/>
            </w:tcBorders>
          </w:tcPr>
          <w:p w14:paraId="620368AF" w14:textId="77777777" w:rsidR="004B5684" w:rsidRPr="005370AA" w:rsidRDefault="004B5684" w:rsidP="003930B3">
            <w:pPr>
              <w:pStyle w:val="Tablesub-heading"/>
              <w:spacing w:before="60" w:after="60"/>
              <w:rPr>
                <w:b w:val="0"/>
                <w:szCs w:val="22"/>
              </w:rPr>
            </w:pPr>
            <w:r>
              <w:rPr>
                <w:b w:val="0"/>
                <w:szCs w:val="22"/>
              </w:rPr>
              <w:t>1163</w:t>
            </w:r>
          </w:p>
        </w:tc>
        <w:tc>
          <w:tcPr>
            <w:tcW w:w="1115" w:type="pct"/>
            <w:tcBorders>
              <w:top w:val="single" w:sz="6" w:space="0" w:color="C0C0C0"/>
              <w:bottom w:val="single" w:sz="6" w:space="0" w:color="C0C0C0"/>
            </w:tcBorders>
          </w:tcPr>
          <w:p w14:paraId="37D3DD4A" w14:textId="77777777" w:rsidR="004B5684" w:rsidRPr="005370AA" w:rsidRDefault="004B5684" w:rsidP="006935F7">
            <w:pPr>
              <w:pStyle w:val="Heading3"/>
              <w:spacing w:line="264" w:lineRule="auto"/>
            </w:pPr>
            <w:r w:rsidRPr="005370AA">
              <w:t>Infringements – legislation</w:t>
            </w:r>
            <w:r>
              <w:t xml:space="preserve"> and statutory regulations</w:t>
            </w:r>
            <w:r w:rsidRPr="005370AA">
              <w:t xml:space="preserve"> </w:t>
            </w:r>
          </w:p>
          <w:p w14:paraId="55DD1FF2" w14:textId="77777777" w:rsidR="004B5684" w:rsidRDefault="004B5684" w:rsidP="006935F7">
            <w:pPr>
              <w:spacing w:line="264" w:lineRule="auto"/>
            </w:pPr>
            <w:r w:rsidRPr="004D14B4">
              <w:t>Records relating to infringements or breaches of legislation</w:t>
            </w:r>
            <w:r>
              <w:t xml:space="preserve"> and statutory regulations</w:t>
            </w:r>
            <w:r w:rsidRPr="004D14B4">
              <w:t xml:space="preserve"> by the agency, excluding vehicle infringements. </w:t>
            </w:r>
          </w:p>
          <w:p w14:paraId="1F1F6C5F" w14:textId="77777777" w:rsidR="004B5684" w:rsidRPr="004D14B4" w:rsidRDefault="004B5684" w:rsidP="006935F7">
            <w:pPr>
              <w:spacing w:line="264" w:lineRule="auto"/>
            </w:pPr>
            <w:r w:rsidRPr="004D14B4">
              <w:t>Includes infringements of industrial relations and intellectual property legislation.</w:t>
            </w:r>
          </w:p>
          <w:p w14:paraId="138D29BE" w14:textId="77777777" w:rsidR="00141096" w:rsidRPr="002A213B" w:rsidRDefault="004B5684" w:rsidP="006935F7">
            <w:pPr>
              <w:spacing w:line="264" w:lineRule="auto"/>
              <w:rPr>
                <w:b/>
                <w:bCs/>
              </w:rPr>
            </w:pPr>
            <w:r w:rsidRPr="002A213B">
              <w:rPr>
                <w:b/>
                <w:bCs/>
              </w:rPr>
              <w:t>Disposal action</w:t>
            </w:r>
            <w:r w:rsidR="00FC2403" w:rsidRPr="002A213B">
              <w:rPr>
                <w:b/>
                <w:bCs/>
              </w:rPr>
              <w:t xml:space="preserve"> – </w:t>
            </w:r>
          </w:p>
          <w:p w14:paraId="29871E77" w14:textId="77777777" w:rsidR="004B5684" w:rsidRPr="005370AA" w:rsidRDefault="004B5684" w:rsidP="006935F7">
            <w:pPr>
              <w:spacing w:line="264" w:lineRule="auto"/>
              <w:rPr>
                <w:i/>
              </w:rPr>
            </w:pPr>
            <w:r w:rsidRPr="005370AA">
              <w:t xml:space="preserve">7 years after </w:t>
            </w:r>
            <w:r>
              <w:t xml:space="preserve">business </w:t>
            </w:r>
            <w:r w:rsidRPr="005370AA">
              <w:t>action completed</w:t>
            </w:r>
            <w:r>
              <w:t>.</w:t>
            </w:r>
          </w:p>
        </w:tc>
        <w:tc>
          <w:tcPr>
            <w:tcW w:w="3308" w:type="pct"/>
            <w:tcBorders>
              <w:top w:val="single" w:sz="6" w:space="0" w:color="C0C0C0"/>
              <w:bottom w:val="single" w:sz="6" w:space="0" w:color="C0C0C0"/>
            </w:tcBorders>
          </w:tcPr>
          <w:p w14:paraId="3FA876CC" w14:textId="7C1F9585"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3CE25976" w14:textId="77777777" w:rsidR="004B5684" w:rsidRPr="005370AA" w:rsidRDefault="004B5684" w:rsidP="006935F7">
            <w:pPr>
              <w:pStyle w:val="Tablesub-heading"/>
              <w:spacing w:before="60" w:after="60" w:line="264" w:lineRule="auto"/>
              <w:rPr>
                <w:szCs w:val="22"/>
              </w:rPr>
            </w:pPr>
            <w:r w:rsidRPr="005370AA">
              <w:rPr>
                <w:szCs w:val="22"/>
              </w:rPr>
              <w:t>Background/business process:</w:t>
            </w:r>
          </w:p>
          <w:p w14:paraId="528EC62E" w14:textId="3718DE61" w:rsidR="004B5684" w:rsidRPr="005370AA" w:rsidRDefault="004B5684" w:rsidP="006935F7">
            <w:pPr>
              <w:pStyle w:val="Tablesub-heading"/>
              <w:spacing w:before="60" w:after="60" w:line="264" w:lineRule="auto"/>
              <w:rPr>
                <w:b w:val="0"/>
                <w:szCs w:val="22"/>
              </w:rPr>
            </w:pPr>
            <w:r w:rsidRPr="00210C8E">
              <w:rPr>
                <w:b w:val="0"/>
                <w:szCs w:val="22"/>
              </w:rPr>
              <w:t xml:space="preserve">This record class is a merger of </w:t>
            </w:r>
            <w:r w:rsidR="008E5A6D" w:rsidRPr="00210C8E">
              <w:rPr>
                <w:b w:val="0"/>
                <w:szCs w:val="22"/>
              </w:rPr>
              <w:t xml:space="preserve">record classes from </w:t>
            </w:r>
            <w:r w:rsidRPr="00210C8E">
              <w:rPr>
                <w:b w:val="0"/>
                <w:szCs w:val="22"/>
              </w:rPr>
              <w:t>GRDS v.7</w:t>
            </w:r>
            <w:r w:rsidR="008E5A6D" w:rsidRPr="00210C8E">
              <w:rPr>
                <w:b w:val="0"/>
                <w:szCs w:val="22"/>
              </w:rPr>
              <w:t xml:space="preserve"> relating to i</w:t>
            </w:r>
            <w:r w:rsidRPr="00210C8E">
              <w:rPr>
                <w:b w:val="0"/>
                <w:szCs w:val="22"/>
              </w:rPr>
              <w:t>ndustrial relations infringements</w:t>
            </w:r>
            <w:r w:rsidR="008E5A6D" w:rsidRPr="00210C8E">
              <w:rPr>
                <w:b w:val="0"/>
                <w:szCs w:val="22"/>
              </w:rPr>
              <w:t xml:space="preserve"> and</w:t>
            </w:r>
            <w:r w:rsidRPr="00210C8E">
              <w:rPr>
                <w:b w:val="0"/>
                <w:szCs w:val="22"/>
              </w:rPr>
              <w:t xml:space="preserve"> </w:t>
            </w:r>
            <w:r w:rsidR="008E5A6D" w:rsidRPr="00210C8E">
              <w:rPr>
                <w:b w:val="0"/>
                <w:szCs w:val="22"/>
              </w:rPr>
              <w:t>c</w:t>
            </w:r>
            <w:r w:rsidRPr="00210C8E">
              <w:rPr>
                <w:b w:val="0"/>
                <w:szCs w:val="22"/>
              </w:rPr>
              <w:t>opyright</w:t>
            </w:r>
            <w:r w:rsidR="008E5A6D" w:rsidRPr="00210C8E">
              <w:rPr>
                <w:b w:val="0"/>
                <w:szCs w:val="22"/>
              </w:rPr>
              <w:t xml:space="preserve"> </w:t>
            </w:r>
            <w:r w:rsidRPr="00210C8E">
              <w:rPr>
                <w:b w:val="0"/>
                <w:szCs w:val="22"/>
              </w:rPr>
              <w:t>infringements</w:t>
            </w:r>
            <w:r w:rsidR="00D24890" w:rsidRPr="00210C8E">
              <w:rPr>
                <w:b w:val="0"/>
                <w:szCs w:val="22"/>
              </w:rPr>
              <w:t xml:space="preserve">. </w:t>
            </w:r>
            <w:r w:rsidRPr="00210C8E">
              <w:rPr>
                <w:b w:val="0"/>
                <w:szCs w:val="22"/>
              </w:rPr>
              <w:t>This record class will also cover o</w:t>
            </w:r>
            <w:r w:rsidR="008E5A6D" w:rsidRPr="00210C8E">
              <w:rPr>
                <w:b w:val="0"/>
                <w:szCs w:val="22"/>
              </w:rPr>
              <w:t>ther records relating to</w:t>
            </w:r>
            <w:r w:rsidRPr="00210C8E">
              <w:rPr>
                <w:b w:val="0"/>
                <w:szCs w:val="22"/>
              </w:rPr>
              <w:t xml:space="preserve"> other infringements against legislation.</w:t>
            </w:r>
          </w:p>
          <w:p w14:paraId="4A55A309" w14:textId="77777777" w:rsidR="004B5684" w:rsidRPr="005370AA" w:rsidRDefault="004B5684" w:rsidP="006935F7">
            <w:pPr>
              <w:pStyle w:val="Tablesub-heading"/>
              <w:spacing w:before="60" w:after="60" w:line="264" w:lineRule="auto"/>
              <w:rPr>
                <w:b w:val="0"/>
                <w:szCs w:val="22"/>
                <w:u w:val="single"/>
              </w:rPr>
            </w:pPr>
            <w:r w:rsidRPr="005370AA">
              <w:rPr>
                <w:b w:val="0"/>
                <w:szCs w:val="22"/>
                <w:u w:val="single"/>
              </w:rPr>
              <w:t>Industrial Relations</w:t>
            </w:r>
          </w:p>
          <w:p w14:paraId="525C5F51" w14:textId="77777777" w:rsidR="004B5684" w:rsidRPr="005370AA" w:rsidRDefault="004B5684" w:rsidP="006935F7">
            <w:pPr>
              <w:pStyle w:val="Tablesub-heading"/>
              <w:spacing w:before="60" w:after="60" w:line="264" w:lineRule="auto"/>
              <w:rPr>
                <w:b w:val="0"/>
                <w:i/>
                <w:szCs w:val="22"/>
              </w:rPr>
            </w:pPr>
            <w:r w:rsidRPr="005370AA">
              <w:rPr>
                <w:b w:val="0"/>
                <w:szCs w:val="22"/>
              </w:rPr>
              <w:t>Inspectors can issue infringement notices to improve compliance with the relevant Act</w:t>
            </w:r>
            <w:r w:rsidR="00D24890">
              <w:rPr>
                <w:b w:val="0"/>
                <w:szCs w:val="22"/>
              </w:rPr>
              <w:t xml:space="preserve">. </w:t>
            </w:r>
            <w:r w:rsidRPr="005370AA">
              <w:rPr>
                <w:b w:val="0"/>
                <w:szCs w:val="22"/>
              </w:rPr>
              <w:t xml:space="preserve">Infringement notices are sometimes called on-the-spot fines and can be issued for certain offences against the </w:t>
            </w:r>
            <w:r w:rsidRPr="005370AA">
              <w:rPr>
                <w:b w:val="0"/>
                <w:i/>
                <w:szCs w:val="22"/>
              </w:rPr>
              <w:t>Industrial Relations Act 1999.</w:t>
            </w:r>
          </w:p>
          <w:p w14:paraId="3CC19878" w14:textId="77777777" w:rsidR="004B5684" w:rsidRPr="005370AA" w:rsidRDefault="004B5684" w:rsidP="006935F7">
            <w:pPr>
              <w:pStyle w:val="Tablesub-heading"/>
              <w:spacing w:before="60" w:after="60" w:line="264" w:lineRule="auto"/>
              <w:rPr>
                <w:b w:val="0"/>
                <w:szCs w:val="22"/>
              </w:rPr>
            </w:pPr>
            <w:r w:rsidRPr="005370AA">
              <w:rPr>
                <w:b w:val="0"/>
                <w:szCs w:val="22"/>
              </w:rPr>
              <w:t>Issuing an infringement notice has an immediate punitive effect</w:t>
            </w:r>
            <w:r w:rsidR="00D24890">
              <w:rPr>
                <w:b w:val="0"/>
                <w:szCs w:val="22"/>
              </w:rPr>
              <w:t xml:space="preserve">. </w:t>
            </w:r>
            <w:r w:rsidRPr="005370AA">
              <w:rPr>
                <w:b w:val="0"/>
                <w:szCs w:val="22"/>
              </w:rPr>
              <w:t>Infringement notices are used if the impact of the offence on employees is high or the offence affects the inspector’s ability to recover wages</w:t>
            </w:r>
            <w:r w:rsidR="00D24890">
              <w:rPr>
                <w:b w:val="0"/>
                <w:szCs w:val="22"/>
              </w:rPr>
              <w:t xml:space="preserve">. </w:t>
            </w:r>
            <w:r w:rsidRPr="005370AA">
              <w:rPr>
                <w:b w:val="0"/>
                <w:szCs w:val="22"/>
              </w:rPr>
              <w:t>More serious offences with wilful or repetitive behaviour and large sums of money or over a long period of employment may also get an infringement notice.</w:t>
            </w:r>
          </w:p>
          <w:p w14:paraId="6A02F89A" w14:textId="77777777" w:rsidR="004B5684" w:rsidRPr="005370AA" w:rsidRDefault="004B5684" w:rsidP="006935F7">
            <w:pPr>
              <w:pStyle w:val="Tablesub-heading"/>
              <w:spacing w:before="60" w:after="60" w:line="264" w:lineRule="auto"/>
              <w:rPr>
                <w:b w:val="0"/>
                <w:szCs w:val="22"/>
              </w:rPr>
            </w:pPr>
            <w:r w:rsidRPr="005370AA">
              <w:rPr>
                <w:b w:val="0"/>
                <w:szCs w:val="22"/>
              </w:rPr>
              <w:t>A person issued with an infringement notice may choose to have it heard in the Industrial Magistrates Court.</w:t>
            </w:r>
          </w:p>
          <w:p w14:paraId="0F0810F4" w14:textId="77777777" w:rsidR="004B5684" w:rsidRPr="005370AA" w:rsidRDefault="004B5684" w:rsidP="006935F7">
            <w:pPr>
              <w:pStyle w:val="Tablesub-heading"/>
              <w:spacing w:before="60" w:after="60" w:line="264" w:lineRule="auto"/>
              <w:rPr>
                <w:b w:val="0"/>
                <w:szCs w:val="22"/>
                <w:u w:val="single"/>
              </w:rPr>
            </w:pPr>
            <w:r w:rsidRPr="005370AA">
              <w:rPr>
                <w:b w:val="0"/>
                <w:szCs w:val="22"/>
                <w:u w:val="single"/>
              </w:rPr>
              <w:t>Intellectual Property</w:t>
            </w:r>
          </w:p>
          <w:p w14:paraId="437F0E6C" w14:textId="77777777" w:rsidR="004B5684" w:rsidRPr="005370AA" w:rsidRDefault="004B5684" w:rsidP="006935F7">
            <w:pPr>
              <w:pStyle w:val="Tablesub-heading"/>
              <w:spacing w:before="60" w:after="60" w:line="264" w:lineRule="auto"/>
              <w:rPr>
                <w:b w:val="0"/>
                <w:szCs w:val="22"/>
              </w:rPr>
            </w:pPr>
            <w:r w:rsidRPr="005370AA">
              <w:rPr>
                <w:b w:val="0"/>
                <w:szCs w:val="22"/>
              </w:rPr>
              <w:t>Copyright is infringed when a person uses all, or a ‘substantial part’, of copyright material in one of the ways exclusively controlled by the copyright owner without the express or implied permission of the copyright owner. A ‘substantial part’ is any important, distinctive or essential part of the original material, not necessarily a large part</w:t>
            </w:r>
            <w:r w:rsidR="00D24890">
              <w:rPr>
                <w:b w:val="0"/>
                <w:szCs w:val="22"/>
              </w:rPr>
              <w:t xml:space="preserve">. </w:t>
            </w:r>
            <w:r w:rsidRPr="005370AA">
              <w:rPr>
                <w:b w:val="0"/>
                <w:szCs w:val="22"/>
              </w:rPr>
              <w:t>There are no guidelines about the quantity of material, or percentage of a work, which may be used without permission, since each case depends on its own facts.</w:t>
            </w:r>
          </w:p>
          <w:p w14:paraId="7C591E65" w14:textId="77777777" w:rsidR="004B5684" w:rsidRPr="005370AA" w:rsidRDefault="004B5684" w:rsidP="006935F7">
            <w:pPr>
              <w:pStyle w:val="Tablesub-heading"/>
              <w:spacing w:before="60" w:after="60" w:line="264" w:lineRule="auto"/>
              <w:rPr>
                <w:b w:val="0"/>
                <w:szCs w:val="22"/>
              </w:rPr>
            </w:pPr>
            <w:r w:rsidRPr="005370AA">
              <w:rPr>
                <w:b w:val="0"/>
                <w:szCs w:val="22"/>
              </w:rPr>
              <w:t>The agency may be entitled to demand any of the following:</w:t>
            </w:r>
          </w:p>
          <w:p w14:paraId="01F00EBE"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the inf</w:t>
            </w:r>
            <w:r>
              <w:rPr>
                <w:b w:val="0"/>
                <w:szCs w:val="22"/>
              </w:rPr>
              <w:t>ringement stops (an injunction)</w:t>
            </w:r>
          </w:p>
          <w:p w14:paraId="717240D9"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infringing copies of the material be delivered to the age</w:t>
            </w:r>
            <w:r>
              <w:rPr>
                <w:b w:val="0"/>
                <w:szCs w:val="22"/>
              </w:rPr>
              <w:t>ncy, or disposed of as directed</w:t>
            </w:r>
          </w:p>
          <w:p w14:paraId="472EBD05"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any master copies or plates used to make infringing copies be delivered to the agency,</w:t>
            </w:r>
            <w:r>
              <w:rPr>
                <w:b w:val="0"/>
                <w:szCs w:val="22"/>
              </w:rPr>
              <w:t xml:space="preserve"> </w:t>
            </w:r>
            <w:r w:rsidRPr="005370AA">
              <w:rPr>
                <w:b w:val="0"/>
                <w:szCs w:val="22"/>
              </w:rPr>
              <w:t>disp</w:t>
            </w:r>
            <w:r>
              <w:rPr>
                <w:b w:val="0"/>
                <w:szCs w:val="22"/>
              </w:rPr>
              <w:t>osed of as directed</w:t>
            </w:r>
          </w:p>
          <w:p w14:paraId="671640DB"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either the agency gets paid for the use of the work or be given the profits the infringer has made from it.</w:t>
            </w:r>
          </w:p>
          <w:p w14:paraId="5BC2FBCE" w14:textId="77777777" w:rsidR="004B5684" w:rsidRPr="005370AA" w:rsidRDefault="004B5684" w:rsidP="006935F7">
            <w:pPr>
              <w:pStyle w:val="Tablesub-heading"/>
              <w:spacing w:before="60" w:after="60" w:line="264" w:lineRule="auto"/>
              <w:rPr>
                <w:szCs w:val="22"/>
              </w:rPr>
            </w:pPr>
            <w:r w:rsidRPr="005370AA">
              <w:rPr>
                <w:szCs w:val="22"/>
              </w:rPr>
              <w:t xml:space="preserve">Regulatory </w:t>
            </w:r>
            <w:r w:rsidR="00367FCB">
              <w:rPr>
                <w:szCs w:val="22"/>
              </w:rPr>
              <w:t>r</w:t>
            </w:r>
            <w:r w:rsidRPr="005370AA">
              <w:rPr>
                <w:szCs w:val="22"/>
              </w:rPr>
              <w:t>equirements:</w:t>
            </w:r>
          </w:p>
          <w:p w14:paraId="6242FD67" w14:textId="77777777" w:rsidR="004B5684" w:rsidRPr="00331564" w:rsidRDefault="004B5684" w:rsidP="006935F7">
            <w:pPr>
              <w:pStyle w:val="Tablesub-heading"/>
              <w:spacing w:before="60" w:after="60" w:line="264" w:lineRule="auto"/>
              <w:rPr>
                <w:b w:val="0"/>
                <w:i/>
                <w:szCs w:val="22"/>
              </w:rPr>
            </w:pPr>
            <w:r w:rsidRPr="00331564">
              <w:rPr>
                <w:b w:val="0"/>
                <w:i/>
                <w:szCs w:val="22"/>
              </w:rPr>
              <w:t>Child Employment Act 2006</w:t>
            </w:r>
          </w:p>
          <w:p w14:paraId="3F004404" w14:textId="77777777" w:rsidR="004B5684" w:rsidRPr="00331564" w:rsidRDefault="004B5684" w:rsidP="006935F7">
            <w:pPr>
              <w:pStyle w:val="Tablesub-heading"/>
              <w:spacing w:before="60" w:after="60" w:line="264" w:lineRule="auto"/>
              <w:rPr>
                <w:b w:val="0"/>
                <w:i/>
                <w:szCs w:val="22"/>
              </w:rPr>
            </w:pPr>
            <w:r w:rsidRPr="00331564">
              <w:rPr>
                <w:b w:val="0"/>
                <w:i/>
                <w:szCs w:val="22"/>
              </w:rPr>
              <w:t>Circuit Layouts Act 1989</w:t>
            </w:r>
          </w:p>
          <w:p w14:paraId="083E2100" w14:textId="77777777" w:rsidR="004B5684" w:rsidRPr="00331564" w:rsidRDefault="004B5684" w:rsidP="006935F7">
            <w:pPr>
              <w:pStyle w:val="Tablesub-heading"/>
              <w:spacing w:before="60" w:after="60" w:line="264" w:lineRule="auto"/>
              <w:rPr>
                <w:b w:val="0"/>
                <w:i/>
                <w:szCs w:val="22"/>
              </w:rPr>
            </w:pPr>
            <w:r w:rsidRPr="00331564">
              <w:rPr>
                <w:b w:val="0"/>
                <w:i/>
                <w:szCs w:val="22"/>
              </w:rPr>
              <w:t>Copyright Act 1968</w:t>
            </w:r>
          </w:p>
          <w:p w14:paraId="5284C4C8" w14:textId="77777777" w:rsidR="004B5684" w:rsidRPr="00331564" w:rsidRDefault="004B5684" w:rsidP="006935F7">
            <w:pPr>
              <w:pStyle w:val="Tablesub-heading"/>
              <w:spacing w:before="60" w:after="60" w:line="264" w:lineRule="auto"/>
              <w:rPr>
                <w:b w:val="0"/>
                <w:i/>
                <w:szCs w:val="22"/>
              </w:rPr>
            </w:pPr>
            <w:r w:rsidRPr="00331564">
              <w:rPr>
                <w:b w:val="0"/>
                <w:i/>
                <w:szCs w:val="22"/>
              </w:rPr>
              <w:t>Designs Act 2003</w:t>
            </w:r>
          </w:p>
          <w:p w14:paraId="4A7E06F2" w14:textId="77777777" w:rsidR="004B5684" w:rsidRPr="00331564" w:rsidRDefault="004B5684" w:rsidP="006935F7">
            <w:pPr>
              <w:pStyle w:val="Tablesub-heading"/>
              <w:spacing w:before="60" w:after="60" w:line="264" w:lineRule="auto"/>
              <w:rPr>
                <w:b w:val="0"/>
                <w:i/>
                <w:szCs w:val="22"/>
              </w:rPr>
            </w:pPr>
            <w:r w:rsidRPr="00331564">
              <w:rPr>
                <w:b w:val="0"/>
                <w:i/>
                <w:szCs w:val="22"/>
              </w:rPr>
              <w:t>Industrial Relations Act 1999</w:t>
            </w:r>
          </w:p>
          <w:p w14:paraId="5FDD4708" w14:textId="77777777" w:rsidR="004B5684" w:rsidRPr="00331564" w:rsidRDefault="004B5684" w:rsidP="006935F7">
            <w:pPr>
              <w:pStyle w:val="Tablesub-heading"/>
              <w:spacing w:before="60" w:after="60" w:line="264" w:lineRule="auto"/>
              <w:rPr>
                <w:b w:val="0"/>
                <w:i/>
                <w:szCs w:val="22"/>
              </w:rPr>
            </w:pPr>
            <w:r w:rsidRPr="00331564">
              <w:rPr>
                <w:b w:val="0"/>
                <w:i/>
                <w:szCs w:val="22"/>
              </w:rPr>
              <w:t>Patents Act 1990</w:t>
            </w:r>
          </w:p>
          <w:p w14:paraId="46FAE4EF" w14:textId="77777777" w:rsidR="004B5684" w:rsidRPr="00331564" w:rsidRDefault="004B5684" w:rsidP="006935F7">
            <w:pPr>
              <w:pStyle w:val="Tablesub-heading"/>
              <w:spacing w:before="60" w:after="60" w:line="264" w:lineRule="auto"/>
              <w:rPr>
                <w:b w:val="0"/>
                <w:i/>
                <w:szCs w:val="22"/>
              </w:rPr>
            </w:pPr>
            <w:r w:rsidRPr="00331564">
              <w:rPr>
                <w:b w:val="0"/>
                <w:i/>
                <w:szCs w:val="22"/>
              </w:rPr>
              <w:t>Plant Breeder’s Rights Act 1994</w:t>
            </w:r>
          </w:p>
          <w:p w14:paraId="222D754D" w14:textId="77777777" w:rsidR="004B5684" w:rsidRPr="00331564" w:rsidRDefault="004B5684" w:rsidP="006935F7">
            <w:pPr>
              <w:pStyle w:val="Tablesub-heading"/>
              <w:spacing w:before="60" w:after="60" w:line="264" w:lineRule="auto"/>
              <w:rPr>
                <w:b w:val="0"/>
                <w:i/>
                <w:szCs w:val="22"/>
              </w:rPr>
            </w:pPr>
            <w:r w:rsidRPr="00331564">
              <w:rPr>
                <w:b w:val="0"/>
                <w:i/>
                <w:szCs w:val="22"/>
              </w:rPr>
              <w:t>Trade Marks Act 1995</w:t>
            </w:r>
          </w:p>
          <w:p w14:paraId="44F9C198" w14:textId="77777777" w:rsidR="004B5684" w:rsidRPr="005370AA" w:rsidRDefault="004B5684" w:rsidP="006935F7">
            <w:pPr>
              <w:pStyle w:val="Tablesub-heading"/>
              <w:spacing w:before="60" w:after="60" w:line="264" w:lineRule="auto"/>
              <w:rPr>
                <w:szCs w:val="22"/>
              </w:rPr>
            </w:pPr>
            <w:r w:rsidRPr="005370AA">
              <w:rPr>
                <w:szCs w:val="22"/>
              </w:rPr>
              <w:t>Business requirements:</w:t>
            </w:r>
          </w:p>
          <w:p w14:paraId="3C84CE05" w14:textId="77777777" w:rsidR="002E34D1" w:rsidRDefault="002E34D1" w:rsidP="006935F7">
            <w:pPr>
              <w:pStyle w:val="Tablesub-heading"/>
              <w:spacing w:before="60" w:after="60" w:line="264" w:lineRule="auto"/>
              <w:rPr>
                <w:b w:val="0"/>
                <w:szCs w:val="22"/>
              </w:rPr>
            </w:pPr>
            <w:r w:rsidRPr="005370AA">
              <w:rPr>
                <w:b w:val="0"/>
                <w:szCs w:val="22"/>
              </w:rPr>
              <w:t>Th</w:t>
            </w:r>
            <w:r>
              <w:rPr>
                <w:b w:val="0"/>
                <w:szCs w:val="22"/>
              </w:rPr>
              <w:t>e</w:t>
            </w:r>
            <w:r w:rsidRPr="005370AA">
              <w:rPr>
                <w:b w:val="0"/>
                <w:szCs w:val="22"/>
              </w:rPr>
              <w:t xml:space="preserve"> retention </w:t>
            </w:r>
            <w:r>
              <w:rPr>
                <w:b w:val="0"/>
                <w:szCs w:val="22"/>
              </w:rPr>
              <w:t xml:space="preserve">period </w:t>
            </w:r>
            <w:r w:rsidRPr="005370AA">
              <w:rPr>
                <w:b w:val="0"/>
                <w:szCs w:val="22"/>
              </w:rPr>
              <w:t xml:space="preserve">has not changed from </w:t>
            </w:r>
            <w:r>
              <w:rPr>
                <w:b w:val="0"/>
                <w:szCs w:val="22"/>
              </w:rPr>
              <w:t xml:space="preserve">GRDS v.7. </w:t>
            </w:r>
          </w:p>
          <w:p w14:paraId="4DE05B93" w14:textId="77777777" w:rsidR="004B5684" w:rsidRPr="005370AA" w:rsidRDefault="004B5684" w:rsidP="006935F7">
            <w:pPr>
              <w:pStyle w:val="Tablesub-heading"/>
              <w:spacing w:before="60" w:after="60" w:line="264" w:lineRule="auto"/>
              <w:rPr>
                <w:b w:val="0"/>
                <w:szCs w:val="22"/>
              </w:rPr>
            </w:pPr>
            <w:r w:rsidRPr="005370AA">
              <w:rPr>
                <w:b w:val="0"/>
                <w:szCs w:val="22"/>
              </w:rPr>
              <w:t>This retention period allows sufficient time for the following legal actions to be commenced:</w:t>
            </w:r>
          </w:p>
          <w:p w14:paraId="3325F45D"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s.1</w:t>
            </w:r>
            <w:r w:rsidRPr="005370AA">
              <w:rPr>
                <w:b w:val="0"/>
                <w:szCs w:val="22"/>
              </w:rPr>
              <w:t xml:space="preserve">34 </w:t>
            </w:r>
            <w:r w:rsidRPr="005370AA">
              <w:rPr>
                <w:b w:val="0"/>
                <w:i/>
                <w:szCs w:val="22"/>
              </w:rPr>
              <w:t>Copyright Act 1968</w:t>
            </w:r>
            <w:r w:rsidRPr="005370AA">
              <w:rPr>
                <w:b w:val="0"/>
                <w:szCs w:val="22"/>
              </w:rPr>
              <w:t>, an action must not be brought for an infringement of copyright more than 6 years have elapsed from the time when the act was done</w:t>
            </w:r>
          </w:p>
          <w:p w14:paraId="521C6515" w14:textId="77777777" w:rsidR="004B5684" w:rsidRPr="005370AA" w:rsidRDefault="004B5684" w:rsidP="006935F7">
            <w:pPr>
              <w:pStyle w:val="Tablesub-heading"/>
              <w:numPr>
                <w:ilvl w:val="0"/>
                <w:numId w:val="76"/>
              </w:numPr>
              <w:spacing w:before="60" w:after="60" w:line="264" w:lineRule="auto"/>
              <w:rPr>
                <w:rFonts w:cs="Arial"/>
                <w:b w:val="0"/>
                <w:szCs w:val="22"/>
              </w:rPr>
            </w:pPr>
            <w:r>
              <w:rPr>
                <w:b w:val="0"/>
                <w:szCs w:val="22"/>
              </w:rPr>
              <w:t>u</w:t>
            </w:r>
            <w:r w:rsidRPr="005370AA">
              <w:rPr>
                <w:b w:val="0"/>
                <w:szCs w:val="22"/>
              </w:rPr>
              <w:t xml:space="preserve">nder </w:t>
            </w:r>
            <w:r w:rsidR="00AE4FC3">
              <w:rPr>
                <w:b w:val="0"/>
                <w:szCs w:val="22"/>
              </w:rPr>
              <w:t>s.7</w:t>
            </w:r>
            <w:r w:rsidRPr="005370AA">
              <w:rPr>
                <w:b w:val="0"/>
                <w:szCs w:val="22"/>
              </w:rPr>
              <w:t xml:space="preserve">1(4) </w:t>
            </w:r>
            <w:r w:rsidRPr="005370AA">
              <w:rPr>
                <w:b w:val="0"/>
                <w:i/>
                <w:szCs w:val="22"/>
              </w:rPr>
              <w:t>Designs Act 2003</w:t>
            </w:r>
            <w:r w:rsidRPr="005370AA">
              <w:rPr>
                <w:b w:val="0"/>
                <w:szCs w:val="22"/>
              </w:rPr>
              <w:t>, infringement proceedings must be started within 6 years from the day on which the alleged infringement occurred</w:t>
            </w:r>
          </w:p>
          <w:p w14:paraId="265EB38B"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s.1</w:t>
            </w:r>
            <w:r w:rsidRPr="005370AA">
              <w:rPr>
                <w:b w:val="0"/>
                <w:szCs w:val="22"/>
              </w:rPr>
              <w:t xml:space="preserve">20(4) </w:t>
            </w:r>
            <w:r w:rsidRPr="005370AA">
              <w:rPr>
                <w:b w:val="0"/>
                <w:i/>
                <w:szCs w:val="22"/>
              </w:rPr>
              <w:t>Patents Act 1990</w:t>
            </w:r>
            <w:r w:rsidRPr="005370AA">
              <w:rPr>
                <w:b w:val="0"/>
                <w:szCs w:val="22"/>
              </w:rPr>
              <w:t>, infringement proceedings must be started within 3 years from the day on which the relevant patent is granted; or 6 years from the day on which the infringing act was done, whichever period ends later</w:t>
            </w:r>
          </w:p>
          <w:p w14:paraId="1A1A97F7"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s.2</w:t>
            </w:r>
            <w:r w:rsidRPr="005370AA">
              <w:rPr>
                <w:b w:val="0"/>
                <w:szCs w:val="22"/>
              </w:rPr>
              <w:t xml:space="preserve">8 </w:t>
            </w:r>
            <w:r w:rsidRPr="005370AA">
              <w:rPr>
                <w:b w:val="0"/>
                <w:i/>
                <w:szCs w:val="22"/>
              </w:rPr>
              <w:t>Circuit Layouts Act 1989</w:t>
            </w:r>
            <w:r w:rsidRPr="005370AA">
              <w:rPr>
                <w:b w:val="0"/>
                <w:szCs w:val="22"/>
              </w:rPr>
              <w:t>, an action shall not be brought for an infringement of (eligible layout) EL after the end of 6 years after the day when the infringement took place</w:t>
            </w:r>
          </w:p>
          <w:p w14:paraId="0944A89D" w14:textId="77777777" w:rsidR="004B5684"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s.2</w:t>
            </w:r>
            <w:r w:rsidRPr="005370AA">
              <w:rPr>
                <w:b w:val="0"/>
                <w:szCs w:val="22"/>
              </w:rPr>
              <w:t xml:space="preserve">5 (2) </w:t>
            </w:r>
            <w:r w:rsidRPr="005370AA">
              <w:rPr>
                <w:b w:val="0"/>
                <w:i/>
                <w:szCs w:val="22"/>
              </w:rPr>
              <w:t xml:space="preserve">Child Employment Act </w:t>
            </w:r>
            <w:smartTag w:uri="urn:schemas-microsoft-com:office:smarttags" w:element="metricconverter">
              <w:smartTagPr>
                <w:attr w:name="ProductID" w:val="2006, a"/>
              </w:smartTagPr>
              <w:r w:rsidRPr="005370AA">
                <w:rPr>
                  <w:b w:val="0"/>
                  <w:i/>
                  <w:szCs w:val="22"/>
                </w:rPr>
                <w:t>2006</w:t>
              </w:r>
              <w:r w:rsidRPr="005370AA">
                <w:rPr>
                  <w:b w:val="0"/>
                  <w:szCs w:val="22"/>
                </w:rPr>
                <w:t>, a</w:t>
              </w:r>
            </w:smartTag>
            <w:r w:rsidRPr="005370AA">
              <w:rPr>
                <w:b w:val="0"/>
                <w:szCs w:val="22"/>
              </w:rPr>
              <w:t xml:space="preserve"> prosecution for an offence against this Act must be commenced within the later of 1 year after the offence is committed; or 6 months after the commission of the offence comes to the complainant’s knowledge, but within 2 years after the commission of the offence.</w:t>
            </w:r>
          </w:p>
          <w:p w14:paraId="2A054642" w14:textId="77777777" w:rsidR="002E34D1" w:rsidRPr="005370AA" w:rsidRDefault="002E34D1" w:rsidP="006935F7">
            <w:pPr>
              <w:pStyle w:val="Tablesub-heading"/>
              <w:spacing w:before="60" w:after="60" w:line="264" w:lineRule="auto"/>
              <w:rPr>
                <w:b w:val="0"/>
                <w:szCs w:val="22"/>
              </w:rPr>
            </w:pPr>
            <w:r>
              <w:rPr>
                <w:b w:val="0"/>
                <w:szCs w:val="22"/>
              </w:rPr>
              <w:t>It is also consistent with the retention of similar records by the ACT, Commonwealth, Victoria and WA and with an existing Queensland core schedule.</w:t>
            </w:r>
          </w:p>
          <w:p w14:paraId="276526CC" w14:textId="77777777" w:rsidR="004B5684" w:rsidRPr="005370AA" w:rsidRDefault="004B5684" w:rsidP="006935F7">
            <w:pPr>
              <w:pStyle w:val="Tablesub-heading"/>
              <w:spacing w:before="60" w:after="60" w:line="264" w:lineRule="auto"/>
              <w:rPr>
                <w:szCs w:val="22"/>
              </w:rPr>
            </w:pPr>
            <w:r w:rsidRPr="005370AA">
              <w:rPr>
                <w:szCs w:val="22"/>
              </w:rPr>
              <w:t>Other comments/factors for consideration:</w:t>
            </w:r>
          </w:p>
          <w:p w14:paraId="5F1E8A4C" w14:textId="77777777" w:rsidR="004B5684" w:rsidRPr="00F413F0" w:rsidRDefault="004B5684" w:rsidP="006935F7">
            <w:pPr>
              <w:pStyle w:val="Tablesub-heading"/>
              <w:spacing w:before="60" w:after="60" w:line="264" w:lineRule="auto"/>
              <w:rPr>
                <w:b w:val="0"/>
                <w:szCs w:val="22"/>
              </w:rPr>
            </w:pPr>
            <w:r w:rsidRPr="005370AA">
              <w:rPr>
                <w:b w:val="0"/>
                <w:szCs w:val="22"/>
              </w:rPr>
              <w:t>Queensland Treasury &amp; Trade also acts as an agent in the collection and distribution of unpaid infringement fines and court ordered monetary amounts for various external parties including local government bodies, universities and individuals.</w:t>
            </w:r>
          </w:p>
        </w:tc>
      </w:tr>
      <w:tr w:rsidR="003B0EB7" w:rsidRPr="003A6AB6" w14:paraId="78C73DC0" w14:textId="77777777" w:rsidTr="00F11CE1">
        <w:tc>
          <w:tcPr>
            <w:tcW w:w="577" w:type="pct"/>
            <w:tcBorders>
              <w:top w:val="single" w:sz="6" w:space="0" w:color="C0C0C0"/>
              <w:bottom w:val="single" w:sz="6" w:space="0" w:color="C0C0C0"/>
            </w:tcBorders>
          </w:tcPr>
          <w:p w14:paraId="3D1B8D59" w14:textId="77777777" w:rsidR="003B0EB7" w:rsidRPr="005370AA" w:rsidRDefault="003B0EB7" w:rsidP="003930B3">
            <w:pPr>
              <w:pStyle w:val="Tablesub-heading"/>
              <w:spacing w:before="60" w:after="60"/>
              <w:rPr>
                <w:b w:val="0"/>
                <w:szCs w:val="22"/>
              </w:rPr>
            </w:pPr>
            <w:r>
              <w:rPr>
                <w:b w:val="0"/>
                <w:szCs w:val="22"/>
              </w:rPr>
              <w:t>1164</w:t>
            </w:r>
          </w:p>
        </w:tc>
        <w:tc>
          <w:tcPr>
            <w:tcW w:w="1115" w:type="pct"/>
            <w:tcBorders>
              <w:top w:val="single" w:sz="6" w:space="0" w:color="C0C0C0"/>
              <w:bottom w:val="single" w:sz="6" w:space="0" w:color="C0C0C0"/>
            </w:tcBorders>
          </w:tcPr>
          <w:p w14:paraId="650A528A" w14:textId="77777777" w:rsidR="003B0EB7" w:rsidRPr="005370AA" w:rsidRDefault="003B0EB7" w:rsidP="006935F7">
            <w:pPr>
              <w:pStyle w:val="Heading3"/>
              <w:spacing w:line="264" w:lineRule="auto"/>
            </w:pPr>
            <w:r w:rsidRPr="005370AA">
              <w:t>Vehicle infringements</w:t>
            </w:r>
          </w:p>
          <w:p w14:paraId="580D75B6" w14:textId="77777777" w:rsidR="003B0EB7" w:rsidRDefault="003B0EB7" w:rsidP="006935F7">
            <w:pPr>
              <w:spacing w:line="264" w:lineRule="auto"/>
            </w:pPr>
            <w:r>
              <w:t>Records relating to infringements of parking/traffic regulations involving vehicles used by the agency.</w:t>
            </w:r>
          </w:p>
          <w:p w14:paraId="0E7EEE07" w14:textId="2BEE178C" w:rsidR="00F60D48" w:rsidRPr="002A213B" w:rsidRDefault="003B0EB7" w:rsidP="006935F7">
            <w:pPr>
              <w:spacing w:line="264" w:lineRule="auto"/>
              <w:rPr>
                <w:b/>
                <w:bCs/>
                <w:szCs w:val="22"/>
              </w:rPr>
            </w:pPr>
            <w:r w:rsidRPr="002A213B">
              <w:rPr>
                <w:b/>
                <w:bCs/>
                <w:szCs w:val="22"/>
              </w:rPr>
              <w:t>Disposal action</w:t>
            </w:r>
            <w:r w:rsidR="00141096" w:rsidRPr="002A213B">
              <w:rPr>
                <w:b/>
                <w:bCs/>
                <w:szCs w:val="22"/>
              </w:rPr>
              <w:t xml:space="preserve"> </w:t>
            </w:r>
            <w:r w:rsidR="00F60D48" w:rsidRPr="002A213B">
              <w:rPr>
                <w:b/>
                <w:bCs/>
                <w:szCs w:val="22"/>
              </w:rPr>
              <w:t>–</w:t>
            </w:r>
          </w:p>
          <w:p w14:paraId="4CC90C39" w14:textId="77777777" w:rsidR="003B0EB7" w:rsidRPr="005370AA" w:rsidRDefault="003B0EB7" w:rsidP="006935F7">
            <w:pPr>
              <w:spacing w:line="264" w:lineRule="auto"/>
              <w:rPr>
                <w:b/>
                <w:szCs w:val="22"/>
              </w:rPr>
            </w:pPr>
            <w:r w:rsidRPr="005370AA">
              <w:rPr>
                <w:szCs w:val="22"/>
              </w:rPr>
              <w:t xml:space="preserve">1 year after </w:t>
            </w:r>
            <w:r>
              <w:rPr>
                <w:szCs w:val="22"/>
              </w:rPr>
              <w:t>business a</w:t>
            </w:r>
            <w:r w:rsidRPr="005370AA">
              <w:rPr>
                <w:szCs w:val="22"/>
              </w:rPr>
              <w:t>ction completed</w:t>
            </w:r>
            <w:r>
              <w:rPr>
                <w:szCs w:val="22"/>
              </w:rPr>
              <w:t>.</w:t>
            </w:r>
          </w:p>
        </w:tc>
        <w:tc>
          <w:tcPr>
            <w:tcW w:w="3308" w:type="pct"/>
            <w:tcBorders>
              <w:top w:val="single" w:sz="6" w:space="0" w:color="C0C0C0"/>
              <w:bottom w:val="single" w:sz="6" w:space="0" w:color="C0C0C0"/>
            </w:tcBorders>
          </w:tcPr>
          <w:p w14:paraId="57E6CE2F" w14:textId="4AD36C14"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4C80B4FE" w14:textId="77777777" w:rsidR="003B0EB7" w:rsidRPr="005370AA" w:rsidRDefault="003B0EB7" w:rsidP="006935F7">
            <w:pPr>
              <w:pStyle w:val="Tablesub-heading"/>
              <w:spacing w:before="60" w:after="60" w:line="264" w:lineRule="auto"/>
              <w:rPr>
                <w:szCs w:val="22"/>
              </w:rPr>
            </w:pPr>
            <w:r w:rsidRPr="005370AA">
              <w:rPr>
                <w:szCs w:val="22"/>
              </w:rPr>
              <w:t>Background/business process:</w:t>
            </w:r>
          </w:p>
          <w:p w14:paraId="00AC5EE7" w14:textId="445D9EBB" w:rsidR="003B0EB7" w:rsidRPr="005370AA" w:rsidRDefault="003B0EB7" w:rsidP="006935F7">
            <w:pPr>
              <w:pStyle w:val="Tablesub-heading"/>
              <w:spacing w:before="60" w:after="60" w:line="264" w:lineRule="auto"/>
              <w:rPr>
                <w:b w:val="0"/>
                <w:szCs w:val="22"/>
              </w:rPr>
            </w:pPr>
            <w:r w:rsidRPr="00210C8E">
              <w:rPr>
                <w:b w:val="0"/>
                <w:szCs w:val="22"/>
              </w:rPr>
              <w:t xml:space="preserve">This is a revised record class </w:t>
            </w:r>
            <w:r w:rsidR="003F5780" w:rsidRPr="00210C8E">
              <w:rPr>
                <w:b w:val="0"/>
                <w:szCs w:val="22"/>
              </w:rPr>
              <w:t>from GRDS v.7 relating to vehicle infringements.</w:t>
            </w:r>
          </w:p>
          <w:p w14:paraId="6FC1633C" w14:textId="22D26507" w:rsidR="003B0EB7" w:rsidRPr="005370AA" w:rsidRDefault="003B0EB7" w:rsidP="006935F7">
            <w:pPr>
              <w:pStyle w:val="Tablesub-heading"/>
              <w:spacing w:before="60" w:after="60" w:line="264" w:lineRule="auto"/>
              <w:rPr>
                <w:b w:val="0"/>
                <w:szCs w:val="22"/>
              </w:rPr>
            </w:pPr>
            <w:r w:rsidRPr="005370AA">
              <w:rPr>
                <w:b w:val="0"/>
                <w:szCs w:val="22"/>
              </w:rPr>
              <w:t>Drivers are to be personally responsible for all penalties incurred whilst driving a vehicle including those for parking infringements.  When advice of infringements is received, agencies are required to notify the relevant traffic authority of the names of the offending driver or, if appropriate, make arrangements for payment of fines.</w:t>
            </w:r>
          </w:p>
          <w:p w14:paraId="6908F227" w14:textId="77777777" w:rsidR="003B0EB7" w:rsidRPr="005370AA" w:rsidRDefault="003B0EB7" w:rsidP="006935F7">
            <w:pPr>
              <w:pStyle w:val="Tablesub-heading"/>
              <w:spacing w:before="60" w:after="60" w:line="264" w:lineRule="auto"/>
              <w:rPr>
                <w:szCs w:val="22"/>
              </w:rPr>
            </w:pPr>
            <w:r w:rsidRPr="005370AA">
              <w:rPr>
                <w:szCs w:val="22"/>
              </w:rPr>
              <w:t>Regulatory Requirements:</w:t>
            </w:r>
          </w:p>
          <w:p w14:paraId="173EA334" w14:textId="77777777" w:rsidR="003B0EB7" w:rsidRPr="005370AA" w:rsidRDefault="003B0EB7" w:rsidP="006935F7">
            <w:pPr>
              <w:pStyle w:val="Tablesub-heading"/>
              <w:spacing w:before="60" w:after="60" w:line="264" w:lineRule="auto"/>
              <w:rPr>
                <w:b w:val="0"/>
                <w:szCs w:val="22"/>
              </w:rPr>
            </w:pPr>
            <w:r w:rsidRPr="005370AA">
              <w:rPr>
                <w:b w:val="0"/>
                <w:szCs w:val="22"/>
              </w:rPr>
              <w:t>P</w:t>
            </w:r>
            <w:r>
              <w:rPr>
                <w:b w:val="0"/>
                <w:szCs w:val="22"/>
              </w:rPr>
              <w:t xml:space="preserve">ublic </w:t>
            </w:r>
            <w:r w:rsidRPr="005370AA">
              <w:rPr>
                <w:b w:val="0"/>
                <w:szCs w:val="22"/>
              </w:rPr>
              <w:t>S</w:t>
            </w:r>
            <w:r>
              <w:rPr>
                <w:b w:val="0"/>
                <w:szCs w:val="22"/>
              </w:rPr>
              <w:t xml:space="preserve">ervice </w:t>
            </w:r>
            <w:r w:rsidRPr="005370AA">
              <w:rPr>
                <w:b w:val="0"/>
                <w:szCs w:val="22"/>
              </w:rPr>
              <w:t>C</w:t>
            </w:r>
            <w:r>
              <w:rPr>
                <w:b w:val="0"/>
                <w:szCs w:val="22"/>
              </w:rPr>
              <w:t>ommission</w:t>
            </w:r>
            <w:r w:rsidRPr="005370AA">
              <w:rPr>
                <w:b w:val="0"/>
                <w:szCs w:val="22"/>
              </w:rPr>
              <w:t xml:space="preserve"> – Use of government owned motor vehicles and parking of private vehicles on official premises</w:t>
            </w:r>
          </w:p>
          <w:p w14:paraId="5907BDFB" w14:textId="77777777" w:rsidR="003B0EB7" w:rsidRPr="005370AA" w:rsidRDefault="003B0EB7" w:rsidP="006935F7">
            <w:pPr>
              <w:pStyle w:val="Tablesub-heading"/>
              <w:spacing w:before="60" w:after="60" w:line="264" w:lineRule="auto"/>
              <w:rPr>
                <w:szCs w:val="22"/>
              </w:rPr>
            </w:pPr>
            <w:r w:rsidRPr="005370AA">
              <w:rPr>
                <w:szCs w:val="22"/>
              </w:rPr>
              <w:t>Business requirements:</w:t>
            </w:r>
          </w:p>
          <w:p w14:paraId="191039F3" w14:textId="03AFD791" w:rsidR="003B0EB7" w:rsidRPr="005370AA" w:rsidRDefault="003B0EB7"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w:t>
            </w:r>
            <w:r w:rsidRPr="005370AA">
              <w:rPr>
                <w:b w:val="0"/>
                <w:szCs w:val="22"/>
              </w:rPr>
              <w:t xml:space="preserve">has not changed from </w:t>
            </w:r>
            <w:r>
              <w:rPr>
                <w:b w:val="0"/>
                <w:szCs w:val="22"/>
              </w:rPr>
              <w:t>GRDS v.</w:t>
            </w:r>
            <w:r w:rsidRPr="005370AA">
              <w:rPr>
                <w:b w:val="0"/>
                <w:szCs w:val="22"/>
              </w:rPr>
              <w:t>7.</w:t>
            </w:r>
          </w:p>
          <w:p w14:paraId="1E8BEB1B" w14:textId="3BA9AAB6" w:rsidR="003B0EB7" w:rsidRPr="00F413F0" w:rsidRDefault="003B0EB7" w:rsidP="006935F7">
            <w:pPr>
              <w:pStyle w:val="Tablesub-heading"/>
              <w:spacing w:before="60" w:after="60" w:line="264" w:lineRule="auto"/>
              <w:rPr>
                <w:b w:val="0"/>
                <w:szCs w:val="22"/>
              </w:rPr>
            </w:pPr>
            <w:r w:rsidRPr="005370AA">
              <w:rPr>
                <w:b w:val="0"/>
                <w:szCs w:val="22"/>
              </w:rPr>
              <w:t>Th</w:t>
            </w:r>
            <w:r w:rsidR="00630D5D">
              <w:rPr>
                <w:b w:val="0"/>
                <w:szCs w:val="22"/>
              </w:rPr>
              <w:t xml:space="preserve">is </w:t>
            </w:r>
            <w:r w:rsidRPr="005370AA">
              <w:rPr>
                <w:b w:val="0"/>
                <w:szCs w:val="22"/>
              </w:rPr>
              <w:t>retention period is sufficient to enable the agency to pay/challenge the infringement and to provide follow-up with employees.</w:t>
            </w:r>
            <w:r>
              <w:rPr>
                <w:b w:val="0"/>
                <w:szCs w:val="22"/>
              </w:rPr>
              <w:t xml:space="preserve"> It is also consistent with the retention of similar records by the ACT, Commonwealth and SA.</w:t>
            </w:r>
          </w:p>
        </w:tc>
      </w:tr>
    </w:tbl>
    <w:p w14:paraId="0E98F1E1" w14:textId="6079FDD5" w:rsidR="00FB34AD" w:rsidRPr="002E0E9C" w:rsidRDefault="00FB34AD" w:rsidP="00270EC7">
      <w:pPr>
        <w:spacing w:before="0" w:after="0"/>
        <w:rPr>
          <w:szCs w:val="22"/>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E34D1" w:rsidRPr="005A4F19" w14:paraId="0D1E2FEF" w14:textId="77777777" w:rsidTr="00373F59">
        <w:tc>
          <w:tcPr>
            <w:tcW w:w="5000" w:type="pct"/>
            <w:shd w:val="clear" w:color="auto" w:fill="E0E0E0"/>
          </w:tcPr>
          <w:p w14:paraId="1C83F36C" w14:textId="77777777" w:rsidR="002E34D1" w:rsidRPr="005370AA" w:rsidRDefault="004D711F" w:rsidP="003930B3">
            <w:pPr>
              <w:rPr>
                <w:b/>
                <w:lang w:eastAsia="en-AU"/>
              </w:rPr>
            </w:pPr>
            <w:r>
              <w:br w:type="page"/>
            </w:r>
            <w:r w:rsidR="004B5684">
              <w:br w:type="page"/>
            </w:r>
            <w:r w:rsidR="006E2C84">
              <w:rPr>
                <w:b/>
                <w:lang w:eastAsia="en-AU"/>
              </w:rPr>
              <w:t>Activity</w:t>
            </w:r>
          </w:p>
        </w:tc>
      </w:tr>
      <w:tr w:rsidR="002E34D1" w:rsidRPr="005A4F19" w14:paraId="231A3CFD" w14:textId="77777777" w:rsidTr="00373F59">
        <w:tc>
          <w:tcPr>
            <w:tcW w:w="5000" w:type="pct"/>
          </w:tcPr>
          <w:p w14:paraId="5A21920E" w14:textId="77777777" w:rsidR="002E34D1" w:rsidRPr="00EB3612" w:rsidRDefault="002E34D1" w:rsidP="006935F7">
            <w:pPr>
              <w:pStyle w:val="Heading2"/>
              <w:spacing w:line="264" w:lineRule="auto"/>
              <w:rPr>
                <w:szCs w:val="22"/>
              </w:rPr>
            </w:pPr>
            <w:r w:rsidRPr="00EB3612">
              <w:rPr>
                <w:szCs w:val="22"/>
              </w:rPr>
              <w:t>INTELLECTUAL PROPERTY</w:t>
            </w:r>
          </w:p>
          <w:p w14:paraId="54ECFFB2" w14:textId="3324E1C1" w:rsidR="00F716D0" w:rsidRPr="00F716D0" w:rsidRDefault="001E19D7" w:rsidP="006935F7">
            <w:pPr>
              <w:pStyle w:val="Tablesub-heading"/>
              <w:spacing w:before="60" w:after="60" w:line="264" w:lineRule="auto"/>
              <w:rPr>
                <w:b w:val="0"/>
                <w:i/>
                <w:szCs w:val="22"/>
              </w:rPr>
            </w:pPr>
            <w:r>
              <w:rPr>
                <w:b w:val="0"/>
                <w:i/>
                <w:szCs w:val="22"/>
              </w:rPr>
              <w:t>Managing</w:t>
            </w:r>
            <w:r w:rsidRPr="005370AA">
              <w:rPr>
                <w:b w:val="0"/>
                <w:i/>
                <w:szCs w:val="22"/>
              </w:rPr>
              <w:t xml:space="preserve"> the agency’s intellectual property, both published and unpublished, and the use of material held by the agency in which another party owns the intellectual property</w:t>
            </w:r>
            <w:r>
              <w:rPr>
                <w:b w:val="0"/>
                <w:i/>
                <w:szCs w:val="22"/>
              </w:rPr>
              <w:t xml:space="preserve">. </w:t>
            </w:r>
            <w:r w:rsidRPr="005370AA">
              <w:rPr>
                <w:b w:val="0"/>
                <w:i/>
                <w:szCs w:val="22"/>
              </w:rPr>
              <w:t>Includes management of design, patents, trademarks, royalties and matters of confidentiality, such as trade secrets, which are not available to the public under Right to Information legislation.</w:t>
            </w:r>
          </w:p>
        </w:tc>
      </w:tr>
    </w:tbl>
    <w:p w14:paraId="40A269E9" w14:textId="77777777" w:rsidR="004D711F" w:rsidRDefault="004D711F"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E34D1" w:rsidRPr="005370AA" w14:paraId="1199111C" w14:textId="77777777" w:rsidTr="00F11CE1">
        <w:trPr>
          <w:tblHeader/>
        </w:trPr>
        <w:tc>
          <w:tcPr>
            <w:tcW w:w="579" w:type="pct"/>
            <w:tcBorders>
              <w:top w:val="single" w:sz="6" w:space="0" w:color="C0C0C0"/>
              <w:bottom w:val="single" w:sz="6" w:space="0" w:color="C0C0C0"/>
            </w:tcBorders>
            <w:shd w:val="clear" w:color="auto" w:fill="C0C0C0"/>
            <w:vAlign w:val="center"/>
          </w:tcPr>
          <w:p w14:paraId="31C5EBBC" w14:textId="7B97BF66" w:rsidR="002E34D1"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0F147D8" w14:textId="77777777" w:rsidR="002E34D1" w:rsidRPr="005A4F19" w:rsidRDefault="002E34D1"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35DD3F5" w14:textId="77777777" w:rsidR="002E34D1" w:rsidRPr="005A4F19" w:rsidRDefault="002E34D1" w:rsidP="003930B3">
            <w:pPr>
              <w:pStyle w:val="Tablesub-heading"/>
              <w:spacing w:before="60" w:after="60"/>
            </w:pPr>
            <w:r>
              <w:t>Justification for retention period</w:t>
            </w:r>
          </w:p>
        </w:tc>
      </w:tr>
      <w:tr w:rsidR="002E34D1" w:rsidRPr="005370AA" w14:paraId="2DC5040C" w14:textId="77777777" w:rsidTr="00F11CE1">
        <w:tc>
          <w:tcPr>
            <w:tcW w:w="579" w:type="pct"/>
            <w:tcBorders>
              <w:top w:val="single" w:sz="6" w:space="0" w:color="C0C0C0"/>
              <w:bottom w:val="single" w:sz="6" w:space="0" w:color="C0C0C0"/>
            </w:tcBorders>
          </w:tcPr>
          <w:p w14:paraId="38320E01" w14:textId="77777777" w:rsidR="002E34D1" w:rsidRPr="005370AA" w:rsidRDefault="002E34D1" w:rsidP="003930B3">
            <w:pPr>
              <w:pStyle w:val="Tablesub-heading"/>
              <w:spacing w:before="60" w:after="60"/>
              <w:rPr>
                <w:b w:val="0"/>
                <w:szCs w:val="22"/>
              </w:rPr>
            </w:pPr>
            <w:r>
              <w:rPr>
                <w:b w:val="0"/>
                <w:szCs w:val="22"/>
              </w:rPr>
              <w:t>1165</w:t>
            </w:r>
          </w:p>
        </w:tc>
        <w:tc>
          <w:tcPr>
            <w:tcW w:w="1120" w:type="pct"/>
            <w:tcBorders>
              <w:top w:val="single" w:sz="6" w:space="0" w:color="C0C0C0"/>
              <w:bottom w:val="single" w:sz="6" w:space="0" w:color="C0C0C0"/>
            </w:tcBorders>
          </w:tcPr>
          <w:p w14:paraId="735003FE" w14:textId="77777777" w:rsidR="002E34D1" w:rsidRPr="005370AA" w:rsidRDefault="002E34D1" w:rsidP="006935F7">
            <w:pPr>
              <w:pStyle w:val="Heading3"/>
              <w:spacing w:line="264" w:lineRule="auto"/>
            </w:pPr>
            <w:r w:rsidRPr="005370AA">
              <w:t>Patents, trade</w:t>
            </w:r>
            <w:r>
              <w:t>m</w:t>
            </w:r>
            <w:r w:rsidRPr="005370AA">
              <w:t>arks and designs</w:t>
            </w:r>
          </w:p>
          <w:p w14:paraId="5FB619FD" w14:textId="77777777" w:rsidR="002E34D1" w:rsidRPr="005370AA" w:rsidRDefault="002E34D1" w:rsidP="006935F7">
            <w:pPr>
              <w:spacing w:line="264" w:lineRule="auto"/>
            </w:pPr>
            <w:r w:rsidRPr="005370AA">
              <w:t>Records relating to the management of patents, trademarks and designs that are administered by the agency.</w:t>
            </w:r>
          </w:p>
          <w:p w14:paraId="680FDC58" w14:textId="77777777" w:rsidR="00141096" w:rsidRPr="002A213B" w:rsidRDefault="002E34D1" w:rsidP="006935F7">
            <w:pPr>
              <w:spacing w:line="264" w:lineRule="auto"/>
              <w:rPr>
                <w:b/>
                <w:bCs/>
              </w:rPr>
            </w:pPr>
            <w:r w:rsidRPr="002A213B">
              <w:rPr>
                <w:b/>
                <w:bCs/>
              </w:rPr>
              <w:t>Disposal action</w:t>
            </w:r>
            <w:r w:rsidR="00FC2403" w:rsidRPr="002A213B">
              <w:rPr>
                <w:b/>
                <w:bCs/>
              </w:rPr>
              <w:t xml:space="preserve"> – </w:t>
            </w:r>
          </w:p>
          <w:p w14:paraId="43850937" w14:textId="77777777" w:rsidR="002E34D1" w:rsidRPr="005370AA" w:rsidRDefault="002E34D1" w:rsidP="006935F7">
            <w:pPr>
              <w:spacing w:line="264" w:lineRule="auto"/>
              <w:rPr>
                <w:b/>
              </w:rPr>
            </w:pPr>
            <w:r>
              <w:t xml:space="preserve">7 years after </w:t>
            </w:r>
            <w:r w:rsidR="00F716D0">
              <w:t>intellectual property</w:t>
            </w:r>
            <w:r>
              <w:t xml:space="preserve"> expires.</w:t>
            </w:r>
          </w:p>
        </w:tc>
        <w:tc>
          <w:tcPr>
            <w:tcW w:w="3301" w:type="pct"/>
            <w:tcBorders>
              <w:top w:val="single" w:sz="6" w:space="0" w:color="C0C0C0"/>
              <w:bottom w:val="single" w:sz="6" w:space="0" w:color="C0C0C0"/>
            </w:tcBorders>
          </w:tcPr>
          <w:p w14:paraId="61BF5660" w14:textId="36E3C60A"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04618116" w14:textId="77777777" w:rsidR="002E34D1" w:rsidRPr="005370AA" w:rsidRDefault="002E34D1" w:rsidP="006935F7">
            <w:pPr>
              <w:pStyle w:val="Tablesub-heading"/>
              <w:spacing w:before="60" w:after="60" w:line="264" w:lineRule="auto"/>
              <w:rPr>
                <w:szCs w:val="22"/>
              </w:rPr>
            </w:pPr>
            <w:r w:rsidRPr="005370AA">
              <w:rPr>
                <w:szCs w:val="22"/>
              </w:rPr>
              <w:t>Background/business process:</w:t>
            </w:r>
          </w:p>
          <w:p w14:paraId="2BA1E529" w14:textId="77777777" w:rsidR="002E34D1" w:rsidRPr="005370AA" w:rsidRDefault="002E34D1" w:rsidP="006935F7">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p>
          <w:p w14:paraId="7CE12A43"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Patents</w:t>
            </w:r>
          </w:p>
          <w:p w14:paraId="651F3A68" w14:textId="2C2144B0" w:rsidR="002E34D1" w:rsidRPr="005370AA" w:rsidRDefault="002E34D1" w:rsidP="006935F7">
            <w:pPr>
              <w:pStyle w:val="Tablesub-heading"/>
              <w:spacing w:before="60" w:after="60" w:line="264" w:lineRule="auto"/>
              <w:rPr>
                <w:b w:val="0"/>
                <w:szCs w:val="22"/>
              </w:rPr>
            </w:pPr>
            <w:r w:rsidRPr="005370AA">
              <w:rPr>
                <w:b w:val="0"/>
                <w:szCs w:val="22"/>
              </w:rPr>
              <w:t>A patent is a right that is granted for any device, substance, method or process that is new, inventive and useful</w:t>
            </w:r>
            <w:r w:rsidR="00D24890">
              <w:rPr>
                <w:b w:val="0"/>
                <w:szCs w:val="22"/>
              </w:rPr>
              <w:t xml:space="preserve">. </w:t>
            </w:r>
            <w:r w:rsidRPr="005370AA">
              <w:rPr>
                <w:b w:val="0"/>
                <w:szCs w:val="22"/>
              </w:rPr>
              <w:t>A patent is legally enforceable and gives the owner exclusive rights to commercially exploit the invention for the life of the patent.</w:t>
            </w:r>
          </w:p>
          <w:p w14:paraId="7A10A189" w14:textId="77777777" w:rsidR="002E34D1" w:rsidRPr="005370AA" w:rsidRDefault="002E34D1" w:rsidP="006935F7">
            <w:pPr>
              <w:pStyle w:val="Tablesub-heading"/>
              <w:spacing w:before="60" w:after="60" w:line="264" w:lineRule="auto"/>
              <w:rPr>
                <w:b w:val="0"/>
                <w:szCs w:val="22"/>
              </w:rPr>
            </w:pPr>
            <w:r w:rsidRPr="005370AA">
              <w:rPr>
                <w:b w:val="0"/>
                <w:szCs w:val="22"/>
              </w:rPr>
              <w:t>An Australian standard patent lasts for up to 20 years</w:t>
            </w:r>
            <w:r w:rsidR="00D24890">
              <w:rPr>
                <w:b w:val="0"/>
                <w:szCs w:val="22"/>
              </w:rPr>
              <w:t xml:space="preserve">. </w:t>
            </w:r>
            <w:r w:rsidRPr="005370AA">
              <w:rPr>
                <w:b w:val="0"/>
                <w:szCs w:val="22"/>
              </w:rPr>
              <w:t>An innovation patent lasts for up to 8 years.</w:t>
            </w:r>
          </w:p>
          <w:p w14:paraId="6B120B57" w14:textId="77777777" w:rsidR="002E34D1" w:rsidRPr="005370AA" w:rsidRDefault="002E34D1" w:rsidP="006935F7">
            <w:pPr>
              <w:pStyle w:val="Tablesub-heading"/>
              <w:spacing w:before="60" w:after="60" w:line="264" w:lineRule="auto"/>
              <w:rPr>
                <w:b w:val="0"/>
                <w:szCs w:val="22"/>
              </w:rPr>
            </w:pPr>
            <w:r w:rsidRPr="005370AA">
              <w:rPr>
                <w:b w:val="0"/>
                <w:szCs w:val="22"/>
              </w:rPr>
              <w:t>To maintain a patent you must:</w:t>
            </w:r>
          </w:p>
          <w:p w14:paraId="2E49EB23" w14:textId="77777777"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t>pay annual renewal fees – these vary according to the type of patent you own</w:t>
            </w:r>
          </w:p>
          <w:p w14:paraId="64CE7228" w14:textId="77777777"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t>notify IP Australia if you wish to amend the patent to show details of a change of address, change of ownership or licensing arrangements</w:t>
            </w:r>
          </w:p>
          <w:p w14:paraId="5EFE5D91" w14:textId="0BED7BF8"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t>protect the patent against infringement and take action if you find it</w:t>
            </w:r>
            <w:r w:rsidR="00A67F86">
              <w:rPr>
                <w:b w:val="0"/>
                <w:szCs w:val="22"/>
              </w:rPr>
              <w:t xml:space="preserve"> has been </w:t>
            </w:r>
            <w:r w:rsidRPr="005370AA">
              <w:rPr>
                <w:b w:val="0"/>
                <w:szCs w:val="22"/>
              </w:rPr>
              <w:t>copied or used without your permission.</w:t>
            </w:r>
          </w:p>
          <w:p w14:paraId="5F58793D"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Trade</w:t>
            </w:r>
            <w:r>
              <w:rPr>
                <w:b w:val="0"/>
                <w:szCs w:val="22"/>
                <w:u w:val="single"/>
              </w:rPr>
              <w:t>m</w:t>
            </w:r>
            <w:r w:rsidRPr="005370AA">
              <w:rPr>
                <w:b w:val="0"/>
                <w:szCs w:val="22"/>
                <w:u w:val="single"/>
              </w:rPr>
              <w:t>arks</w:t>
            </w:r>
          </w:p>
          <w:p w14:paraId="602FF2C6" w14:textId="77777777" w:rsidR="002E34D1" w:rsidRPr="005370AA" w:rsidRDefault="002E34D1" w:rsidP="006935F7">
            <w:pPr>
              <w:pStyle w:val="Tablesub-heading"/>
              <w:spacing w:before="60" w:after="60" w:line="264" w:lineRule="auto"/>
              <w:rPr>
                <w:b w:val="0"/>
                <w:szCs w:val="22"/>
              </w:rPr>
            </w:pPr>
            <w:r w:rsidRPr="005370AA">
              <w:rPr>
                <w:b w:val="0"/>
                <w:szCs w:val="22"/>
              </w:rPr>
              <w:t>A trademark is used to distinguish the goods and services of one trader from those or another</w:t>
            </w:r>
            <w:r w:rsidR="00D24890">
              <w:rPr>
                <w:b w:val="0"/>
                <w:szCs w:val="22"/>
              </w:rPr>
              <w:t xml:space="preserve">. </w:t>
            </w:r>
            <w:r w:rsidRPr="005370AA">
              <w:rPr>
                <w:b w:val="0"/>
                <w:szCs w:val="22"/>
              </w:rPr>
              <w:t>A trademark is a right that is granted for a letter, number, work, phrase, sound, smell, shape, logo, picture and/or aspect of packaging</w:t>
            </w:r>
            <w:r w:rsidR="00D24890">
              <w:rPr>
                <w:b w:val="0"/>
                <w:szCs w:val="22"/>
              </w:rPr>
              <w:t xml:space="preserve">. </w:t>
            </w:r>
            <w:r w:rsidRPr="005370AA">
              <w:rPr>
                <w:b w:val="0"/>
                <w:szCs w:val="22"/>
              </w:rPr>
              <w:t>A registered trademark is legally enforceable and gives you exclusive rights to commercially use, licence or sell it for the goods and services that it is registered under.</w:t>
            </w:r>
          </w:p>
          <w:p w14:paraId="2A817910" w14:textId="77777777" w:rsidR="002E34D1" w:rsidRPr="005370AA" w:rsidRDefault="002E34D1" w:rsidP="006935F7">
            <w:pPr>
              <w:pStyle w:val="Tablesub-heading"/>
              <w:spacing w:before="60" w:after="60" w:line="264" w:lineRule="auto"/>
              <w:rPr>
                <w:b w:val="0"/>
                <w:szCs w:val="22"/>
              </w:rPr>
            </w:pPr>
            <w:r>
              <w:rPr>
                <w:b w:val="0"/>
                <w:szCs w:val="22"/>
              </w:rPr>
              <w:t>A trade</w:t>
            </w:r>
            <w:r w:rsidRPr="005370AA">
              <w:rPr>
                <w:b w:val="0"/>
                <w:szCs w:val="22"/>
              </w:rPr>
              <w:t>mark can have an infinite life representing significant business value</w:t>
            </w:r>
            <w:r w:rsidR="00D24890">
              <w:rPr>
                <w:b w:val="0"/>
                <w:szCs w:val="22"/>
              </w:rPr>
              <w:t xml:space="preserve">. </w:t>
            </w:r>
            <w:r w:rsidRPr="005370AA">
              <w:rPr>
                <w:b w:val="0"/>
                <w:szCs w:val="22"/>
              </w:rPr>
              <w:t>Initial registration of a trademark is for 10 years</w:t>
            </w:r>
            <w:r w:rsidR="00D24890">
              <w:rPr>
                <w:b w:val="0"/>
                <w:szCs w:val="22"/>
              </w:rPr>
              <w:t xml:space="preserve">. </w:t>
            </w:r>
          </w:p>
          <w:p w14:paraId="440E1A34" w14:textId="77777777" w:rsidR="002E34D1" w:rsidRPr="005370AA" w:rsidRDefault="002E34D1" w:rsidP="006935F7">
            <w:pPr>
              <w:pStyle w:val="Tablesub-heading"/>
              <w:spacing w:before="60" w:after="60" w:line="264" w:lineRule="auto"/>
              <w:rPr>
                <w:b w:val="0"/>
                <w:szCs w:val="22"/>
              </w:rPr>
            </w:pPr>
            <w:r w:rsidRPr="005370AA">
              <w:rPr>
                <w:b w:val="0"/>
                <w:szCs w:val="22"/>
              </w:rPr>
              <w:t>To maintain a trademark you must:</w:t>
            </w:r>
          </w:p>
          <w:p w14:paraId="6C1009FD"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rPr>
              <w:t>renew every 10 years – there are fees for renewing a trademark</w:t>
            </w:r>
          </w:p>
          <w:p w14:paraId="3E5C2B97"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rPr>
              <w:t xml:space="preserve">show your customers the </w:t>
            </w:r>
            <w:r w:rsidRPr="005370AA">
              <w:rPr>
                <w:szCs w:val="22"/>
                <w:lang w:val="en"/>
              </w:rPr>
              <w:t xml:space="preserve">® </w:t>
            </w:r>
            <w:r w:rsidRPr="005370AA">
              <w:rPr>
                <w:b w:val="0"/>
                <w:szCs w:val="22"/>
                <w:lang w:val="en"/>
              </w:rPr>
              <w:t>symbol next to your trademark whenever it is used</w:t>
            </w:r>
          </w:p>
          <w:p w14:paraId="71012348"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lang w:val="en"/>
              </w:rPr>
              <w:t>if a registered trademark is unused for 3 years it can be removed from the register</w:t>
            </w:r>
          </w:p>
          <w:p w14:paraId="53B382C8"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lang w:val="en"/>
              </w:rPr>
              <w:t>notify IP Australia of any changes to address or other details.</w:t>
            </w:r>
          </w:p>
          <w:p w14:paraId="28AD15CA" w14:textId="77777777" w:rsidR="002E34D1" w:rsidRPr="005370AA" w:rsidRDefault="002E34D1" w:rsidP="006935F7">
            <w:pPr>
              <w:pStyle w:val="Tablesub-heading"/>
              <w:spacing w:before="60" w:after="60" w:line="264" w:lineRule="auto"/>
              <w:rPr>
                <w:b w:val="0"/>
                <w:szCs w:val="22"/>
                <w:u w:val="single"/>
                <w:lang w:val="en"/>
              </w:rPr>
            </w:pPr>
            <w:r w:rsidRPr="005370AA">
              <w:rPr>
                <w:b w:val="0"/>
                <w:szCs w:val="22"/>
                <w:u w:val="single"/>
                <w:lang w:val="en"/>
              </w:rPr>
              <w:t>Designs</w:t>
            </w:r>
          </w:p>
          <w:p w14:paraId="1329A5C6" w14:textId="07FB274D" w:rsidR="002E34D1" w:rsidRPr="005370AA" w:rsidRDefault="002E34D1" w:rsidP="006935F7">
            <w:pPr>
              <w:pStyle w:val="Tablesub-heading"/>
              <w:spacing w:before="60" w:after="60" w:line="264" w:lineRule="auto"/>
              <w:rPr>
                <w:b w:val="0"/>
                <w:szCs w:val="22"/>
                <w:lang w:val="en"/>
              </w:rPr>
            </w:pPr>
            <w:r w:rsidRPr="005370AA">
              <w:rPr>
                <w:b w:val="0"/>
                <w:szCs w:val="22"/>
                <w:lang w:val="en"/>
              </w:rPr>
              <w:t>A design refers to the features of shape, configuration, pattern or ornamentation which gives a product a unique appearance and must be new and distinctive</w:t>
            </w:r>
            <w:r w:rsidR="00D24890">
              <w:rPr>
                <w:b w:val="0"/>
                <w:szCs w:val="22"/>
                <w:lang w:val="en"/>
              </w:rPr>
              <w:t xml:space="preserve">. </w:t>
            </w:r>
            <w:r w:rsidRPr="005370AA">
              <w:rPr>
                <w:b w:val="0"/>
                <w:szCs w:val="22"/>
                <w:lang w:val="en"/>
              </w:rPr>
              <w:t>Design registration is intended to protect designs which have an industrial or commercial use</w:t>
            </w:r>
            <w:r w:rsidR="00D24890">
              <w:rPr>
                <w:b w:val="0"/>
                <w:szCs w:val="22"/>
                <w:lang w:val="en"/>
              </w:rPr>
              <w:t xml:space="preserve">. </w:t>
            </w:r>
            <w:r w:rsidRPr="005370AA">
              <w:rPr>
                <w:b w:val="0"/>
                <w:szCs w:val="22"/>
                <w:lang w:val="en"/>
              </w:rPr>
              <w:t>A registered design gives the owner exclusive rights to commercially use it, licen</w:t>
            </w:r>
            <w:r w:rsidR="004A6703">
              <w:rPr>
                <w:b w:val="0"/>
                <w:szCs w:val="22"/>
                <w:lang w:val="en"/>
              </w:rPr>
              <w:t>s</w:t>
            </w:r>
            <w:r w:rsidRPr="005370AA">
              <w:rPr>
                <w:b w:val="0"/>
                <w:szCs w:val="22"/>
                <w:lang w:val="en"/>
              </w:rPr>
              <w:t>e or sell it.</w:t>
            </w:r>
          </w:p>
          <w:p w14:paraId="3FC96A08" w14:textId="32309294" w:rsidR="002E34D1" w:rsidRPr="005370AA" w:rsidRDefault="002E34D1" w:rsidP="006935F7">
            <w:pPr>
              <w:pStyle w:val="Tablesub-heading"/>
              <w:spacing w:before="60" w:after="60" w:line="264" w:lineRule="auto"/>
              <w:rPr>
                <w:b w:val="0"/>
                <w:szCs w:val="22"/>
                <w:lang w:val="en"/>
              </w:rPr>
            </w:pPr>
            <w:r w:rsidRPr="005370AA">
              <w:rPr>
                <w:b w:val="0"/>
                <w:szCs w:val="22"/>
                <w:lang w:val="en"/>
              </w:rPr>
              <w:t>Registration initially protects your design for 5 years from the date your design was first filed with IP Australia</w:t>
            </w:r>
            <w:r w:rsidR="00D24890">
              <w:rPr>
                <w:b w:val="0"/>
                <w:szCs w:val="22"/>
                <w:lang w:val="en"/>
              </w:rPr>
              <w:t xml:space="preserve">. </w:t>
            </w:r>
            <w:r w:rsidRPr="005370AA">
              <w:rPr>
                <w:b w:val="0"/>
                <w:szCs w:val="22"/>
                <w:lang w:val="en"/>
              </w:rPr>
              <w:t>The design registration can be renewed for a further 5 years to a maximum of 10 years</w:t>
            </w:r>
            <w:r w:rsidR="00D24890">
              <w:rPr>
                <w:b w:val="0"/>
                <w:szCs w:val="22"/>
                <w:lang w:val="en"/>
              </w:rPr>
              <w:t xml:space="preserve">. </w:t>
            </w:r>
            <w:r w:rsidRPr="005370AA">
              <w:rPr>
                <w:b w:val="0"/>
                <w:szCs w:val="22"/>
                <w:lang w:val="en"/>
              </w:rPr>
              <w:t>If you do not renew your registration</w:t>
            </w:r>
            <w:r w:rsidR="003F5780">
              <w:rPr>
                <w:b w:val="0"/>
                <w:szCs w:val="22"/>
                <w:lang w:val="en"/>
              </w:rPr>
              <w:t>,</w:t>
            </w:r>
            <w:r w:rsidRPr="005370AA">
              <w:rPr>
                <w:b w:val="0"/>
                <w:szCs w:val="22"/>
                <w:lang w:val="en"/>
              </w:rPr>
              <w:t xml:space="preserve"> it will cease.</w:t>
            </w:r>
          </w:p>
          <w:p w14:paraId="2CF58B3A" w14:textId="77777777" w:rsidR="002E34D1" w:rsidRPr="005370AA" w:rsidRDefault="002E34D1" w:rsidP="006935F7">
            <w:pPr>
              <w:pStyle w:val="Tablesub-heading"/>
              <w:spacing w:before="60" w:after="60" w:line="264" w:lineRule="auto"/>
              <w:rPr>
                <w:b w:val="0"/>
                <w:szCs w:val="22"/>
                <w:lang w:val="en"/>
              </w:rPr>
            </w:pPr>
            <w:r w:rsidRPr="005370AA">
              <w:rPr>
                <w:b w:val="0"/>
                <w:szCs w:val="22"/>
                <w:lang w:val="en"/>
              </w:rPr>
              <w:t>To maintain a design you must:</w:t>
            </w:r>
          </w:p>
          <w:p w14:paraId="62EAED23" w14:textId="77777777" w:rsidR="002E34D1" w:rsidRPr="005370AA" w:rsidRDefault="002E34D1" w:rsidP="006935F7">
            <w:pPr>
              <w:pStyle w:val="Tablesub-heading"/>
              <w:numPr>
                <w:ilvl w:val="0"/>
                <w:numId w:val="31"/>
              </w:numPr>
              <w:spacing w:before="60" w:after="60" w:line="264" w:lineRule="auto"/>
              <w:rPr>
                <w:b w:val="0"/>
                <w:szCs w:val="22"/>
              </w:rPr>
            </w:pPr>
            <w:r w:rsidRPr="005370AA">
              <w:rPr>
                <w:b w:val="0"/>
                <w:szCs w:val="22"/>
                <w:lang w:val="en"/>
              </w:rPr>
              <w:t>renew after 5 years</w:t>
            </w:r>
          </w:p>
          <w:p w14:paraId="699832FA" w14:textId="77777777" w:rsidR="002E34D1" w:rsidRPr="005370AA" w:rsidRDefault="002E34D1" w:rsidP="006935F7">
            <w:pPr>
              <w:pStyle w:val="Tablesub-heading"/>
              <w:numPr>
                <w:ilvl w:val="0"/>
                <w:numId w:val="31"/>
              </w:numPr>
              <w:spacing w:before="60" w:after="60" w:line="264" w:lineRule="auto"/>
              <w:rPr>
                <w:b w:val="0"/>
                <w:szCs w:val="22"/>
              </w:rPr>
            </w:pPr>
            <w:r w:rsidRPr="005370AA">
              <w:rPr>
                <w:b w:val="0"/>
                <w:szCs w:val="22"/>
                <w:lang w:val="en"/>
              </w:rPr>
              <w:t>notify IP Australia of change of name or address.</w:t>
            </w:r>
          </w:p>
          <w:p w14:paraId="0EE883CE" w14:textId="77777777" w:rsidR="002E34D1" w:rsidRPr="005370AA" w:rsidRDefault="002E34D1" w:rsidP="006935F7">
            <w:pPr>
              <w:pStyle w:val="Tablesub-heading"/>
              <w:spacing w:before="60" w:after="60" w:line="264" w:lineRule="auto"/>
              <w:rPr>
                <w:szCs w:val="22"/>
              </w:rPr>
            </w:pPr>
            <w:r w:rsidRPr="005370AA">
              <w:rPr>
                <w:szCs w:val="22"/>
              </w:rPr>
              <w:t xml:space="preserve">Regulatory </w:t>
            </w:r>
            <w:r w:rsidR="004D711F">
              <w:rPr>
                <w:szCs w:val="22"/>
              </w:rPr>
              <w:t>r</w:t>
            </w:r>
            <w:r w:rsidRPr="005370AA">
              <w:rPr>
                <w:szCs w:val="22"/>
              </w:rPr>
              <w:t>equirements:</w:t>
            </w:r>
          </w:p>
          <w:p w14:paraId="0915274B" w14:textId="77777777" w:rsidR="002E34D1" w:rsidRPr="00331564" w:rsidRDefault="002E34D1" w:rsidP="006935F7">
            <w:pPr>
              <w:pStyle w:val="Tablesub-heading"/>
              <w:spacing w:before="60" w:after="60" w:line="264" w:lineRule="auto"/>
              <w:rPr>
                <w:b w:val="0"/>
                <w:i/>
                <w:szCs w:val="22"/>
              </w:rPr>
            </w:pPr>
            <w:r w:rsidRPr="00331564">
              <w:rPr>
                <w:b w:val="0"/>
                <w:i/>
                <w:szCs w:val="22"/>
              </w:rPr>
              <w:t>Designs Act 2003</w:t>
            </w:r>
          </w:p>
          <w:p w14:paraId="0B91173B" w14:textId="77777777" w:rsidR="002E34D1" w:rsidRPr="00331564" w:rsidRDefault="002E34D1" w:rsidP="006935F7">
            <w:pPr>
              <w:pStyle w:val="Tablesub-heading"/>
              <w:spacing w:before="60" w:after="60" w:line="264" w:lineRule="auto"/>
              <w:rPr>
                <w:b w:val="0"/>
                <w:i/>
                <w:szCs w:val="22"/>
              </w:rPr>
            </w:pPr>
            <w:r w:rsidRPr="00331564">
              <w:rPr>
                <w:b w:val="0"/>
                <w:i/>
                <w:szCs w:val="22"/>
              </w:rPr>
              <w:t>Patents Act 1990</w:t>
            </w:r>
          </w:p>
          <w:p w14:paraId="5834E1A3" w14:textId="77777777" w:rsidR="002E34D1" w:rsidRPr="00331564" w:rsidRDefault="002E34D1" w:rsidP="006935F7">
            <w:pPr>
              <w:pStyle w:val="Tablesub-heading"/>
              <w:spacing w:before="60" w:after="60" w:line="264" w:lineRule="auto"/>
              <w:rPr>
                <w:b w:val="0"/>
                <w:i/>
                <w:szCs w:val="22"/>
              </w:rPr>
            </w:pPr>
            <w:r w:rsidRPr="00331564">
              <w:rPr>
                <w:b w:val="0"/>
                <w:i/>
                <w:szCs w:val="22"/>
              </w:rPr>
              <w:t>Trade Marks Act 1995</w:t>
            </w:r>
          </w:p>
          <w:p w14:paraId="7FC114AF" w14:textId="77777777" w:rsidR="002E34D1" w:rsidRPr="005370AA" w:rsidRDefault="002E34D1" w:rsidP="006935F7">
            <w:pPr>
              <w:pStyle w:val="Tablesub-heading"/>
              <w:spacing w:before="60" w:after="60" w:line="264" w:lineRule="auto"/>
              <w:rPr>
                <w:szCs w:val="22"/>
              </w:rPr>
            </w:pPr>
            <w:r w:rsidRPr="005370AA">
              <w:rPr>
                <w:szCs w:val="22"/>
              </w:rPr>
              <w:t>Business requirements:</w:t>
            </w:r>
          </w:p>
          <w:p w14:paraId="2D43820D" w14:textId="6152A268" w:rsidR="002E34D1" w:rsidRDefault="002E34D1" w:rsidP="006935F7">
            <w:pPr>
              <w:pStyle w:val="Tablesub-heading"/>
              <w:spacing w:before="60" w:after="60" w:line="264" w:lineRule="auto"/>
              <w:rPr>
                <w:b w:val="0"/>
                <w:szCs w:val="22"/>
              </w:rPr>
            </w:pPr>
            <w:r>
              <w:rPr>
                <w:b w:val="0"/>
                <w:szCs w:val="22"/>
              </w:rPr>
              <w:t xml:space="preserve">Records of patents, trademarks and designs document inventions and innovations which </w:t>
            </w:r>
            <w:r w:rsidR="00F716D0">
              <w:rPr>
                <w:b w:val="0"/>
                <w:szCs w:val="22"/>
              </w:rPr>
              <w:t xml:space="preserve">an agency has </w:t>
            </w:r>
            <w:r>
              <w:rPr>
                <w:b w:val="0"/>
                <w:szCs w:val="22"/>
              </w:rPr>
              <w:t xml:space="preserve">viewed as significant </w:t>
            </w:r>
            <w:r w:rsidR="00F716D0">
              <w:rPr>
                <w:b w:val="0"/>
                <w:szCs w:val="22"/>
              </w:rPr>
              <w:t xml:space="preserve">enough </w:t>
            </w:r>
            <w:r>
              <w:rPr>
                <w:b w:val="0"/>
                <w:szCs w:val="22"/>
              </w:rPr>
              <w:t xml:space="preserve">to protect under Intellectual Property laws. Additionally, trademarks and designs capture the images used by an agency to distinguish itself or its services. </w:t>
            </w:r>
            <w:r w:rsidRPr="005370AA">
              <w:rPr>
                <w:b w:val="0"/>
                <w:szCs w:val="22"/>
              </w:rPr>
              <w:t>A trademark can have an infinite life</w:t>
            </w:r>
            <w:r w:rsidR="003F5780">
              <w:rPr>
                <w:b w:val="0"/>
                <w:szCs w:val="22"/>
              </w:rPr>
              <w:t xml:space="preserve"> – and </w:t>
            </w:r>
            <w:r w:rsidRPr="005370AA">
              <w:rPr>
                <w:b w:val="0"/>
                <w:szCs w:val="22"/>
              </w:rPr>
              <w:t>represent</w:t>
            </w:r>
            <w:r>
              <w:rPr>
                <w:b w:val="0"/>
                <w:szCs w:val="22"/>
              </w:rPr>
              <w:t xml:space="preserve"> significant business value</w:t>
            </w:r>
            <w:r w:rsidR="003F5780">
              <w:rPr>
                <w:b w:val="0"/>
                <w:szCs w:val="22"/>
              </w:rPr>
              <w:t xml:space="preserve"> </w:t>
            </w:r>
            <w:r w:rsidR="00461894">
              <w:rPr>
                <w:b w:val="0"/>
                <w:szCs w:val="22"/>
              </w:rPr>
              <w:t>– as</w:t>
            </w:r>
            <w:r w:rsidR="003F5780">
              <w:rPr>
                <w:b w:val="0"/>
                <w:szCs w:val="22"/>
              </w:rPr>
              <w:t xml:space="preserve"> </w:t>
            </w:r>
            <w:r>
              <w:rPr>
                <w:b w:val="0"/>
                <w:szCs w:val="22"/>
              </w:rPr>
              <w:t xml:space="preserve">well as </w:t>
            </w:r>
            <w:r w:rsidR="00A67F86">
              <w:rPr>
                <w:b w:val="0"/>
                <w:szCs w:val="22"/>
              </w:rPr>
              <w:t xml:space="preserve">having </w:t>
            </w:r>
            <w:r>
              <w:rPr>
                <w:b w:val="0"/>
                <w:szCs w:val="22"/>
              </w:rPr>
              <w:t>ongoing interest to the community.</w:t>
            </w:r>
          </w:p>
          <w:p w14:paraId="11E0E599" w14:textId="7EF8B3F7" w:rsidR="002E34D1" w:rsidRDefault="002E34D1" w:rsidP="006935F7">
            <w:pPr>
              <w:pStyle w:val="Tablesub-heading"/>
              <w:spacing w:before="60" w:after="60" w:line="264" w:lineRule="auto"/>
              <w:rPr>
                <w:b w:val="0"/>
                <w:szCs w:val="22"/>
              </w:rPr>
            </w:pPr>
            <w:r>
              <w:rPr>
                <w:b w:val="0"/>
                <w:szCs w:val="22"/>
              </w:rPr>
              <w:t>The master set of published patents, trademarks and designs are kept permanently by IP Australia</w:t>
            </w:r>
            <w:r w:rsidR="004A6703">
              <w:rPr>
                <w:b w:val="0"/>
                <w:szCs w:val="22"/>
              </w:rPr>
              <w:t>.</w:t>
            </w:r>
            <w:r>
              <w:rPr>
                <w:b w:val="0"/>
                <w:szCs w:val="22"/>
              </w:rPr>
              <w:t xml:space="preserve"> </w:t>
            </w:r>
            <w:r w:rsidR="004A6703">
              <w:rPr>
                <w:b w:val="0"/>
                <w:szCs w:val="22"/>
              </w:rPr>
              <w:t>T</w:t>
            </w:r>
            <w:r>
              <w:rPr>
                <w:b w:val="0"/>
                <w:szCs w:val="22"/>
              </w:rPr>
              <w:t>he retention period is consistent with agreements and contracts-not under seal (1004).</w:t>
            </w:r>
          </w:p>
          <w:p w14:paraId="7BD4CCE2" w14:textId="291CED99" w:rsidR="002E34D1" w:rsidRPr="005370AA" w:rsidRDefault="00F716D0" w:rsidP="006935F7">
            <w:pPr>
              <w:pStyle w:val="Tablesub-heading"/>
              <w:spacing w:before="60" w:after="60" w:line="264" w:lineRule="auto"/>
              <w:rPr>
                <w:b w:val="0"/>
                <w:szCs w:val="22"/>
              </w:rPr>
            </w:pPr>
            <w:r>
              <w:rPr>
                <w:b w:val="0"/>
                <w:szCs w:val="22"/>
              </w:rPr>
              <w:t xml:space="preserve">The retention period is </w:t>
            </w:r>
            <w:r w:rsidR="001232AB">
              <w:rPr>
                <w:b w:val="0"/>
                <w:szCs w:val="22"/>
              </w:rPr>
              <w:t xml:space="preserve">also </w:t>
            </w:r>
            <w:r>
              <w:rPr>
                <w:b w:val="0"/>
                <w:szCs w:val="22"/>
              </w:rPr>
              <w:t>consistent with the retention of similar records by WA.</w:t>
            </w:r>
          </w:p>
        </w:tc>
      </w:tr>
      <w:tr w:rsidR="002E34D1" w:rsidRPr="003A6AB6" w14:paraId="197557E7" w14:textId="77777777" w:rsidTr="00F11CE1">
        <w:tc>
          <w:tcPr>
            <w:tcW w:w="579" w:type="pct"/>
            <w:tcBorders>
              <w:top w:val="single" w:sz="6" w:space="0" w:color="C0C0C0"/>
              <w:bottom w:val="single" w:sz="6" w:space="0" w:color="C0C0C0"/>
            </w:tcBorders>
          </w:tcPr>
          <w:p w14:paraId="7A390344" w14:textId="77777777" w:rsidR="002E34D1" w:rsidRPr="005370AA" w:rsidRDefault="002E34D1" w:rsidP="003930B3">
            <w:pPr>
              <w:pStyle w:val="Tablesub-heading"/>
              <w:spacing w:before="60" w:after="60"/>
              <w:rPr>
                <w:b w:val="0"/>
                <w:szCs w:val="22"/>
              </w:rPr>
            </w:pPr>
            <w:r>
              <w:rPr>
                <w:b w:val="0"/>
                <w:szCs w:val="22"/>
              </w:rPr>
              <w:t>1167</w:t>
            </w:r>
          </w:p>
        </w:tc>
        <w:tc>
          <w:tcPr>
            <w:tcW w:w="1120" w:type="pct"/>
            <w:tcBorders>
              <w:top w:val="single" w:sz="6" w:space="0" w:color="C0C0C0"/>
              <w:bottom w:val="single" w:sz="6" w:space="0" w:color="C0C0C0"/>
            </w:tcBorders>
          </w:tcPr>
          <w:p w14:paraId="783F4FC5" w14:textId="77777777" w:rsidR="002E34D1" w:rsidRPr="005370AA" w:rsidRDefault="002E34D1" w:rsidP="006935F7">
            <w:pPr>
              <w:pStyle w:val="Heading3"/>
              <w:spacing w:line="264" w:lineRule="auto"/>
            </w:pPr>
            <w:r w:rsidRPr="005370AA">
              <w:t>Intellectual property administration</w:t>
            </w:r>
          </w:p>
          <w:p w14:paraId="2FE43360" w14:textId="77777777" w:rsidR="002E34D1" w:rsidRDefault="002E34D1" w:rsidP="006935F7">
            <w:pPr>
              <w:spacing w:line="264" w:lineRule="auto"/>
            </w:pPr>
            <w:r w:rsidRPr="005370AA">
              <w:t xml:space="preserve">Records relating to the administration of intellectual property by the agency, including royalties. </w:t>
            </w:r>
          </w:p>
          <w:p w14:paraId="6093B89F" w14:textId="77777777" w:rsidR="002E34D1" w:rsidRPr="005370AA" w:rsidRDefault="002E34D1" w:rsidP="006935F7">
            <w:pPr>
              <w:spacing w:line="264" w:lineRule="auto"/>
            </w:pPr>
            <w:r w:rsidRPr="005370AA">
              <w:t>Includes unsuccessful or abandoned attempts to establish intellectual property rights.</w:t>
            </w:r>
          </w:p>
          <w:p w14:paraId="1E1EA84C" w14:textId="77777777" w:rsidR="00141096" w:rsidRPr="002A213B" w:rsidRDefault="002E34D1" w:rsidP="006935F7">
            <w:pPr>
              <w:spacing w:line="264" w:lineRule="auto"/>
              <w:rPr>
                <w:b/>
                <w:bCs/>
              </w:rPr>
            </w:pPr>
            <w:r w:rsidRPr="002A213B">
              <w:rPr>
                <w:b/>
                <w:bCs/>
              </w:rPr>
              <w:t xml:space="preserve">Disposal action </w:t>
            </w:r>
            <w:r w:rsidR="00F90C51" w:rsidRPr="002A213B">
              <w:rPr>
                <w:b/>
                <w:bCs/>
              </w:rPr>
              <w:t xml:space="preserve">– </w:t>
            </w:r>
          </w:p>
          <w:p w14:paraId="192B1ABE" w14:textId="77777777" w:rsidR="002E34D1" w:rsidRPr="005370AA" w:rsidRDefault="002E34D1" w:rsidP="006935F7">
            <w:pPr>
              <w:spacing w:line="264" w:lineRule="auto"/>
              <w:rPr>
                <w:b/>
                <w:i/>
              </w:rPr>
            </w:pPr>
            <w:r>
              <w:t>7</w:t>
            </w:r>
            <w:r w:rsidRPr="005370AA">
              <w:t xml:space="preserve"> years after </w:t>
            </w:r>
            <w:r>
              <w:t xml:space="preserve">business </w:t>
            </w:r>
            <w:r w:rsidRPr="005370AA">
              <w:t>action completed.</w:t>
            </w:r>
          </w:p>
        </w:tc>
        <w:tc>
          <w:tcPr>
            <w:tcW w:w="3301" w:type="pct"/>
            <w:tcBorders>
              <w:top w:val="single" w:sz="6" w:space="0" w:color="C0C0C0"/>
              <w:bottom w:val="single" w:sz="6" w:space="0" w:color="C0C0C0"/>
            </w:tcBorders>
          </w:tcPr>
          <w:p w14:paraId="25ADA82B" w14:textId="0AC0F374"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1219357E" w14:textId="77777777" w:rsidR="002E34D1" w:rsidRPr="005370AA" w:rsidRDefault="002E34D1" w:rsidP="006935F7">
            <w:pPr>
              <w:pStyle w:val="Tablesub-heading"/>
              <w:spacing w:before="60" w:after="60" w:line="264" w:lineRule="auto"/>
              <w:rPr>
                <w:szCs w:val="22"/>
              </w:rPr>
            </w:pPr>
            <w:r w:rsidRPr="005370AA">
              <w:rPr>
                <w:szCs w:val="22"/>
              </w:rPr>
              <w:t>Background/business process:</w:t>
            </w:r>
          </w:p>
          <w:p w14:paraId="6C25DB44" w14:textId="77777777" w:rsidR="002E34D1" w:rsidRPr="005370AA" w:rsidRDefault="002E34D1" w:rsidP="006935F7">
            <w:pPr>
              <w:pStyle w:val="Tablesub-heading"/>
              <w:spacing w:before="60" w:after="60" w:line="264" w:lineRule="auto"/>
              <w:rPr>
                <w:b w:val="0"/>
                <w:szCs w:val="22"/>
              </w:rPr>
            </w:pPr>
            <w:r w:rsidRPr="005370AA">
              <w:rPr>
                <w:b w:val="0"/>
                <w:szCs w:val="22"/>
              </w:rPr>
              <w:t>This is a new record class for this activity.</w:t>
            </w:r>
          </w:p>
          <w:p w14:paraId="0359BE43"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Patent applications</w:t>
            </w:r>
          </w:p>
          <w:p w14:paraId="24E4BBE0" w14:textId="77777777" w:rsidR="002E34D1" w:rsidRPr="005370AA" w:rsidRDefault="002E34D1" w:rsidP="006935F7">
            <w:pPr>
              <w:pStyle w:val="Tablesub-heading"/>
              <w:spacing w:before="60" w:after="60" w:line="264" w:lineRule="auto"/>
              <w:rPr>
                <w:b w:val="0"/>
                <w:szCs w:val="22"/>
              </w:rPr>
            </w:pPr>
            <w:r w:rsidRPr="005370AA">
              <w:rPr>
                <w:b w:val="0"/>
                <w:szCs w:val="22"/>
              </w:rPr>
              <w:t xml:space="preserve">Under the </w:t>
            </w:r>
            <w:r w:rsidRPr="005370AA">
              <w:rPr>
                <w:b w:val="0"/>
                <w:i/>
                <w:szCs w:val="22"/>
              </w:rPr>
              <w:t>Designs Act 2003</w:t>
            </w:r>
            <w:r w:rsidRPr="005370AA">
              <w:rPr>
                <w:b w:val="0"/>
                <w:szCs w:val="22"/>
              </w:rPr>
              <w:t>, you can only take action to enforce your registered design rights if a certificate of examination has been issued</w:t>
            </w:r>
            <w:r w:rsidR="00D24890">
              <w:rPr>
                <w:b w:val="0"/>
                <w:szCs w:val="22"/>
              </w:rPr>
              <w:t xml:space="preserve">. </w:t>
            </w:r>
          </w:p>
          <w:p w14:paraId="7608484E" w14:textId="77777777" w:rsidR="002E34D1" w:rsidRPr="005370AA" w:rsidRDefault="002E34D1" w:rsidP="006935F7">
            <w:pPr>
              <w:pStyle w:val="Tablesub-heading"/>
              <w:spacing w:before="60" w:after="60" w:line="264" w:lineRule="auto"/>
              <w:rPr>
                <w:b w:val="0"/>
                <w:szCs w:val="22"/>
              </w:rPr>
            </w:pPr>
            <w:r w:rsidRPr="005370AA">
              <w:rPr>
                <w:b w:val="0"/>
                <w:szCs w:val="22"/>
              </w:rPr>
              <w:t xml:space="preserve">Patent applications require a request for an examination to be made within </w:t>
            </w:r>
            <w:r w:rsidRPr="0081394E">
              <w:rPr>
                <w:b w:val="0"/>
                <w:szCs w:val="22"/>
              </w:rPr>
              <w:t>5 years</w:t>
            </w:r>
            <w:r w:rsidRPr="005370AA">
              <w:rPr>
                <w:b w:val="0"/>
                <w:szCs w:val="22"/>
              </w:rPr>
              <w:t xml:space="preserve"> of the original filing</w:t>
            </w:r>
            <w:r w:rsidR="00D24890">
              <w:rPr>
                <w:b w:val="0"/>
                <w:szCs w:val="22"/>
              </w:rPr>
              <w:t xml:space="preserve">. </w:t>
            </w:r>
          </w:p>
          <w:p w14:paraId="36CAC090" w14:textId="345A5928" w:rsidR="002E34D1" w:rsidRPr="005370AA" w:rsidRDefault="002E34D1" w:rsidP="006935F7">
            <w:pPr>
              <w:pStyle w:val="Tablesub-heading"/>
              <w:spacing w:before="60" w:after="60" w:line="264" w:lineRule="auto"/>
              <w:rPr>
                <w:b w:val="0"/>
                <w:szCs w:val="22"/>
              </w:rPr>
            </w:pPr>
            <w:r w:rsidRPr="005370AA">
              <w:rPr>
                <w:b w:val="0"/>
                <w:szCs w:val="22"/>
              </w:rPr>
              <w:t xml:space="preserve">Examination of your registered design may result in </w:t>
            </w:r>
            <w:r w:rsidR="00A67F86">
              <w:rPr>
                <w:b w:val="0"/>
                <w:szCs w:val="22"/>
              </w:rPr>
              <w:t xml:space="preserve">a finding that it is </w:t>
            </w:r>
            <w:r w:rsidRPr="005370AA">
              <w:rPr>
                <w:b w:val="0"/>
                <w:szCs w:val="22"/>
              </w:rPr>
              <w:t>not new and distinctive and you will be issued with an adverse report</w:t>
            </w:r>
            <w:r w:rsidR="00D24890">
              <w:rPr>
                <w:b w:val="0"/>
                <w:szCs w:val="22"/>
              </w:rPr>
              <w:t xml:space="preserve">. </w:t>
            </w:r>
            <w:r w:rsidRPr="005370AA">
              <w:rPr>
                <w:b w:val="0"/>
                <w:szCs w:val="22"/>
              </w:rPr>
              <w:t xml:space="preserve">This report will provide you with reasons why your registration, in its present form, does not meet the requirements of the Act. After an adverse examination report has been issued, applicants have </w:t>
            </w:r>
            <w:r w:rsidRPr="0081394E">
              <w:rPr>
                <w:b w:val="0"/>
                <w:szCs w:val="22"/>
              </w:rPr>
              <w:t>21 months</w:t>
            </w:r>
            <w:r w:rsidRPr="005370AA">
              <w:rPr>
                <w:b w:val="0"/>
                <w:szCs w:val="22"/>
              </w:rPr>
              <w:t xml:space="preserve"> in which to gain acceptance of your application or it will lapse.</w:t>
            </w:r>
          </w:p>
          <w:p w14:paraId="1B4A2144"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Royalties</w:t>
            </w:r>
          </w:p>
          <w:p w14:paraId="05EAF616" w14:textId="77777777" w:rsidR="002E34D1" w:rsidRPr="005370AA" w:rsidRDefault="002E34D1" w:rsidP="006935F7">
            <w:pPr>
              <w:pStyle w:val="Tablesub-heading"/>
              <w:spacing w:before="60" w:after="60" w:line="264" w:lineRule="auto"/>
              <w:rPr>
                <w:b w:val="0"/>
                <w:szCs w:val="22"/>
              </w:rPr>
            </w:pPr>
            <w:r w:rsidRPr="005370AA">
              <w:rPr>
                <w:b w:val="0"/>
                <w:szCs w:val="22"/>
              </w:rPr>
              <w:t>Royalties are the payments associated with licences</w:t>
            </w:r>
            <w:r w:rsidR="00D24890">
              <w:rPr>
                <w:b w:val="0"/>
                <w:szCs w:val="22"/>
              </w:rPr>
              <w:t xml:space="preserve">. </w:t>
            </w:r>
            <w:r w:rsidRPr="005370AA">
              <w:rPr>
                <w:b w:val="0"/>
                <w:szCs w:val="22"/>
              </w:rPr>
              <w:t>These are paid to the owner of the IP by the person licensed to commercialise the IP.</w:t>
            </w:r>
          </w:p>
          <w:p w14:paraId="21EF6F4E" w14:textId="77777777" w:rsidR="002E34D1" w:rsidRPr="005370AA" w:rsidRDefault="002E34D1" w:rsidP="006935F7">
            <w:pPr>
              <w:pStyle w:val="Tablesub-heading"/>
              <w:spacing w:before="60" w:after="60" w:line="264" w:lineRule="auto"/>
              <w:rPr>
                <w:b w:val="0"/>
                <w:szCs w:val="22"/>
              </w:rPr>
            </w:pPr>
            <w:r w:rsidRPr="005370AA">
              <w:rPr>
                <w:b w:val="0"/>
                <w:szCs w:val="22"/>
              </w:rPr>
              <w:t>Usually royalties are expressed as a percentage of the product’s sale price</w:t>
            </w:r>
            <w:r w:rsidR="00D24890">
              <w:rPr>
                <w:b w:val="0"/>
                <w:szCs w:val="22"/>
              </w:rPr>
              <w:t xml:space="preserve">. </w:t>
            </w:r>
            <w:r w:rsidRPr="005370AA">
              <w:rPr>
                <w:b w:val="0"/>
                <w:szCs w:val="22"/>
              </w:rPr>
              <w:t>However, many factors influence a royalty rate</w:t>
            </w:r>
            <w:r w:rsidR="00D24890">
              <w:rPr>
                <w:b w:val="0"/>
                <w:szCs w:val="22"/>
              </w:rPr>
              <w:t xml:space="preserve">. </w:t>
            </w:r>
            <w:r w:rsidRPr="005370AA">
              <w:rPr>
                <w:b w:val="0"/>
                <w:szCs w:val="22"/>
              </w:rPr>
              <w:t>These include:</w:t>
            </w:r>
          </w:p>
          <w:p w14:paraId="798DB77C"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industry type, as different industries have different benchmarks for what are appropriate rates</w:t>
            </w:r>
          </w:p>
          <w:p w14:paraId="4CC4FA12"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state of IP development, as the closer the resulting product or service is to a market-ready state, the higher the royalty that can be secured</w:t>
            </w:r>
          </w:p>
          <w:p w14:paraId="3BBA5F47"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relative bargaining positions of the licensor and the licensee.</w:t>
            </w:r>
          </w:p>
          <w:p w14:paraId="77E5FF5B" w14:textId="77777777" w:rsidR="002E34D1" w:rsidRPr="005370AA" w:rsidRDefault="002E34D1" w:rsidP="006935F7">
            <w:pPr>
              <w:pStyle w:val="Tablesub-heading"/>
              <w:spacing w:before="60" w:after="60" w:line="264" w:lineRule="auto"/>
              <w:rPr>
                <w:b w:val="0"/>
                <w:szCs w:val="22"/>
              </w:rPr>
            </w:pPr>
            <w:r w:rsidRPr="005370AA">
              <w:rPr>
                <w:b w:val="0"/>
                <w:szCs w:val="22"/>
              </w:rPr>
              <w:t>Typically, royalty payments are made quarterly or six-monthly</w:t>
            </w:r>
            <w:r w:rsidR="00D24890">
              <w:rPr>
                <w:b w:val="0"/>
                <w:szCs w:val="22"/>
              </w:rPr>
              <w:t xml:space="preserve">. </w:t>
            </w:r>
            <w:r w:rsidRPr="005370AA">
              <w:rPr>
                <w:b w:val="0"/>
                <w:szCs w:val="22"/>
              </w:rPr>
              <w:t>Annual payments are unusual.</w:t>
            </w:r>
          </w:p>
          <w:p w14:paraId="4D823AB9" w14:textId="77777777" w:rsidR="002E34D1" w:rsidRPr="005370AA" w:rsidRDefault="002E34D1" w:rsidP="006935F7">
            <w:pPr>
              <w:pStyle w:val="Tablesub-heading"/>
              <w:spacing w:before="60" w:after="60" w:line="264" w:lineRule="auto"/>
              <w:rPr>
                <w:szCs w:val="22"/>
              </w:rPr>
            </w:pPr>
            <w:r w:rsidRPr="005370AA">
              <w:rPr>
                <w:szCs w:val="22"/>
              </w:rPr>
              <w:t xml:space="preserve">Regulatory </w:t>
            </w:r>
            <w:r w:rsidR="00F90C51">
              <w:rPr>
                <w:szCs w:val="22"/>
              </w:rPr>
              <w:t>r</w:t>
            </w:r>
            <w:r w:rsidRPr="005370AA">
              <w:rPr>
                <w:szCs w:val="22"/>
              </w:rPr>
              <w:t>equirements:</w:t>
            </w:r>
          </w:p>
          <w:p w14:paraId="18139E01" w14:textId="77777777" w:rsidR="002E34D1" w:rsidRPr="00331564" w:rsidRDefault="002E34D1" w:rsidP="006935F7">
            <w:pPr>
              <w:pStyle w:val="Tablesub-heading"/>
              <w:spacing w:before="60" w:after="60" w:line="264" w:lineRule="auto"/>
              <w:rPr>
                <w:b w:val="0"/>
                <w:i/>
                <w:szCs w:val="22"/>
              </w:rPr>
            </w:pPr>
            <w:r w:rsidRPr="00331564">
              <w:rPr>
                <w:b w:val="0"/>
                <w:i/>
                <w:szCs w:val="22"/>
              </w:rPr>
              <w:t>Designs Act 2003</w:t>
            </w:r>
          </w:p>
          <w:p w14:paraId="43A15B30" w14:textId="77777777" w:rsidR="002E34D1" w:rsidRPr="00331564" w:rsidRDefault="002E34D1" w:rsidP="006935F7">
            <w:pPr>
              <w:pStyle w:val="Tablesub-heading"/>
              <w:spacing w:before="60" w:after="60" w:line="264" w:lineRule="auto"/>
              <w:rPr>
                <w:b w:val="0"/>
                <w:i/>
                <w:szCs w:val="22"/>
              </w:rPr>
            </w:pPr>
            <w:r w:rsidRPr="00331564">
              <w:rPr>
                <w:b w:val="0"/>
                <w:i/>
                <w:szCs w:val="22"/>
              </w:rPr>
              <w:t>Patents Act 1990</w:t>
            </w:r>
          </w:p>
          <w:p w14:paraId="20341D93" w14:textId="77777777" w:rsidR="002E34D1" w:rsidRPr="00331564" w:rsidRDefault="002E34D1" w:rsidP="006935F7">
            <w:pPr>
              <w:pStyle w:val="Tablesub-heading"/>
              <w:spacing w:before="60" w:after="60" w:line="264" w:lineRule="auto"/>
              <w:rPr>
                <w:b w:val="0"/>
                <w:i/>
                <w:szCs w:val="22"/>
              </w:rPr>
            </w:pPr>
            <w:r w:rsidRPr="00331564">
              <w:rPr>
                <w:b w:val="0"/>
                <w:i/>
                <w:szCs w:val="22"/>
              </w:rPr>
              <w:t>Trade Marks Act 1995</w:t>
            </w:r>
          </w:p>
          <w:p w14:paraId="0A5F61C7" w14:textId="77777777" w:rsidR="002E34D1" w:rsidRPr="005370AA" w:rsidRDefault="002E34D1" w:rsidP="006935F7">
            <w:pPr>
              <w:pStyle w:val="Tablesub-heading"/>
              <w:spacing w:before="60" w:after="60" w:line="264" w:lineRule="auto"/>
              <w:rPr>
                <w:szCs w:val="22"/>
              </w:rPr>
            </w:pPr>
            <w:r w:rsidRPr="005370AA">
              <w:rPr>
                <w:szCs w:val="22"/>
              </w:rPr>
              <w:t>Business requirements:</w:t>
            </w:r>
          </w:p>
          <w:p w14:paraId="0836CCD0" w14:textId="289D7427" w:rsidR="009D7B67" w:rsidRDefault="002E34D1"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period </w:t>
            </w:r>
            <w:r>
              <w:rPr>
                <w:b w:val="0"/>
                <w:szCs w:val="22"/>
              </w:rPr>
              <w:t xml:space="preserve">allows </w:t>
            </w:r>
            <w:r w:rsidRPr="005370AA">
              <w:rPr>
                <w:b w:val="0"/>
                <w:szCs w:val="22"/>
              </w:rPr>
              <w:t xml:space="preserve">sufficient time for the </w:t>
            </w:r>
            <w:r>
              <w:rPr>
                <w:b w:val="0"/>
                <w:szCs w:val="22"/>
              </w:rPr>
              <w:t xml:space="preserve">assessment of </w:t>
            </w:r>
            <w:r w:rsidRPr="005370AA">
              <w:rPr>
                <w:b w:val="0"/>
                <w:szCs w:val="22"/>
              </w:rPr>
              <w:t xml:space="preserve">patent applications </w:t>
            </w:r>
            <w:r>
              <w:rPr>
                <w:b w:val="0"/>
                <w:szCs w:val="22"/>
              </w:rPr>
              <w:t xml:space="preserve">and ensures that these records will be retained for the same length of time as any related contracts. These records will also be available for reference should any queries arise relating to royalty payments </w:t>
            </w:r>
            <w:r w:rsidR="009F3FC8">
              <w:rPr>
                <w:b w:val="0"/>
                <w:szCs w:val="22"/>
              </w:rPr>
              <w:t>(</w:t>
            </w:r>
            <w:r>
              <w:rPr>
                <w:b w:val="0"/>
                <w:szCs w:val="22"/>
              </w:rPr>
              <w:t>asset and money management (1099)</w:t>
            </w:r>
            <w:r w:rsidR="009F3FC8">
              <w:rPr>
                <w:b w:val="0"/>
                <w:szCs w:val="22"/>
              </w:rPr>
              <w:t>)</w:t>
            </w:r>
            <w:r w:rsidRPr="005370AA">
              <w:rPr>
                <w:b w:val="0"/>
                <w:szCs w:val="22"/>
              </w:rPr>
              <w:t xml:space="preserve">. </w:t>
            </w:r>
          </w:p>
          <w:p w14:paraId="395BFFE9" w14:textId="77777777" w:rsidR="002E34D1" w:rsidRPr="0081394E" w:rsidRDefault="002E34D1" w:rsidP="006935F7">
            <w:pPr>
              <w:pStyle w:val="Tablesub-heading"/>
              <w:spacing w:before="60" w:after="60" w:line="264" w:lineRule="auto"/>
              <w:rPr>
                <w:b w:val="0"/>
                <w:szCs w:val="22"/>
              </w:rPr>
            </w:pPr>
            <w:r w:rsidRPr="005370AA">
              <w:rPr>
                <w:b w:val="0"/>
                <w:szCs w:val="22"/>
              </w:rPr>
              <w:t xml:space="preserve">It is also consistent with the retention of similar records by </w:t>
            </w:r>
            <w:r>
              <w:rPr>
                <w:b w:val="0"/>
                <w:szCs w:val="22"/>
              </w:rPr>
              <w:t>ACT, Commonwealth, NT, SA and WA</w:t>
            </w:r>
            <w:r w:rsidRPr="005370AA">
              <w:rPr>
                <w:b w:val="0"/>
                <w:szCs w:val="22"/>
              </w:rPr>
              <w:t xml:space="preserve">. </w:t>
            </w:r>
          </w:p>
        </w:tc>
      </w:tr>
    </w:tbl>
    <w:p w14:paraId="45B9EC9E" w14:textId="24487BE5" w:rsidR="00FB34AD" w:rsidRDefault="00FB34AD" w:rsidP="00270EC7">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2"/>
      </w:tblGrid>
      <w:tr w:rsidR="00267993" w:rsidRPr="005A4F19" w14:paraId="7B83F6D8" w14:textId="77777777" w:rsidTr="00A50DE7">
        <w:tc>
          <w:tcPr>
            <w:tcW w:w="5000" w:type="pct"/>
            <w:shd w:val="clear" w:color="auto" w:fill="E0E0E0"/>
          </w:tcPr>
          <w:p w14:paraId="08B74FFB" w14:textId="71823388" w:rsidR="00267993" w:rsidRPr="005370AA" w:rsidRDefault="00FB34AD" w:rsidP="003930B3">
            <w:pPr>
              <w:rPr>
                <w:b/>
                <w:lang w:eastAsia="en-AU"/>
              </w:rPr>
            </w:pPr>
            <w:r>
              <w:br w:type="page"/>
            </w:r>
            <w:r w:rsidR="002E34D1">
              <w:br w:type="page"/>
            </w:r>
            <w:r w:rsidR="006E2C84">
              <w:rPr>
                <w:b/>
                <w:lang w:eastAsia="en-AU"/>
              </w:rPr>
              <w:t>Activity</w:t>
            </w:r>
          </w:p>
        </w:tc>
      </w:tr>
      <w:tr w:rsidR="00267993" w:rsidRPr="005A4F19" w14:paraId="1EF1A31A" w14:textId="77777777" w:rsidTr="00A50DE7">
        <w:tc>
          <w:tcPr>
            <w:tcW w:w="5000" w:type="pct"/>
          </w:tcPr>
          <w:p w14:paraId="10A1B22F" w14:textId="77777777" w:rsidR="00267993" w:rsidRPr="00EB3612" w:rsidRDefault="00267993" w:rsidP="006935F7">
            <w:pPr>
              <w:pStyle w:val="Heading2"/>
              <w:spacing w:line="264" w:lineRule="auto"/>
              <w:rPr>
                <w:szCs w:val="22"/>
              </w:rPr>
            </w:pPr>
            <w:r w:rsidRPr="00EB3612">
              <w:rPr>
                <w:szCs w:val="22"/>
              </w:rPr>
              <w:t>LEGAL ADVICE</w:t>
            </w:r>
          </w:p>
          <w:p w14:paraId="7FC10A94" w14:textId="77777777" w:rsidR="00D25B45" w:rsidRDefault="00D25B45" w:rsidP="006935F7">
            <w:pPr>
              <w:pStyle w:val="Scopenote"/>
              <w:spacing w:line="264" w:lineRule="auto"/>
            </w:pPr>
            <w:r>
              <w:t>The offering of legal opinions by or to the agency. Includes receiving advice from internal or external legal service providers, including Crown Law.</w:t>
            </w:r>
          </w:p>
          <w:p w14:paraId="263D7657" w14:textId="3C97EF20" w:rsidR="00267993" w:rsidRPr="004D6577" w:rsidRDefault="00D25B45" w:rsidP="006935F7">
            <w:pPr>
              <w:pStyle w:val="Scopenote"/>
              <w:spacing w:line="264" w:lineRule="auto"/>
            </w:pPr>
            <w:r w:rsidRPr="00D25B45">
              <w:rPr>
                <w:i w:val="0"/>
              </w:rPr>
              <w:t>NOTE: For legal advice relating to matters for which the agency maintains a case file, e.g. compensation claims, retain as for the related case file.</w:t>
            </w:r>
          </w:p>
        </w:tc>
      </w:tr>
    </w:tbl>
    <w:p w14:paraId="370AD877" w14:textId="77777777" w:rsidR="000C5423" w:rsidRDefault="000C5423" w:rsidP="00270EC7">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64"/>
      </w:tblGrid>
      <w:tr w:rsidR="00267993" w:rsidRPr="005370AA" w14:paraId="70EFEA6F" w14:textId="77777777" w:rsidTr="00F11CE1">
        <w:trPr>
          <w:tblHeader/>
        </w:trPr>
        <w:tc>
          <w:tcPr>
            <w:tcW w:w="577" w:type="pct"/>
            <w:tcBorders>
              <w:top w:val="single" w:sz="6" w:space="0" w:color="C0C0C0"/>
              <w:bottom w:val="single" w:sz="6" w:space="0" w:color="C0C0C0"/>
            </w:tcBorders>
            <w:shd w:val="clear" w:color="auto" w:fill="C0C0C0"/>
            <w:vAlign w:val="center"/>
          </w:tcPr>
          <w:p w14:paraId="361F13AA" w14:textId="47DECA87" w:rsidR="00267993" w:rsidRPr="005370AA" w:rsidRDefault="00F11CE1"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614230B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43536253" w14:textId="77777777" w:rsidR="00267993" w:rsidRPr="005A4F19" w:rsidRDefault="00267993" w:rsidP="003930B3">
            <w:pPr>
              <w:pStyle w:val="Tablesub-heading"/>
              <w:spacing w:before="60" w:after="60"/>
            </w:pPr>
            <w:r>
              <w:t>Justification for retention period</w:t>
            </w:r>
          </w:p>
        </w:tc>
      </w:tr>
      <w:tr w:rsidR="005B7868" w:rsidRPr="005370AA" w14:paraId="196B7193" w14:textId="77777777" w:rsidTr="00F11CE1">
        <w:tc>
          <w:tcPr>
            <w:tcW w:w="577" w:type="pct"/>
            <w:tcBorders>
              <w:top w:val="single" w:sz="6" w:space="0" w:color="C0C0C0"/>
              <w:bottom w:val="single" w:sz="6" w:space="0" w:color="C0C0C0"/>
            </w:tcBorders>
          </w:tcPr>
          <w:p w14:paraId="3F018DD3" w14:textId="77777777" w:rsidR="005B7868" w:rsidRDefault="005B7868" w:rsidP="003930B3">
            <w:pPr>
              <w:pStyle w:val="Tablesub-heading"/>
              <w:spacing w:before="60" w:after="60"/>
              <w:rPr>
                <w:b w:val="0"/>
                <w:szCs w:val="22"/>
              </w:rPr>
            </w:pPr>
            <w:r>
              <w:rPr>
                <w:b w:val="0"/>
                <w:szCs w:val="22"/>
              </w:rPr>
              <w:t>1160</w:t>
            </w:r>
          </w:p>
        </w:tc>
        <w:tc>
          <w:tcPr>
            <w:tcW w:w="1116" w:type="pct"/>
            <w:tcBorders>
              <w:top w:val="single" w:sz="6" w:space="0" w:color="C0C0C0"/>
              <w:bottom w:val="single" w:sz="6" w:space="0" w:color="C0C0C0"/>
            </w:tcBorders>
          </w:tcPr>
          <w:p w14:paraId="39AAA7E7" w14:textId="77777777" w:rsidR="005B7868" w:rsidRPr="005370AA" w:rsidRDefault="005B7868" w:rsidP="006935F7">
            <w:pPr>
              <w:pStyle w:val="Heading3"/>
              <w:spacing w:line="264" w:lineRule="auto"/>
            </w:pPr>
            <w:r w:rsidRPr="005370AA">
              <w:t>Legal advice</w:t>
            </w:r>
            <w:r w:rsidR="00FC2403">
              <w:t xml:space="preserve"> – </w:t>
            </w:r>
            <w:r w:rsidRPr="005370AA">
              <w:t>significant</w:t>
            </w:r>
          </w:p>
          <w:p w14:paraId="62F810FF" w14:textId="77777777" w:rsidR="005B7868" w:rsidRDefault="005B7868" w:rsidP="006935F7">
            <w:pPr>
              <w:spacing w:line="264" w:lineRule="auto"/>
            </w:pPr>
            <w:r w:rsidRPr="00DF1466">
              <w:t xml:space="preserve">Records relating to </w:t>
            </w:r>
            <w:r>
              <w:t xml:space="preserve">legal advice provided on </w:t>
            </w:r>
            <w:r w:rsidRPr="00DF1466">
              <w:t xml:space="preserve">matters which are of significance to the agency and/or to the wider community. </w:t>
            </w:r>
          </w:p>
          <w:p w14:paraId="61B0FCCC" w14:textId="77777777" w:rsidR="005B7868" w:rsidRPr="00DF1466" w:rsidRDefault="005B7868" w:rsidP="006935F7">
            <w:pPr>
              <w:spacing w:line="264" w:lineRule="auto"/>
            </w:pPr>
            <w:r w:rsidRPr="00DF1466">
              <w:t>Includes matters which go to appeal.</w:t>
            </w:r>
          </w:p>
          <w:p w14:paraId="5DDF091B" w14:textId="77777777" w:rsidR="005B7868" w:rsidRPr="004D14B4" w:rsidRDefault="005B7868" w:rsidP="006935F7">
            <w:pPr>
              <w:spacing w:line="264" w:lineRule="auto"/>
              <w:rPr>
                <w:szCs w:val="22"/>
              </w:rPr>
            </w:pPr>
            <w:r w:rsidRPr="004D14B4">
              <w:rPr>
                <w:szCs w:val="22"/>
              </w:rPr>
              <w:t>Significant legal advice may include, but is not limited to:</w:t>
            </w:r>
          </w:p>
          <w:p w14:paraId="506D3955"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whole-of-government implications, including:</w:t>
            </w:r>
          </w:p>
          <w:p w14:paraId="093D5AA2"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set precedents either on a point of law or because of its potential significance for decision-making</w:t>
            </w:r>
          </w:p>
          <w:p w14:paraId="11CAA9C8"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require significant changes to an agency’s policies or operations</w:t>
            </w:r>
          </w:p>
          <w:p w14:paraId="26E02896"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require a significant level of coordination or cooperation between different agencies</w:t>
            </w:r>
          </w:p>
          <w:p w14:paraId="0081CE8C"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exercising of Parliamentary, Ministerial, Cabinet/Executive and Judiciary powers</w:t>
            </w:r>
          </w:p>
          <w:p w14:paraId="0EDD925A"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adversely impacting another agency or contradicting a position taken by the State in another matter</w:t>
            </w:r>
          </w:p>
          <w:p w14:paraId="654430BB"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the size of the claim made by or against the State</w:t>
            </w:r>
          </w:p>
          <w:p w14:paraId="040E5775"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 xml:space="preserve">matters heard in the High Court </w:t>
            </w:r>
          </w:p>
          <w:p w14:paraId="353DD34F"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involve matters or identify parties that raise legal, political or policy issues, which are sensitive for the State</w:t>
            </w:r>
          </w:p>
          <w:p w14:paraId="1FE05332"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exercise of discretionary powers of statutory office holders including the Governor-General, Attorney-General or Solicitor-General</w:t>
            </w:r>
          </w:p>
          <w:p w14:paraId="7BE4624D"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whether the matter involves, relates to, or gives rise to issues concerning:</w:t>
            </w:r>
          </w:p>
          <w:p w14:paraId="039C2C92"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inter-governmental or intra-governmental issues or disputes</w:t>
            </w:r>
          </w:p>
          <w:p w14:paraId="1966959D"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the Constitution of Australia or the Constitution of Queensland</w:t>
            </w:r>
          </w:p>
          <w:p w14:paraId="0F8660D6"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Human rights</w:t>
            </w:r>
          </w:p>
          <w:p w14:paraId="313D9915"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 xml:space="preserve">Native Title and land use, management or tenure </w:t>
            </w:r>
          </w:p>
          <w:p w14:paraId="23267BF8"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establishing, managing and protecting Crown assets</w:t>
            </w:r>
          </w:p>
          <w:p w14:paraId="166E9B8F"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cultural heritage</w:t>
            </w:r>
          </w:p>
          <w:p w14:paraId="2C5274D9"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 xml:space="preserve">attracts or is likely to attract major public interest or controversy. </w:t>
            </w:r>
          </w:p>
          <w:p w14:paraId="72596FA3" w14:textId="77777777" w:rsidR="00141096" w:rsidRPr="002A213B" w:rsidRDefault="005B7868" w:rsidP="006935F7">
            <w:pPr>
              <w:spacing w:line="264" w:lineRule="auto"/>
              <w:rPr>
                <w:b/>
                <w:bCs/>
              </w:rPr>
            </w:pPr>
            <w:r w:rsidRPr="002A213B">
              <w:rPr>
                <w:b/>
                <w:bCs/>
              </w:rPr>
              <w:t>Disposal action</w:t>
            </w:r>
            <w:r w:rsidR="00FC2403" w:rsidRPr="002A213B">
              <w:rPr>
                <w:b/>
                <w:bCs/>
              </w:rPr>
              <w:t xml:space="preserve"> – </w:t>
            </w:r>
          </w:p>
          <w:p w14:paraId="6137B6D6" w14:textId="77777777" w:rsidR="005B7868" w:rsidRDefault="00141096" w:rsidP="006935F7">
            <w:pPr>
              <w:spacing w:line="264" w:lineRule="auto"/>
              <w:rPr>
                <w:b/>
                <w:szCs w:val="22"/>
              </w:rPr>
            </w:pPr>
            <w:r w:rsidRPr="00141096">
              <w:rPr>
                <w:szCs w:val="22"/>
              </w:rPr>
              <w:t>Permanent.</w:t>
            </w:r>
          </w:p>
          <w:p w14:paraId="6C1CB301" w14:textId="316E1D4A" w:rsidR="00896640" w:rsidRPr="00896640" w:rsidRDefault="00896640" w:rsidP="006935F7">
            <w:pPr>
              <w:spacing w:line="264" w:lineRule="auto"/>
              <w:rPr>
                <w:b/>
                <w:szCs w:val="22"/>
              </w:rPr>
            </w:pPr>
            <w:r w:rsidRPr="00896640">
              <w:rPr>
                <w:szCs w:val="22"/>
              </w:rPr>
              <w:t>Transfer to QSA after business action completed.</w:t>
            </w:r>
          </w:p>
        </w:tc>
        <w:tc>
          <w:tcPr>
            <w:tcW w:w="3307" w:type="pct"/>
            <w:tcBorders>
              <w:top w:val="single" w:sz="6" w:space="0" w:color="C0C0C0"/>
              <w:bottom w:val="single" w:sz="6" w:space="0" w:color="C0C0C0"/>
            </w:tcBorders>
          </w:tcPr>
          <w:p w14:paraId="240C11B2" w14:textId="1FB6B852"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7E0F9587" w14:textId="77777777" w:rsidR="005B7868" w:rsidRPr="005370AA" w:rsidRDefault="005B7868" w:rsidP="006935F7">
            <w:pPr>
              <w:pStyle w:val="Tablesub-heading"/>
              <w:spacing w:before="60" w:after="60" w:line="264" w:lineRule="auto"/>
              <w:rPr>
                <w:szCs w:val="22"/>
              </w:rPr>
            </w:pPr>
            <w:r w:rsidRPr="005370AA">
              <w:rPr>
                <w:szCs w:val="22"/>
              </w:rPr>
              <w:t>Background/business process:</w:t>
            </w:r>
          </w:p>
          <w:p w14:paraId="36E86144" w14:textId="77777777" w:rsidR="005B7868" w:rsidRDefault="005B7868" w:rsidP="006935F7">
            <w:pPr>
              <w:pStyle w:val="Tablesub-heading"/>
              <w:spacing w:before="60" w:after="60" w:line="264" w:lineRule="auto"/>
              <w:rPr>
                <w:b w:val="0"/>
                <w:szCs w:val="22"/>
              </w:rPr>
            </w:pPr>
            <w:r w:rsidRPr="005370AA">
              <w:rPr>
                <w:b w:val="0"/>
                <w:szCs w:val="22"/>
              </w:rPr>
              <w:t xml:space="preserve">This is a </w:t>
            </w:r>
            <w:r>
              <w:rPr>
                <w:b w:val="0"/>
                <w:szCs w:val="22"/>
              </w:rPr>
              <w:t>merge</w:t>
            </w:r>
            <w:r w:rsidR="00CE6B2C">
              <w:rPr>
                <w:b w:val="0"/>
                <w:szCs w:val="22"/>
              </w:rPr>
              <w:t xml:space="preserve">r of multiple existing </w:t>
            </w:r>
            <w:r w:rsidRPr="005370AA">
              <w:rPr>
                <w:b w:val="0"/>
                <w:szCs w:val="22"/>
              </w:rPr>
              <w:t>GRDS</w:t>
            </w:r>
            <w:r>
              <w:rPr>
                <w:b w:val="0"/>
                <w:szCs w:val="22"/>
              </w:rPr>
              <w:t xml:space="preserve"> v.7 </w:t>
            </w:r>
            <w:r w:rsidR="00CE6B2C">
              <w:rPr>
                <w:b w:val="0"/>
                <w:szCs w:val="22"/>
              </w:rPr>
              <w:t xml:space="preserve">record classes relating to </w:t>
            </w:r>
            <w:r>
              <w:rPr>
                <w:b w:val="0"/>
                <w:szCs w:val="22"/>
              </w:rPr>
              <w:t>legal advice</w:t>
            </w:r>
            <w:r w:rsidR="00CE6B2C">
              <w:rPr>
                <w:b w:val="0"/>
                <w:szCs w:val="22"/>
              </w:rPr>
              <w:t>.</w:t>
            </w:r>
            <w:r>
              <w:rPr>
                <w:b w:val="0"/>
                <w:szCs w:val="22"/>
              </w:rPr>
              <w:t xml:space="preserve"> </w:t>
            </w:r>
          </w:p>
          <w:p w14:paraId="0BE8460C" w14:textId="77777777" w:rsidR="005B7868" w:rsidRPr="005370AA" w:rsidRDefault="005B7868" w:rsidP="006935F7">
            <w:pPr>
              <w:pStyle w:val="Tablesub-heading"/>
              <w:spacing w:before="60" w:after="60" w:line="264" w:lineRule="auto"/>
              <w:rPr>
                <w:b w:val="0"/>
                <w:szCs w:val="22"/>
              </w:rPr>
            </w:pPr>
            <w:r w:rsidRPr="005370AA">
              <w:rPr>
                <w:b w:val="0"/>
                <w:szCs w:val="22"/>
              </w:rPr>
              <w:t>Crown Law provide expertise in the following areas:</w:t>
            </w:r>
          </w:p>
          <w:p w14:paraId="68D3F3C1"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commercial law</w:t>
            </w:r>
          </w:p>
          <w:p w14:paraId="263B1233"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constitutional law</w:t>
            </w:r>
          </w:p>
          <w:p w14:paraId="4335F543"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government insurance</w:t>
            </w:r>
          </w:p>
          <w:p w14:paraId="080ED0CD"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litigation and dispute resolution</w:t>
            </w:r>
          </w:p>
          <w:p w14:paraId="3B6D0A8F"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public law</w:t>
            </w:r>
            <w:r>
              <w:rPr>
                <w:b w:val="0"/>
                <w:szCs w:val="22"/>
              </w:rPr>
              <w:t>.</w:t>
            </w:r>
          </w:p>
          <w:p w14:paraId="613AF1BB" w14:textId="77777777" w:rsidR="005B7868" w:rsidRPr="005370AA" w:rsidRDefault="005B7868" w:rsidP="006935F7">
            <w:pPr>
              <w:pStyle w:val="Tablesub-heading"/>
              <w:spacing w:before="60" w:after="60" w:line="264" w:lineRule="auto"/>
              <w:rPr>
                <w:b w:val="0"/>
                <w:szCs w:val="22"/>
              </w:rPr>
            </w:pPr>
            <w:r w:rsidRPr="005370AA">
              <w:rPr>
                <w:b w:val="0"/>
                <w:szCs w:val="22"/>
              </w:rPr>
              <w:t xml:space="preserve">Crown Law has worked on some of the most significant projects in Queensland, which include Clem 7 tunnel project, Torres Strait regional seas claim, whole-of-government contractual agreements with Microsoft, advice on development of the </w:t>
            </w:r>
            <w:r w:rsidRPr="005370AA">
              <w:rPr>
                <w:b w:val="0"/>
                <w:i/>
                <w:szCs w:val="22"/>
              </w:rPr>
              <w:t>Integrity Act 2009</w:t>
            </w:r>
            <w:r w:rsidRPr="005370AA">
              <w:rPr>
                <w:b w:val="0"/>
                <w:szCs w:val="22"/>
              </w:rPr>
              <w:t xml:space="preserve"> and electoral challenge to the seat of Chatsworth.</w:t>
            </w:r>
          </w:p>
          <w:p w14:paraId="2D586E59" w14:textId="5F2AB262" w:rsidR="005B7868" w:rsidRPr="005370AA" w:rsidRDefault="005B7868" w:rsidP="006935F7">
            <w:pPr>
              <w:pStyle w:val="Tablesub-heading"/>
              <w:spacing w:before="60" w:after="60" w:line="264" w:lineRule="auto"/>
              <w:rPr>
                <w:b w:val="0"/>
                <w:szCs w:val="22"/>
              </w:rPr>
            </w:pPr>
            <w:r w:rsidRPr="005370AA">
              <w:rPr>
                <w:b w:val="0"/>
                <w:szCs w:val="22"/>
              </w:rPr>
              <w:t>External law firms may be contracted for services that provide expertise on a particular area of law that internal or Crown Law do not have expertise in.</w:t>
            </w:r>
          </w:p>
          <w:p w14:paraId="348E16E3" w14:textId="77777777" w:rsidR="005B7868" w:rsidRPr="005370AA" w:rsidRDefault="005B7868" w:rsidP="006935F7">
            <w:pPr>
              <w:pStyle w:val="Tablesub-heading"/>
              <w:spacing w:before="60" w:after="60" w:line="264" w:lineRule="auto"/>
              <w:rPr>
                <w:szCs w:val="22"/>
              </w:rPr>
            </w:pPr>
            <w:r w:rsidRPr="005370AA">
              <w:rPr>
                <w:szCs w:val="22"/>
              </w:rPr>
              <w:t xml:space="preserve">Regulatory </w:t>
            </w:r>
            <w:r w:rsidR="00F90C51">
              <w:rPr>
                <w:szCs w:val="22"/>
              </w:rPr>
              <w:t>r</w:t>
            </w:r>
            <w:r w:rsidRPr="005370AA">
              <w:rPr>
                <w:szCs w:val="22"/>
              </w:rPr>
              <w:t>equirements:</w:t>
            </w:r>
          </w:p>
          <w:p w14:paraId="4A10D20A" w14:textId="77777777" w:rsidR="005B7868" w:rsidRPr="005370AA" w:rsidRDefault="005B7868" w:rsidP="006935F7">
            <w:pPr>
              <w:pStyle w:val="Tablesub-heading"/>
              <w:spacing w:before="60" w:after="60" w:line="264" w:lineRule="auto"/>
              <w:rPr>
                <w:b w:val="0"/>
                <w:szCs w:val="22"/>
              </w:rPr>
            </w:pPr>
            <w:r w:rsidRPr="005370AA">
              <w:rPr>
                <w:b w:val="0"/>
                <w:szCs w:val="22"/>
              </w:rPr>
              <w:t>Australian Solicitors Conduct Rules</w:t>
            </w:r>
          </w:p>
          <w:p w14:paraId="02569FBB" w14:textId="77777777" w:rsidR="005B7868" w:rsidRPr="00331564" w:rsidRDefault="005B7868" w:rsidP="006935F7">
            <w:pPr>
              <w:pStyle w:val="Tablesub-heading"/>
              <w:spacing w:before="60" w:after="60" w:line="264" w:lineRule="auto"/>
              <w:rPr>
                <w:b w:val="0"/>
                <w:i/>
                <w:szCs w:val="22"/>
              </w:rPr>
            </w:pPr>
            <w:r w:rsidRPr="00331564">
              <w:rPr>
                <w:b w:val="0"/>
                <w:i/>
                <w:szCs w:val="22"/>
              </w:rPr>
              <w:t>Legal Profession Act 2007</w:t>
            </w:r>
          </w:p>
          <w:p w14:paraId="503A7118" w14:textId="77777777" w:rsidR="005B7868" w:rsidRPr="005370AA" w:rsidRDefault="005B7868" w:rsidP="006935F7">
            <w:pPr>
              <w:pStyle w:val="Tablesub-heading"/>
              <w:spacing w:before="60" w:after="60" w:line="264" w:lineRule="auto"/>
              <w:rPr>
                <w:szCs w:val="22"/>
              </w:rPr>
            </w:pPr>
            <w:r w:rsidRPr="005370AA">
              <w:rPr>
                <w:szCs w:val="22"/>
              </w:rPr>
              <w:t>Business requirements:</w:t>
            </w:r>
          </w:p>
          <w:p w14:paraId="6D118D58" w14:textId="77777777" w:rsidR="00CE6B2C" w:rsidRDefault="000135E3" w:rsidP="006935F7">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w:t>
            </w:r>
          </w:p>
          <w:p w14:paraId="556861D4" w14:textId="77777777" w:rsidR="005B7868" w:rsidRDefault="005B7868" w:rsidP="006935F7">
            <w:pPr>
              <w:pStyle w:val="Bullet0"/>
              <w:numPr>
                <w:ilvl w:val="0"/>
                <w:numId w:val="0"/>
              </w:numPr>
              <w:spacing w:line="264" w:lineRule="auto"/>
            </w:pPr>
            <w:r w:rsidRPr="00E0481C">
              <w:t xml:space="preserve">The management of significant </w:t>
            </w:r>
            <w:r>
              <w:t>legal advice</w:t>
            </w:r>
            <w:r w:rsidRPr="00E0481C">
              <w:t xml:space="preserve"> directly impacts on individuals and, depending on the </w:t>
            </w:r>
            <w:r>
              <w:t>advice</w:t>
            </w:r>
            <w:r w:rsidRPr="00E0481C">
              <w:t xml:space="preserve">, on the wider Queensland community. Given </w:t>
            </w:r>
            <w:r>
              <w:t xml:space="preserve">the criteria for determining </w:t>
            </w:r>
            <w:r w:rsidRPr="00E0481C">
              <w:t xml:space="preserve">significant </w:t>
            </w:r>
            <w:r>
              <w:t xml:space="preserve">advice, </w:t>
            </w:r>
            <w:r w:rsidRPr="00E0481C">
              <w:t xml:space="preserve">there will be substantial and ongoing community interest in these records. </w:t>
            </w:r>
          </w:p>
          <w:p w14:paraId="207DDB68" w14:textId="77777777" w:rsidR="00CE6B2C" w:rsidRPr="00CE6B2C" w:rsidRDefault="00CE6B2C" w:rsidP="006935F7">
            <w:pPr>
              <w:pStyle w:val="Tablesub-heading"/>
              <w:spacing w:before="60" w:after="60" w:line="264" w:lineRule="auto"/>
              <w:rPr>
                <w:b w:val="0"/>
                <w:szCs w:val="22"/>
              </w:rPr>
            </w:pPr>
            <w:r>
              <w:rPr>
                <w:b w:val="0"/>
                <w:szCs w:val="22"/>
              </w:rPr>
              <w:t xml:space="preserve">The retention period is consistent with all other jurisdictions and there is precedence in 7 existing Queensland core schedules. </w:t>
            </w:r>
          </w:p>
          <w:p w14:paraId="1756F302" w14:textId="60225277" w:rsidR="005B7868" w:rsidRPr="005370AA" w:rsidRDefault="005B7868" w:rsidP="006935F7">
            <w:pPr>
              <w:pStyle w:val="Tablesub-heading"/>
              <w:spacing w:before="60" w:after="60" w:line="264" w:lineRule="auto"/>
              <w:rPr>
                <w:b w:val="0"/>
                <w:szCs w:val="22"/>
              </w:rPr>
            </w:pPr>
            <w:r w:rsidRPr="005370AA">
              <w:rPr>
                <w:szCs w:val="22"/>
              </w:rPr>
              <w:t>Permanent retention criteria:</w:t>
            </w:r>
          </w:p>
          <w:p w14:paraId="7DB55F7A" w14:textId="77777777" w:rsidR="00FD7433" w:rsidRDefault="00FD7433" w:rsidP="006935F7">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321CBDA9"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1 – </w:t>
            </w:r>
            <w:r w:rsidR="002E62BC">
              <w:rPr>
                <w:b w:val="0"/>
                <w:szCs w:val="22"/>
              </w:rPr>
              <w:t>A</w:t>
            </w:r>
            <w:r>
              <w:rPr>
                <w:b w:val="0"/>
                <w:szCs w:val="22"/>
              </w:rPr>
              <w:t xml:space="preserve">uthority, </w:t>
            </w:r>
            <w:r w:rsidR="002E62BC">
              <w:rPr>
                <w:b w:val="0"/>
                <w:szCs w:val="22"/>
              </w:rPr>
              <w:t>F</w:t>
            </w:r>
            <w:r>
              <w:rPr>
                <w:b w:val="0"/>
                <w:szCs w:val="22"/>
              </w:rPr>
              <w:t xml:space="preserve">oundation </w:t>
            </w:r>
            <w:r w:rsidR="002E62BC">
              <w:rPr>
                <w:b w:val="0"/>
                <w:szCs w:val="22"/>
              </w:rPr>
              <w:t>and</w:t>
            </w:r>
            <w:r>
              <w:rPr>
                <w:b w:val="0"/>
                <w:szCs w:val="22"/>
              </w:rPr>
              <w:t xml:space="preserve"> </w:t>
            </w:r>
            <w:r w:rsidR="002E62BC">
              <w:rPr>
                <w:b w:val="0"/>
                <w:szCs w:val="22"/>
              </w:rPr>
              <w:t>S</w:t>
            </w:r>
            <w:r>
              <w:rPr>
                <w:b w:val="0"/>
                <w:szCs w:val="22"/>
              </w:rPr>
              <w:t xml:space="preserve">tructure of </w:t>
            </w:r>
            <w:r w:rsidR="002E62BC">
              <w:rPr>
                <w:b w:val="0"/>
                <w:szCs w:val="22"/>
              </w:rPr>
              <w:t>G</w:t>
            </w:r>
            <w:r>
              <w:rPr>
                <w:b w:val="0"/>
                <w:szCs w:val="22"/>
              </w:rPr>
              <w:t>overnment</w:t>
            </w:r>
          </w:p>
          <w:p w14:paraId="13A4DD6E"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2 – </w:t>
            </w:r>
            <w:r w:rsidR="002E62BC">
              <w:rPr>
                <w:b w:val="0"/>
                <w:szCs w:val="22"/>
              </w:rPr>
              <w:t>P</w:t>
            </w:r>
            <w:r>
              <w:rPr>
                <w:b w:val="0"/>
                <w:szCs w:val="22"/>
              </w:rPr>
              <w:t xml:space="preserve">rimary </w:t>
            </w:r>
            <w:r w:rsidR="002E62BC">
              <w:rPr>
                <w:b w:val="0"/>
                <w:szCs w:val="22"/>
              </w:rPr>
              <w:t>F</w:t>
            </w:r>
            <w:r>
              <w:rPr>
                <w:b w:val="0"/>
                <w:szCs w:val="22"/>
              </w:rPr>
              <w:t xml:space="preserve">unctions </w:t>
            </w:r>
            <w:r w:rsidR="002E62BC">
              <w:rPr>
                <w:b w:val="0"/>
                <w:szCs w:val="22"/>
              </w:rPr>
              <w:t>and</w:t>
            </w:r>
            <w:r>
              <w:rPr>
                <w:b w:val="0"/>
                <w:szCs w:val="22"/>
              </w:rPr>
              <w:t xml:space="preserve"> </w:t>
            </w:r>
            <w:r w:rsidR="002E62BC">
              <w:rPr>
                <w:b w:val="0"/>
                <w:szCs w:val="22"/>
              </w:rPr>
              <w:t>P</w:t>
            </w:r>
            <w:r>
              <w:rPr>
                <w:b w:val="0"/>
                <w:szCs w:val="22"/>
              </w:rPr>
              <w:t xml:space="preserve">rograms of </w:t>
            </w:r>
            <w:r w:rsidR="002E62BC">
              <w:rPr>
                <w:b w:val="0"/>
                <w:szCs w:val="22"/>
              </w:rPr>
              <w:t>G</w:t>
            </w:r>
            <w:r>
              <w:rPr>
                <w:b w:val="0"/>
                <w:szCs w:val="22"/>
              </w:rPr>
              <w:t>overnment</w:t>
            </w:r>
          </w:p>
          <w:p w14:paraId="36CF810E"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4 – </w:t>
            </w:r>
            <w:r w:rsidR="002E62BC">
              <w:rPr>
                <w:b w:val="0"/>
                <w:szCs w:val="22"/>
              </w:rPr>
              <w:t>S</w:t>
            </w:r>
            <w:r>
              <w:rPr>
                <w:b w:val="0"/>
                <w:szCs w:val="22"/>
              </w:rPr>
              <w:t xml:space="preserve">ignificant </w:t>
            </w:r>
            <w:r w:rsidR="002E62BC">
              <w:rPr>
                <w:b w:val="0"/>
                <w:szCs w:val="22"/>
              </w:rPr>
              <w:t>I</w:t>
            </w:r>
            <w:r>
              <w:rPr>
                <w:b w:val="0"/>
                <w:szCs w:val="22"/>
              </w:rPr>
              <w:t xml:space="preserve">mpact on </w:t>
            </w:r>
            <w:r w:rsidR="002E62BC">
              <w:rPr>
                <w:b w:val="0"/>
                <w:szCs w:val="22"/>
              </w:rPr>
              <w:t>I</w:t>
            </w:r>
            <w:r>
              <w:rPr>
                <w:b w:val="0"/>
                <w:szCs w:val="22"/>
              </w:rPr>
              <w:t>ndividuals</w:t>
            </w:r>
          </w:p>
          <w:p w14:paraId="5196C37C"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6 – </w:t>
            </w:r>
            <w:r w:rsidR="002E62BC">
              <w:rPr>
                <w:b w:val="0"/>
                <w:szCs w:val="22"/>
              </w:rPr>
              <w:t>E</w:t>
            </w:r>
            <w:r>
              <w:rPr>
                <w:b w:val="0"/>
                <w:szCs w:val="22"/>
              </w:rPr>
              <w:t xml:space="preserve">nvironmental </w:t>
            </w:r>
            <w:r w:rsidR="002E62BC">
              <w:rPr>
                <w:b w:val="0"/>
                <w:szCs w:val="22"/>
              </w:rPr>
              <w:t>M</w:t>
            </w:r>
            <w:r>
              <w:rPr>
                <w:b w:val="0"/>
                <w:szCs w:val="22"/>
              </w:rPr>
              <w:t xml:space="preserve">anagement </w:t>
            </w:r>
            <w:r w:rsidR="002E62BC">
              <w:rPr>
                <w:b w:val="0"/>
                <w:szCs w:val="22"/>
              </w:rPr>
              <w:t>and</w:t>
            </w:r>
            <w:r>
              <w:rPr>
                <w:b w:val="0"/>
                <w:szCs w:val="22"/>
              </w:rPr>
              <w:t xml:space="preserve"> </w:t>
            </w:r>
            <w:r w:rsidR="002E62BC">
              <w:rPr>
                <w:b w:val="0"/>
                <w:szCs w:val="22"/>
              </w:rPr>
              <w:t>C</w:t>
            </w:r>
            <w:r>
              <w:rPr>
                <w:b w:val="0"/>
                <w:szCs w:val="22"/>
              </w:rPr>
              <w:t>hange.</w:t>
            </w:r>
          </w:p>
          <w:p w14:paraId="1FD65E3D" w14:textId="77777777" w:rsidR="005B7868" w:rsidRPr="005370AA" w:rsidRDefault="005B7868" w:rsidP="006935F7">
            <w:pPr>
              <w:pStyle w:val="Tablesub-heading"/>
              <w:spacing w:before="60" w:after="60" w:line="264" w:lineRule="auto"/>
              <w:rPr>
                <w:szCs w:val="22"/>
              </w:rPr>
            </w:pPr>
            <w:r w:rsidRPr="005370AA">
              <w:rPr>
                <w:szCs w:val="22"/>
              </w:rPr>
              <w:t>Other comments/factors for consideration:</w:t>
            </w:r>
          </w:p>
          <w:p w14:paraId="7DEA1D1A" w14:textId="77777777" w:rsidR="005B7868" w:rsidRPr="00F413F0" w:rsidRDefault="005B7868" w:rsidP="006935F7">
            <w:pPr>
              <w:pStyle w:val="Tablesub-heading"/>
              <w:spacing w:before="60" w:after="60" w:line="264" w:lineRule="auto"/>
              <w:rPr>
                <w:b w:val="0"/>
                <w:szCs w:val="22"/>
              </w:rPr>
            </w:pPr>
            <w:r w:rsidRPr="005370AA">
              <w:rPr>
                <w:b w:val="0"/>
                <w:szCs w:val="22"/>
              </w:rPr>
              <w:t xml:space="preserve">Under the </w:t>
            </w:r>
            <w:r w:rsidRPr="005370AA">
              <w:rPr>
                <w:b w:val="0"/>
                <w:i/>
                <w:szCs w:val="22"/>
              </w:rPr>
              <w:t xml:space="preserve">Australian Solicitors Conduct Rules </w:t>
            </w:r>
            <w:smartTag w:uri="urn:schemas-microsoft-com:office:smarttags" w:element="metricconverter">
              <w:smartTagPr>
                <w:attr w:name="ProductID" w:val="2012, a"/>
              </w:smartTagPr>
              <w:r w:rsidRPr="005370AA">
                <w:rPr>
                  <w:b w:val="0"/>
                  <w:i/>
                  <w:szCs w:val="22"/>
                </w:rPr>
                <w:t xml:space="preserve">2012, </w:t>
              </w:r>
              <w:r w:rsidRPr="005370AA">
                <w:rPr>
                  <w:b w:val="0"/>
                  <w:szCs w:val="22"/>
                </w:rPr>
                <w:t>a</w:t>
              </w:r>
            </w:smartTag>
            <w:r w:rsidRPr="005370AA">
              <w:rPr>
                <w:b w:val="0"/>
                <w:szCs w:val="22"/>
              </w:rPr>
              <w:t xml:space="preserve"> solicitor must provide clear and timely advice to assist a client to understand relevant legal issues and to make informed choices about action to be taken during the course of a matter, consistent with the terms of the engagement.</w:t>
            </w:r>
          </w:p>
        </w:tc>
      </w:tr>
      <w:tr w:rsidR="00267993" w:rsidRPr="005370AA" w14:paraId="7C8B82D5" w14:textId="77777777" w:rsidTr="00F11CE1">
        <w:tc>
          <w:tcPr>
            <w:tcW w:w="577" w:type="pct"/>
            <w:tcBorders>
              <w:top w:val="single" w:sz="6" w:space="0" w:color="C0C0C0"/>
              <w:bottom w:val="single" w:sz="6" w:space="0" w:color="C0C0C0"/>
            </w:tcBorders>
          </w:tcPr>
          <w:p w14:paraId="49F0C315" w14:textId="77777777" w:rsidR="00267993" w:rsidRPr="005370AA" w:rsidRDefault="009F10A1" w:rsidP="003930B3">
            <w:pPr>
              <w:pStyle w:val="Tablesub-heading"/>
              <w:spacing w:before="60" w:after="60"/>
              <w:rPr>
                <w:b w:val="0"/>
                <w:szCs w:val="22"/>
              </w:rPr>
            </w:pPr>
            <w:r>
              <w:rPr>
                <w:b w:val="0"/>
                <w:szCs w:val="22"/>
              </w:rPr>
              <w:t>1161</w:t>
            </w:r>
          </w:p>
        </w:tc>
        <w:tc>
          <w:tcPr>
            <w:tcW w:w="1116" w:type="pct"/>
            <w:tcBorders>
              <w:top w:val="single" w:sz="6" w:space="0" w:color="C0C0C0"/>
              <w:bottom w:val="single" w:sz="6" w:space="0" w:color="C0C0C0"/>
            </w:tcBorders>
          </w:tcPr>
          <w:p w14:paraId="3478DCB0" w14:textId="77777777" w:rsidR="00267993" w:rsidRPr="00CE7806" w:rsidRDefault="00267993" w:rsidP="006935F7">
            <w:pPr>
              <w:pStyle w:val="Heading3"/>
              <w:spacing w:line="264" w:lineRule="auto"/>
            </w:pPr>
            <w:r w:rsidRPr="00CE7806">
              <w:t>Legal advice</w:t>
            </w:r>
            <w:r w:rsidR="00FC2403" w:rsidRPr="00CE7806">
              <w:t xml:space="preserve"> – </w:t>
            </w:r>
            <w:r w:rsidRPr="00CE7806">
              <w:t>matters involving minors</w:t>
            </w:r>
          </w:p>
          <w:p w14:paraId="1BB72089" w14:textId="77777777" w:rsidR="00267993" w:rsidRPr="004A6703" w:rsidRDefault="00267993" w:rsidP="006935F7">
            <w:pPr>
              <w:spacing w:line="264" w:lineRule="auto"/>
            </w:pPr>
            <w:r w:rsidRPr="004A6703">
              <w:t>Records relating to legal advice provided on potential claims or proceedings involving minors.</w:t>
            </w:r>
          </w:p>
          <w:p w14:paraId="5B67DE04" w14:textId="77777777" w:rsidR="00267993" w:rsidRPr="004A6703" w:rsidRDefault="00267993" w:rsidP="006935F7">
            <w:pPr>
              <w:spacing w:line="264" w:lineRule="auto"/>
            </w:pPr>
            <w:r w:rsidRPr="004A6703">
              <w:t>Excludes legal advice involving minors which is significant.</w:t>
            </w:r>
          </w:p>
          <w:p w14:paraId="3ABD2CC6" w14:textId="77777777" w:rsidR="00141096" w:rsidRPr="002A213B" w:rsidRDefault="00267993" w:rsidP="006935F7">
            <w:pPr>
              <w:spacing w:line="264" w:lineRule="auto"/>
              <w:rPr>
                <w:b/>
                <w:bCs/>
                <w:szCs w:val="22"/>
              </w:rPr>
            </w:pPr>
            <w:r w:rsidRPr="002A213B">
              <w:rPr>
                <w:b/>
                <w:bCs/>
                <w:szCs w:val="22"/>
              </w:rPr>
              <w:t>Disposal action</w:t>
            </w:r>
            <w:r w:rsidR="00F7005D" w:rsidRPr="002A213B">
              <w:rPr>
                <w:b/>
                <w:bCs/>
                <w:szCs w:val="22"/>
              </w:rPr>
              <w:t xml:space="preserve"> </w:t>
            </w:r>
            <w:r w:rsidR="002E62BC" w:rsidRPr="002A213B">
              <w:rPr>
                <w:b/>
                <w:bCs/>
                <w:szCs w:val="22"/>
              </w:rPr>
              <w:t xml:space="preserve">– </w:t>
            </w:r>
          </w:p>
          <w:p w14:paraId="066B824C" w14:textId="77777777" w:rsidR="00267993" w:rsidRPr="004A6703" w:rsidRDefault="00141096" w:rsidP="006935F7">
            <w:pPr>
              <w:spacing w:line="264" w:lineRule="auto"/>
              <w:rPr>
                <w:b/>
                <w:szCs w:val="22"/>
              </w:rPr>
            </w:pPr>
            <w:r w:rsidRPr="004A6703">
              <w:rPr>
                <w:szCs w:val="22"/>
              </w:rPr>
              <w:t>When c</w:t>
            </w:r>
            <w:r w:rsidR="00267993" w:rsidRPr="004A6703">
              <w:rPr>
                <w:szCs w:val="22"/>
              </w:rPr>
              <w:t>hild reaches 27 years of age.</w:t>
            </w:r>
          </w:p>
        </w:tc>
        <w:tc>
          <w:tcPr>
            <w:tcW w:w="3307" w:type="pct"/>
            <w:tcBorders>
              <w:top w:val="single" w:sz="6" w:space="0" w:color="C0C0C0"/>
              <w:bottom w:val="single" w:sz="6" w:space="0" w:color="C0C0C0"/>
            </w:tcBorders>
          </w:tcPr>
          <w:p w14:paraId="65725355" w14:textId="3F65E816" w:rsidR="00C203D3" w:rsidRPr="004A6703" w:rsidRDefault="00C203D3" w:rsidP="006935F7">
            <w:pPr>
              <w:pStyle w:val="Tablesub-heading"/>
              <w:spacing w:before="60" w:after="60" w:line="264" w:lineRule="auto"/>
              <w:rPr>
                <w:b w:val="0"/>
                <w:szCs w:val="22"/>
              </w:rPr>
            </w:pPr>
            <w:r w:rsidRPr="004A6703">
              <w:rPr>
                <w:szCs w:val="22"/>
              </w:rPr>
              <w:t xml:space="preserve">Date authorised: </w:t>
            </w:r>
            <w:r w:rsidR="00712652">
              <w:rPr>
                <w:b w:val="0"/>
                <w:szCs w:val="22"/>
              </w:rPr>
              <w:t>1 September 2016</w:t>
            </w:r>
          </w:p>
          <w:p w14:paraId="6DF3C6C8" w14:textId="77777777" w:rsidR="00267993" w:rsidRPr="004A6703" w:rsidRDefault="00267993" w:rsidP="006935F7">
            <w:pPr>
              <w:pStyle w:val="Tablesub-heading"/>
              <w:spacing w:before="60" w:after="60" w:line="264" w:lineRule="auto"/>
              <w:rPr>
                <w:szCs w:val="22"/>
              </w:rPr>
            </w:pPr>
            <w:r w:rsidRPr="004A6703">
              <w:rPr>
                <w:szCs w:val="22"/>
              </w:rPr>
              <w:t>Background/business process:</w:t>
            </w:r>
          </w:p>
          <w:p w14:paraId="3C1DDDDE" w14:textId="77777777" w:rsidR="00267993" w:rsidRPr="004A6703" w:rsidRDefault="00267993" w:rsidP="006935F7">
            <w:pPr>
              <w:pStyle w:val="Tablesub-heading"/>
              <w:spacing w:before="60" w:after="60" w:line="264" w:lineRule="auto"/>
              <w:rPr>
                <w:b w:val="0"/>
                <w:szCs w:val="22"/>
              </w:rPr>
            </w:pPr>
            <w:r w:rsidRPr="004A6703">
              <w:rPr>
                <w:b w:val="0"/>
                <w:szCs w:val="22"/>
              </w:rPr>
              <w:t>This is a new record class for this activity.</w:t>
            </w:r>
          </w:p>
          <w:p w14:paraId="60D56730" w14:textId="77777777" w:rsidR="00267993" w:rsidRPr="004A6703" w:rsidRDefault="00267993" w:rsidP="006935F7">
            <w:pPr>
              <w:pStyle w:val="Tablesub-heading"/>
              <w:spacing w:before="60" w:after="60" w:line="264" w:lineRule="auto"/>
              <w:rPr>
                <w:b w:val="0"/>
                <w:szCs w:val="22"/>
              </w:rPr>
            </w:pPr>
            <w:r w:rsidRPr="004A6703">
              <w:rPr>
                <w:b w:val="0"/>
                <w:szCs w:val="22"/>
              </w:rPr>
              <w:t xml:space="preserve">There </w:t>
            </w:r>
            <w:r w:rsidR="00E11859" w:rsidRPr="004A6703">
              <w:rPr>
                <w:b w:val="0"/>
                <w:szCs w:val="22"/>
              </w:rPr>
              <w:t>are</w:t>
            </w:r>
            <w:r w:rsidRPr="004A6703">
              <w:rPr>
                <w:b w:val="0"/>
                <w:szCs w:val="22"/>
              </w:rPr>
              <w:t xml:space="preserve"> different requirements under legisl</w:t>
            </w:r>
            <w:r w:rsidR="00E11859" w:rsidRPr="004A6703">
              <w:rPr>
                <w:b w:val="0"/>
                <w:szCs w:val="22"/>
              </w:rPr>
              <w:t>ation about dealing with minors:</w:t>
            </w:r>
          </w:p>
          <w:p w14:paraId="75E47899" w14:textId="77777777" w:rsidR="00E11859" w:rsidRPr="004A6703" w:rsidRDefault="000135E3" w:rsidP="006935F7">
            <w:pPr>
              <w:pStyle w:val="Tablesub-heading"/>
              <w:numPr>
                <w:ilvl w:val="0"/>
                <w:numId w:val="71"/>
              </w:numPr>
              <w:spacing w:before="60" w:after="60" w:line="264" w:lineRule="auto"/>
              <w:rPr>
                <w:b w:val="0"/>
                <w:szCs w:val="22"/>
              </w:rPr>
            </w:pPr>
            <w:r w:rsidRPr="004A6703">
              <w:rPr>
                <w:b w:val="0"/>
                <w:szCs w:val="22"/>
              </w:rPr>
              <w:t>c</w:t>
            </w:r>
            <w:r w:rsidR="00E11859" w:rsidRPr="004A6703">
              <w:rPr>
                <w:b w:val="0"/>
                <w:szCs w:val="22"/>
              </w:rPr>
              <w:t>hildren under 10 cannot be charged for criminal offences.</w:t>
            </w:r>
          </w:p>
          <w:p w14:paraId="58F36F74" w14:textId="77777777" w:rsidR="00267993" w:rsidRPr="004A6703" w:rsidRDefault="000135E3" w:rsidP="006935F7">
            <w:pPr>
              <w:pStyle w:val="Tablesub-heading"/>
              <w:numPr>
                <w:ilvl w:val="0"/>
                <w:numId w:val="71"/>
              </w:numPr>
              <w:spacing w:before="60" w:after="60" w:line="264" w:lineRule="auto"/>
              <w:rPr>
                <w:b w:val="0"/>
                <w:szCs w:val="22"/>
              </w:rPr>
            </w:pPr>
            <w:r w:rsidRPr="004A6703">
              <w:rPr>
                <w:b w:val="0"/>
                <w:szCs w:val="22"/>
              </w:rPr>
              <w:t>a</w:t>
            </w:r>
            <w:r w:rsidR="00E11859" w:rsidRPr="004A6703">
              <w:rPr>
                <w:b w:val="0"/>
                <w:szCs w:val="22"/>
              </w:rPr>
              <w:t xml:space="preserve"> minor</w:t>
            </w:r>
            <w:r w:rsidR="00267993" w:rsidRPr="004A6703">
              <w:rPr>
                <w:b w:val="0"/>
                <w:szCs w:val="22"/>
              </w:rPr>
              <w:t xml:space="preserve"> can be charged with a criminal offence </w:t>
            </w:r>
            <w:r w:rsidR="00E11859" w:rsidRPr="004A6703">
              <w:rPr>
                <w:b w:val="0"/>
                <w:szCs w:val="22"/>
              </w:rPr>
              <w:t>after the age of</w:t>
            </w:r>
            <w:r w:rsidR="00267993" w:rsidRPr="004A6703">
              <w:rPr>
                <w:b w:val="0"/>
                <w:szCs w:val="22"/>
              </w:rPr>
              <w:t xml:space="preserve"> 10 but</w:t>
            </w:r>
            <w:r w:rsidR="00E11859" w:rsidRPr="004A6703">
              <w:rPr>
                <w:b w:val="0"/>
                <w:szCs w:val="22"/>
              </w:rPr>
              <w:t>,</w:t>
            </w:r>
            <w:r w:rsidR="00267993" w:rsidRPr="004A6703">
              <w:rPr>
                <w:b w:val="0"/>
                <w:szCs w:val="22"/>
              </w:rPr>
              <w:t xml:space="preserve"> if </w:t>
            </w:r>
            <w:r w:rsidR="00E11859" w:rsidRPr="004A6703">
              <w:rPr>
                <w:b w:val="0"/>
                <w:szCs w:val="22"/>
              </w:rPr>
              <w:t xml:space="preserve">they are under </w:t>
            </w:r>
            <w:r w:rsidR="00267993" w:rsidRPr="004A6703">
              <w:rPr>
                <w:b w:val="0"/>
                <w:szCs w:val="22"/>
              </w:rPr>
              <w:t xml:space="preserve">14, </w:t>
            </w:r>
            <w:r w:rsidR="00E11859" w:rsidRPr="004A6703">
              <w:rPr>
                <w:b w:val="0"/>
                <w:szCs w:val="22"/>
              </w:rPr>
              <w:t>they</w:t>
            </w:r>
            <w:r w:rsidR="00267993" w:rsidRPr="004A6703">
              <w:rPr>
                <w:b w:val="0"/>
                <w:szCs w:val="22"/>
              </w:rPr>
              <w:t xml:space="preserve"> cannot be found guilty unless</w:t>
            </w:r>
            <w:r w:rsidR="00E11859" w:rsidRPr="004A6703">
              <w:rPr>
                <w:b w:val="0"/>
                <w:szCs w:val="22"/>
              </w:rPr>
              <w:t xml:space="preserve"> it can be proven that they knew what they did was wrong</w:t>
            </w:r>
            <w:r w:rsidR="00D24890" w:rsidRPr="004A6703">
              <w:rPr>
                <w:b w:val="0"/>
                <w:szCs w:val="22"/>
              </w:rPr>
              <w:t xml:space="preserve">. </w:t>
            </w:r>
          </w:p>
          <w:p w14:paraId="0E07A84F" w14:textId="77777777" w:rsidR="00267993" w:rsidRPr="004A6703" w:rsidRDefault="00267993" w:rsidP="006935F7">
            <w:pPr>
              <w:pStyle w:val="Tablesub-heading"/>
              <w:spacing w:before="60" w:after="60" w:line="264" w:lineRule="auto"/>
              <w:rPr>
                <w:szCs w:val="22"/>
              </w:rPr>
            </w:pPr>
            <w:r w:rsidRPr="004A6703">
              <w:rPr>
                <w:szCs w:val="22"/>
              </w:rPr>
              <w:t xml:space="preserve">Regulatory </w:t>
            </w:r>
            <w:r w:rsidR="002E62BC" w:rsidRPr="004A6703">
              <w:rPr>
                <w:szCs w:val="22"/>
              </w:rPr>
              <w:t>r</w:t>
            </w:r>
            <w:r w:rsidRPr="004A6703">
              <w:rPr>
                <w:szCs w:val="22"/>
              </w:rPr>
              <w:t>equirements:</w:t>
            </w:r>
          </w:p>
          <w:p w14:paraId="56D09924" w14:textId="77777777" w:rsidR="00267993" w:rsidRPr="004A6703" w:rsidRDefault="00267993" w:rsidP="006935F7">
            <w:pPr>
              <w:pStyle w:val="Tablesub-heading"/>
              <w:spacing w:before="60" w:after="60" w:line="264" w:lineRule="auto"/>
              <w:rPr>
                <w:b w:val="0"/>
                <w:i/>
                <w:szCs w:val="22"/>
              </w:rPr>
            </w:pPr>
            <w:r w:rsidRPr="004A6703">
              <w:rPr>
                <w:b w:val="0"/>
                <w:i/>
                <w:szCs w:val="22"/>
              </w:rPr>
              <w:t>Child Protection Act 1999</w:t>
            </w:r>
          </w:p>
          <w:p w14:paraId="1B8FEDFF" w14:textId="77777777" w:rsidR="00267993" w:rsidRPr="004A6703" w:rsidRDefault="00267993" w:rsidP="006935F7">
            <w:pPr>
              <w:pStyle w:val="Tablesub-heading"/>
              <w:spacing w:before="60" w:after="60" w:line="264" w:lineRule="auto"/>
              <w:rPr>
                <w:szCs w:val="22"/>
              </w:rPr>
            </w:pPr>
            <w:r w:rsidRPr="004A6703">
              <w:rPr>
                <w:szCs w:val="22"/>
              </w:rPr>
              <w:t>Business requirements:</w:t>
            </w:r>
          </w:p>
          <w:p w14:paraId="7BAA0309" w14:textId="3B7DCA78" w:rsidR="00E11859" w:rsidRPr="004A6703" w:rsidRDefault="00267993" w:rsidP="006935F7">
            <w:pPr>
              <w:pStyle w:val="Tablesub-heading"/>
              <w:spacing w:before="60" w:after="60" w:line="264" w:lineRule="auto"/>
              <w:rPr>
                <w:b w:val="0"/>
                <w:szCs w:val="22"/>
              </w:rPr>
            </w:pPr>
            <w:r w:rsidRPr="004A6703">
              <w:rPr>
                <w:b w:val="0"/>
                <w:szCs w:val="22"/>
              </w:rPr>
              <w:t>Th</w:t>
            </w:r>
            <w:r w:rsidR="00E11859" w:rsidRPr="004A6703">
              <w:rPr>
                <w:b w:val="0"/>
                <w:szCs w:val="22"/>
              </w:rPr>
              <w:t xml:space="preserve">e retention period is based on the existing </w:t>
            </w:r>
            <w:r w:rsidRPr="009F3FC8">
              <w:rPr>
                <w:b w:val="0"/>
                <w:i/>
                <w:szCs w:val="22"/>
              </w:rPr>
              <w:t>Crown Law</w:t>
            </w:r>
            <w:r w:rsidR="009F3FC8" w:rsidRPr="009F3FC8">
              <w:rPr>
                <w:b w:val="0"/>
                <w:i/>
                <w:szCs w:val="22"/>
              </w:rPr>
              <w:t xml:space="preserve"> retention and disposal</w:t>
            </w:r>
            <w:r w:rsidRPr="009F3FC8">
              <w:rPr>
                <w:b w:val="0"/>
                <w:i/>
                <w:szCs w:val="22"/>
              </w:rPr>
              <w:t xml:space="preserve"> schedule</w:t>
            </w:r>
            <w:r w:rsidR="000135E3" w:rsidRPr="004A6703">
              <w:rPr>
                <w:b w:val="0"/>
                <w:szCs w:val="22"/>
              </w:rPr>
              <w:t xml:space="preserve"> (QDAN677)</w:t>
            </w:r>
            <w:r w:rsidRPr="004A6703">
              <w:rPr>
                <w:b w:val="0"/>
                <w:szCs w:val="22"/>
              </w:rPr>
              <w:t xml:space="preserve">. </w:t>
            </w:r>
          </w:p>
          <w:p w14:paraId="44436156" w14:textId="569F5103" w:rsidR="00E11859" w:rsidRPr="004A6703" w:rsidRDefault="00E11859" w:rsidP="006935F7">
            <w:pPr>
              <w:pStyle w:val="Tablesub-heading"/>
              <w:spacing w:before="60" w:after="60" w:line="264" w:lineRule="auto"/>
              <w:rPr>
                <w:rFonts w:cs="Arial"/>
                <w:b w:val="0"/>
                <w:szCs w:val="22"/>
              </w:rPr>
            </w:pPr>
            <w:r w:rsidRPr="004A6703">
              <w:rPr>
                <w:rFonts w:cs="Arial"/>
                <w:b w:val="0"/>
                <w:szCs w:val="22"/>
              </w:rPr>
              <w:t>Under</w:t>
            </w:r>
            <w:r w:rsidR="000D363F" w:rsidRPr="004A6703">
              <w:rPr>
                <w:rFonts w:cs="Arial"/>
                <w:b w:val="0"/>
                <w:szCs w:val="22"/>
              </w:rPr>
              <w:t xml:space="preserve"> </w:t>
            </w:r>
            <w:r w:rsidR="00AE4FC3" w:rsidRPr="004A6703">
              <w:rPr>
                <w:rFonts w:cs="Arial"/>
                <w:b w:val="0"/>
                <w:szCs w:val="22"/>
              </w:rPr>
              <w:t>s.2</w:t>
            </w:r>
            <w:r w:rsidR="003F5780" w:rsidRPr="004A6703">
              <w:rPr>
                <w:rFonts w:cs="Arial"/>
                <w:b w:val="0"/>
                <w:szCs w:val="22"/>
              </w:rPr>
              <w:t>9</w:t>
            </w:r>
            <w:r w:rsidR="000D363F" w:rsidRPr="004A6703">
              <w:rPr>
                <w:rFonts w:cs="Arial"/>
                <w:b w:val="0"/>
                <w:szCs w:val="22"/>
              </w:rPr>
              <w:t xml:space="preserve"> of</w:t>
            </w:r>
            <w:r w:rsidRPr="004A6703">
              <w:rPr>
                <w:rFonts w:cs="Arial"/>
                <w:b w:val="0"/>
                <w:szCs w:val="22"/>
              </w:rPr>
              <w:t xml:space="preserve"> t</w:t>
            </w:r>
            <w:r w:rsidR="00267993" w:rsidRPr="004A6703">
              <w:rPr>
                <w:rFonts w:cs="Arial"/>
                <w:b w:val="0"/>
                <w:szCs w:val="22"/>
              </w:rPr>
              <w:t xml:space="preserve">he </w:t>
            </w:r>
            <w:r w:rsidR="00267993" w:rsidRPr="004A6703">
              <w:rPr>
                <w:rFonts w:cs="Arial"/>
                <w:b w:val="0"/>
                <w:i/>
                <w:szCs w:val="22"/>
              </w:rPr>
              <w:t>Limitation of Actions Act 1974</w:t>
            </w:r>
            <w:r w:rsidR="00267993" w:rsidRPr="004A6703">
              <w:rPr>
                <w:rFonts w:cs="Arial"/>
                <w:b w:val="0"/>
                <w:szCs w:val="22"/>
              </w:rPr>
              <w:t xml:space="preserve">, the statute of limitations does not come into effect until a minor turns 18 years of age. </w:t>
            </w:r>
            <w:r w:rsidRPr="004A6703">
              <w:rPr>
                <w:rFonts w:cs="Arial"/>
                <w:b w:val="0"/>
                <w:szCs w:val="22"/>
              </w:rPr>
              <w:t xml:space="preserve">Additionally, </w:t>
            </w:r>
            <w:r w:rsidR="00267993" w:rsidRPr="004A6703">
              <w:rPr>
                <w:rFonts w:cs="Arial"/>
                <w:b w:val="0"/>
                <w:szCs w:val="22"/>
              </w:rPr>
              <w:t>C</w:t>
            </w:r>
            <w:r w:rsidRPr="004A6703">
              <w:rPr>
                <w:rFonts w:cs="Arial"/>
                <w:b w:val="0"/>
                <w:szCs w:val="22"/>
              </w:rPr>
              <w:t xml:space="preserve">rown Law has advised that </w:t>
            </w:r>
            <w:r w:rsidR="00267993" w:rsidRPr="004A6703">
              <w:rPr>
                <w:rFonts w:cs="Arial"/>
                <w:b w:val="0"/>
                <w:szCs w:val="22"/>
              </w:rPr>
              <w:t xml:space="preserve">claims presented by minors </w:t>
            </w:r>
            <w:r w:rsidRPr="004A6703">
              <w:rPr>
                <w:rFonts w:cs="Arial"/>
                <w:b w:val="0"/>
                <w:szCs w:val="22"/>
              </w:rPr>
              <w:t xml:space="preserve">are most likely to </w:t>
            </w:r>
            <w:r w:rsidR="00267993" w:rsidRPr="004A6703">
              <w:rPr>
                <w:rFonts w:cs="Arial"/>
                <w:b w:val="0"/>
                <w:szCs w:val="22"/>
              </w:rPr>
              <w:t xml:space="preserve">occur within three to six years of </w:t>
            </w:r>
            <w:r w:rsidRPr="004A6703">
              <w:rPr>
                <w:rFonts w:cs="Arial"/>
                <w:b w:val="0"/>
                <w:szCs w:val="22"/>
              </w:rPr>
              <w:t>an</w:t>
            </w:r>
            <w:r w:rsidR="00267993" w:rsidRPr="004A6703">
              <w:rPr>
                <w:rFonts w:cs="Arial"/>
                <w:b w:val="0"/>
                <w:szCs w:val="22"/>
              </w:rPr>
              <w:t xml:space="preserve"> incident</w:t>
            </w:r>
            <w:r w:rsidRPr="004A6703">
              <w:rPr>
                <w:rFonts w:cs="Arial"/>
                <w:b w:val="0"/>
                <w:szCs w:val="22"/>
              </w:rPr>
              <w:t>.</w:t>
            </w:r>
          </w:p>
          <w:p w14:paraId="67F9FDD3" w14:textId="79618EEE" w:rsidR="00B52825" w:rsidRPr="004A6703" w:rsidRDefault="00E11859" w:rsidP="006935F7">
            <w:pPr>
              <w:pStyle w:val="Tablesub-heading"/>
              <w:spacing w:before="60" w:after="60" w:line="264" w:lineRule="auto"/>
              <w:rPr>
                <w:rFonts w:cs="Arial"/>
                <w:b w:val="0"/>
                <w:szCs w:val="22"/>
              </w:rPr>
            </w:pPr>
            <w:r w:rsidRPr="004A6703">
              <w:rPr>
                <w:rFonts w:cs="Arial"/>
                <w:b w:val="0"/>
                <w:szCs w:val="22"/>
              </w:rPr>
              <w:t>Therefore the retention period of “</w:t>
            </w:r>
            <w:r w:rsidR="00C41D31" w:rsidRPr="004A6703">
              <w:rPr>
                <w:rFonts w:cs="Arial"/>
                <w:b w:val="0"/>
                <w:szCs w:val="22"/>
              </w:rPr>
              <w:t xml:space="preserve">When </w:t>
            </w:r>
            <w:r w:rsidRPr="004A6703">
              <w:rPr>
                <w:b w:val="0"/>
                <w:szCs w:val="22"/>
              </w:rPr>
              <w:t xml:space="preserve">child reaches 27 years of age” ensures that the records will be retained for the six years (allowed for under existing claim periods) and an additional 3 years in line with Queensland’s approach to being a </w:t>
            </w:r>
            <w:r w:rsidR="00A67F86" w:rsidRPr="004A6703">
              <w:rPr>
                <w:b w:val="0"/>
                <w:szCs w:val="22"/>
              </w:rPr>
              <w:t>m</w:t>
            </w:r>
            <w:r w:rsidRPr="004A6703">
              <w:rPr>
                <w:b w:val="0"/>
                <w:szCs w:val="22"/>
              </w:rPr>
              <w:t>o</w:t>
            </w:r>
            <w:r w:rsidR="00267993" w:rsidRPr="004A6703">
              <w:rPr>
                <w:rFonts w:cs="Arial"/>
                <w:b w:val="0"/>
                <w:szCs w:val="22"/>
              </w:rPr>
              <w:t xml:space="preserve">del </w:t>
            </w:r>
            <w:r w:rsidR="00A67F86" w:rsidRPr="004A6703">
              <w:rPr>
                <w:rFonts w:cs="Arial"/>
                <w:b w:val="0"/>
                <w:szCs w:val="22"/>
              </w:rPr>
              <w:t>l</w:t>
            </w:r>
            <w:r w:rsidR="00267993" w:rsidRPr="004A6703">
              <w:rPr>
                <w:rFonts w:cs="Arial"/>
                <w:b w:val="0"/>
                <w:szCs w:val="22"/>
              </w:rPr>
              <w:t>itigant</w:t>
            </w:r>
            <w:r w:rsidRPr="004A6703">
              <w:rPr>
                <w:rFonts w:cs="Arial"/>
                <w:b w:val="0"/>
                <w:szCs w:val="22"/>
              </w:rPr>
              <w:t xml:space="preserve">. </w:t>
            </w:r>
          </w:p>
        </w:tc>
      </w:tr>
      <w:tr w:rsidR="00267993" w:rsidRPr="003A6AB6" w14:paraId="1054E836" w14:textId="77777777" w:rsidTr="00F11CE1">
        <w:tc>
          <w:tcPr>
            <w:tcW w:w="577" w:type="pct"/>
            <w:tcBorders>
              <w:top w:val="single" w:sz="6" w:space="0" w:color="C0C0C0"/>
              <w:bottom w:val="single" w:sz="6" w:space="0" w:color="C0C0C0"/>
            </w:tcBorders>
          </w:tcPr>
          <w:p w14:paraId="0F2716E6" w14:textId="77777777" w:rsidR="00267993" w:rsidRPr="005370AA" w:rsidRDefault="009F10A1" w:rsidP="003930B3">
            <w:pPr>
              <w:pStyle w:val="Tablesub-heading"/>
              <w:spacing w:before="60" w:after="60"/>
              <w:rPr>
                <w:b w:val="0"/>
                <w:szCs w:val="22"/>
              </w:rPr>
            </w:pPr>
            <w:r>
              <w:rPr>
                <w:b w:val="0"/>
                <w:szCs w:val="22"/>
              </w:rPr>
              <w:t>1162</w:t>
            </w:r>
          </w:p>
        </w:tc>
        <w:tc>
          <w:tcPr>
            <w:tcW w:w="1116" w:type="pct"/>
            <w:tcBorders>
              <w:top w:val="single" w:sz="6" w:space="0" w:color="C0C0C0"/>
              <w:bottom w:val="single" w:sz="6" w:space="0" w:color="C0C0C0"/>
            </w:tcBorders>
          </w:tcPr>
          <w:p w14:paraId="69A63039" w14:textId="77777777" w:rsidR="00267993" w:rsidRPr="005370AA" w:rsidRDefault="00267993" w:rsidP="006935F7">
            <w:pPr>
              <w:pStyle w:val="Heading3"/>
              <w:spacing w:line="264" w:lineRule="auto"/>
            </w:pPr>
            <w:r w:rsidRPr="005370AA">
              <w:t>Legal advice</w:t>
            </w:r>
            <w:r w:rsidR="00FC2403">
              <w:t xml:space="preserve"> – </w:t>
            </w:r>
            <w:r w:rsidRPr="005370AA">
              <w:t>other</w:t>
            </w:r>
          </w:p>
          <w:p w14:paraId="2794DD2A" w14:textId="77777777" w:rsidR="00267993" w:rsidRPr="00E540F8" w:rsidRDefault="00267993" w:rsidP="006935F7">
            <w:pPr>
              <w:spacing w:line="264" w:lineRule="auto"/>
            </w:pPr>
            <w:r w:rsidRPr="00E540F8">
              <w:t xml:space="preserve">Records relating to </w:t>
            </w:r>
            <w:r>
              <w:t xml:space="preserve">all other legal </w:t>
            </w:r>
            <w:r w:rsidR="00236172">
              <w:t>advice.</w:t>
            </w:r>
          </w:p>
          <w:p w14:paraId="14F561A9" w14:textId="77777777" w:rsidR="00141096" w:rsidRPr="002A213B" w:rsidRDefault="00267993" w:rsidP="006935F7">
            <w:pPr>
              <w:spacing w:line="264" w:lineRule="auto"/>
              <w:rPr>
                <w:b/>
                <w:bCs/>
                <w:szCs w:val="22"/>
              </w:rPr>
            </w:pPr>
            <w:r w:rsidRPr="002A213B">
              <w:rPr>
                <w:b/>
                <w:bCs/>
                <w:szCs w:val="22"/>
              </w:rPr>
              <w:t>Disposal action</w:t>
            </w:r>
            <w:r w:rsidR="00F7005D" w:rsidRPr="002A213B">
              <w:rPr>
                <w:b/>
                <w:bCs/>
                <w:szCs w:val="22"/>
              </w:rPr>
              <w:t xml:space="preserve"> </w:t>
            </w:r>
            <w:r w:rsidR="002E62BC" w:rsidRPr="002A213B">
              <w:rPr>
                <w:b/>
                <w:bCs/>
                <w:szCs w:val="22"/>
              </w:rPr>
              <w:t xml:space="preserve">– </w:t>
            </w:r>
          </w:p>
          <w:p w14:paraId="24B05C39" w14:textId="77777777" w:rsidR="00267993" w:rsidRPr="005370AA" w:rsidRDefault="00267993" w:rsidP="006935F7">
            <w:pPr>
              <w:spacing w:line="264" w:lineRule="auto"/>
              <w:rPr>
                <w:b/>
                <w:szCs w:val="22"/>
              </w:rPr>
            </w:pPr>
            <w:r w:rsidRPr="005370AA">
              <w:rPr>
                <w:szCs w:val="22"/>
              </w:rPr>
              <w:t xml:space="preserve">10 years after </w:t>
            </w:r>
            <w:r>
              <w:rPr>
                <w:szCs w:val="22"/>
              </w:rPr>
              <w:t xml:space="preserve">business </w:t>
            </w:r>
            <w:r w:rsidRPr="005370AA">
              <w:rPr>
                <w:szCs w:val="22"/>
              </w:rPr>
              <w:t>action completed</w:t>
            </w:r>
            <w:r>
              <w:rPr>
                <w:szCs w:val="22"/>
              </w:rPr>
              <w:t>.</w:t>
            </w:r>
          </w:p>
        </w:tc>
        <w:tc>
          <w:tcPr>
            <w:tcW w:w="3307" w:type="pct"/>
            <w:tcBorders>
              <w:top w:val="single" w:sz="6" w:space="0" w:color="C0C0C0"/>
              <w:bottom w:val="single" w:sz="6" w:space="0" w:color="C0C0C0"/>
            </w:tcBorders>
          </w:tcPr>
          <w:p w14:paraId="1CCEC9A8" w14:textId="72ADA0B6"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441AE86E"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575398DB" w14:textId="1FC53E19" w:rsidR="000135E3" w:rsidRPr="005370AA" w:rsidRDefault="00267993" w:rsidP="006935F7">
            <w:pPr>
              <w:pStyle w:val="Tablesub-heading"/>
              <w:spacing w:before="60" w:after="60" w:line="264" w:lineRule="auto"/>
              <w:rPr>
                <w:b w:val="0"/>
                <w:szCs w:val="22"/>
              </w:rPr>
            </w:pPr>
            <w:r w:rsidRPr="004A6703">
              <w:rPr>
                <w:b w:val="0"/>
                <w:szCs w:val="22"/>
              </w:rPr>
              <w:t xml:space="preserve">This record class </w:t>
            </w:r>
            <w:r w:rsidR="003F5780" w:rsidRPr="004A6703">
              <w:rPr>
                <w:b w:val="0"/>
                <w:szCs w:val="22"/>
              </w:rPr>
              <w:t xml:space="preserve">merges all record classes from </w:t>
            </w:r>
            <w:r w:rsidRPr="004A6703">
              <w:rPr>
                <w:b w:val="0"/>
                <w:szCs w:val="22"/>
              </w:rPr>
              <w:t xml:space="preserve">GRDS </w:t>
            </w:r>
            <w:r w:rsidR="000135E3" w:rsidRPr="004A6703">
              <w:rPr>
                <w:b w:val="0"/>
                <w:szCs w:val="22"/>
              </w:rPr>
              <w:t xml:space="preserve">v. 7 </w:t>
            </w:r>
            <w:r w:rsidR="003F5780" w:rsidRPr="004A6703">
              <w:rPr>
                <w:b w:val="0"/>
                <w:szCs w:val="22"/>
              </w:rPr>
              <w:t>covering legal advice that is not considered major or significant.</w:t>
            </w:r>
            <w:r w:rsidR="000135E3">
              <w:rPr>
                <w:b w:val="0"/>
                <w:szCs w:val="22"/>
              </w:rPr>
              <w:t xml:space="preserve"> </w:t>
            </w:r>
          </w:p>
          <w:p w14:paraId="3D1BDBAE" w14:textId="77777777" w:rsidR="00267993" w:rsidRPr="005370AA" w:rsidRDefault="00267993" w:rsidP="006935F7">
            <w:pPr>
              <w:pStyle w:val="Tablesub-heading"/>
              <w:spacing w:before="60" w:after="60" w:line="264" w:lineRule="auto"/>
              <w:rPr>
                <w:b w:val="0"/>
                <w:szCs w:val="22"/>
              </w:rPr>
            </w:pPr>
            <w:r w:rsidRPr="005370AA">
              <w:rPr>
                <w:b w:val="0"/>
                <w:szCs w:val="22"/>
              </w:rPr>
              <w:t>Legal advice that isn’t of a significant nature could include reviewing contracts and agreements of low value or penalty infringement notices.</w:t>
            </w:r>
          </w:p>
          <w:p w14:paraId="70C77F0B"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2E62BC">
              <w:rPr>
                <w:szCs w:val="22"/>
              </w:rPr>
              <w:t>r</w:t>
            </w:r>
            <w:r w:rsidRPr="005370AA">
              <w:rPr>
                <w:szCs w:val="22"/>
              </w:rPr>
              <w:t>equirements:</w:t>
            </w:r>
          </w:p>
          <w:p w14:paraId="3061CB39" w14:textId="77777777" w:rsidR="000135E3" w:rsidRPr="005370AA" w:rsidRDefault="000135E3" w:rsidP="006935F7">
            <w:pPr>
              <w:pStyle w:val="Tablesub-heading"/>
              <w:spacing w:before="60" w:after="60" w:line="264" w:lineRule="auto"/>
              <w:rPr>
                <w:b w:val="0"/>
                <w:szCs w:val="22"/>
              </w:rPr>
            </w:pPr>
            <w:r w:rsidRPr="005370AA">
              <w:rPr>
                <w:b w:val="0"/>
                <w:szCs w:val="22"/>
              </w:rPr>
              <w:t>Australian Solicitors Conduct Rules</w:t>
            </w:r>
          </w:p>
          <w:p w14:paraId="32BE17DC" w14:textId="77777777" w:rsidR="00267993" w:rsidRPr="00331564" w:rsidRDefault="00267993" w:rsidP="006935F7">
            <w:pPr>
              <w:pStyle w:val="Tablesub-heading"/>
              <w:spacing w:before="60" w:after="60" w:line="264" w:lineRule="auto"/>
              <w:rPr>
                <w:b w:val="0"/>
                <w:i/>
                <w:szCs w:val="22"/>
              </w:rPr>
            </w:pPr>
            <w:r w:rsidRPr="00331564">
              <w:rPr>
                <w:b w:val="0"/>
                <w:i/>
                <w:szCs w:val="22"/>
              </w:rPr>
              <w:t>Legal Profession Act 2007</w:t>
            </w:r>
          </w:p>
          <w:p w14:paraId="41A617B5"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1BE84ADB" w14:textId="4E91BA6A" w:rsidR="002A383F" w:rsidRDefault="007B1E73" w:rsidP="006935F7">
            <w:pPr>
              <w:pStyle w:val="Tablesub-heading"/>
              <w:spacing w:before="60" w:after="60" w:line="264" w:lineRule="auto"/>
              <w:rPr>
                <w:b w:val="0"/>
                <w:szCs w:val="22"/>
              </w:rPr>
            </w:pPr>
            <w:r>
              <w:rPr>
                <w:b w:val="0"/>
                <w:szCs w:val="22"/>
              </w:rPr>
              <w:t>The retention period has not changed from GRDS v.7</w:t>
            </w:r>
            <w:r w:rsidR="002A383F">
              <w:rPr>
                <w:b w:val="0"/>
                <w:szCs w:val="22"/>
              </w:rPr>
              <w:t xml:space="preserve"> and is consistent with legal advice-other in the </w:t>
            </w:r>
            <w:r w:rsidR="009F3FC8" w:rsidRPr="00B42A70">
              <w:rPr>
                <w:b w:val="0"/>
                <w:i/>
                <w:szCs w:val="22"/>
              </w:rPr>
              <w:t>Crown Law retention and disposal schedule</w:t>
            </w:r>
            <w:r w:rsidR="009F3FC8">
              <w:rPr>
                <w:b w:val="0"/>
                <w:szCs w:val="22"/>
              </w:rPr>
              <w:t xml:space="preserve"> </w:t>
            </w:r>
            <w:r w:rsidR="002A383F">
              <w:rPr>
                <w:b w:val="0"/>
                <w:szCs w:val="22"/>
              </w:rPr>
              <w:t>(QDAN677).</w:t>
            </w:r>
            <w:r w:rsidR="000135E3">
              <w:rPr>
                <w:b w:val="0"/>
                <w:szCs w:val="22"/>
              </w:rPr>
              <w:t xml:space="preserve"> </w:t>
            </w:r>
          </w:p>
          <w:p w14:paraId="5B596A6E" w14:textId="78121D83" w:rsidR="00267993" w:rsidRPr="00C203D3" w:rsidRDefault="002A383F" w:rsidP="006935F7">
            <w:pPr>
              <w:pStyle w:val="Tablesub-heading"/>
              <w:spacing w:before="60" w:after="60" w:line="264" w:lineRule="auto"/>
              <w:rPr>
                <w:b w:val="0"/>
                <w:szCs w:val="22"/>
              </w:rPr>
            </w:pPr>
            <w:r>
              <w:rPr>
                <w:b w:val="0"/>
                <w:szCs w:val="22"/>
              </w:rPr>
              <w:t xml:space="preserve">The retention period is consistent with the retention of similar records by WA. There is precedence in 3 existing Queensland core schedules. </w:t>
            </w:r>
          </w:p>
        </w:tc>
      </w:tr>
    </w:tbl>
    <w:p w14:paraId="5BC49210" w14:textId="7BC42C92"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433864C" w14:textId="77777777" w:rsidTr="001677E6">
        <w:tc>
          <w:tcPr>
            <w:tcW w:w="5000" w:type="pct"/>
            <w:shd w:val="clear" w:color="auto" w:fill="E0E0E0"/>
          </w:tcPr>
          <w:p w14:paraId="5C2435DF" w14:textId="1F2452CC" w:rsidR="00267993" w:rsidRPr="005370AA" w:rsidRDefault="006E2C84" w:rsidP="003930B3">
            <w:pPr>
              <w:rPr>
                <w:b/>
                <w:lang w:eastAsia="en-AU"/>
              </w:rPr>
            </w:pPr>
            <w:r>
              <w:rPr>
                <w:b/>
                <w:lang w:eastAsia="en-AU"/>
              </w:rPr>
              <w:t>Activity</w:t>
            </w:r>
          </w:p>
        </w:tc>
      </w:tr>
      <w:tr w:rsidR="00267993" w:rsidRPr="005A4F19" w14:paraId="7A390A25" w14:textId="77777777" w:rsidTr="001677E6">
        <w:tc>
          <w:tcPr>
            <w:tcW w:w="5000" w:type="pct"/>
          </w:tcPr>
          <w:p w14:paraId="77B40D17" w14:textId="77777777" w:rsidR="00267993" w:rsidRPr="00EB3612" w:rsidRDefault="00267993" w:rsidP="006935F7">
            <w:pPr>
              <w:pStyle w:val="Heading2"/>
              <w:spacing w:line="264" w:lineRule="auto"/>
              <w:rPr>
                <w:szCs w:val="22"/>
              </w:rPr>
            </w:pPr>
            <w:r w:rsidRPr="00EB3612">
              <w:rPr>
                <w:szCs w:val="22"/>
              </w:rPr>
              <w:t>LEGISLATIVE DRAFTING</w:t>
            </w:r>
          </w:p>
          <w:p w14:paraId="51671262" w14:textId="6662D45B" w:rsidR="00267993" w:rsidRPr="00275525" w:rsidRDefault="00AB52BA" w:rsidP="006935F7">
            <w:pPr>
              <w:pStyle w:val="Tablesub-heading"/>
              <w:spacing w:before="60" w:after="60" w:line="264" w:lineRule="auto"/>
              <w:rPr>
                <w:b w:val="0"/>
                <w:i/>
              </w:rPr>
            </w:pPr>
            <w:r>
              <w:rPr>
                <w:b w:val="0"/>
                <w:i/>
              </w:rPr>
              <w:t>D</w:t>
            </w:r>
            <w:r w:rsidRPr="00275525">
              <w:rPr>
                <w:b w:val="0"/>
                <w:i/>
              </w:rPr>
              <w:t>rafting new or the amendment of legislation such as Acts, Regulations, Rules, By-laws etc.</w:t>
            </w:r>
          </w:p>
        </w:tc>
      </w:tr>
    </w:tbl>
    <w:p w14:paraId="794737C2" w14:textId="4292220A" w:rsidR="00FB34AD" w:rsidRDefault="00FB34AD"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99E9284" w14:textId="77777777" w:rsidTr="00F11CE1">
        <w:trPr>
          <w:tblHeader/>
        </w:trPr>
        <w:tc>
          <w:tcPr>
            <w:tcW w:w="579" w:type="pct"/>
            <w:tcBorders>
              <w:top w:val="single" w:sz="6" w:space="0" w:color="C0C0C0"/>
              <w:bottom w:val="single" w:sz="6" w:space="0" w:color="C0C0C0"/>
            </w:tcBorders>
            <w:shd w:val="clear" w:color="auto" w:fill="C0C0C0"/>
            <w:vAlign w:val="center"/>
          </w:tcPr>
          <w:p w14:paraId="3C32F34E" w14:textId="1D8AFC7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9ACCB7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50706D9" w14:textId="77777777" w:rsidR="00267993" w:rsidRPr="005A4F19" w:rsidRDefault="00267993" w:rsidP="003930B3">
            <w:pPr>
              <w:pStyle w:val="Tablesub-heading"/>
              <w:spacing w:before="60" w:after="60"/>
            </w:pPr>
            <w:r>
              <w:t>Justification for retention period</w:t>
            </w:r>
          </w:p>
        </w:tc>
      </w:tr>
      <w:tr w:rsidR="00267993" w:rsidRPr="005370AA" w14:paraId="33FC5DB9" w14:textId="77777777" w:rsidTr="00F11CE1">
        <w:tc>
          <w:tcPr>
            <w:tcW w:w="579" w:type="pct"/>
            <w:tcBorders>
              <w:top w:val="single" w:sz="6" w:space="0" w:color="C0C0C0"/>
              <w:bottom w:val="single" w:sz="6" w:space="0" w:color="C0C0C0"/>
            </w:tcBorders>
          </w:tcPr>
          <w:p w14:paraId="1367AA12" w14:textId="77777777" w:rsidR="00267993" w:rsidRPr="005370AA" w:rsidRDefault="009F10A1" w:rsidP="003930B3">
            <w:pPr>
              <w:pStyle w:val="Tablesub-heading"/>
              <w:spacing w:before="60" w:after="60"/>
              <w:rPr>
                <w:b w:val="0"/>
                <w:szCs w:val="22"/>
              </w:rPr>
            </w:pPr>
            <w:r>
              <w:rPr>
                <w:b w:val="0"/>
                <w:szCs w:val="22"/>
              </w:rPr>
              <w:t>1168</w:t>
            </w:r>
          </w:p>
        </w:tc>
        <w:tc>
          <w:tcPr>
            <w:tcW w:w="1120" w:type="pct"/>
            <w:tcBorders>
              <w:top w:val="single" w:sz="6" w:space="0" w:color="C0C0C0"/>
              <w:bottom w:val="single" w:sz="6" w:space="0" w:color="C0C0C0"/>
            </w:tcBorders>
          </w:tcPr>
          <w:p w14:paraId="0AF43F65" w14:textId="77777777" w:rsidR="00267993" w:rsidRPr="005370AA" w:rsidRDefault="00267993" w:rsidP="006935F7">
            <w:pPr>
              <w:pStyle w:val="Heading3"/>
              <w:spacing w:line="264" w:lineRule="auto"/>
            </w:pPr>
            <w:r w:rsidRPr="005370AA">
              <w:t>Legislative drafting</w:t>
            </w:r>
          </w:p>
          <w:p w14:paraId="5730CAC6" w14:textId="77777777" w:rsidR="00267993" w:rsidRPr="004D14B4" w:rsidRDefault="00267993" w:rsidP="006935F7">
            <w:pPr>
              <w:spacing w:line="264" w:lineRule="auto"/>
            </w:pPr>
            <w:r w:rsidRPr="004D14B4">
              <w:t xml:space="preserve">Records relating to the drafting of new legislation and amendments to existing legislation administered by the agency. </w:t>
            </w:r>
          </w:p>
          <w:p w14:paraId="05DFF9E8" w14:textId="77777777" w:rsidR="00267993" w:rsidRPr="004D14B4" w:rsidRDefault="00267993" w:rsidP="006935F7">
            <w:pPr>
              <w:spacing w:line="264" w:lineRule="auto"/>
            </w:pPr>
            <w:r w:rsidRPr="004D14B4">
              <w:t>Includes the drafting of regulations and of legislative proposals which do not proceed.</w:t>
            </w:r>
          </w:p>
          <w:p w14:paraId="7C82E2F0" w14:textId="77777777" w:rsidR="00267993" w:rsidRPr="002A213B" w:rsidRDefault="00267993" w:rsidP="006935F7">
            <w:pPr>
              <w:spacing w:line="264" w:lineRule="auto"/>
              <w:rPr>
                <w:b/>
                <w:bCs/>
              </w:rPr>
            </w:pPr>
            <w:r w:rsidRPr="002A213B">
              <w:rPr>
                <w:b/>
                <w:bCs/>
              </w:rPr>
              <w:t>Disposal action</w:t>
            </w:r>
            <w:r w:rsidR="00FC2403" w:rsidRPr="002A213B">
              <w:rPr>
                <w:b/>
                <w:bCs/>
              </w:rPr>
              <w:t xml:space="preserve"> – </w:t>
            </w:r>
          </w:p>
          <w:p w14:paraId="686668C9" w14:textId="77777777" w:rsidR="00267993" w:rsidRDefault="007863CA" w:rsidP="006935F7">
            <w:pPr>
              <w:spacing w:line="264" w:lineRule="auto"/>
              <w:rPr>
                <w:b/>
              </w:rPr>
            </w:pPr>
            <w:r>
              <w:t>P</w:t>
            </w:r>
            <w:r w:rsidR="00267993" w:rsidRPr="005370AA">
              <w:t>ermanent</w:t>
            </w:r>
            <w:r>
              <w:t>.</w:t>
            </w:r>
          </w:p>
          <w:p w14:paraId="44491117" w14:textId="3BCEDD1B" w:rsidR="00896640" w:rsidRPr="00896640" w:rsidRDefault="00896640" w:rsidP="006935F7">
            <w:pPr>
              <w:spacing w:line="264" w:lineRule="auto"/>
              <w:rPr>
                <w:b/>
              </w:rPr>
            </w:pPr>
            <w:r w:rsidRPr="00896640">
              <w:t>Transfer to QSA after business action completed.</w:t>
            </w:r>
          </w:p>
        </w:tc>
        <w:tc>
          <w:tcPr>
            <w:tcW w:w="3301" w:type="pct"/>
            <w:tcBorders>
              <w:top w:val="single" w:sz="6" w:space="0" w:color="C0C0C0"/>
              <w:bottom w:val="single" w:sz="6" w:space="0" w:color="C0C0C0"/>
            </w:tcBorders>
          </w:tcPr>
          <w:p w14:paraId="42217B98" w14:textId="08557A5F"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198F40B3"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27B1DBA2" w14:textId="115E6D7E" w:rsidR="00267993" w:rsidRPr="005370AA" w:rsidRDefault="00267993" w:rsidP="006935F7">
            <w:pPr>
              <w:pStyle w:val="Tablesub-heading"/>
              <w:spacing w:before="60" w:after="60" w:line="264" w:lineRule="auto"/>
              <w:rPr>
                <w:b w:val="0"/>
                <w:szCs w:val="22"/>
              </w:rPr>
            </w:pPr>
            <w:r w:rsidRPr="004A6703">
              <w:rPr>
                <w:b w:val="0"/>
                <w:szCs w:val="22"/>
              </w:rPr>
              <w:t xml:space="preserve">This is a revised record class </w:t>
            </w:r>
            <w:r w:rsidR="006603AF" w:rsidRPr="004A6703">
              <w:rPr>
                <w:b w:val="0"/>
                <w:szCs w:val="22"/>
              </w:rPr>
              <w:t xml:space="preserve">which merges record classes from </w:t>
            </w:r>
            <w:r w:rsidR="00A40D21" w:rsidRPr="004A6703">
              <w:rPr>
                <w:b w:val="0"/>
                <w:szCs w:val="22"/>
              </w:rPr>
              <w:t>GRSD v.7</w:t>
            </w:r>
            <w:r w:rsidR="006603AF" w:rsidRPr="004A6703">
              <w:rPr>
                <w:b w:val="0"/>
                <w:szCs w:val="22"/>
              </w:rPr>
              <w:t xml:space="preserve"> relating to legislation.</w:t>
            </w:r>
          </w:p>
          <w:p w14:paraId="6D43B010" w14:textId="77777777" w:rsidR="00267993" w:rsidRPr="005370AA" w:rsidRDefault="00267993" w:rsidP="006935F7">
            <w:pPr>
              <w:pStyle w:val="Tablesub-heading"/>
              <w:spacing w:before="60" w:after="60" w:line="264" w:lineRule="auto"/>
              <w:rPr>
                <w:b w:val="0"/>
                <w:szCs w:val="22"/>
              </w:rPr>
            </w:pPr>
            <w:r w:rsidRPr="005370AA">
              <w:rPr>
                <w:b w:val="0"/>
                <w:szCs w:val="22"/>
              </w:rPr>
              <w:t xml:space="preserve">The Queensland Legislation Handbook plays a major role in identifying the principles, processes and practices on which the achievement of legislation of the highest standard is based. </w:t>
            </w:r>
            <w:r w:rsidR="00374F80" w:rsidRPr="005370AA">
              <w:rPr>
                <w:b w:val="0"/>
                <w:szCs w:val="22"/>
              </w:rPr>
              <w:t xml:space="preserve">All those concerned in the development of </w:t>
            </w:r>
            <w:smartTag w:uri="urn:schemas-microsoft-com:office:smarttags" w:element="place">
              <w:smartTag w:uri="urn:schemas-microsoft-com:office:smarttags" w:element="State">
                <w:r w:rsidR="00374F80" w:rsidRPr="005370AA">
                  <w:rPr>
                    <w:b w:val="0"/>
                    <w:szCs w:val="22"/>
                  </w:rPr>
                  <w:t>Queensland</w:t>
                </w:r>
              </w:smartTag>
            </w:smartTag>
            <w:r w:rsidR="00374F80" w:rsidRPr="005370AA">
              <w:rPr>
                <w:b w:val="0"/>
                <w:szCs w:val="22"/>
              </w:rPr>
              <w:t xml:space="preserve"> legislation have a primary duty to ensure that it is of the highest standard.</w:t>
            </w:r>
            <w:r w:rsidRPr="005370AA">
              <w:rPr>
                <w:b w:val="0"/>
                <w:szCs w:val="22"/>
              </w:rPr>
              <w:t xml:space="preserve"> </w:t>
            </w:r>
          </w:p>
          <w:p w14:paraId="58C64A53"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88674A">
              <w:rPr>
                <w:szCs w:val="22"/>
              </w:rPr>
              <w:t>r</w:t>
            </w:r>
            <w:r w:rsidRPr="005370AA">
              <w:rPr>
                <w:szCs w:val="22"/>
              </w:rPr>
              <w:t>equirements:</w:t>
            </w:r>
          </w:p>
          <w:p w14:paraId="4A1E3D60" w14:textId="77777777" w:rsidR="00A40D21" w:rsidRPr="00331564" w:rsidRDefault="00A40D21" w:rsidP="006935F7">
            <w:pPr>
              <w:pStyle w:val="Tablesub-heading"/>
              <w:spacing w:before="60" w:after="60" w:line="264" w:lineRule="auto"/>
              <w:rPr>
                <w:b w:val="0"/>
                <w:i/>
                <w:szCs w:val="22"/>
              </w:rPr>
            </w:pPr>
            <w:r w:rsidRPr="00331564">
              <w:rPr>
                <w:b w:val="0"/>
                <w:i/>
                <w:szCs w:val="22"/>
              </w:rPr>
              <w:t>Legislative Standards Act 1992</w:t>
            </w:r>
          </w:p>
          <w:p w14:paraId="052562F2" w14:textId="77777777" w:rsidR="00267993" w:rsidRPr="005370AA" w:rsidRDefault="00267993" w:rsidP="006935F7">
            <w:pPr>
              <w:pStyle w:val="Tablesub-heading"/>
              <w:spacing w:before="60" w:after="60" w:line="264" w:lineRule="auto"/>
              <w:rPr>
                <w:b w:val="0"/>
                <w:szCs w:val="22"/>
              </w:rPr>
            </w:pPr>
            <w:r w:rsidRPr="005370AA">
              <w:rPr>
                <w:b w:val="0"/>
                <w:szCs w:val="22"/>
              </w:rPr>
              <w:t xml:space="preserve">The </w:t>
            </w:r>
            <w:smartTag w:uri="urn:schemas-microsoft-com:office:smarttags" w:element="State">
              <w:r w:rsidRPr="005370AA">
                <w:rPr>
                  <w:b w:val="0"/>
                  <w:szCs w:val="22"/>
                </w:rPr>
                <w:t>Queensland</w:t>
              </w:r>
            </w:smartTag>
            <w:r w:rsidRPr="005370AA">
              <w:rPr>
                <w:b w:val="0"/>
                <w:szCs w:val="22"/>
              </w:rPr>
              <w:t xml:space="preserve"> Legislation Handbook: governing </w:t>
            </w:r>
            <w:smartTag w:uri="urn:schemas-microsoft-com:office:smarttags" w:element="place">
              <w:smartTag w:uri="urn:schemas-microsoft-com:office:smarttags" w:element="State">
                <w:r w:rsidRPr="005370AA">
                  <w:rPr>
                    <w:b w:val="0"/>
                    <w:szCs w:val="22"/>
                  </w:rPr>
                  <w:t>Queensland</w:t>
                </w:r>
              </w:smartTag>
            </w:smartTag>
          </w:p>
          <w:p w14:paraId="065193F1"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02A5369B" w14:textId="77777777" w:rsidR="00267993" w:rsidRDefault="00267993" w:rsidP="006935F7">
            <w:pPr>
              <w:pStyle w:val="Tablesub-heading"/>
              <w:spacing w:before="60" w:after="60" w:line="264" w:lineRule="auto"/>
              <w:rPr>
                <w:b w:val="0"/>
                <w:szCs w:val="22"/>
              </w:rPr>
            </w:pPr>
            <w:r w:rsidRPr="005370AA">
              <w:rPr>
                <w:b w:val="0"/>
                <w:szCs w:val="22"/>
              </w:rPr>
              <w:t>Th</w:t>
            </w:r>
            <w:r w:rsidR="00374F80">
              <w:rPr>
                <w:b w:val="0"/>
                <w:szCs w:val="22"/>
              </w:rPr>
              <w:t>e retention period h</w:t>
            </w:r>
            <w:r w:rsidRPr="005370AA">
              <w:rPr>
                <w:b w:val="0"/>
                <w:szCs w:val="22"/>
              </w:rPr>
              <w:t xml:space="preserve">as not changed from </w:t>
            </w:r>
            <w:r w:rsidR="00374F80">
              <w:rPr>
                <w:b w:val="0"/>
                <w:szCs w:val="22"/>
              </w:rPr>
              <w:t>GRDS v.7</w:t>
            </w:r>
            <w:r w:rsidRPr="005370AA">
              <w:rPr>
                <w:b w:val="0"/>
                <w:szCs w:val="22"/>
              </w:rPr>
              <w:t>.</w:t>
            </w:r>
          </w:p>
          <w:p w14:paraId="172C98AD" w14:textId="77777777" w:rsidR="00374F80" w:rsidRPr="005370AA" w:rsidRDefault="00374F80" w:rsidP="006935F7">
            <w:pPr>
              <w:pStyle w:val="Tablesub-heading"/>
              <w:spacing w:before="60" w:after="60" w:line="264" w:lineRule="auto"/>
              <w:rPr>
                <w:b w:val="0"/>
                <w:szCs w:val="22"/>
              </w:rPr>
            </w:pPr>
            <w:r w:rsidRPr="005370AA">
              <w:rPr>
                <w:b w:val="0"/>
                <w:szCs w:val="22"/>
              </w:rPr>
              <w:t>Legislation, properly authorised and made, is the most powerful way to protect, create or change the rights of citizens and to enforce, create or change their obligations</w:t>
            </w:r>
            <w:r w:rsidR="00D24890">
              <w:rPr>
                <w:b w:val="0"/>
                <w:szCs w:val="22"/>
              </w:rPr>
              <w:t xml:space="preserve">. </w:t>
            </w:r>
            <w:r w:rsidRPr="005370AA">
              <w:rPr>
                <w:b w:val="0"/>
                <w:szCs w:val="22"/>
              </w:rPr>
              <w:t xml:space="preserve">It is </w:t>
            </w:r>
            <w:r>
              <w:rPr>
                <w:b w:val="0"/>
                <w:szCs w:val="22"/>
              </w:rPr>
              <w:t xml:space="preserve">also </w:t>
            </w:r>
            <w:r w:rsidRPr="005370AA">
              <w:rPr>
                <w:b w:val="0"/>
                <w:szCs w:val="22"/>
              </w:rPr>
              <w:t xml:space="preserve">the most powerful way to underpin the achievement of </w:t>
            </w:r>
            <w:r w:rsidR="0088674A">
              <w:rPr>
                <w:b w:val="0"/>
                <w:szCs w:val="22"/>
              </w:rPr>
              <w:t>g</w:t>
            </w:r>
            <w:r>
              <w:rPr>
                <w:b w:val="0"/>
                <w:szCs w:val="22"/>
              </w:rPr>
              <w:t xml:space="preserve">overnment </w:t>
            </w:r>
            <w:r w:rsidRPr="005370AA">
              <w:rPr>
                <w:b w:val="0"/>
                <w:szCs w:val="22"/>
              </w:rPr>
              <w:t>policy.</w:t>
            </w:r>
            <w:r>
              <w:rPr>
                <w:b w:val="0"/>
                <w:szCs w:val="22"/>
              </w:rPr>
              <w:t xml:space="preserve"> As such, these records are of ongoing value to the people of Queensland</w:t>
            </w:r>
            <w:r w:rsidR="00D24890">
              <w:rPr>
                <w:b w:val="0"/>
                <w:szCs w:val="22"/>
              </w:rPr>
              <w:t xml:space="preserve">. </w:t>
            </w:r>
          </w:p>
          <w:p w14:paraId="24E9D974" w14:textId="77777777" w:rsidR="00374F80" w:rsidRDefault="00374F80" w:rsidP="006935F7">
            <w:pPr>
              <w:pStyle w:val="Tablesub-heading"/>
              <w:spacing w:before="60" w:after="60" w:line="264" w:lineRule="auto"/>
              <w:rPr>
                <w:b w:val="0"/>
                <w:szCs w:val="22"/>
              </w:rPr>
            </w:pPr>
            <w:r>
              <w:rPr>
                <w:b w:val="0"/>
                <w:szCs w:val="22"/>
              </w:rPr>
              <w:t>It is consistent with the retention of similar records by all other jurisdictions.</w:t>
            </w:r>
          </w:p>
          <w:p w14:paraId="3A47EEE3" w14:textId="343F6611" w:rsidR="00267993" w:rsidRPr="005370AA" w:rsidRDefault="00267993" w:rsidP="006935F7">
            <w:pPr>
              <w:pStyle w:val="Tablesub-heading"/>
              <w:spacing w:before="60" w:after="60" w:line="264" w:lineRule="auto"/>
              <w:rPr>
                <w:b w:val="0"/>
                <w:szCs w:val="22"/>
              </w:rPr>
            </w:pPr>
            <w:r w:rsidRPr="005370AA">
              <w:rPr>
                <w:szCs w:val="22"/>
              </w:rPr>
              <w:t>Permanent retention criteria:</w:t>
            </w:r>
          </w:p>
          <w:p w14:paraId="74A459B2" w14:textId="77777777" w:rsidR="00FD7433" w:rsidRDefault="00FD7433" w:rsidP="006935F7">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011FCB2" w14:textId="77777777" w:rsidR="00FD7433" w:rsidRDefault="00FD7433" w:rsidP="006935F7">
            <w:pPr>
              <w:pStyle w:val="Tablesub-heading"/>
              <w:numPr>
                <w:ilvl w:val="0"/>
                <w:numId w:val="149"/>
              </w:numPr>
              <w:spacing w:before="60" w:after="60" w:line="264" w:lineRule="auto"/>
              <w:rPr>
                <w:b w:val="0"/>
                <w:szCs w:val="22"/>
              </w:rPr>
            </w:pPr>
            <w:r>
              <w:rPr>
                <w:b w:val="0"/>
                <w:szCs w:val="22"/>
              </w:rPr>
              <w:t xml:space="preserve">1 – </w:t>
            </w:r>
            <w:r w:rsidR="0088674A">
              <w:rPr>
                <w:b w:val="0"/>
                <w:szCs w:val="22"/>
              </w:rPr>
              <w:t>A</w:t>
            </w:r>
            <w:r>
              <w:rPr>
                <w:b w:val="0"/>
                <w:szCs w:val="22"/>
              </w:rPr>
              <w:t xml:space="preserve">uthority, </w:t>
            </w:r>
            <w:r w:rsidR="0088674A">
              <w:rPr>
                <w:b w:val="0"/>
                <w:szCs w:val="22"/>
              </w:rPr>
              <w:t>F</w:t>
            </w:r>
            <w:r>
              <w:rPr>
                <w:b w:val="0"/>
                <w:szCs w:val="22"/>
              </w:rPr>
              <w:t xml:space="preserve">oundation </w:t>
            </w:r>
            <w:r w:rsidR="0088674A">
              <w:rPr>
                <w:b w:val="0"/>
                <w:szCs w:val="22"/>
              </w:rPr>
              <w:t>and</w:t>
            </w:r>
            <w:r>
              <w:rPr>
                <w:b w:val="0"/>
                <w:szCs w:val="22"/>
              </w:rPr>
              <w:t xml:space="preserve"> </w:t>
            </w:r>
            <w:r w:rsidR="006F2D3A">
              <w:rPr>
                <w:b w:val="0"/>
                <w:szCs w:val="22"/>
              </w:rPr>
              <w:t>S</w:t>
            </w:r>
            <w:r>
              <w:rPr>
                <w:b w:val="0"/>
                <w:szCs w:val="22"/>
              </w:rPr>
              <w:t xml:space="preserve">tructure of </w:t>
            </w:r>
            <w:r w:rsidR="006F2D3A">
              <w:rPr>
                <w:b w:val="0"/>
                <w:szCs w:val="22"/>
              </w:rPr>
              <w:t>G</w:t>
            </w:r>
            <w:r>
              <w:rPr>
                <w:b w:val="0"/>
                <w:szCs w:val="22"/>
              </w:rPr>
              <w:t>overnment</w:t>
            </w:r>
          </w:p>
          <w:p w14:paraId="2D181C65" w14:textId="77777777" w:rsidR="00FD7433" w:rsidRDefault="00FD7433" w:rsidP="006935F7">
            <w:pPr>
              <w:pStyle w:val="Tablesub-heading"/>
              <w:numPr>
                <w:ilvl w:val="0"/>
                <w:numId w:val="149"/>
              </w:numPr>
              <w:spacing w:before="60" w:after="60" w:line="264" w:lineRule="auto"/>
              <w:rPr>
                <w:b w:val="0"/>
                <w:szCs w:val="22"/>
              </w:rPr>
            </w:pPr>
            <w:r>
              <w:rPr>
                <w:b w:val="0"/>
                <w:szCs w:val="22"/>
              </w:rPr>
              <w:t xml:space="preserve">2 – </w:t>
            </w:r>
            <w:r w:rsidR="006F2D3A">
              <w:rPr>
                <w:b w:val="0"/>
                <w:szCs w:val="22"/>
              </w:rPr>
              <w:t>P</w:t>
            </w:r>
            <w:r>
              <w:rPr>
                <w:b w:val="0"/>
                <w:szCs w:val="22"/>
              </w:rPr>
              <w:t xml:space="preserve">rimary </w:t>
            </w:r>
            <w:r w:rsidR="006F2D3A">
              <w:rPr>
                <w:b w:val="0"/>
                <w:szCs w:val="22"/>
              </w:rPr>
              <w:t>F</w:t>
            </w:r>
            <w:r>
              <w:rPr>
                <w:b w:val="0"/>
                <w:szCs w:val="22"/>
              </w:rPr>
              <w:t xml:space="preserve">unctions </w:t>
            </w:r>
            <w:r w:rsidR="006F2D3A">
              <w:rPr>
                <w:b w:val="0"/>
                <w:szCs w:val="22"/>
              </w:rPr>
              <w:t>and</w:t>
            </w:r>
            <w:r>
              <w:rPr>
                <w:b w:val="0"/>
                <w:szCs w:val="22"/>
              </w:rPr>
              <w:t xml:space="preserve"> </w:t>
            </w:r>
            <w:r w:rsidR="006F2D3A">
              <w:rPr>
                <w:b w:val="0"/>
                <w:szCs w:val="22"/>
              </w:rPr>
              <w:t>P</w:t>
            </w:r>
            <w:r>
              <w:rPr>
                <w:b w:val="0"/>
                <w:szCs w:val="22"/>
              </w:rPr>
              <w:t xml:space="preserve">rograms of </w:t>
            </w:r>
            <w:r w:rsidR="006F2D3A">
              <w:rPr>
                <w:b w:val="0"/>
                <w:szCs w:val="22"/>
              </w:rPr>
              <w:t>G</w:t>
            </w:r>
            <w:r>
              <w:rPr>
                <w:b w:val="0"/>
                <w:szCs w:val="22"/>
              </w:rPr>
              <w:t>overnment</w:t>
            </w:r>
          </w:p>
          <w:p w14:paraId="11061F78" w14:textId="77777777" w:rsidR="00FD7433" w:rsidRDefault="00FD7433" w:rsidP="006935F7">
            <w:pPr>
              <w:pStyle w:val="Tablesub-heading"/>
              <w:numPr>
                <w:ilvl w:val="0"/>
                <w:numId w:val="149"/>
              </w:numPr>
              <w:spacing w:before="60" w:after="60" w:line="264" w:lineRule="auto"/>
              <w:rPr>
                <w:b w:val="0"/>
                <w:szCs w:val="22"/>
              </w:rPr>
            </w:pPr>
            <w:r>
              <w:rPr>
                <w:b w:val="0"/>
                <w:szCs w:val="22"/>
              </w:rPr>
              <w:t xml:space="preserve">3 – </w:t>
            </w:r>
            <w:r w:rsidR="006F2D3A">
              <w:rPr>
                <w:b w:val="0"/>
                <w:szCs w:val="22"/>
              </w:rPr>
              <w:t>E</w:t>
            </w:r>
            <w:r>
              <w:rPr>
                <w:b w:val="0"/>
                <w:szCs w:val="22"/>
              </w:rPr>
              <w:t xml:space="preserve">nduring </w:t>
            </w:r>
            <w:r w:rsidR="006F2D3A">
              <w:rPr>
                <w:b w:val="0"/>
                <w:szCs w:val="22"/>
              </w:rPr>
              <w:t>R</w:t>
            </w:r>
            <w:r>
              <w:rPr>
                <w:b w:val="0"/>
                <w:szCs w:val="22"/>
              </w:rPr>
              <w:t xml:space="preserve">ights </w:t>
            </w:r>
            <w:r w:rsidR="006F2D3A">
              <w:rPr>
                <w:b w:val="0"/>
                <w:szCs w:val="22"/>
              </w:rPr>
              <w:t>and</w:t>
            </w:r>
            <w:r>
              <w:rPr>
                <w:b w:val="0"/>
                <w:szCs w:val="22"/>
              </w:rPr>
              <w:t xml:space="preserve"> </w:t>
            </w:r>
            <w:r w:rsidR="006F2D3A">
              <w:rPr>
                <w:b w:val="0"/>
                <w:szCs w:val="22"/>
              </w:rPr>
              <w:t>E</w:t>
            </w:r>
            <w:r>
              <w:rPr>
                <w:b w:val="0"/>
                <w:szCs w:val="22"/>
              </w:rPr>
              <w:t>ntitlements.</w:t>
            </w:r>
          </w:p>
          <w:p w14:paraId="32F1EABA" w14:textId="77777777" w:rsidR="00267993" w:rsidRPr="005370AA" w:rsidRDefault="00267993" w:rsidP="006935F7">
            <w:pPr>
              <w:pStyle w:val="Tablesub-heading"/>
              <w:spacing w:before="60" w:after="60" w:line="264" w:lineRule="auto"/>
              <w:rPr>
                <w:szCs w:val="22"/>
              </w:rPr>
            </w:pPr>
            <w:r w:rsidRPr="005370AA">
              <w:rPr>
                <w:szCs w:val="22"/>
              </w:rPr>
              <w:t>Other comments/factors for consideration:</w:t>
            </w:r>
          </w:p>
          <w:p w14:paraId="05C6BAE4" w14:textId="30E9D1A9" w:rsidR="00267993" w:rsidRPr="00C203D3" w:rsidRDefault="00267993" w:rsidP="006935F7">
            <w:pPr>
              <w:pStyle w:val="Tablesub-heading"/>
              <w:spacing w:before="60" w:after="60" w:line="264" w:lineRule="auto"/>
              <w:rPr>
                <w:rFonts w:cs="Arial"/>
                <w:b w:val="0"/>
                <w:i/>
                <w:iCs/>
              </w:rPr>
            </w:pPr>
            <w:r w:rsidRPr="005370AA">
              <w:rPr>
                <w:rFonts w:cs="Arial"/>
                <w:b w:val="0"/>
                <w:szCs w:val="22"/>
              </w:rPr>
              <w:t xml:space="preserve">There are no statutory or other arrangements requiring Office of the Queensland Parliamentary Counsel (OQPC) to warn departments of the forthcoming automatic commencement of any Act or provision of an Act. Nor are there arrangements for warning of the forthcoming expiry of any Act. OQPC is required to give advice about the forthcoming expiry of subordinate legislation but only in the context of staged automatic expiry under the </w:t>
            </w:r>
            <w:r w:rsidRPr="005370AA">
              <w:rPr>
                <w:rStyle w:val="Emphasis"/>
                <w:rFonts w:cs="Arial"/>
                <w:b w:val="0"/>
              </w:rPr>
              <w:t>Statutory Instruments Act 1992.</w:t>
            </w:r>
          </w:p>
        </w:tc>
      </w:tr>
    </w:tbl>
    <w:p w14:paraId="046409D7" w14:textId="08B5DCBC" w:rsidR="00FB34AD" w:rsidRDefault="00FB34AD"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378D9CBE" w14:textId="77777777" w:rsidTr="001677E6">
        <w:tc>
          <w:tcPr>
            <w:tcW w:w="5000" w:type="pct"/>
            <w:shd w:val="clear" w:color="auto" w:fill="E0E0E0"/>
          </w:tcPr>
          <w:p w14:paraId="1834AAEA" w14:textId="3CBEF259" w:rsidR="00267993" w:rsidRPr="005370AA" w:rsidRDefault="006E2C84" w:rsidP="003930B3">
            <w:pPr>
              <w:rPr>
                <w:b/>
                <w:lang w:eastAsia="en-AU"/>
              </w:rPr>
            </w:pPr>
            <w:r>
              <w:rPr>
                <w:b/>
                <w:lang w:eastAsia="en-AU"/>
              </w:rPr>
              <w:t>Activity</w:t>
            </w:r>
          </w:p>
        </w:tc>
      </w:tr>
      <w:tr w:rsidR="00267993" w:rsidRPr="005A4F19" w14:paraId="372FC4AE" w14:textId="77777777" w:rsidTr="001677E6">
        <w:tc>
          <w:tcPr>
            <w:tcW w:w="5000" w:type="pct"/>
          </w:tcPr>
          <w:p w14:paraId="4EC2E550" w14:textId="77C64C77" w:rsidR="00267993" w:rsidRPr="00EB3612" w:rsidRDefault="00267993" w:rsidP="006935F7">
            <w:pPr>
              <w:pStyle w:val="Heading2"/>
              <w:spacing w:line="264" w:lineRule="auto"/>
              <w:rPr>
                <w:szCs w:val="22"/>
              </w:rPr>
            </w:pPr>
            <w:r w:rsidRPr="00EB3612">
              <w:rPr>
                <w:szCs w:val="22"/>
              </w:rPr>
              <w:t xml:space="preserve">LITIGATION </w:t>
            </w:r>
            <w:r w:rsidR="002E0E9C" w:rsidRPr="00FD3205">
              <w:rPr>
                <w:szCs w:val="22"/>
              </w:rPr>
              <w:t>AND</w:t>
            </w:r>
            <w:r w:rsidR="002E0E9C">
              <w:rPr>
                <w:szCs w:val="22"/>
              </w:rPr>
              <w:t xml:space="preserve"> </w:t>
            </w:r>
            <w:r w:rsidRPr="00EB3612">
              <w:rPr>
                <w:szCs w:val="22"/>
              </w:rPr>
              <w:t>PROSECUTIONS</w:t>
            </w:r>
          </w:p>
          <w:p w14:paraId="25E4020F" w14:textId="38B04AAE" w:rsidR="00267993" w:rsidRPr="005370AA" w:rsidRDefault="00E47BB2" w:rsidP="006935F7">
            <w:pPr>
              <w:pStyle w:val="Tabletext"/>
              <w:spacing w:before="60" w:after="60" w:line="264" w:lineRule="auto"/>
              <w:rPr>
                <w:i/>
                <w:sz w:val="22"/>
                <w:szCs w:val="22"/>
              </w:rPr>
            </w:pPr>
            <w:r w:rsidRPr="005370AA">
              <w:rPr>
                <w:i/>
                <w:sz w:val="22"/>
                <w:szCs w:val="24"/>
                <w:lang w:eastAsia="en-AU"/>
              </w:rPr>
              <w:t>Managing lawsuits or legal proceedings between the agency and other parties in a court or other tribunals</w:t>
            </w:r>
            <w:r>
              <w:rPr>
                <w:i/>
                <w:sz w:val="22"/>
                <w:szCs w:val="24"/>
                <w:lang w:eastAsia="en-AU"/>
              </w:rPr>
              <w:t xml:space="preserve">. </w:t>
            </w:r>
            <w:r w:rsidRPr="005370AA">
              <w:rPr>
                <w:i/>
                <w:sz w:val="22"/>
                <w:szCs w:val="24"/>
                <w:lang w:eastAsia="en-AU"/>
              </w:rPr>
              <w:t>Includes briefs for counsel; copies of documents required by or lodged with a court; consultation with other agencies; and records documenting compliance with court instructions, e.g. subpoenas and discovery orders.</w:t>
            </w:r>
          </w:p>
        </w:tc>
      </w:tr>
    </w:tbl>
    <w:p w14:paraId="3E9908C6" w14:textId="77777777" w:rsidR="000C5423" w:rsidRDefault="000C5423"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433F1C1" w14:textId="77777777" w:rsidTr="00F11CE1">
        <w:trPr>
          <w:tblHeader/>
        </w:trPr>
        <w:tc>
          <w:tcPr>
            <w:tcW w:w="579" w:type="pct"/>
            <w:tcBorders>
              <w:top w:val="single" w:sz="6" w:space="0" w:color="C0C0C0"/>
              <w:bottom w:val="single" w:sz="6" w:space="0" w:color="C0C0C0"/>
            </w:tcBorders>
            <w:shd w:val="clear" w:color="auto" w:fill="C0C0C0"/>
            <w:vAlign w:val="center"/>
          </w:tcPr>
          <w:p w14:paraId="0FF26B4D" w14:textId="4B0972E9"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20B148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E1E8728" w14:textId="77777777" w:rsidR="00267993" w:rsidRPr="005A4F19" w:rsidRDefault="00267993" w:rsidP="003930B3">
            <w:pPr>
              <w:pStyle w:val="Tablesub-heading"/>
              <w:spacing w:before="60" w:after="60"/>
            </w:pPr>
            <w:r>
              <w:t>Justification for retention period</w:t>
            </w:r>
          </w:p>
        </w:tc>
      </w:tr>
      <w:tr w:rsidR="00D51CAC" w:rsidRPr="005370AA" w14:paraId="03D37900" w14:textId="77777777" w:rsidTr="00F11CE1">
        <w:tc>
          <w:tcPr>
            <w:tcW w:w="579" w:type="pct"/>
            <w:tcBorders>
              <w:top w:val="single" w:sz="6" w:space="0" w:color="C0C0C0"/>
              <w:bottom w:val="single" w:sz="6" w:space="0" w:color="C0C0C0"/>
            </w:tcBorders>
          </w:tcPr>
          <w:p w14:paraId="67CE6C5A" w14:textId="77777777" w:rsidR="00D51CAC" w:rsidRDefault="00D51CAC" w:rsidP="003930B3">
            <w:pPr>
              <w:pStyle w:val="Tablesub-heading"/>
              <w:spacing w:before="60" w:after="60"/>
              <w:rPr>
                <w:b w:val="0"/>
                <w:szCs w:val="22"/>
              </w:rPr>
            </w:pPr>
            <w:r>
              <w:rPr>
                <w:b w:val="0"/>
                <w:szCs w:val="22"/>
              </w:rPr>
              <w:t>1169</w:t>
            </w:r>
          </w:p>
        </w:tc>
        <w:tc>
          <w:tcPr>
            <w:tcW w:w="1120" w:type="pct"/>
            <w:tcBorders>
              <w:top w:val="single" w:sz="6" w:space="0" w:color="C0C0C0"/>
              <w:bottom w:val="single" w:sz="6" w:space="0" w:color="C0C0C0"/>
            </w:tcBorders>
          </w:tcPr>
          <w:p w14:paraId="751FA078" w14:textId="77777777" w:rsidR="00D51CAC" w:rsidRPr="006935F7" w:rsidRDefault="00D51CAC" w:rsidP="006935F7">
            <w:pPr>
              <w:pStyle w:val="Heading3"/>
              <w:spacing w:line="264" w:lineRule="auto"/>
            </w:pPr>
            <w:r w:rsidRPr="006935F7">
              <w:t>Matters – significant</w:t>
            </w:r>
          </w:p>
          <w:p w14:paraId="595C0B63" w14:textId="77777777" w:rsidR="00D51CAC" w:rsidRPr="006935F7" w:rsidRDefault="00D51CAC" w:rsidP="006935F7">
            <w:pPr>
              <w:spacing w:line="264" w:lineRule="auto"/>
            </w:pPr>
            <w:r w:rsidRPr="006935F7">
              <w:t xml:space="preserve">Records relating to issues, claims or case matters which are of significance to the agency and/or to the wider community. </w:t>
            </w:r>
          </w:p>
          <w:p w14:paraId="3B2DAF1B" w14:textId="77777777" w:rsidR="00D51CAC" w:rsidRPr="006935F7" w:rsidRDefault="00D51CAC" w:rsidP="006935F7">
            <w:pPr>
              <w:spacing w:line="264" w:lineRule="auto"/>
            </w:pPr>
            <w:r w:rsidRPr="006935F7">
              <w:t>Includes matters which go to appeal.</w:t>
            </w:r>
          </w:p>
          <w:p w14:paraId="62A365FD" w14:textId="77777777" w:rsidR="00D51CAC" w:rsidRPr="006935F7" w:rsidRDefault="00D51CAC" w:rsidP="006935F7">
            <w:pPr>
              <w:spacing w:line="264" w:lineRule="auto"/>
              <w:rPr>
                <w:szCs w:val="22"/>
              </w:rPr>
            </w:pPr>
            <w:r w:rsidRPr="006935F7">
              <w:rPr>
                <w:szCs w:val="22"/>
              </w:rPr>
              <w:t>Significant matters may include, but are not limited to:</w:t>
            </w:r>
          </w:p>
          <w:p w14:paraId="318C8A2E"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whole-of-government implications, including:</w:t>
            </w:r>
          </w:p>
          <w:p w14:paraId="779DD66E"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set precedents either on a point of law or because of its</w:t>
            </w:r>
            <w:r w:rsidRPr="006935F7">
              <w:rPr>
                <w:rFonts w:ascii="Arial" w:hAnsi="Arial" w:cs="Arial"/>
                <w:b/>
                <w:bCs/>
                <w:sz w:val="22"/>
                <w:szCs w:val="22"/>
              </w:rPr>
              <w:t xml:space="preserve"> </w:t>
            </w:r>
            <w:r w:rsidRPr="006935F7">
              <w:rPr>
                <w:rFonts w:ascii="Arial" w:hAnsi="Arial" w:cs="Arial"/>
                <w:sz w:val="22"/>
                <w:szCs w:val="22"/>
              </w:rPr>
              <w:t>potential significance for decision-making</w:t>
            </w:r>
          </w:p>
          <w:p w14:paraId="7D38445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require significant changes to an agency’s policies or operations</w:t>
            </w:r>
          </w:p>
          <w:p w14:paraId="72A31D6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require a significant level of coordination or cooperation between different agencies</w:t>
            </w:r>
          </w:p>
          <w:p w14:paraId="76AC5AEC"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exercising of Parliamentary, Ministerial, Cabinet/Executive and Judiciary powers</w:t>
            </w:r>
          </w:p>
          <w:p w14:paraId="4D2913D5"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adversely impacting another agency or contradicting a position taken by the State in another matter</w:t>
            </w:r>
          </w:p>
          <w:p w14:paraId="3BEAB536"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the size of the claim made by or against the State</w:t>
            </w:r>
          </w:p>
          <w:p w14:paraId="3636A27F"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matters are heard in the High Court</w:t>
            </w:r>
          </w:p>
          <w:p w14:paraId="6904BFB8"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involve matters or identify parties that raise legal, political or policy issues which are sensitive for the State</w:t>
            </w:r>
          </w:p>
          <w:p w14:paraId="763BF106"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exercise of discretionary powers of statutory office holders including the Governor-General, Attorney-General or Solicitor-General</w:t>
            </w:r>
          </w:p>
          <w:p w14:paraId="749A64B1"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whether the matter involves, relates to, or gives rise to issues concerning:</w:t>
            </w:r>
          </w:p>
          <w:p w14:paraId="6215E1B2"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inter-governmental or intra-governmental issues or disputes</w:t>
            </w:r>
          </w:p>
          <w:p w14:paraId="7C804C31"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the Constitution of Australia or the Constitution of Queensland</w:t>
            </w:r>
          </w:p>
          <w:p w14:paraId="60F7EE88"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Human rights</w:t>
            </w:r>
          </w:p>
          <w:p w14:paraId="2286C5A1"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 xml:space="preserve">Native title and land use, management or tenure </w:t>
            </w:r>
          </w:p>
          <w:p w14:paraId="27586C62"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establishing, managing and protecting Crown assets</w:t>
            </w:r>
          </w:p>
          <w:p w14:paraId="0642BC9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cultural heritage</w:t>
            </w:r>
          </w:p>
          <w:p w14:paraId="494A20FC"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 xml:space="preserve">attracts or is likely to attract major public interest or controversy. </w:t>
            </w:r>
          </w:p>
          <w:p w14:paraId="3BE03080" w14:textId="77777777" w:rsidR="00D51CAC" w:rsidRPr="006935F7" w:rsidRDefault="00D51CAC" w:rsidP="006935F7">
            <w:pPr>
              <w:spacing w:line="264" w:lineRule="auto"/>
              <w:rPr>
                <w:b/>
                <w:bCs/>
              </w:rPr>
            </w:pPr>
            <w:r w:rsidRPr="006935F7">
              <w:rPr>
                <w:b/>
                <w:bCs/>
              </w:rPr>
              <w:t>Disposal action</w:t>
            </w:r>
            <w:r w:rsidR="00FC2403" w:rsidRPr="006935F7">
              <w:rPr>
                <w:b/>
                <w:bCs/>
              </w:rPr>
              <w:t xml:space="preserve"> – </w:t>
            </w:r>
          </w:p>
          <w:p w14:paraId="0A0538D7" w14:textId="77777777" w:rsidR="00D51CAC" w:rsidRPr="006935F7" w:rsidRDefault="00D51CAC" w:rsidP="006935F7">
            <w:pPr>
              <w:spacing w:line="264" w:lineRule="auto"/>
              <w:rPr>
                <w:b/>
              </w:rPr>
            </w:pPr>
            <w:r w:rsidRPr="006935F7">
              <w:t>Permanent.</w:t>
            </w:r>
          </w:p>
          <w:p w14:paraId="22B166E2" w14:textId="05625664" w:rsidR="00896640" w:rsidRPr="006935F7" w:rsidRDefault="00896640" w:rsidP="006935F7">
            <w:pPr>
              <w:spacing w:line="264" w:lineRule="auto"/>
              <w:rPr>
                <w:b/>
                <w:i/>
                <w:szCs w:val="22"/>
              </w:rPr>
            </w:pPr>
            <w:r w:rsidRPr="006935F7">
              <w:rPr>
                <w:szCs w:val="22"/>
              </w:rPr>
              <w:t>Transfer to QSA after business action completed.</w:t>
            </w:r>
          </w:p>
        </w:tc>
        <w:tc>
          <w:tcPr>
            <w:tcW w:w="3301" w:type="pct"/>
            <w:tcBorders>
              <w:top w:val="single" w:sz="6" w:space="0" w:color="C0C0C0"/>
              <w:bottom w:val="single" w:sz="6" w:space="0" w:color="C0C0C0"/>
            </w:tcBorders>
          </w:tcPr>
          <w:p w14:paraId="0AC4B16A" w14:textId="1EC7028B"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36D6E3A9" w14:textId="77777777" w:rsidR="00D51CAC" w:rsidRPr="006935F7" w:rsidRDefault="00D51CAC" w:rsidP="006935F7">
            <w:pPr>
              <w:spacing w:line="264" w:lineRule="auto"/>
              <w:rPr>
                <w:b/>
                <w:szCs w:val="22"/>
                <w:lang w:eastAsia="en-AU"/>
              </w:rPr>
            </w:pPr>
            <w:r w:rsidRPr="006935F7">
              <w:rPr>
                <w:b/>
                <w:szCs w:val="22"/>
                <w:lang w:eastAsia="en-AU"/>
              </w:rPr>
              <w:t>Background/business process:</w:t>
            </w:r>
          </w:p>
          <w:p w14:paraId="6CE88E0D" w14:textId="6E9B4493" w:rsidR="00D51CAC" w:rsidRPr="006935F7" w:rsidRDefault="00D51CAC" w:rsidP="006935F7">
            <w:pPr>
              <w:spacing w:line="264" w:lineRule="auto"/>
              <w:rPr>
                <w:szCs w:val="22"/>
                <w:lang w:eastAsia="en-AU"/>
              </w:rPr>
            </w:pPr>
            <w:r w:rsidRPr="006935F7">
              <w:rPr>
                <w:szCs w:val="22"/>
                <w:lang w:eastAsia="en-AU"/>
              </w:rPr>
              <w:t xml:space="preserve">This is a revised record class </w:t>
            </w:r>
            <w:r w:rsidR="00B652FF" w:rsidRPr="006935F7">
              <w:rPr>
                <w:szCs w:val="22"/>
                <w:lang w:eastAsia="en-AU"/>
              </w:rPr>
              <w:t>based on the litigation record class in GRDS v.7.</w:t>
            </w:r>
          </w:p>
          <w:p w14:paraId="4D175C7F" w14:textId="77777777" w:rsidR="00D51CAC" w:rsidRPr="006935F7" w:rsidRDefault="00D51CAC" w:rsidP="006935F7">
            <w:pPr>
              <w:spacing w:line="264" w:lineRule="auto"/>
              <w:rPr>
                <w:b/>
                <w:szCs w:val="22"/>
                <w:lang w:eastAsia="en-AU"/>
              </w:rPr>
            </w:pPr>
            <w:r w:rsidRPr="006935F7">
              <w:rPr>
                <w:b/>
                <w:szCs w:val="22"/>
                <w:lang w:eastAsia="en-AU"/>
              </w:rPr>
              <w:t xml:space="preserve">Regulatory </w:t>
            </w:r>
            <w:r w:rsidR="00F479E9" w:rsidRPr="006935F7">
              <w:rPr>
                <w:b/>
                <w:szCs w:val="22"/>
                <w:lang w:eastAsia="en-AU"/>
              </w:rPr>
              <w:t>r</w:t>
            </w:r>
            <w:r w:rsidRPr="006935F7">
              <w:rPr>
                <w:b/>
                <w:szCs w:val="22"/>
                <w:lang w:eastAsia="en-AU"/>
              </w:rPr>
              <w:t>equirements:</w:t>
            </w:r>
          </w:p>
          <w:p w14:paraId="1444547F" w14:textId="77777777" w:rsidR="00D51CAC" w:rsidRPr="006935F7" w:rsidRDefault="00D51CAC" w:rsidP="006935F7">
            <w:pPr>
              <w:spacing w:line="264" w:lineRule="auto"/>
              <w:rPr>
                <w:szCs w:val="22"/>
                <w:lang w:eastAsia="en-AU"/>
              </w:rPr>
            </w:pPr>
            <w:r w:rsidRPr="006935F7">
              <w:rPr>
                <w:szCs w:val="22"/>
                <w:lang w:eastAsia="en-AU"/>
              </w:rPr>
              <w:t>Cabinet direction – Significant litigation directions: The Attorney-General will determine whether a litigation matter is significant and should therefore be referred to Cabinet</w:t>
            </w:r>
            <w:r w:rsidR="00D24890" w:rsidRPr="006935F7">
              <w:rPr>
                <w:szCs w:val="22"/>
                <w:lang w:eastAsia="en-AU"/>
              </w:rPr>
              <w:t xml:space="preserve">. </w:t>
            </w:r>
            <w:r w:rsidRPr="006935F7">
              <w:rPr>
                <w:szCs w:val="22"/>
                <w:lang w:eastAsia="en-AU"/>
              </w:rPr>
              <w:t>If the Attorney-General considers a matter should be referred to Cabinet, he/she will seek the Premier’s approval prior to advising the agency of this decision.</w:t>
            </w:r>
          </w:p>
          <w:p w14:paraId="1C6A563E" w14:textId="77777777" w:rsidR="00D51CAC" w:rsidRPr="006935F7" w:rsidRDefault="00D51CAC" w:rsidP="006935F7">
            <w:pPr>
              <w:spacing w:line="264" w:lineRule="auto"/>
              <w:rPr>
                <w:b/>
                <w:szCs w:val="22"/>
                <w:lang w:eastAsia="en-AU"/>
              </w:rPr>
            </w:pPr>
            <w:r w:rsidRPr="006935F7">
              <w:rPr>
                <w:b/>
                <w:szCs w:val="22"/>
                <w:lang w:eastAsia="en-AU"/>
              </w:rPr>
              <w:t>Business requirements:</w:t>
            </w:r>
          </w:p>
          <w:p w14:paraId="367B54A7" w14:textId="151D1045" w:rsidR="00D51CAC" w:rsidRPr="006935F7" w:rsidRDefault="00D51CAC" w:rsidP="006935F7">
            <w:pPr>
              <w:spacing w:line="264" w:lineRule="auto"/>
              <w:rPr>
                <w:szCs w:val="22"/>
                <w:lang w:eastAsia="en-AU"/>
              </w:rPr>
            </w:pPr>
            <w:r w:rsidRPr="006935F7">
              <w:rPr>
                <w:szCs w:val="22"/>
                <w:lang w:eastAsia="en-AU"/>
              </w:rPr>
              <w:t>The retention period has not changed from GRDS v.7.</w:t>
            </w:r>
          </w:p>
          <w:p w14:paraId="346B5320" w14:textId="77777777" w:rsidR="00D51CAC" w:rsidRPr="006935F7" w:rsidRDefault="00D51CAC" w:rsidP="006935F7">
            <w:pPr>
              <w:spacing w:line="264" w:lineRule="auto"/>
              <w:rPr>
                <w:rFonts w:cs="Arial"/>
                <w:szCs w:val="22"/>
              </w:rPr>
            </w:pPr>
            <w:r w:rsidRPr="006935F7">
              <w:rPr>
                <w:rFonts w:cs="Arial"/>
                <w:szCs w:val="22"/>
              </w:rPr>
              <w:t>The management of significant litigation and prosecution matters directly impacts on individuals as well as on the wider Queensland community. Given the criteria for determining significant matters, there will be substantial and ongoing community interest in these records. Additionally, precedent is very important in legal cases and these records form a body of information for future cases.</w:t>
            </w:r>
          </w:p>
          <w:p w14:paraId="1460BEE8" w14:textId="1705F2AC" w:rsidR="00D51CAC" w:rsidRPr="006935F7" w:rsidRDefault="00D51CAC" w:rsidP="006935F7">
            <w:pPr>
              <w:spacing w:line="264" w:lineRule="auto"/>
              <w:rPr>
                <w:szCs w:val="22"/>
                <w:lang w:eastAsia="en-AU"/>
              </w:rPr>
            </w:pPr>
            <w:r w:rsidRPr="006935F7">
              <w:rPr>
                <w:szCs w:val="22"/>
                <w:lang w:eastAsia="en-AU"/>
              </w:rPr>
              <w:t>The retention period is consistent with the retention of similar records by all other Australian jurisdictions.</w:t>
            </w:r>
          </w:p>
          <w:p w14:paraId="5E887A4F" w14:textId="5E372D73" w:rsidR="00D51CAC" w:rsidRPr="006935F7" w:rsidRDefault="00D51CAC" w:rsidP="006935F7">
            <w:pPr>
              <w:spacing w:line="264" w:lineRule="auto"/>
              <w:rPr>
                <w:szCs w:val="22"/>
                <w:lang w:eastAsia="en-AU"/>
              </w:rPr>
            </w:pPr>
            <w:r w:rsidRPr="006935F7">
              <w:rPr>
                <w:b/>
                <w:szCs w:val="22"/>
                <w:lang w:eastAsia="en-AU"/>
              </w:rPr>
              <w:t>Permanent retention criteria:</w:t>
            </w:r>
          </w:p>
          <w:p w14:paraId="34C91319" w14:textId="77777777" w:rsidR="00D51CAC" w:rsidRPr="006935F7" w:rsidRDefault="00D51CAC" w:rsidP="006935F7">
            <w:pPr>
              <w:spacing w:line="264" w:lineRule="auto"/>
              <w:rPr>
                <w:szCs w:val="22"/>
                <w:lang w:eastAsia="en-AU"/>
              </w:rPr>
            </w:pPr>
            <w:r w:rsidRPr="006935F7">
              <w:rPr>
                <w:szCs w:val="22"/>
                <w:lang w:eastAsia="en-AU"/>
              </w:rPr>
              <w:t>These records provide evidence of the following characteristics from the Queensland State Archives Appraisal Statement and should be retained as archival records for future research:</w:t>
            </w:r>
          </w:p>
          <w:p w14:paraId="20EE7D3A" w14:textId="77777777" w:rsidR="00D51CAC" w:rsidRPr="006935F7" w:rsidRDefault="00D51CAC" w:rsidP="006935F7">
            <w:pPr>
              <w:numPr>
                <w:ilvl w:val="0"/>
                <w:numId w:val="150"/>
              </w:numPr>
              <w:spacing w:line="264" w:lineRule="auto"/>
              <w:rPr>
                <w:szCs w:val="22"/>
                <w:lang w:eastAsia="en-AU"/>
              </w:rPr>
            </w:pPr>
            <w:r w:rsidRPr="006935F7">
              <w:rPr>
                <w:szCs w:val="22"/>
                <w:lang w:eastAsia="en-AU"/>
              </w:rPr>
              <w:t xml:space="preserve">2 – </w:t>
            </w:r>
            <w:r w:rsidR="00F479E9" w:rsidRPr="006935F7">
              <w:rPr>
                <w:szCs w:val="22"/>
                <w:lang w:eastAsia="en-AU"/>
              </w:rPr>
              <w:t>P</w:t>
            </w:r>
            <w:r w:rsidRPr="006935F7">
              <w:rPr>
                <w:szCs w:val="22"/>
                <w:lang w:eastAsia="en-AU"/>
              </w:rPr>
              <w:t xml:space="preserve">rimary </w:t>
            </w:r>
            <w:r w:rsidR="00F479E9" w:rsidRPr="006935F7">
              <w:rPr>
                <w:szCs w:val="22"/>
                <w:lang w:eastAsia="en-AU"/>
              </w:rPr>
              <w:t>F</w:t>
            </w:r>
            <w:r w:rsidRPr="006935F7">
              <w:rPr>
                <w:szCs w:val="22"/>
                <w:lang w:eastAsia="en-AU"/>
              </w:rPr>
              <w:t xml:space="preserve">unctions </w:t>
            </w:r>
            <w:r w:rsidR="00F479E9" w:rsidRPr="006935F7">
              <w:rPr>
                <w:szCs w:val="22"/>
                <w:lang w:eastAsia="en-AU"/>
              </w:rPr>
              <w:t>and</w:t>
            </w:r>
            <w:r w:rsidRPr="006935F7">
              <w:rPr>
                <w:szCs w:val="22"/>
                <w:lang w:eastAsia="en-AU"/>
              </w:rPr>
              <w:t xml:space="preserve"> </w:t>
            </w:r>
            <w:r w:rsidR="00F479E9" w:rsidRPr="006935F7">
              <w:rPr>
                <w:szCs w:val="22"/>
                <w:lang w:eastAsia="en-AU"/>
              </w:rPr>
              <w:t>P</w:t>
            </w:r>
            <w:r w:rsidRPr="006935F7">
              <w:rPr>
                <w:szCs w:val="22"/>
                <w:lang w:eastAsia="en-AU"/>
              </w:rPr>
              <w:t xml:space="preserve">rograms of </w:t>
            </w:r>
            <w:r w:rsidR="00F479E9" w:rsidRPr="006935F7">
              <w:rPr>
                <w:szCs w:val="22"/>
                <w:lang w:eastAsia="en-AU"/>
              </w:rPr>
              <w:t>G</w:t>
            </w:r>
            <w:r w:rsidRPr="006935F7">
              <w:rPr>
                <w:szCs w:val="22"/>
                <w:lang w:eastAsia="en-AU"/>
              </w:rPr>
              <w:t>overnment</w:t>
            </w:r>
          </w:p>
          <w:p w14:paraId="7846D70F" w14:textId="77777777" w:rsidR="00D51CAC" w:rsidRPr="006935F7" w:rsidRDefault="00D51CAC" w:rsidP="006935F7">
            <w:pPr>
              <w:numPr>
                <w:ilvl w:val="0"/>
                <w:numId w:val="150"/>
              </w:numPr>
              <w:spacing w:line="264" w:lineRule="auto"/>
              <w:rPr>
                <w:szCs w:val="22"/>
                <w:lang w:eastAsia="en-AU"/>
              </w:rPr>
            </w:pPr>
            <w:r w:rsidRPr="006935F7">
              <w:rPr>
                <w:szCs w:val="22"/>
                <w:lang w:eastAsia="en-AU"/>
              </w:rPr>
              <w:t xml:space="preserve">3 – </w:t>
            </w:r>
            <w:r w:rsidR="00F479E9" w:rsidRPr="006935F7">
              <w:rPr>
                <w:szCs w:val="22"/>
                <w:lang w:eastAsia="en-AU"/>
              </w:rPr>
              <w:t>E</w:t>
            </w:r>
            <w:r w:rsidRPr="006935F7">
              <w:rPr>
                <w:szCs w:val="22"/>
                <w:lang w:eastAsia="en-AU"/>
              </w:rPr>
              <w:t xml:space="preserve">nduring </w:t>
            </w:r>
            <w:r w:rsidR="00F479E9" w:rsidRPr="006935F7">
              <w:rPr>
                <w:szCs w:val="22"/>
                <w:lang w:eastAsia="en-AU"/>
              </w:rPr>
              <w:t>R</w:t>
            </w:r>
            <w:r w:rsidRPr="006935F7">
              <w:rPr>
                <w:szCs w:val="22"/>
                <w:lang w:eastAsia="en-AU"/>
              </w:rPr>
              <w:t xml:space="preserve">ights </w:t>
            </w:r>
            <w:r w:rsidR="00F479E9" w:rsidRPr="006935F7">
              <w:rPr>
                <w:szCs w:val="22"/>
                <w:lang w:eastAsia="en-AU"/>
              </w:rPr>
              <w:t>and</w:t>
            </w:r>
            <w:r w:rsidRPr="006935F7">
              <w:rPr>
                <w:szCs w:val="22"/>
                <w:lang w:eastAsia="en-AU"/>
              </w:rPr>
              <w:t xml:space="preserve"> </w:t>
            </w:r>
            <w:r w:rsidR="00F479E9" w:rsidRPr="006935F7">
              <w:rPr>
                <w:szCs w:val="22"/>
                <w:lang w:eastAsia="en-AU"/>
              </w:rPr>
              <w:t>E</w:t>
            </w:r>
            <w:r w:rsidRPr="006935F7">
              <w:rPr>
                <w:szCs w:val="22"/>
                <w:lang w:eastAsia="en-AU"/>
              </w:rPr>
              <w:t>ntitlements.</w:t>
            </w:r>
          </w:p>
          <w:p w14:paraId="50B5551B" w14:textId="77777777" w:rsidR="00D51CAC" w:rsidRPr="006935F7" w:rsidRDefault="00D51CAC" w:rsidP="006935F7">
            <w:pPr>
              <w:spacing w:line="264" w:lineRule="auto"/>
              <w:rPr>
                <w:b/>
                <w:szCs w:val="22"/>
                <w:lang w:eastAsia="en-AU"/>
              </w:rPr>
            </w:pPr>
            <w:r w:rsidRPr="006935F7">
              <w:rPr>
                <w:b/>
                <w:szCs w:val="22"/>
                <w:lang w:eastAsia="en-AU"/>
              </w:rPr>
              <w:t>Other comments/factors for consideration:</w:t>
            </w:r>
          </w:p>
          <w:p w14:paraId="578ED3FC" w14:textId="77777777" w:rsidR="00D51CAC" w:rsidRPr="006935F7" w:rsidRDefault="00D51CAC" w:rsidP="006935F7">
            <w:pPr>
              <w:spacing w:line="264" w:lineRule="auto"/>
              <w:rPr>
                <w:szCs w:val="22"/>
                <w:lang w:eastAsia="en-AU"/>
              </w:rPr>
            </w:pPr>
            <w:r w:rsidRPr="006935F7">
              <w:rPr>
                <w:szCs w:val="22"/>
                <w:lang w:eastAsia="en-AU"/>
              </w:rPr>
              <w:t>The Office of the Director Public Prosecutions (ODPP) is to prosecute criminal matters in the Magistrates (limited), District, Supreme and Mental Health Courts, the Court of Appeal and the High Court of Australia.</w:t>
            </w:r>
          </w:p>
          <w:p w14:paraId="1D6748F5" w14:textId="77777777" w:rsidR="00D51CAC" w:rsidRPr="006935F7" w:rsidRDefault="00D51CAC" w:rsidP="006935F7">
            <w:pPr>
              <w:spacing w:line="264" w:lineRule="auto"/>
              <w:rPr>
                <w:szCs w:val="22"/>
                <w:lang w:eastAsia="en-AU"/>
              </w:rPr>
            </w:pPr>
            <w:r w:rsidRPr="006935F7">
              <w:rPr>
                <w:szCs w:val="22"/>
                <w:lang w:eastAsia="en-AU"/>
              </w:rPr>
              <w:t>Examples of documentation</w:t>
            </w:r>
            <w:r w:rsidR="00F479E9" w:rsidRPr="006935F7">
              <w:rPr>
                <w:szCs w:val="22"/>
                <w:lang w:eastAsia="en-AU"/>
              </w:rPr>
              <w:t>,</w:t>
            </w:r>
            <w:r w:rsidRPr="006935F7">
              <w:rPr>
                <w:szCs w:val="22"/>
                <w:lang w:eastAsia="en-AU"/>
              </w:rPr>
              <w:t xml:space="preserve"> which may be required in a litigation brief are:</w:t>
            </w:r>
          </w:p>
          <w:p w14:paraId="1E66B3C0" w14:textId="77777777" w:rsidR="00D51CAC" w:rsidRPr="006935F7" w:rsidRDefault="00F479E9" w:rsidP="006935F7">
            <w:pPr>
              <w:numPr>
                <w:ilvl w:val="0"/>
                <w:numId w:val="33"/>
              </w:numPr>
              <w:spacing w:line="264" w:lineRule="auto"/>
              <w:rPr>
                <w:szCs w:val="22"/>
                <w:lang w:eastAsia="en-AU"/>
              </w:rPr>
            </w:pPr>
            <w:r w:rsidRPr="006935F7">
              <w:rPr>
                <w:szCs w:val="22"/>
                <w:lang w:eastAsia="en-AU"/>
              </w:rPr>
              <w:t>c</w:t>
            </w:r>
            <w:r w:rsidR="00D51CAC" w:rsidRPr="006935F7">
              <w:rPr>
                <w:szCs w:val="22"/>
                <w:lang w:eastAsia="en-AU"/>
              </w:rPr>
              <w:t>ourt documents</w:t>
            </w:r>
          </w:p>
          <w:p w14:paraId="650A90EF" w14:textId="77777777" w:rsidR="00D51CAC" w:rsidRPr="006935F7" w:rsidRDefault="00F479E9" w:rsidP="006935F7">
            <w:pPr>
              <w:numPr>
                <w:ilvl w:val="0"/>
                <w:numId w:val="33"/>
              </w:numPr>
              <w:spacing w:line="264" w:lineRule="auto"/>
              <w:rPr>
                <w:szCs w:val="22"/>
                <w:lang w:eastAsia="en-AU"/>
              </w:rPr>
            </w:pPr>
            <w:r w:rsidRPr="006935F7">
              <w:rPr>
                <w:szCs w:val="22"/>
                <w:lang w:eastAsia="en-AU"/>
              </w:rPr>
              <w:t>m</w:t>
            </w:r>
            <w:r w:rsidR="00D51CAC" w:rsidRPr="006935F7">
              <w:rPr>
                <w:szCs w:val="22"/>
                <w:lang w:eastAsia="en-AU"/>
              </w:rPr>
              <w:t>edical reports for plaintiff/defendant</w:t>
            </w:r>
          </w:p>
          <w:p w14:paraId="616705E7"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eports of economic loss/discovery</w:t>
            </w:r>
          </w:p>
          <w:p w14:paraId="485A4A08" w14:textId="77777777" w:rsidR="00D51CAC" w:rsidRPr="006935F7" w:rsidRDefault="00F479E9" w:rsidP="006935F7">
            <w:pPr>
              <w:numPr>
                <w:ilvl w:val="0"/>
                <w:numId w:val="33"/>
              </w:numPr>
              <w:spacing w:line="264" w:lineRule="auto"/>
              <w:rPr>
                <w:szCs w:val="22"/>
                <w:lang w:eastAsia="en-AU"/>
              </w:rPr>
            </w:pPr>
            <w:r w:rsidRPr="006935F7">
              <w:rPr>
                <w:szCs w:val="22"/>
                <w:lang w:eastAsia="en-AU"/>
              </w:rPr>
              <w:t>m</w:t>
            </w:r>
            <w:r w:rsidR="00D51CAC" w:rsidRPr="006935F7">
              <w:rPr>
                <w:szCs w:val="22"/>
                <w:lang w:eastAsia="en-AU"/>
              </w:rPr>
              <w:t>aterial obtained by writs</w:t>
            </w:r>
          </w:p>
          <w:p w14:paraId="4AD6E9F3" w14:textId="77777777" w:rsidR="00D51CAC" w:rsidRPr="006935F7" w:rsidRDefault="00F479E9" w:rsidP="006935F7">
            <w:pPr>
              <w:numPr>
                <w:ilvl w:val="0"/>
                <w:numId w:val="33"/>
              </w:numPr>
              <w:spacing w:line="264" w:lineRule="auto"/>
              <w:rPr>
                <w:szCs w:val="22"/>
                <w:lang w:eastAsia="en-AU"/>
              </w:rPr>
            </w:pPr>
            <w:r w:rsidRPr="006935F7">
              <w:rPr>
                <w:szCs w:val="22"/>
                <w:lang w:eastAsia="en-AU"/>
              </w:rPr>
              <w:t>s</w:t>
            </w:r>
            <w:r w:rsidR="00D51CAC" w:rsidRPr="006935F7">
              <w:rPr>
                <w:szCs w:val="22"/>
                <w:lang w:eastAsia="en-AU"/>
              </w:rPr>
              <w:t>tatements by witnesses</w:t>
            </w:r>
          </w:p>
          <w:p w14:paraId="31D9EF56" w14:textId="77777777" w:rsidR="00D51CAC" w:rsidRPr="006935F7" w:rsidRDefault="00F479E9" w:rsidP="006935F7">
            <w:pPr>
              <w:numPr>
                <w:ilvl w:val="0"/>
                <w:numId w:val="33"/>
              </w:numPr>
              <w:spacing w:line="264" w:lineRule="auto"/>
              <w:rPr>
                <w:szCs w:val="22"/>
                <w:lang w:eastAsia="en-AU"/>
              </w:rPr>
            </w:pPr>
            <w:r w:rsidRPr="006935F7">
              <w:rPr>
                <w:szCs w:val="22"/>
                <w:lang w:eastAsia="en-AU"/>
              </w:rPr>
              <w:t>s</w:t>
            </w:r>
            <w:r w:rsidR="00D51CAC" w:rsidRPr="006935F7">
              <w:rPr>
                <w:szCs w:val="22"/>
                <w:lang w:eastAsia="en-AU"/>
              </w:rPr>
              <w:t>urveillance reports</w:t>
            </w:r>
          </w:p>
          <w:p w14:paraId="10BF8AD7" w14:textId="77777777" w:rsidR="00D51CAC" w:rsidRPr="006935F7" w:rsidRDefault="00F479E9" w:rsidP="006935F7">
            <w:pPr>
              <w:numPr>
                <w:ilvl w:val="0"/>
                <w:numId w:val="33"/>
              </w:numPr>
              <w:spacing w:line="264" w:lineRule="auto"/>
              <w:rPr>
                <w:szCs w:val="22"/>
                <w:lang w:eastAsia="en-AU"/>
              </w:rPr>
            </w:pPr>
            <w:r w:rsidRPr="006935F7">
              <w:rPr>
                <w:szCs w:val="22"/>
                <w:lang w:eastAsia="en-AU"/>
              </w:rPr>
              <w:t>o</w:t>
            </w:r>
            <w:r w:rsidR="00D51CAC" w:rsidRPr="006935F7">
              <w:rPr>
                <w:szCs w:val="22"/>
                <w:lang w:eastAsia="en-AU"/>
              </w:rPr>
              <w:t>ther experts’ reports</w:t>
            </w:r>
          </w:p>
          <w:p w14:paraId="1F3E105B"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elevant extracts from QPS files if appropriate</w:t>
            </w:r>
          </w:p>
          <w:p w14:paraId="2B063A04"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elevant extracts from client department files</w:t>
            </w:r>
          </w:p>
          <w:p w14:paraId="28EC85D2"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elevant correspondence including emails and notes from relevant telephone conversations</w:t>
            </w:r>
          </w:p>
          <w:p w14:paraId="14D67F04" w14:textId="77777777" w:rsidR="00D51CAC" w:rsidRPr="006935F7" w:rsidRDefault="00D51CAC" w:rsidP="006935F7">
            <w:pPr>
              <w:spacing w:line="264" w:lineRule="auto"/>
              <w:rPr>
                <w:szCs w:val="22"/>
              </w:rPr>
            </w:pPr>
          </w:p>
        </w:tc>
      </w:tr>
      <w:tr w:rsidR="00267993" w:rsidRPr="005370AA" w14:paraId="0B16AE1D" w14:textId="77777777" w:rsidTr="00F11CE1">
        <w:tc>
          <w:tcPr>
            <w:tcW w:w="579" w:type="pct"/>
            <w:tcBorders>
              <w:top w:val="single" w:sz="6" w:space="0" w:color="C0C0C0"/>
              <w:bottom w:val="single" w:sz="6" w:space="0" w:color="C0C0C0"/>
            </w:tcBorders>
          </w:tcPr>
          <w:p w14:paraId="62D59F7C" w14:textId="77777777" w:rsidR="00267993" w:rsidRPr="005370AA" w:rsidRDefault="009F10A1" w:rsidP="003930B3">
            <w:pPr>
              <w:pStyle w:val="Tablesub-heading"/>
              <w:spacing w:before="60" w:after="60"/>
              <w:rPr>
                <w:b w:val="0"/>
                <w:szCs w:val="22"/>
              </w:rPr>
            </w:pPr>
            <w:r>
              <w:rPr>
                <w:b w:val="0"/>
                <w:szCs w:val="22"/>
              </w:rPr>
              <w:t>1170</w:t>
            </w:r>
          </w:p>
        </w:tc>
        <w:tc>
          <w:tcPr>
            <w:tcW w:w="1120" w:type="pct"/>
            <w:tcBorders>
              <w:top w:val="single" w:sz="6" w:space="0" w:color="C0C0C0"/>
              <w:bottom w:val="single" w:sz="6" w:space="0" w:color="C0C0C0"/>
            </w:tcBorders>
          </w:tcPr>
          <w:p w14:paraId="38543183" w14:textId="77777777" w:rsidR="00267993" w:rsidRPr="006935F7" w:rsidRDefault="00267993" w:rsidP="006935F7">
            <w:pPr>
              <w:pStyle w:val="Heading3"/>
              <w:spacing w:line="264" w:lineRule="auto"/>
            </w:pPr>
            <w:r w:rsidRPr="006935F7">
              <w:t>Matters – involving minors</w:t>
            </w:r>
          </w:p>
          <w:p w14:paraId="10FC43C9" w14:textId="77777777" w:rsidR="00267993" w:rsidRPr="006935F7" w:rsidRDefault="00267993" w:rsidP="006935F7">
            <w:pPr>
              <w:spacing w:line="264" w:lineRule="auto"/>
            </w:pPr>
            <w:r w:rsidRPr="006935F7">
              <w:t>Records relating to issues, claims or case matters involving minors where the matter is not significant.</w:t>
            </w:r>
          </w:p>
          <w:p w14:paraId="38C13DA7" w14:textId="77777777" w:rsidR="00267993" w:rsidRPr="006935F7" w:rsidRDefault="00267993" w:rsidP="006935F7">
            <w:pPr>
              <w:spacing w:line="264" w:lineRule="auto"/>
              <w:rPr>
                <w:b/>
              </w:rPr>
            </w:pPr>
            <w:r w:rsidRPr="006935F7">
              <w:t>Excludes matters involving minors</w:t>
            </w:r>
            <w:r w:rsidR="00F21C0E" w:rsidRPr="006935F7">
              <w:t>,</w:t>
            </w:r>
            <w:r w:rsidRPr="006935F7">
              <w:t xml:space="preserve"> which is significant.</w:t>
            </w:r>
          </w:p>
          <w:p w14:paraId="6866FC05" w14:textId="77777777" w:rsidR="00141096" w:rsidRPr="006935F7" w:rsidRDefault="00267993" w:rsidP="006935F7">
            <w:pPr>
              <w:spacing w:line="264" w:lineRule="auto"/>
              <w:rPr>
                <w:b/>
                <w:bCs/>
                <w:szCs w:val="22"/>
              </w:rPr>
            </w:pPr>
            <w:r w:rsidRPr="006935F7">
              <w:rPr>
                <w:b/>
                <w:bCs/>
                <w:szCs w:val="22"/>
              </w:rPr>
              <w:t>Disposal action</w:t>
            </w:r>
            <w:r w:rsidR="00F7005D" w:rsidRPr="006935F7">
              <w:rPr>
                <w:b/>
                <w:bCs/>
                <w:szCs w:val="22"/>
              </w:rPr>
              <w:t xml:space="preserve"> </w:t>
            </w:r>
            <w:r w:rsidR="00F21C0E" w:rsidRPr="006935F7">
              <w:rPr>
                <w:b/>
                <w:bCs/>
                <w:szCs w:val="22"/>
              </w:rPr>
              <w:t xml:space="preserve">– </w:t>
            </w:r>
          </w:p>
          <w:p w14:paraId="51DF292D" w14:textId="77777777" w:rsidR="00267993" w:rsidRPr="006935F7" w:rsidRDefault="00141096" w:rsidP="006935F7">
            <w:pPr>
              <w:spacing w:line="264" w:lineRule="auto"/>
              <w:rPr>
                <w:b/>
                <w:szCs w:val="22"/>
              </w:rPr>
            </w:pPr>
            <w:r w:rsidRPr="006935F7">
              <w:rPr>
                <w:szCs w:val="22"/>
              </w:rPr>
              <w:t>When c</w:t>
            </w:r>
            <w:r w:rsidR="00267993" w:rsidRPr="006935F7">
              <w:rPr>
                <w:szCs w:val="22"/>
              </w:rPr>
              <w:t>hild reaches 27 years of age.</w:t>
            </w:r>
          </w:p>
        </w:tc>
        <w:tc>
          <w:tcPr>
            <w:tcW w:w="3301" w:type="pct"/>
            <w:tcBorders>
              <w:top w:val="single" w:sz="6" w:space="0" w:color="C0C0C0"/>
              <w:bottom w:val="single" w:sz="6" w:space="0" w:color="C0C0C0"/>
            </w:tcBorders>
          </w:tcPr>
          <w:p w14:paraId="793B899F" w14:textId="06A30DEF"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7C1B96A3"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496EF169" w14:textId="77777777" w:rsidR="00267993" w:rsidRPr="006935F7" w:rsidRDefault="00267993" w:rsidP="006935F7">
            <w:pPr>
              <w:pStyle w:val="Tablesub-heading"/>
              <w:spacing w:before="60" w:after="60" w:line="264" w:lineRule="auto"/>
              <w:rPr>
                <w:b w:val="0"/>
                <w:szCs w:val="22"/>
              </w:rPr>
            </w:pPr>
            <w:r w:rsidRPr="006935F7">
              <w:rPr>
                <w:b w:val="0"/>
                <w:szCs w:val="22"/>
              </w:rPr>
              <w:t>This is a new record class for this activity.</w:t>
            </w:r>
          </w:p>
          <w:p w14:paraId="40302F46" w14:textId="77777777" w:rsidR="00267993" w:rsidRPr="006935F7" w:rsidRDefault="00267993" w:rsidP="006935F7">
            <w:pPr>
              <w:pStyle w:val="Tablesub-heading"/>
              <w:spacing w:before="60" w:after="60" w:line="264" w:lineRule="auto"/>
              <w:rPr>
                <w:b w:val="0"/>
                <w:szCs w:val="22"/>
              </w:rPr>
            </w:pPr>
            <w:r w:rsidRPr="006935F7">
              <w:rPr>
                <w:b w:val="0"/>
                <w:szCs w:val="22"/>
              </w:rPr>
              <w:t>Some of the offences that may involve minors include traffic infringements, shoplifting, disorderly behaviour and less serious offences involving burglary, assault, fraud and drugs.</w:t>
            </w:r>
          </w:p>
          <w:p w14:paraId="13925A03" w14:textId="77777777" w:rsidR="00267993" w:rsidRPr="006935F7" w:rsidRDefault="00267993" w:rsidP="006935F7">
            <w:pPr>
              <w:pStyle w:val="Tablesub-heading"/>
              <w:spacing w:before="60" w:after="60" w:line="264" w:lineRule="auto"/>
              <w:rPr>
                <w:szCs w:val="22"/>
              </w:rPr>
            </w:pPr>
            <w:r w:rsidRPr="006935F7">
              <w:rPr>
                <w:szCs w:val="22"/>
              </w:rPr>
              <w:t xml:space="preserve">Regulatory </w:t>
            </w:r>
            <w:r w:rsidR="00F21C0E" w:rsidRPr="006935F7">
              <w:rPr>
                <w:szCs w:val="22"/>
              </w:rPr>
              <w:t>r</w:t>
            </w:r>
            <w:r w:rsidRPr="006935F7">
              <w:rPr>
                <w:szCs w:val="22"/>
              </w:rPr>
              <w:t>equirements:</w:t>
            </w:r>
          </w:p>
          <w:p w14:paraId="7093E6CD" w14:textId="77777777" w:rsidR="00267993" w:rsidRPr="006935F7" w:rsidRDefault="00267993" w:rsidP="006935F7">
            <w:pPr>
              <w:pStyle w:val="Tablesub-heading"/>
              <w:spacing w:before="60" w:after="60" w:line="264" w:lineRule="auto"/>
              <w:rPr>
                <w:b w:val="0"/>
                <w:i/>
                <w:szCs w:val="22"/>
              </w:rPr>
            </w:pPr>
            <w:r w:rsidRPr="006935F7">
              <w:rPr>
                <w:b w:val="0"/>
                <w:i/>
                <w:szCs w:val="22"/>
              </w:rPr>
              <w:t>Youth Justice Act 1992</w:t>
            </w:r>
          </w:p>
          <w:p w14:paraId="750A2BC6"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223E3AF3" w14:textId="5A3B6E86" w:rsidR="00126BA2" w:rsidRPr="006935F7" w:rsidRDefault="00126BA2" w:rsidP="006935F7">
            <w:pPr>
              <w:pStyle w:val="Tablesub-heading"/>
              <w:spacing w:before="60" w:after="60" w:line="264" w:lineRule="auto"/>
              <w:rPr>
                <w:b w:val="0"/>
                <w:szCs w:val="22"/>
              </w:rPr>
            </w:pPr>
            <w:r w:rsidRPr="006935F7">
              <w:rPr>
                <w:b w:val="0"/>
                <w:szCs w:val="22"/>
              </w:rPr>
              <w:t>The retention period is based on the retention of legal advice that relates to minors (</w:t>
            </w:r>
            <w:r w:rsidR="00590C71" w:rsidRPr="006935F7">
              <w:rPr>
                <w:b w:val="0"/>
                <w:szCs w:val="22"/>
              </w:rPr>
              <w:t>1161</w:t>
            </w:r>
            <w:r w:rsidRPr="006935F7">
              <w:rPr>
                <w:b w:val="0"/>
                <w:szCs w:val="22"/>
              </w:rPr>
              <w:t xml:space="preserve">). </w:t>
            </w:r>
          </w:p>
          <w:p w14:paraId="48684508" w14:textId="77777777" w:rsidR="00126BA2" w:rsidRPr="006935F7" w:rsidRDefault="00126BA2" w:rsidP="006935F7">
            <w:pPr>
              <w:pStyle w:val="Tablesub-heading"/>
              <w:spacing w:before="60" w:after="60" w:line="264" w:lineRule="auto"/>
              <w:rPr>
                <w:rFonts w:cs="Arial"/>
                <w:b w:val="0"/>
                <w:szCs w:val="22"/>
              </w:rPr>
            </w:pPr>
            <w:r w:rsidRPr="006935F7">
              <w:rPr>
                <w:rFonts w:cs="Arial"/>
                <w:b w:val="0"/>
                <w:szCs w:val="22"/>
              </w:rPr>
              <w:t xml:space="preserve">Under the </w:t>
            </w:r>
            <w:r w:rsidRPr="006935F7">
              <w:rPr>
                <w:rFonts w:cs="Arial"/>
                <w:b w:val="0"/>
                <w:i/>
                <w:szCs w:val="22"/>
              </w:rPr>
              <w:t>Limitation of Actions Act 1974</w:t>
            </w:r>
            <w:r w:rsidRPr="006935F7">
              <w:rPr>
                <w:rFonts w:cs="Arial"/>
                <w:b w:val="0"/>
                <w:szCs w:val="22"/>
              </w:rPr>
              <w:t>, the statute of limitations does not come into effect until a minor turns 18 years of age. Additionally, Crown Law has advised that claims presented by minors are most likely to occur within three to six years of an incident.</w:t>
            </w:r>
          </w:p>
          <w:p w14:paraId="632D2C0E" w14:textId="5E88608A" w:rsidR="00126BA2" w:rsidRPr="006935F7" w:rsidRDefault="00126BA2" w:rsidP="006935F7">
            <w:pPr>
              <w:pStyle w:val="Tablesub-heading"/>
              <w:spacing w:before="60" w:after="60" w:line="264" w:lineRule="auto"/>
              <w:rPr>
                <w:rFonts w:cs="Arial"/>
                <w:b w:val="0"/>
                <w:szCs w:val="22"/>
              </w:rPr>
            </w:pPr>
            <w:r w:rsidRPr="006935F7">
              <w:rPr>
                <w:rFonts w:cs="Arial"/>
                <w:b w:val="0"/>
                <w:szCs w:val="22"/>
              </w:rPr>
              <w:t>Therefore the retention period of “</w:t>
            </w:r>
            <w:r w:rsidR="00C41D31" w:rsidRPr="006935F7">
              <w:rPr>
                <w:rFonts w:cs="Arial"/>
                <w:b w:val="0"/>
                <w:szCs w:val="22"/>
              </w:rPr>
              <w:t>When</w:t>
            </w:r>
            <w:r w:rsidRPr="006935F7">
              <w:rPr>
                <w:b w:val="0"/>
                <w:szCs w:val="22"/>
              </w:rPr>
              <w:t xml:space="preserve"> child reaches 27 years of age” ensures that the records will be retained for the six years (allowed for under existing claim periods) and an additional 3 years in line with Queensland’s approach to being a </w:t>
            </w:r>
            <w:r w:rsidR="00A67F86" w:rsidRPr="006935F7">
              <w:rPr>
                <w:b w:val="0"/>
                <w:szCs w:val="22"/>
              </w:rPr>
              <w:t>m</w:t>
            </w:r>
            <w:r w:rsidRPr="006935F7">
              <w:rPr>
                <w:b w:val="0"/>
                <w:szCs w:val="22"/>
              </w:rPr>
              <w:t>o</w:t>
            </w:r>
            <w:r w:rsidRPr="006935F7">
              <w:rPr>
                <w:rFonts w:cs="Arial"/>
                <w:b w:val="0"/>
                <w:szCs w:val="22"/>
              </w:rPr>
              <w:t xml:space="preserve">del </w:t>
            </w:r>
            <w:r w:rsidR="00A67F86" w:rsidRPr="006935F7">
              <w:rPr>
                <w:rFonts w:cs="Arial"/>
                <w:b w:val="0"/>
                <w:szCs w:val="22"/>
              </w:rPr>
              <w:t>l</w:t>
            </w:r>
            <w:r w:rsidRPr="006935F7">
              <w:rPr>
                <w:rFonts w:cs="Arial"/>
                <w:b w:val="0"/>
                <w:szCs w:val="22"/>
              </w:rPr>
              <w:t xml:space="preserve">itigant. </w:t>
            </w:r>
          </w:p>
          <w:p w14:paraId="5700015B" w14:textId="71B3BBBD" w:rsidR="00126BA2" w:rsidRPr="006935F7" w:rsidRDefault="00126BA2" w:rsidP="006935F7">
            <w:pPr>
              <w:pStyle w:val="Tablesub-heading"/>
              <w:spacing w:before="60" w:after="60" w:line="264" w:lineRule="auto"/>
              <w:rPr>
                <w:rFonts w:cs="Arial"/>
                <w:b w:val="0"/>
                <w:szCs w:val="22"/>
              </w:rPr>
            </w:pPr>
            <w:r w:rsidRPr="006935F7">
              <w:rPr>
                <w:rFonts w:cs="Arial"/>
                <w:b w:val="0"/>
                <w:szCs w:val="22"/>
              </w:rPr>
              <w:t>Additionally, matters which are brought before the Children</w:t>
            </w:r>
            <w:r w:rsidR="00541DF2" w:rsidRPr="006935F7">
              <w:rPr>
                <w:rFonts w:cs="Arial"/>
                <w:b w:val="0"/>
                <w:szCs w:val="22"/>
              </w:rPr>
              <w:t>’</w:t>
            </w:r>
            <w:r w:rsidRPr="006935F7">
              <w:rPr>
                <w:rFonts w:cs="Arial"/>
                <w:b w:val="0"/>
                <w:szCs w:val="22"/>
              </w:rPr>
              <w:t>s Courts</w:t>
            </w:r>
            <w:r w:rsidR="00A40D21" w:rsidRPr="006935F7">
              <w:rPr>
                <w:rFonts w:cs="Arial"/>
                <w:b w:val="0"/>
                <w:szCs w:val="22"/>
              </w:rPr>
              <w:t xml:space="preserve"> (QDAN705)</w:t>
            </w:r>
            <w:r w:rsidRPr="006935F7">
              <w:rPr>
                <w:rFonts w:cs="Arial"/>
                <w:b w:val="0"/>
                <w:szCs w:val="22"/>
              </w:rPr>
              <w:t xml:space="preserve"> are retained for:</w:t>
            </w:r>
          </w:p>
          <w:p w14:paraId="3640EBF5" w14:textId="77777777" w:rsidR="00126BA2" w:rsidRPr="006935F7" w:rsidRDefault="00126BA2" w:rsidP="006935F7">
            <w:pPr>
              <w:pStyle w:val="Tablesub-heading"/>
              <w:numPr>
                <w:ilvl w:val="0"/>
                <w:numId w:val="72"/>
              </w:numPr>
              <w:spacing w:before="60" w:after="60" w:line="264" w:lineRule="auto"/>
              <w:rPr>
                <w:b w:val="0"/>
                <w:szCs w:val="22"/>
              </w:rPr>
            </w:pPr>
            <w:r w:rsidRPr="006935F7">
              <w:rPr>
                <w:b w:val="0"/>
                <w:szCs w:val="22"/>
              </w:rPr>
              <w:t>civil cases (District &amp; Magistrates) – permanently</w:t>
            </w:r>
          </w:p>
          <w:p w14:paraId="73A8DF0E" w14:textId="77777777" w:rsidR="00126BA2" w:rsidRPr="006935F7" w:rsidRDefault="00126BA2" w:rsidP="006935F7">
            <w:pPr>
              <w:pStyle w:val="Tablesub-heading"/>
              <w:numPr>
                <w:ilvl w:val="0"/>
                <w:numId w:val="72"/>
              </w:numPr>
              <w:spacing w:before="60" w:after="60" w:line="264" w:lineRule="auto"/>
              <w:rPr>
                <w:b w:val="0"/>
                <w:szCs w:val="22"/>
              </w:rPr>
            </w:pPr>
            <w:r w:rsidRPr="006935F7">
              <w:rPr>
                <w:b w:val="0"/>
                <w:szCs w:val="22"/>
              </w:rPr>
              <w:t>criminal cases (Magistrates)</w:t>
            </w:r>
            <w:r w:rsidR="00FC2403" w:rsidRPr="006935F7">
              <w:rPr>
                <w:b w:val="0"/>
                <w:szCs w:val="22"/>
              </w:rPr>
              <w:t xml:space="preserve"> – </w:t>
            </w:r>
            <w:r w:rsidRPr="006935F7">
              <w:rPr>
                <w:b w:val="0"/>
                <w:szCs w:val="22"/>
              </w:rPr>
              <w:t>12 yea</w:t>
            </w:r>
            <w:r w:rsidR="00A40D21" w:rsidRPr="006935F7">
              <w:rPr>
                <w:b w:val="0"/>
                <w:szCs w:val="22"/>
              </w:rPr>
              <w:t>rs after the last court event</w:t>
            </w:r>
          </w:p>
          <w:p w14:paraId="3082201C" w14:textId="77777777" w:rsidR="00621666" w:rsidRPr="006935F7" w:rsidRDefault="00126BA2" w:rsidP="006935F7">
            <w:pPr>
              <w:pStyle w:val="Tablesub-heading"/>
              <w:numPr>
                <w:ilvl w:val="0"/>
                <w:numId w:val="72"/>
              </w:numPr>
              <w:spacing w:before="60" w:after="60" w:line="264" w:lineRule="auto"/>
              <w:rPr>
                <w:b w:val="0"/>
                <w:szCs w:val="22"/>
              </w:rPr>
            </w:pPr>
            <w:r w:rsidRPr="006935F7">
              <w:rPr>
                <w:b w:val="0"/>
                <w:szCs w:val="22"/>
              </w:rPr>
              <w:t>criminal cases (District)</w:t>
            </w:r>
            <w:r w:rsidR="00FC2403" w:rsidRPr="006935F7">
              <w:rPr>
                <w:b w:val="0"/>
                <w:szCs w:val="22"/>
              </w:rPr>
              <w:t xml:space="preserve"> – </w:t>
            </w:r>
            <w:r w:rsidRPr="006935F7">
              <w:rPr>
                <w:b w:val="0"/>
                <w:szCs w:val="22"/>
              </w:rPr>
              <w:t>permanently.</w:t>
            </w:r>
          </w:p>
        </w:tc>
      </w:tr>
      <w:tr w:rsidR="00267993" w:rsidRPr="003A6AB6" w14:paraId="272DB7B0" w14:textId="77777777" w:rsidTr="00F11CE1">
        <w:tc>
          <w:tcPr>
            <w:tcW w:w="579" w:type="pct"/>
            <w:tcBorders>
              <w:top w:val="single" w:sz="6" w:space="0" w:color="C0C0C0"/>
              <w:bottom w:val="single" w:sz="6" w:space="0" w:color="C0C0C0"/>
            </w:tcBorders>
          </w:tcPr>
          <w:p w14:paraId="00223D25" w14:textId="77777777" w:rsidR="00267993" w:rsidRPr="005370AA" w:rsidRDefault="009F10A1" w:rsidP="003930B3">
            <w:pPr>
              <w:pStyle w:val="Tablesub-heading"/>
              <w:spacing w:before="60" w:after="60"/>
              <w:rPr>
                <w:b w:val="0"/>
                <w:szCs w:val="22"/>
              </w:rPr>
            </w:pPr>
            <w:r>
              <w:rPr>
                <w:b w:val="0"/>
                <w:szCs w:val="22"/>
              </w:rPr>
              <w:t>1171</w:t>
            </w:r>
          </w:p>
        </w:tc>
        <w:tc>
          <w:tcPr>
            <w:tcW w:w="1120" w:type="pct"/>
            <w:tcBorders>
              <w:top w:val="single" w:sz="6" w:space="0" w:color="C0C0C0"/>
              <w:bottom w:val="single" w:sz="6" w:space="0" w:color="C0C0C0"/>
            </w:tcBorders>
          </w:tcPr>
          <w:p w14:paraId="3C90672B" w14:textId="77777777" w:rsidR="00267993" w:rsidRPr="006935F7" w:rsidRDefault="00267993" w:rsidP="006935F7">
            <w:pPr>
              <w:pStyle w:val="Heading3"/>
              <w:spacing w:line="264" w:lineRule="auto"/>
            </w:pPr>
            <w:r w:rsidRPr="006935F7">
              <w:t>Matters – other</w:t>
            </w:r>
          </w:p>
          <w:p w14:paraId="0AD2B557" w14:textId="77777777" w:rsidR="00236172" w:rsidRPr="006935F7" w:rsidRDefault="00236172" w:rsidP="006935F7">
            <w:pPr>
              <w:spacing w:line="264" w:lineRule="auto"/>
            </w:pPr>
            <w:r w:rsidRPr="006935F7">
              <w:t>Records relating to all other issues, claims or case matters.</w:t>
            </w:r>
          </w:p>
          <w:p w14:paraId="50838EDD" w14:textId="77777777" w:rsidR="00236172" w:rsidRPr="006935F7" w:rsidRDefault="00236172" w:rsidP="006935F7">
            <w:pPr>
              <w:spacing w:line="264" w:lineRule="auto"/>
            </w:pPr>
            <w:r w:rsidRPr="006935F7">
              <w:t>Includes matters which go to appeal.</w:t>
            </w:r>
          </w:p>
          <w:p w14:paraId="620CA054" w14:textId="77777777" w:rsidR="00141096" w:rsidRPr="006935F7" w:rsidRDefault="00267993" w:rsidP="006935F7">
            <w:pPr>
              <w:spacing w:line="264" w:lineRule="auto"/>
              <w:rPr>
                <w:b/>
                <w:bCs/>
              </w:rPr>
            </w:pPr>
            <w:r w:rsidRPr="006935F7">
              <w:rPr>
                <w:b/>
                <w:bCs/>
              </w:rPr>
              <w:t>Disposal action</w:t>
            </w:r>
            <w:r w:rsidR="00F7005D" w:rsidRPr="006935F7">
              <w:rPr>
                <w:b/>
                <w:bCs/>
              </w:rPr>
              <w:t xml:space="preserve"> </w:t>
            </w:r>
            <w:r w:rsidR="00417C1B" w:rsidRPr="006935F7">
              <w:rPr>
                <w:b/>
                <w:bCs/>
              </w:rPr>
              <w:t xml:space="preserve">– </w:t>
            </w:r>
          </w:p>
          <w:p w14:paraId="196FB3E0" w14:textId="77777777" w:rsidR="00267993" w:rsidRPr="006935F7" w:rsidRDefault="00267993" w:rsidP="006935F7">
            <w:pPr>
              <w:spacing w:line="264" w:lineRule="auto"/>
              <w:rPr>
                <w:b/>
              </w:rPr>
            </w:pPr>
            <w:r w:rsidRPr="006935F7">
              <w:t>7 years after business action completed.</w:t>
            </w:r>
          </w:p>
        </w:tc>
        <w:tc>
          <w:tcPr>
            <w:tcW w:w="3301" w:type="pct"/>
            <w:tcBorders>
              <w:top w:val="single" w:sz="6" w:space="0" w:color="C0C0C0"/>
              <w:bottom w:val="single" w:sz="6" w:space="0" w:color="C0C0C0"/>
            </w:tcBorders>
          </w:tcPr>
          <w:p w14:paraId="6D54476D" w14:textId="7736B86E"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5545237F"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586FA590" w14:textId="30EC7F47" w:rsidR="00C203D3" w:rsidRPr="006935F7" w:rsidRDefault="00C203D3" w:rsidP="006935F7">
            <w:pPr>
              <w:pStyle w:val="Tablesub-heading"/>
              <w:spacing w:before="60" w:after="60" w:line="264" w:lineRule="auto"/>
              <w:rPr>
                <w:b w:val="0"/>
                <w:szCs w:val="22"/>
              </w:rPr>
            </w:pPr>
            <w:r w:rsidRPr="006935F7">
              <w:rPr>
                <w:b w:val="0"/>
                <w:szCs w:val="22"/>
              </w:rPr>
              <w:t>This is a revis</w:t>
            </w:r>
            <w:r w:rsidR="00AE49E9" w:rsidRPr="006935F7">
              <w:rPr>
                <w:b w:val="0"/>
                <w:szCs w:val="22"/>
              </w:rPr>
              <w:t>ed record class from GRDS v.7 relating to other litigation matters.</w:t>
            </w:r>
          </w:p>
          <w:p w14:paraId="4E2F6AC4" w14:textId="77777777" w:rsidR="00267993" w:rsidRPr="006935F7" w:rsidRDefault="00267993" w:rsidP="006935F7">
            <w:pPr>
              <w:pStyle w:val="Tablesub-heading"/>
              <w:spacing w:before="60" w:after="60" w:line="264" w:lineRule="auto"/>
              <w:rPr>
                <w:b w:val="0"/>
                <w:szCs w:val="22"/>
              </w:rPr>
            </w:pPr>
            <w:r w:rsidRPr="006935F7">
              <w:rPr>
                <w:b w:val="0"/>
                <w:szCs w:val="22"/>
              </w:rPr>
              <w:t>An assessment of whether or not a matter is or could become significant litigation is to be made on a case by case basis.</w:t>
            </w:r>
          </w:p>
          <w:p w14:paraId="0C1FB8CC" w14:textId="77777777" w:rsidR="00267993" w:rsidRPr="006935F7" w:rsidRDefault="00267993" w:rsidP="006935F7">
            <w:pPr>
              <w:pStyle w:val="Tablesub-heading"/>
              <w:spacing w:before="60" w:after="60" w:line="264" w:lineRule="auto"/>
              <w:rPr>
                <w:szCs w:val="22"/>
              </w:rPr>
            </w:pPr>
            <w:r w:rsidRPr="006935F7">
              <w:rPr>
                <w:szCs w:val="22"/>
              </w:rPr>
              <w:t xml:space="preserve">Regulatory </w:t>
            </w:r>
            <w:r w:rsidR="00417C1B" w:rsidRPr="006935F7">
              <w:rPr>
                <w:szCs w:val="22"/>
              </w:rPr>
              <w:t>r</w:t>
            </w:r>
            <w:r w:rsidRPr="006935F7">
              <w:rPr>
                <w:szCs w:val="22"/>
              </w:rPr>
              <w:t>equirements:</w:t>
            </w:r>
          </w:p>
          <w:p w14:paraId="38012A8C" w14:textId="77777777" w:rsidR="00267993" w:rsidRPr="006935F7" w:rsidRDefault="00267993" w:rsidP="006935F7">
            <w:pPr>
              <w:pStyle w:val="Tablesub-heading"/>
              <w:spacing w:before="60" w:after="60" w:line="264" w:lineRule="auto"/>
              <w:rPr>
                <w:b w:val="0"/>
                <w:szCs w:val="22"/>
              </w:rPr>
            </w:pPr>
            <w:r w:rsidRPr="006935F7">
              <w:rPr>
                <w:b w:val="0"/>
                <w:szCs w:val="22"/>
              </w:rPr>
              <w:t>Cabinet direction – Model litigation principles</w:t>
            </w:r>
          </w:p>
          <w:p w14:paraId="1FCA1ECB"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280C14BC" w14:textId="77777777" w:rsidR="00267993" w:rsidRPr="006935F7" w:rsidRDefault="00267993" w:rsidP="006935F7">
            <w:pPr>
              <w:pStyle w:val="Tablesub-heading"/>
              <w:spacing w:before="60" w:after="60" w:line="264" w:lineRule="auto"/>
              <w:rPr>
                <w:b w:val="0"/>
                <w:szCs w:val="22"/>
              </w:rPr>
            </w:pPr>
            <w:r w:rsidRPr="006935F7">
              <w:rPr>
                <w:b w:val="0"/>
                <w:szCs w:val="22"/>
              </w:rPr>
              <w:t>Th</w:t>
            </w:r>
            <w:r w:rsidR="00A40D21" w:rsidRPr="006935F7">
              <w:rPr>
                <w:b w:val="0"/>
                <w:szCs w:val="22"/>
              </w:rPr>
              <w:t>e</w:t>
            </w:r>
            <w:r w:rsidRPr="006935F7">
              <w:rPr>
                <w:b w:val="0"/>
                <w:szCs w:val="22"/>
              </w:rPr>
              <w:t xml:space="preserve"> retention</w:t>
            </w:r>
            <w:r w:rsidR="00A40D21" w:rsidRPr="006935F7">
              <w:rPr>
                <w:b w:val="0"/>
                <w:szCs w:val="22"/>
              </w:rPr>
              <w:t xml:space="preserve"> period</w:t>
            </w:r>
            <w:r w:rsidRPr="006935F7">
              <w:rPr>
                <w:b w:val="0"/>
                <w:szCs w:val="22"/>
              </w:rPr>
              <w:t xml:space="preserve"> has not changed from </w:t>
            </w:r>
            <w:r w:rsidR="00A40D21" w:rsidRPr="006935F7">
              <w:rPr>
                <w:b w:val="0"/>
                <w:szCs w:val="22"/>
              </w:rPr>
              <w:t>GRDS v.</w:t>
            </w:r>
            <w:r w:rsidRPr="006935F7">
              <w:rPr>
                <w:b w:val="0"/>
                <w:szCs w:val="22"/>
              </w:rPr>
              <w:t>7.</w:t>
            </w:r>
          </w:p>
          <w:p w14:paraId="7284329B" w14:textId="4D4A88BE" w:rsidR="00126BA2" w:rsidRPr="006935F7" w:rsidRDefault="00806F8E" w:rsidP="006935F7">
            <w:pPr>
              <w:pStyle w:val="Tablesub-heading"/>
              <w:spacing w:before="60" w:after="60" w:line="264" w:lineRule="auto"/>
              <w:rPr>
                <w:b w:val="0"/>
                <w:szCs w:val="22"/>
              </w:rPr>
            </w:pPr>
            <w:r w:rsidRPr="006935F7">
              <w:rPr>
                <w:b w:val="0"/>
                <w:szCs w:val="22"/>
              </w:rPr>
              <w:t xml:space="preserve">The retention period </w:t>
            </w:r>
            <w:r w:rsidR="00BA2C11" w:rsidRPr="006935F7">
              <w:rPr>
                <w:b w:val="0"/>
                <w:szCs w:val="22"/>
              </w:rPr>
              <w:t>provides a sufficient period of time for these records to be referred back to if required.</w:t>
            </w:r>
            <w:r w:rsidR="00866FC9" w:rsidRPr="006935F7">
              <w:rPr>
                <w:b w:val="0"/>
                <w:szCs w:val="22"/>
              </w:rPr>
              <w:t xml:space="preserve"> Litigants have </w:t>
            </w:r>
            <w:r w:rsidR="00417C1B" w:rsidRPr="006935F7">
              <w:rPr>
                <w:b w:val="0"/>
                <w:szCs w:val="22"/>
              </w:rPr>
              <w:t>28</w:t>
            </w:r>
            <w:r w:rsidR="00866FC9" w:rsidRPr="006935F7">
              <w:rPr>
                <w:b w:val="0"/>
                <w:szCs w:val="22"/>
              </w:rPr>
              <w:t xml:space="preserve"> days from the date that judgment is given to commence an appeal</w:t>
            </w:r>
            <w:r w:rsidR="00D24890" w:rsidRPr="006935F7">
              <w:rPr>
                <w:b w:val="0"/>
                <w:szCs w:val="22"/>
              </w:rPr>
              <w:t xml:space="preserve">. </w:t>
            </w:r>
            <w:r w:rsidR="00866FC9" w:rsidRPr="006935F7">
              <w:rPr>
                <w:b w:val="0"/>
                <w:szCs w:val="22"/>
              </w:rPr>
              <w:t>If you are outside of the 28 day time period you need to apply for extension of time in which the Court of Appeal will consider whether or not you have a reasonable explanation for the delay.</w:t>
            </w:r>
          </w:p>
          <w:p w14:paraId="54965AFE" w14:textId="77777777" w:rsidR="00353489" w:rsidRPr="006935F7" w:rsidRDefault="00806F8E" w:rsidP="006935F7">
            <w:pPr>
              <w:pStyle w:val="Tablesub-heading"/>
              <w:spacing w:before="60" w:after="60" w:line="264" w:lineRule="auto"/>
              <w:rPr>
                <w:b w:val="0"/>
                <w:szCs w:val="22"/>
              </w:rPr>
            </w:pPr>
            <w:r w:rsidRPr="006935F7">
              <w:rPr>
                <w:b w:val="0"/>
                <w:szCs w:val="22"/>
              </w:rPr>
              <w:t>The retention period is consistent with the retention of similar records by the ACT, Commonwealth, NT, Tasmania and WA.</w:t>
            </w:r>
          </w:p>
        </w:tc>
      </w:tr>
      <w:tr w:rsidR="00267993" w:rsidRPr="005370AA" w14:paraId="5A1AE397" w14:textId="77777777" w:rsidTr="00F11CE1">
        <w:tc>
          <w:tcPr>
            <w:tcW w:w="579" w:type="pct"/>
            <w:tcBorders>
              <w:top w:val="single" w:sz="6" w:space="0" w:color="C0C0C0"/>
              <w:bottom w:val="single" w:sz="6" w:space="0" w:color="C0C0C0"/>
            </w:tcBorders>
          </w:tcPr>
          <w:p w14:paraId="1FECA69E" w14:textId="77777777" w:rsidR="00267993" w:rsidRPr="005370AA" w:rsidRDefault="009F10A1" w:rsidP="003930B3">
            <w:pPr>
              <w:pStyle w:val="Tablesub-heading"/>
              <w:spacing w:before="60" w:after="60"/>
              <w:rPr>
                <w:b w:val="0"/>
                <w:szCs w:val="22"/>
              </w:rPr>
            </w:pPr>
            <w:r>
              <w:rPr>
                <w:b w:val="0"/>
                <w:szCs w:val="22"/>
              </w:rPr>
              <w:t>1172</w:t>
            </w:r>
          </w:p>
        </w:tc>
        <w:tc>
          <w:tcPr>
            <w:tcW w:w="1120" w:type="pct"/>
            <w:tcBorders>
              <w:top w:val="single" w:sz="6" w:space="0" w:color="C0C0C0"/>
              <w:bottom w:val="single" w:sz="6" w:space="0" w:color="C0C0C0"/>
            </w:tcBorders>
          </w:tcPr>
          <w:p w14:paraId="54C0C068" w14:textId="77777777" w:rsidR="00267993" w:rsidRPr="006935F7" w:rsidRDefault="00267993" w:rsidP="006935F7">
            <w:pPr>
              <w:pStyle w:val="Heading3"/>
              <w:spacing w:line="264" w:lineRule="auto"/>
            </w:pPr>
            <w:r w:rsidRPr="006935F7">
              <w:t>Discovery orders, summons</w:t>
            </w:r>
            <w:r w:rsidR="00C30344" w:rsidRPr="006935F7">
              <w:t xml:space="preserve">, </w:t>
            </w:r>
            <w:r w:rsidRPr="006935F7">
              <w:t>subpoenas</w:t>
            </w:r>
            <w:r w:rsidR="00C30344" w:rsidRPr="006935F7">
              <w:t xml:space="preserve"> and warrants</w:t>
            </w:r>
          </w:p>
          <w:p w14:paraId="01A23ACA" w14:textId="77777777" w:rsidR="00267993" w:rsidRPr="006935F7" w:rsidRDefault="00267993" w:rsidP="006935F7">
            <w:pPr>
              <w:spacing w:line="264" w:lineRule="auto"/>
            </w:pPr>
            <w:r w:rsidRPr="006935F7">
              <w:t>Records relating to the management of discovery orders, summons</w:t>
            </w:r>
            <w:r w:rsidR="00C30344" w:rsidRPr="006935F7">
              <w:t xml:space="preserve">, </w:t>
            </w:r>
            <w:r w:rsidRPr="006935F7">
              <w:t>subpoenas</w:t>
            </w:r>
            <w:r w:rsidR="00C30344" w:rsidRPr="006935F7">
              <w:t xml:space="preserve"> and warrants</w:t>
            </w:r>
            <w:r w:rsidRPr="006935F7">
              <w:t xml:space="preserve"> where the agency is not a party to the litigation.</w:t>
            </w:r>
          </w:p>
          <w:p w14:paraId="47B6052A" w14:textId="77777777" w:rsidR="00141096" w:rsidRPr="006935F7" w:rsidRDefault="00267993" w:rsidP="006935F7">
            <w:pPr>
              <w:spacing w:line="264" w:lineRule="auto"/>
              <w:rPr>
                <w:b/>
                <w:bCs/>
              </w:rPr>
            </w:pPr>
            <w:r w:rsidRPr="006935F7">
              <w:rPr>
                <w:b/>
                <w:bCs/>
              </w:rPr>
              <w:t>Disposal action</w:t>
            </w:r>
            <w:r w:rsidR="00F7005D" w:rsidRPr="006935F7">
              <w:rPr>
                <w:b/>
                <w:bCs/>
              </w:rPr>
              <w:t xml:space="preserve"> </w:t>
            </w:r>
            <w:r w:rsidR="00E74DE8" w:rsidRPr="006935F7">
              <w:rPr>
                <w:b/>
                <w:bCs/>
              </w:rPr>
              <w:t xml:space="preserve">– </w:t>
            </w:r>
          </w:p>
          <w:p w14:paraId="2CF0F56D" w14:textId="77777777" w:rsidR="00267993" w:rsidRPr="006935F7" w:rsidRDefault="00267993" w:rsidP="006935F7">
            <w:pPr>
              <w:spacing w:line="264" w:lineRule="auto"/>
              <w:rPr>
                <w:b/>
              </w:rPr>
            </w:pPr>
            <w:r w:rsidRPr="006935F7">
              <w:t>3 years after business action completed.</w:t>
            </w:r>
          </w:p>
        </w:tc>
        <w:tc>
          <w:tcPr>
            <w:tcW w:w="3301" w:type="pct"/>
            <w:tcBorders>
              <w:top w:val="single" w:sz="6" w:space="0" w:color="C0C0C0"/>
              <w:bottom w:val="single" w:sz="6" w:space="0" w:color="C0C0C0"/>
            </w:tcBorders>
          </w:tcPr>
          <w:p w14:paraId="33041B62" w14:textId="19AFA715"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3F9B4EB3"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44270989" w14:textId="2F86A860" w:rsidR="00267993" w:rsidRPr="006935F7" w:rsidRDefault="00267993" w:rsidP="006935F7">
            <w:pPr>
              <w:pStyle w:val="Tablesub-heading"/>
              <w:spacing w:before="60" w:after="60" w:line="264" w:lineRule="auto"/>
              <w:rPr>
                <w:b w:val="0"/>
                <w:szCs w:val="22"/>
              </w:rPr>
            </w:pPr>
            <w:r w:rsidRPr="006935F7">
              <w:rPr>
                <w:b w:val="0"/>
                <w:szCs w:val="22"/>
              </w:rPr>
              <w:t>This is a revised and reworded record c</w:t>
            </w:r>
            <w:r w:rsidR="00A40D21" w:rsidRPr="006935F7">
              <w:rPr>
                <w:b w:val="0"/>
                <w:szCs w:val="22"/>
              </w:rPr>
              <w:t xml:space="preserve">lass </w:t>
            </w:r>
            <w:r w:rsidR="00AE49E9" w:rsidRPr="006935F7">
              <w:rPr>
                <w:b w:val="0"/>
                <w:szCs w:val="22"/>
              </w:rPr>
              <w:t xml:space="preserve">from </w:t>
            </w:r>
            <w:r w:rsidR="00A40D21" w:rsidRPr="006935F7">
              <w:rPr>
                <w:b w:val="0"/>
                <w:szCs w:val="22"/>
              </w:rPr>
              <w:t>GRDS v.7</w:t>
            </w:r>
            <w:r w:rsidR="00AE49E9" w:rsidRPr="006935F7">
              <w:rPr>
                <w:b w:val="0"/>
                <w:szCs w:val="22"/>
              </w:rPr>
              <w:t xml:space="preserve"> relating to </w:t>
            </w:r>
            <w:r w:rsidR="002A0A99" w:rsidRPr="006935F7">
              <w:rPr>
                <w:b w:val="0"/>
                <w:szCs w:val="22"/>
              </w:rPr>
              <w:t>agency management of discovery orders and subpoenas</w:t>
            </w:r>
            <w:r w:rsidR="00AE49E9" w:rsidRPr="006935F7">
              <w:rPr>
                <w:b w:val="0"/>
                <w:szCs w:val="22"/>
              </w:rPr>
              <w:t>.</w:t>
            </w:r>
          </w:p>
          <w:p w14:paraId="28A5A4D0" w14:textId="77777777" w:rsidR="00267993" w:rsidRPr="006935F7" w:rsidRDefault="00267993" w:rsidP="006935F7">
            <w:pPr>
              <w:pStyle w:val="Tablesub-heading"/>
              <w:spacing w:before="60" w:after="60" w:line="264" w:lineRule="auto"/>
              <w:rPr>
                <w:b w:val="0"/>
                <w:szCs w:val="22"/>
              </w:rPr>
            </w:pPr>
            <w:r w:rsidRPr="006935F7">
              <w:rPr>
                <w:b w:val="0"/>
                <w:szCs w:val="22"/>
              </w:rPr>
              <w:t>Occasionally, agencies need to comply with requirements imposed by courts to produce or disclose documents needed for legal proceedings, including proceedings in which the State is not a party</w:t>
            </w:r>
            <w:r w:rsidR="00D24890" w:rsidRPr="006935F7">
              <w:rPr>
                <w:b w:val="0"/>
                <w:szCs w:val="22"/>
              </w:rPr>
              <w:t xml:space="preserve">. </w:t>
            </w:r>
            <w:r w:rsidRPr="006935F7">
              <w:rPr>
                <w:b w:val="0"/>
                <w:szCs w:val="22"/>
              </w:rPr>
              <w:t>These requirements usually arise following the issue and service of a summons, subpoena or discovery order in a proceeding, or by way of an obligation or court order.</w:t>
            </w:r>
          </w:p>
          <w:p w14:paraId="75B08372" w14:textId="77777777" w:rsidR="00267993" w:rsidRPr="006935F7" w:rsidRDefault="00267993" w:rsidP="006935F7">
            <w:pPr>
              <w:pStyle w:val="Tablesub-heading"/>
              <w:spacing w:before="60" w:after="60" w:line="264" w:lineRule="auto"/>
              <w:rPr>
                <w:b w:val="0"/>
                <w:szCs w:val="22"/>
              </w:rPr>
            </w:pPr>
            <w:r w:rsidRPr="006935F7">
              <w:rPr>
                <w:b w:val="0"/>
                <w:szCs w:val="22"/>
              </w:rPr>
              <w:t xml:space="preserve">A summons </w:t>
            </w:r>
            <w:r w:rsidR="00590C71" w:rsidRPr="006935F7">
              <w:rPr>
                <w:b w:val="0"/>
                <w:szCs w:val="22"/>
              </w:rPr>
              <w:t xml:space="preserve">is a notification </w:t>
            </w:r>
            <w:r w:rsidRPr="006935F7">
              <w:rPr>
                <w:b w:val="0"/>
                <w:szCs w:val="22"/>
              </w:rPr>
              <w:t>that a legal proceeding against the party has commenced and requires them to appear in court or respond in writing.</w:t>
            </w:r>
          </w:p>
          <w:p w14:paraId="0FAF9BFC" w14:textId="77777777" w:rsidR="00267993" w:rsidRPr="006935F7" w:rsidRDefault="00267993" w:rsidP="006935F7">
            <w:pPr>
              <w:pStyle w:val="Tablesub-heading"/>
              <w:spacing w:before="60" w:after="60" w:line="264" w:lineRule="auto"/>
              <w:rPr>
                <w:b w:val="0"/>
                <w:szCs w:val="22"/>
              </w:rPr>
            </w:pPr>
            <w:r w:rsidRPr="006935F7">
              <w:rPr>
                <w:b w:val="0"/>
                <w:szCs w:val="22"/>
              </w:rPr>
              <w:t>A subpoena is a court order requiring the giving of evidence, or the production to the court of documents, or both</w:t>
            </w:r>
            <w:r w:rsidR="00D24890" w:rsidRPr="006935F7">
              <w:rPr>
                <w:b w:val="0"/>
                <w:szCs w:val="22"/>
              </w:rPr>
              <w:t xml:space="preserve">. </w:t>
            </w:r>
            <w:r w:rsidRPr="006935F7">
              <w:rPr>
                <w:b w:val="0"/>
                <w:szCs w:val="22"/>
              </w:rPr>
              <w:t>If served with a subpoena, an agency is obliged to either comply with it or apply to the court which issued the subpoena to set it aside</w:t>
            </w:r>
            <w:r w:rsidR="00D24890" w:rsidRPr="006935F7">
              <w:rPr>
                <w:b w:val="0"/>
                <w:szCs w:val="22"/>
              </w:rPr>
              <w:t xml:space="preserve">. </w:t>
            </w:r>
            <w:r w:rsidRPr="006935F7">
              <w:rPr>
                <w:b w:val="0"/>
                <w:szCs w:val="22"/>
              </w:rPr>
              <w:t>If the subpoena requires only the production of documents or a thing, the agency can comply by delivering the documents or thing to the court which issued the subpoena within the time stated on the subpoena.</w:t>
            </w:r>
          </w:p>
          <w:p w14:paraId="5EFFD7DB" w14:textId="77777777" w:rsidR="00267993" w:rsidRPr="006935F7" w:rsidRDefault="00267993" w:rsidP="006935F7">
            <w:pPr>
              <w:pStyle w:val="Tablesub-heading"/>
              <w:spacing w:before="60" w:after="60" w:line="264" w:lineRule="auto"/>
              <w:rPr>
                <w:b w:val="0"/>
                <w:szCs w:val="22"/>
              </w:rPr>
            </w:pPr>
            <w:r w:rsidRPr="006935F7">
              <w:rPr>
                <w:b w:val="0"/>
                <w:szCs w:val="22"/>
              </w:rPr>
              <w:t>Discovery is the process where parties to a legal proceeding identify and disclose to each other documents that are relevant to the issues in the proceeding</w:t>
            </w:r>
            <w:r w:rsidR="00D24890" w:rsidRPr="006935F7">
              <w:rPr>
                <w:b w:val="0"/>
                <w:szCs w:val="22"/>
              </w:rPr>
              <w:t xml:space="preserve">. </w:t>
            </w:r>
            <w:r w:rsidRPr="006935F7">
              <w:rPr>
                <w:b w:val="0"/>
                <w:szCs w:val="22"/>
              </w:rPr>
              <w:t>In some courts, a discovery order may be made against a person or a body who is not a party to the proceeding</w:t>
            </w:r>
            <w:r w:rsidR="00D24890" w:rsidRPr="006935F7">
              <w:rPr>
                <w:b w:val="0"/>
                <w:szCs w:val="22"/>
              </w:rPr>
              <w:t xml:space="preserve">. </w:t>
            </w:r>
            <w:r w:rsidRPr="006935F7">
              <w:rPr>
                <w:b w:val="0"/>
                <w:szCs w:val="22"/>
              </w:rPr>
              <w:t>Substantial obligations may be imposed upon agencies to whom an order for discovery is directed</w:t>
            </w:r>
            <w:r w:rsidR="00D24890" w:rsidRPr="006935F7">
              <w:rPr>
                <w:b w:val="0"/>
                <w:szCs w:val="22"/>
              </w:rPr>
              <w:t xml:space="preserve">. </w:t>
            </w:r>
            <w:r w:rsidRPr="006935F7">
              <w:rPr>
                <w:b w:val="0"/>
                <w:szCs w:val="22"/>
              </w:rPr>
              <w:t>Both processes require the agency to whom an order is directed to make a reasonable search for relevant documents, including documents held in a digital form, in their control</w:t>
            </w:r>
            <w:r w:rsidR="00D24890" w:rsidRPr="006935F7">
              <w:rPr>
                <w:b w:val="0"/>
                <w:szCs w:val="22"/>
              </w:rPr>
              <w:t xml:space="preserve">. </w:t>
            </w:r>
          </w:p>
          <w:p w14:paraId="1808C713" w14:textId="77777777" w:rsidR="00A40D21" w:rsidRPr="006935F7" w:rsidRDefault="00A40D21" w:rsidP="006935F7">
            <w:pPr>
              <w:pStyle w:val="Tablesub-heading"/>
              <w:spacing w:before="60" w:after="60" w:line="264" w:lineRule="auto"/>
              <w:rPr>
                <w:b w:val="0"/>
                <w:szCs w:val="22"/>
              </w:rPr>
            </w:pPr>
            <w:r w:rsidRPr="006935F7">
              <w:rPr>
                <w:b w:val="0"/>
                <w:szCs w:val="22"/>
              </w:rPr>
              <w:t xml:space="preserve">A warrant is a document issued by a legal or government official authorising the police or another body to make an arrest, search premises, or carry out some other action relating to the administration of justice. </w:t>
            </w:r>
          </w:p>
          <w:p w14:paraId="23C9E791"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13C559FB" w14:textId="77777777" w:rsidR="00BA2C11" w:rsidRPr="006935F7" w:rsidRDefault="00BA2C11" w:rsidP="006935F7">
            <w:pPr>
              <w:pStyle w:val="Tablesub-heading"/>
              <w:spacing w:before="60" w:after="60" w:line="264" w:lineRule="auto"/>
              <w:rPr>
                <w:b w:val="0"/>
                <w:szCs w:val="22"/>
              </w:rPr>
            </w:pPr>
            <w:r w:rsidRPr="006935F7">
              <w:rPr>
                <w:b w:val="0"/>
                <w:szCs w:val="22"/>
              </w:rPr>
              <w:t xml:space="preserve">The retention period has not changed from GRDS v.7. </w:t>
            </w:r>
          </w:p>
          <w:p w14:paraId="15199D6C" w14:textId="77777777" w:rsidR="00BA2C11" w:rsidRPr="006935F7" w:rsidRDefault="00BA2C11" w:rsidP="006935F7">
            <w:pPr>
              <w:pStyle w:val="Tablesub-heading"/>
              <w:spacing w:before="60" w:after="60" w:line="264" w:lineRule="auto"/>
              <w:rPr>
                <w:b w:val="0"/>
                <w:szCs w:val="22"/>
              </w:rPr>
            </w:pPr>
            <w:r w:rsidRPr="006935F7">
              <w:rPr>
                <w:b w:val="0"/>
                <w:szCs w:val="22"/>
              </w:rPr>
              <w:t>Requirements imposed by courts to produce or disclosure documents needed for legal proceedings will come with set timeframes and the 3 year retention period is a sufficient period of time for these orders to be complied with and for records to be referred back to if required.</w:t>
            </w:r>
          </w:p>
          <w:p w14:paraId="12B8E44C" w14:textId="77777777" w:rsidR="00267993" w:rsidRPr="006935F7" w:rsidRDefault="00BA2C11" w:rsidP="006935F7">
            <w:pPr>
              <w:pStyle w:val="Tablesub-heading"/>
              <w:spacing w:before="60" w:after="60" w:line="264" w:lineRule="auto"/>
              <w:rPr>
                <w:b w:val="0"/>
                <w:szCs w:val="22"/>
              </w:rPr>
            </w:pPr>
            <w:r w:rsidRPr="006935F7">
              <w:rPr>
                <w:b w:val="0"/>
                <w:szCs w:val="22"/>
              </w:rPr>
              <w:t>It is consistent with the retention of similar records by the ACT and Commonwealth.</w:t>
            </w:r>
          </w:p>
        </w:tc>
      </w:tr>
    </w:tbl>
    <w:p w14:paraId="32B466A6" w14:textId="5A14077D" w:rsidR="00A3326F" w:rsidRDefault="00A3326F">
      <w:pPr>
        <w:spacing w:before="0" w:after="0"/>
      </w:pPr>
    </w:p>
    <w:p w14:paraId="35E62B33" w14:textId="622A6211" w:rsidR="00270EC7" w:rsidRDefault="00A3326F">
      <w:pPr>
        <w:spacing w:before="0" w:after="0"/>
      </w:pPr>
      <w: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8"/>
        <w:gridCol w:w="26"/>
        <w:gridCol w:w="11601"/>
      </w:tblGrid>
      <w:tr w:rsidR="009F10A1" w:rsidRPr="005370AA" w14:paraId="6DC8CE18" w14:textId="77777777" w:rsidTr="00A40D21">
        <w:tc>
          <w:tcPr>
            <w:tcW w:w="1031" w:type="pct"/>
            <w:gridSpan w:val="2"/>
            <w:shd w:val="clear" w:color="auto" w:fill="E0E0E0"/>
          </w:tcPr>
          <w:p w14:paraId="6BCFF4C2" w14:textId="5478B63C" w:rsidR="009F10A1" w:rsidRPr="005370AA" w:rsidRDefault="00270EC7" w:rsidP="003930B3">
            <w:pPr>
              <w:jc w:val="center"/>
              <w:rPr>
                <w:b/>
                <w:lang w:eastAsia="en-AU"/>
              </w:rPr>
            </w:pPr>
            <w:r>
              <w:br w:type="page"/>
            </w:r>
            <w:r w:rsidR="009F10A1" w:rsidRPr="005370AA">
              <w:rPr>
                <w:b/>
                <w:lang w:eastAsia="en-AU"/>
              </w:rPr>
              <w:t>Title</w:t>
            </w:r>
          </w:p>
        </w:tc>
        <w:tc>
          <w:tcPr>
            <w:tcW w:w="3969" w:type="pct"/>
            <w:shd w:val="clear" w:color="auto" w:fill="E0E0E0"/>
          </w:tcPr>
          <w:p w14:paraId="23ED9DBB" w14:textId="77777777" w:rsidR="009F10A1" w:rsidRPr="005370AA" w:rsidRDefault="009F10A1" w:rsidP="003930B3">
            <w:pPr>
              <w:jc w:val="center"/>
              <w:rPr>
                <w:b/>
                <w:lang w:eastAsia="en-AU"/>
              </w:rPr>
            </w:pPr>
            <w:r w:rsidRPr="005370AA">
              <w:rPr>
                <w:b/>
                <w:lang w:eastAsia="en-AU"/>
              </w:rPr>
              <w:t>Scope Note</w:t>
            </w:r>
          </w:p>
        </w:tc>
      </w:tr>
      <w:tr w:rsidR="009F10A1" w:rsidRPr="005370AA" w14:paraId="60447218" w14:textId="77777777" w:rsidTr="00A40D21">
        <w:tc>
          <w:tcPr>
            <w:tcW w:w="1022" w:type="pct"/>
          </w:tcPr>
          <w:p w14:paraId="4B9773A4" w14:textId="77777777" w:rsidR="009F10A1" w:rsidRPr="00A500B0" w:rsidRDefault="009F10A1" w:rsidP="006935F7">
            <w:pPr>
              <w:pStyle w:val="Heading1"/>
              <w:spacing w:line="264" w:lineRule="auto"/>
            </w:pPr>
            <w:bookmarkStart w:id="37" w:name="PropertyManagement"/>
            <w:r w:rsidRPr="00482B59">
              <w:rPr>
                <w:szCs w:val="22"/>
              </w:rPr>
              <w:t>PROPERTY MANAGEMENT</w:t>
            </w:r>
            <w:bookmarkEnd w:id="37"/>
          </w:p>
        </w:tc>
        <w:tc>
          <w:tcPr>
            <w:tcW w:w="3978" w:type="pct"/>
            <w:gridSpan w:val="2"/>
          </w:tcPr>
          <w:p w14:paraId="7FC59111" w14:textId="77777777" w:rsidR="007169E7" w:rsidRDefault="007169E7" w:rsidP="006935F7">
            <w:pPr>
              <w:spacing w:line="264" w:lineRule="auto"/>
              <w:rPr>
                <w:i/>
                <w:szCs w:val="22"/>
              </w:rPr>
            </w:pPr>
            <w:r>
              <w:rPr>
                <w:i/>
                <w:szCs w:val="22"/>
              </w:rPr>
              <w:t>Managing buildings, structures and land owned or leased by an agency (e.g. offices, schools, parks, heritage properties, land set aside for proposed building work, etc.).</w:t>
            </w:r>
          </w:p>
          <w:p w14:paraId="595B2812" w14:textId="77777777" w:rsidR="007169E7" w:rsidRDefault="007169E7" w:rsidP="006935F7">
            <w:pPr>
              <w:spacing w:line="264" w:lineRule="auto"/>
              <w:rPr>
                <w:i/>
                <w:szCs w:val="22"/>
              </w:rPr>
            </w:pPr>
            <w:r>
              <w:rPr>
                <w:i/>
                <w:szCs w:val="22"/>
              </w:rPr>
              <w:t xml:space="preserve">Includes acquiring, constructing, maintaining, and disposing of property as well as the removal of pollutants and hazardous materials or waste. Also includes office relocations. </w:t>
            </w:r>
          </w:p>
          <w:p w14:paraId="191D0DC9" w14:textId="77777777" w:rsidR="007169E7" w:rsidRDefault="007169E7" w:rsidP="006935F7">
            <w:pPr>
              <w:spacing w:line="264" w:lineRule="auto"/>
              <w:rPr>
                <w:i/>
              </w:rPr>
            </w:pPr>
            <w:r w:rsidRPr="0056411D">
              <w:rPr>
                <w:i/>
              </w:rPr>
              <w:t>Excludes</w:t>
            </w:r>
            <w:r>
              <w:rPr>
                <w:i/>
              </w:rPr>
              <w:t>:</w:t>
            </w:r>
            <w:r w:rsidRPr="0056411D">
              <w:rPr>
                <w:i/>
              </w:rPr>
              <w:t xml:space="preserve"> </w:t>
            </w:r>
          </w:p>
          <w:p w14:paraId="0AA6AA4B" w14:textId="77777777" w:rsidR="007169E7" w:rsidRDefault="007169E7" w:rsidP="006935F7">
            <w:pPr>
              <w:numPr>
                <w:ilvl w:val="0"/>
                <w:numId w:val="174"/>
              </w:numPr>
              <w:spacing w:line="264" w:lineRule="auto"/>
              <w:rPr>
                <w:i/>
              </w:rPr>
            </w:pPr>
            <w:r w:rsidRPr="0056411D">
              <w:rPr>
                <w:i/>
              </w:rPr>
              <w:t>the management of government owned infrastructure (e.g. roads, ports, airports, bridges, etc.)</w:t>
            </w:r>
          </w:p>
          <w:p w14:paraId="36DFC3A8" w14:textId="77777777" w:rsidR="007169E7" w:rsidRDefault="007169E7" w:rsidP="006935F7">
            <w:pPr>
              <w:numPr>
                <w:ilvl w:val="0"/>
                <w:numId w:val="174"/>
              </w:numPr>
              <w:spacing w:line="264" w:lineRule="auto"/>
              <w:rPr>
                <w:i/>
              </w:rPr>
            </w:pPr>
            <w:r w:rsidRPr="0056411D">
              <w:rPr>
                <w:i/>
              </w:rPr>
              <w:t>compliance inspections conducted by an agency as part of its statutory responsibilities (e.g. structural inspections)</w:t>
            </w:r>
          </w:p>
          <w:p w14:paraId="4161D7A7" w14:textId="77777777" w:rsidR="007169E7" w:rsidRDefault="007169E7" w:rsidP="006935F7">
            <w:pPr>
              <w:numPr>
                <w:ilvl w:val="0"/>
                <w:numId w:val="174"/>
              </w:numPr>
              <w:spacing w:line="264" w:lineRule="auto"/>
              <w:rPr>
                <w:i/>
              </w:rPr>
            </w:pPr>
            <w:r>
              <w:rPr>
                <w:i/>
              </w:rPr>
              <w:t>the operation of swimming pools</w:t>
            </w:r>
          </w:p>
          <w:p w14:paraId="47A356C4" w14:textId="10D52F5E" w:rsidR="009F10A1" w:rsidRPr="004A6703" w:rsidRDefault="007169E7" w:rsidP="006935F7">
            <w:pPr>
              <w:pStyle w:val="ListParagraph"/>
              <w:numPr>
                <w:ilvl w:val="0"/>
                <w:numId w:val="174"/>
              </w:numPr>
              <w:spacing w:before="60" w:after="60" w:line="264" w:lineRule="auto"/>
              <w:rPr>
                <w:rFonts w:ascii="Arial" w:hAnsi="Arial" w:cs="Arial"/>
                <w:b/>
                <w:i/>
                <w:sz w:val="22"/>
                <w:szCs w:val="22"/>
              </w:rPr>
            </w:pPr>
            <w:r w:rsidRPr="004A6703">
              <w:rPr>
                <w:rFonts w:ascii="Arial" w:hAnsi="Arial" w:cs="Arial"/>
                <w:i/>
                <w:sz w:val="22"/>
                <w:szCs w:val="22"/>
              </w:rPr>
              <w:t>activities undertaken by an agency as part of its core statutory responsibilities (e.g. heritage conservation by the Department of Environment and Heritage Protection).</w:t>
            </w:r>
          </w:p>
        </w:tc>
      </w:tr>
    </w:tbl>
    <w:p w14:paraId="5EBFAE79" w14:textId="77777777" w:rsidR="003A59C9" w:rsidRDefault="003A59C9"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1186D6BB" w14:textId="77777777" w:rsidTr="00A40D21">
        <w:tc>
          <w:tcPr>
            <w:tcW w:w="5000" w:type="pct"/>
            <w:shd w:val="clear" w:color="auto" w:fill="E0E0E0"/>
          </w:tcPr>
          <w:p w14:paraId="3CD9FB34" w14:textId="77777777" w:rsidR="00267993" w:rsidRPr="005370AA" w:rsidRDefault="006E2C84" w:rsidP="003930B3">
            <w:pPr>
              <w:rPr>
                <w:b/>
                <w:lang w:eastAsia="en-AU"/>
              </w:rPr>
            </w:pPr>
            <w:r>
              <w:rPr>
                <w:b/>
                <w:lang w:eastAsia="en-AU"/>
              </w:rPr>
              <w:t>Activity</w:t>
            </w:r>
          </w:p>
        </w:tc>
      </w:tr>
      <w:tr w:rsidR="00267993" w:rsidRPr="005A4F19" w14:paraId="4E46FE70" w14:textId="77777777" w:rsidTr="00A40D21">
        <w:tc>
          <w:tcPr>
            <w:tcW w:w="5000" w:type="pct"/>
          </w:tcPr>
          <w:p w14:paraId="7CE8796E" w14:textId="77777777" w:rsidR="00267993" w:rsidRPr="00EB3612" w:rsidRDefault="00267993" w:rsidP="006935F7">
            <w:pPr>
              <w:pStyle w:val="Heading2"/>
              <w:spacing w:line="264" w:lineRule="auto"/>
              <w:rPr>
                <w:szCs w:val="22"/>
              </w:rPr>
            </w:pPr>
            <w:r w:rsidRPr="00EB3612">
              <w:rPr>
                <w:szCs w:val="22"/>
              </w:rPr>
              <w:t>BUILDING AND LAND MANAGEMENT</w:t>
            </w:r>
          </w:p>
          <w:p w14:paraId="7D876552" w14:textId="6A3A7793" w:rsidR="00267993" w:rsidRPr="00E27590" w:rsidRDefault="007169E7" w:rsidP="006935F7">
            <w:pPr>
              <w:pStyle w:val="Tablesub-heading"/>
              <w:spacing w:before="60" w:after="60" w:line="264" w:lineRule="auto"/>
              <w:rPr>
                <w:b w:val="0"/>
              </w:rPr>
            </w:pPr>
            <w:r w:rsidRPr="00E27590">
              <w:rPr>
                <w:rFonts w:cs="Arial"/>
                <w:b w:val="0"/>
                <w:i/>
                <w:szCs w:val="22"/>
              </w:rPr>
              <w:t>Managing agency buildings, structures and land. Includes planning, acquiring, conserving/restoring, constructing, maintaining, inspecting and disposing of agency property.</w:t>
            </w:r>
          </w:p>
        </w:tc>
      </w:tr>
    </w:tbl>
    <w:p w14:paraId="149BEE13" w14:textId="77777777" w:rsidR="000C5423" w:rsidRDefault="000C5423"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F11CE1" w:rsidRPr="005370AA" w14:paraId="0AFC1F2D" w14:textId="77777777" w:rsidTr="00C476BB">
        <w:trPr>
          <w:tblHeader/>
        </w:trPr>
        <w:tc>
          <w:tcPr>
            <w:tcW w:w="577" w:type="pct"/>
            <w:tcBorders>
              <w:top w:val="single" w:sz="6" w:space="0" w:color="C0C0C0"/>
              <w:bottom w:val="single" w:sz="6" w:space="0" w:color="C0C0C0"/>
            </w:tcBorders>
            <w:shd w:val="clear" w:color="auto" w:fill="C0C0C0"/>
            <w:vAlign w:val="center"/>
          </w:tcPr>
          <w:p w14:paraId="719BF843" w14:textId="77777777" w:rsidR="00F11CE1" w:rsidRPr="005370AA" w:rsidRDefault="00F11CE1" w:rsidP="00EB0F9F">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07900F37" w14:textId="77777777" w:rsidR="00F11CE1" w:rsidRPr="005A4F19" w:rsidRDefault="00F11CE1" w:rsidP="00EB0F9F">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3CA46D26" w14:textId="77777777" w:rsidR="00F11CE1" w:rsidRPr="005A4F19" w:rsidRDefault="00F11CE1" w:rsidP="00EB0F9F">
            <w:pPr>
              <w:pStyle w:val="Tablesub-heading"/>
              <w:spacing w:before="60" w:after="60"/>
            </w:pPr>
            <w:r>
              <w:t>Justification for retention period</w:t>
            </w:r>
          </w:p>
        </w:tc>
      </w:tr>
      <w:tr w:rsidR="00267993" w:rsidRPr="005370AA" w14:paraId="6A09CB66" w14:textId="77777777" w:rsidTr="00C476BB">
        <w:tc>
          <w:tcPr>
            <w:tcW w:w="577" w:type="pct"/>
            <w:tcBorders>
              <w:top w:val="single" w:sz="6" w:space="0" w:color="C0C0C0"/>
              <w:bottom w:val="single" w:sz="6" w:space="0" w:color="C0C0C0"/>
            </w:tcBorders>
            <w:shd w:val="clear" w:color="auto" w:fill="FFFFFF"/>
          </w:tcPr>
          <w:p w14:paraId="30C6B523" w14:textId="77777777" w:rsidR="00267993" w:rsidRPr="005370AA" w:rsidRDefault="009F10A1" w:rsidP="003930B3">
            <w:pPr>
              <w:pStyle w:val="Tablesub-heading"/>
              <w:spacing w:before="60" w:after="60"/>
              <w:rPr>
                <w:b w:val="0"/>
                <w:szCs w:val="22"/>
              </w:rPr>
            </w:pPr>
            <w:r>
              <w:rPr>
                <w:b w:val="0"/>
                <w:szCs w:val="22"/>
              </w:rPr>
              <w:t>1188</w:t>
            </w:r>
          </w:p>
        </w:tc>
        <w:tc>
          <w:tcPr>
            <w:tcW w:w="1116" w:type="pct"/>
            <w:tcBorders>
              <w:top w:val="single" w:sz="6" w:space="0" w:color="C0C0C0"/>
              <w:bottom w:val="single" w:sz="6" w:space="0" w:color="C0C0C0"/>
            </w:tcBorders>
          </w:tcPr>
          <w:p w14:paraId="521FD8BB" w14:textId="77777777" w:rsidR="00267993" w:rsidRDefault="00267993" w:rsidP="006935F7">
            <w:pPr>
              <w:pStyle w:val="Heading3"/>
              <w:spacing w:line="264" w:lineRule="auto"/>
            </w:pPr>
            <w:r>
              <w:t>Contaminated agency property</w:t>
            </w:r>
            <w:r w:rsidR="00FC2403">
              <w:t xml:space="preserve"> – </w:t>
            </w:r>
            <w:r>
              <w:t>restoration</w:t>
            </w:r>
          </w:p>
          <w:p w14:paraId="2ACA4FAF" w14:textId="77777777" w:rsidR="00267993" w:rsidRDefault="00267993" w:rsidP="006935F7">
            <w:pPr>
              <w:spacing w:line="264" w:lineRule="auto"/>
            </w:pPr>
            <w:r>
              <w:t xml:space="preserve">Records relating to the restoration of contaminated agency property in accordance with the </w:t>
            </w:r>
            <w:r>
              <w:rPr>
                <w:i/>
              </w:rPr>
              <w:t>Environmental Protection Act 1994</w:t>
            </w:r>
            <w:r w:rsidR="00D24890">
              <w:t xml:space="preserve">. </w:t>
            </w:r>
          </w:p>
          <w:p w14:paraId="2E5FA692" w14:textId="77777777" w:rsidR="00267993" w:rsidRDefault="00267993" w:rsidP="006935F7">
            <w:pPr>
              <w:spacing w:line="264" w:lineRule="auto"/>
            </w:pPr>
            <w:r>
              <w:t>Includes contamination by both pollutants and waste.</w:t>
            </w:r>
          </w:p>
          <w:p w14:paraId="2685F925" w14:textId="77777777" w:rsidR="00267993" w:rsidRPr="002A213B" w:rsidRDefault="00267993" w:rsidP="006935F7">
            <w:pPr>
              <w:spacing w:line="264" w:lineRule="auto"/>
              <w:rPr>
                <w:b/>
                <w:bCs/>
              </w:rPr>
            </w:pPr>
            <w:r w:rsidRPr="002A213B">
              <w:rPr>
                <w:b/>
                <w:bCs/>
              </w:rPr>
              <w:t xml:space="preserve">Disposal action – </w:t>
            </w:r>
          </w:p>
          <w:p w14:paraId="2898FC57" w14:textId="77777777" w:rsidR="00267993" w:rsidRDefault="006738F5" w:rsidP="006935F7">
            <w:pPr>
              <w:spacing w:line="264" w:lineRule="auto"/>
              <w:rPr>
                <w:b/>
              </w:rPr>
            </w:pPr>
            <w:r>
              <w:t>P</w:t>
            </w:r>
            <w:r w:rsidR="00267993" w:rsidRPr="009D36AB">
              <w:t>ermanent</w:t>
            </w:r>
            <w:r>
              <w:t>.</w:t>
            </w:r>
          </w:p>
          <w:p w14:paraId="7CB3CC91" w14:textId="1015706C" w:rsidR="00896640" w:rsidRPr="00896640" w:rsidRDefault="00896640" w:rsidP="006935F7">
            <w:pPr>
              <w:spacing w:line="264" w:lineRule="auto"/>
              <w:rPr>
                <w:b/>
              </w:rPr>
            </w:pPr>
            <w:r w:rsidRPr="00896640">
              <w:t>Transfer to QSA after business action completed.</w:t>
            </w:r>
          </w:p>
        </w:tc>
        <w:tc>
          <w:tcPr>
            <w:tcW w:w="3307" w:type="pct"/>
            <w:tcBorders>
              <w:top w:val="single" w:sz="6" w:space="0" w:color="C0C0C0"/>
              <w:bottom w:val="single" w:sz="6" w:space="0" w:color="C0C0C0"/>
            </w:tcBorders>
          </w:tcPr>
          <w:p w14:paraId="18BBC57F" w14:textId="4023449B"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7694657C" w14:textId="77777777" w:rsidR="00267993" w:rsidRDefault="00267993" w:rsidP="006935F7">
            <w:pPr>
              <w:pStyle w:val="Tablesub-heading"/>
              <w:spacing w:before="60" w:after="60" w:line="264" w:lineRule="auto"/>
              <w:rPr>
                <w:szCs w:val="22"/>
              </w:rPr>
            </w:pPr>
            <w:r>
              <w:rPr>
                <w:szCs w:val="22"/>
              </w:rPr>
              <w:t>Background/business process:</w:t>
            </w:r>
          </w:p>
          <w:p w14:paraId="360649C6" w14:textId="1E55008D" w:rsidR="00267993" w:rsidRDefault="00267993" w:rsidP="006935F7">
            <w:pPr>
              <w:pStyle w:val="Tablesub-heading"/>
              <w:spacing w:before="60" w:after="60" w:line="264" w:lineRule="auto"/>
              <w:rPr>
                <w:b w:val="0"/>
                <w:szCs w:val="22"/>
              </w:rPr>
            </w:pPr>
            <w:r>
              <w:rPr>
                <w:b w:val="0"/>
                <w:szCs w:val="22"/>
              </w:rPr>
              <w:t>This is a new record class for this activity</w:t>
            </w:r>
            <w:r w:rsidR="00D24890">
              <w:rPr>
                <w:b w:val="0"/>
                <w:szCs w:val="22"/>
              </w:rPr>
              <w:t xml:space="preserve">. </w:t>
            </w:r>
            <w:r>
              <w:rPr>
                <w:b w:val="0"/>
                <w:szCs w:val="22"/>
              </w:rPr>
              <w:t xml:space="preserve">It is based on a record class previously developed and incorporated into the </w:t>
            </w:r>
            <w:r w:rsidRPr="00BE79ED">
              <w:rPr>
                <w:b w:val="0"/>
                <w:i/>
                <w:szCs w:val="22"/>
              </w:rPr>
              <w:t xml:space="preserve">Local Government Sector Retention and Disposal Schedule </w:t>
            </w:r>
            <w:r w:rsidRPr="00E3406E">
              <w:rPr>
                <w:b w:val="0"/>
                <w:szCs w:val="22"/>
              </w:rPr>
              <w:t>(QDAN480).</w:t>
            </w:r>
            <w:r w:rsidRPr="003231D6">
              <w:rPr>
                <w:b w:val="0"/>
                <w:szCs w:val="22"/>
              </w:rPr>
              <w:t xml:space="preserve"> </w:t>
            </w:r>
          </w:p>
          <w:p w14:paraId="2A48F0FF" w14:textId="77777777" w:rsidR="00267993" w:rsidRDefault="00267993" w:rsidP="006935F7">
            <w:pPr>
              <w:pStyle w:val="Tablesub-heading"/>
              <w:spacing w:before="60" w:after="60" w:line="264" w:lineRule="auto"/>
              <w:rPr>
                <w:b w:val="0"/>
                <w:szCs w:val="22"/>
              </w:rPr>
            </w:pPr>
            <w:r>
              <w:rPr>
                <w:b w:val="0"/>
                <w:szCs w:val="22"/>
              </w:rPr>
              <w:t>A contaminant can be a gas, liquid or solid, or an odour, or an organism (whether alive or dead), including a virus, or energy, including noise, heat, radioactivity and electromagnetic radiation or a combination of contaminants.</w:t>
            </w:r>
          </w:p>
          <w:p w14:paraId="4B5225BA" w14:textId="77777777" w:rsidR="00267993" w:rsidRDefault="00267993" w:rsidP="006935F7">
            <w:pPr>
              <w:pStyle w:val="Tablesub-heading"/>
              <w:spacing w:before="60" w:after="60" w:line="264" w:lineRule="auto"/>
              <w:rPr>
                <w:szCs w:val="22"/>
              </w:rPr>
            </w:pPr>
            <w:r>
              <w:rPr>
                <w:szCs w:val="22"/>
              </w:rPr>
              <w:t xml:space="preserve">Regulatory </w:t>
            </w:r>
            <w:r w:rsidR="00E74DE8">
              <w:rPr>
                <w:szCs w:val="22"/>
              </w:rPr>
              <w:t>r</w:t>
            </w:r>
            <w:r>
              <w:rPr>
                <w:szCs w:val="22"/>
              </w:rPr>
              <w:t>equirements:</w:t>
            </w:r>
          </w:p>
          <w:p w14:paraId="297E282A" w14:textId="77777777" w:rsidR="00267993" w:rsidRPr="00331564" w:rsidRDefault="00267993" w:rsidP="006935F7">
            <w:pPr>
              <w:pStyle w:val="Tablesub-heading"/>
              <w:spacing w:before="60" w:after="60" w:line="264" w:lineRule="auto"/>
              <w:rPr>
                <w:b w:val="0"/>
                <w:i/>
                <w:szCs w:val="22"/>
              </w:rPr>
            </w:pPr>
            <w:r w:rsidRPr="00331564">
              <w:rPr>
                <w:b w:val="0"/>
                <w:i/>
                <w:szCs w:val="22"/>
              </w:rPr>
              <w:t>Environmental Protection Act 1994</w:t>
            </w:r>
          </w:p>
          <w:p w14:paraId="67D793B2" w14:textId="77777777" w:rsidR="00267993" w:rsidRDefault="00267993" w:rsidP="006935F7">
            <w:pPr>
              <w:pStyle w:val="Tablesub-heading"/>
              <w:spacing w:before="60" w:after="60" w:line="264" w:lineRule="auto"/>
              <w:rPr>
                <w:szCs w:val="22"/>
              </w:rPr>
            </w:pPr>
            <w:r>
              <w:rPr>
                <w:szCs w:val="22"/>
              </w:rPr>
              <w:t>Business requirements:</w:t>
            </w:r>
          </w:p>
          <w:p w14:paraId="5449F598" w14:textId="77777777" w:rsidR="00267993" w:rsidRDefault="00267993" w:rsidP="006935F7">
            <w:pPr>
              <w:pStyle w:val="Tablesub-heading"/>
              <w:spacing w:before="60" w:after="60" w:line="264" w:lineRule="auto"/>
              <w:rPr>
                <w:b w:val="0"/>
                <w:szCs w:val="22"/>
              </w:rPr>
            </w:pPr>
            <w:r>
              <w:rPr>
                <w:b w:val="0"/>
                <w:szCs w:val="22"/>
              </w:rPr>
              <w:t xml:space="preserve">It is important that records about contaminated </w:t>
            </w:r>
            <w:r w:rsidR="000669E5">
              <w:rPr>
                <w:b w:val="0"/>
                <w:szCs w:val="22"/>
              </w:rPr>
              <w:t>property</w:t>
            </w:r>
            <w:r>
              <w:rPr>
                <w:b w:val="0"/>
                <w:szCs w:val="22"/>
              </w:rPr>
              <w:t xml:space="preserve">, and its restoration, are retained to contribute to the existing knowledge of a place and to assist in its continued preservation. Additionally, some contaminants do not break down and require ongoing management to ensure that they do not seep into the surrounding land or nearby waterways. These records could also be very important in understanding any impacts on the health of people and wildlife </w:t>
            </w:r>
          </w:p>
          <w:p w14:paraId="345FB192" w14:textId="3F6CC3B4" w:rsidR="00267993" w:rsidRDefault="00267993" w:rsidP="006935F7">
            <w:pPr>
              <w:pStyle w:val="Tablesub-heading"/>
              <w:spacing w:before="60" w:after="60" w:line="264" w:lineRule="auto"/>
              <w:rPr>
                <w:b w:val="0"/>
                <w:szCs w:val="22"/>
              </w:rPr>
            </w:pPr>
            <w:r>
              <w:rPr>
                <w:b w:val="0"/>
                <w:szCs w:val="22"/>
              </w:rPr>
              <w:t>The retention period is consistent with all other jurisdictions with similar records.</w:t>
            </w:r>
          </w:p>
          <w:p w14:paraId="562BF059" w14:textId="5545A8F1" w:rsidR="00267993" w:rsidRDefault="00267993" w:rsidP="006935F7">
            <w:pPr>
              <w:pStyle w:val="Tablesub-heading"/>
              <w:spacing w:before="60" w:after="60" w:line="264" w:lineRule="auto"/>
              <w:rPr>
                <w:szCs w:val="22"/>
              </w:rPr>
            </w:pPr>
            <w:r>
              <w:rPr>
                <w:szCs w:val="22"/>
              </w:rPr>
              <w:t>Permanent retention criteria:</w:t>
            </w:r>
          </w:p>
          <w:p w14:paraId="6EB07D04" w14:textId="77777777" w:rsidR="00FD7433" w:rsidRDefault="00FD7433" w:rsidP="006935F7">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03B8F7DF" w14:textId="77777777" w:rsidR="00267993" w:rsidRPr="00C203D3" w:rsidRDefault="00FD7433" w:rsidP="006935F7">
            <w:pPr>
              <w:pStyle w:val="Tablesub-heading"/>
              <w:numPr>
                <w:ilvl w:val="0"/>
                <w:numId w:val="151"/>
              </w:numPr>
              <w:spacing w:before="60" w:after="60" w:line="264" w:lineRule="auto"/>
              <w:rPr>
                <w:b w:val="0"/>
                <w:szCs w:val="22"/>
              </w:rPr>
            </w:pPr>
            <w:r>
              <w:rPr>
                <w:b w:val="0"/>
                <w:szCs w:val="22"/>
              </w:rPr>
              <w:t xml:space="preserve">6 – </w:t>
            </w:r>
            <w:r w:rsidR="00FE125B">
              <w:rPr>
                <w:b w:val="0"/>
                <w:szCs w:val="22"/>
              </w:rPr>
              <w:t>E</w:t>
            </w:r>
            <w:r>
              <w:rPr>
                <w:b w:val="0"/>
                <w:szCs w:val="22"/>
              </w:rPr>
              <w:t xml:space="preserve">nvironmental </w:t>
            </w:r>
            <w:r w:rsidR="00FE125B">
              <w:rPr>
                <w:b w:val="0"/>
                <w:szCs w:val="22"/>
              </w:rPr>
              <w:t>M</w:t>
            </w:r>
            <w:r>
              <w:rPr>
                <w:b w:val="0"/>
                <w:szCs w:val="22"/>
              </w:rPr>
              <w:t xml:space="preserve">anagement </w:t>
            </w:r>
            <w:r w:rsidR="00FE125B">
              <w:rPr>
                <w:b w:val="0"/>
                <w:szCs w:val="22"/>
              </w:rPr>
              <w:t>and</w:t>
            </w:r>
            <w:r>
              <w:rPr>
                <w:b w:val="0"/>
                <w:szCs w:val="22"/>
              </w:rPr>
              <w:t xml:space="preserve"> </w:t>
            </w:r>
            <w:r w:rsidR="00FE125B">
              <w:rPr>
                <w:b w:val="0"/>
                <w:szCs w:val="22"/>
              </w:rPr>
              <w:t>C</w:t>
            </w:r>
            <w:r>
              <w:rPr>
                <w:b w:val="0"/>
                <w:szCs w:val="22"/>
              </w:rPr>
              <w:t>hange.</w:t>
            </w:r>
          </w:p>
        </w:tc>
      </w:tr>
      <w:tr w:rsidR="00267993" w:rsidRPr="003A6AB6" w14:paraId="0DD00CEB" w14:textId="77777777" w:rsidTr="00C476BB">
        <w:tc>
          <w:tcPr>
            <w:tcW w:w="577" w:type="pct"/>
            <w:tcBorders>
              <w:top w:val="single" w:sz="6" w:space="0" w:color="C0C0C0"/>
              <w:bottom w:val="single" w:sz="6" w:space="0" w:color="C0C0C0"/>
            </w:tcBorders>
            <w:shd w:val="clear" w:color="auto" w:fill="FFFFFF"/>
          </w:tcPr>
          <w:p w14:paraId="14CCFA66" w14:textId="77777777" w:rsidR="00267993" w:rsidRPr="005370AA" w:rsidRDefault="009F10A1" w:rsidP="003930B3">
            <w:pPr>
              <w:pStyle w:val="Tablesub-heading"/>
              <w:spacing w:before="60" w:after="60"/>
              <w:rPr>
                <w:b w:val="0"/>
                <w:szCs w:val="22"/>
              </w:rPr>
            </w:pPr>
            <w:r>
              <w:rPr>
                <w:b w:val="0"/>
                <w:szCs w:val="22"/>
              </w:rPr>
              <w:t>1189</w:t>
            </w:r>
          </w:p>
        </w:tc>
        <w:tc>
          <w:tcPr>
            <w:tcW w:w="1116" w:type="pct"/>
            <w:tcBorders>
              <w:top w:val="single" w:sz="6" w:space="0" w:color="C0C0C0"/>
              <w:bottom w:val="single" w:sz="6" w:space="0" w:color="C0C0C0"/>
            </w:tcBorders>
          </w:tcPr>
          <w:p w14:paraId="16AED594" w14:textId="77777777" w:rsidR="00267993" w:rsidRDefault="00267993" w:rsidP="006935F7">
            <w:pPr>
              <w:pStyle w:val="Heading3"/>
              <w:spacing w:line="264" w:lineRule="auto"/>
            </w:pPr>
            <w:r>
              <w:t>Agency property management</w:t>
            </w:r>
            <w:r w:rsidR="00FC2403">
              <w:t xml:space="preserve"> – </w:t>
            </w:r>
            <w:r>
              <w:t>significant</w:t>
            </w:r>
          </w:p>
          <w:p w14:paraId="4C443CEC" w14:textId="77777777" w:rsidR="00267993" w:rsidRDefault="00267993" w:rsidP="006935F7">
            <w:pPr>
              <w:spacing w:line="264" w:lineRule="auto"/>
            </w:pPr>
            <w:r>
              <w:t xml:space="preserve">Records relating to the management of significant agency property. </w:t>
            </w:r>
          </w:p>
          <w:p w14:paraId="70E1FF60" w14:textId="77777777" w:rsidR="00FF264E" w:rsidRDefault="00267993" w:rsidP="006935F7">
            <w:pPr>
              <w:spacing w:line="264" w:lineRule="auto"/>
            </w:pPr>
            <w:r>
              <w:t xml:space="preserve">Includes the acquisition, design, construction, commissioning, conservation, renovation, fit-out, inspection and disposal of significant property as well as heritage property policies and management plans. </w:t>
            </w:r>
          </w:p>
          <w:p w14:paraId="290EF751" w14:textId="77777777" w:rsidR="00FF264E" w:rsidRDefault="00267993" w:rsidP="006935F7">
            <w:pPr>
              <w:spacing w:line="264" w:lineRule="auto"/>
            </w:pPr>
            <w:r>
              <w:t>Also includes</w:t>
            </w:r>
            <w:r w:rsidR="00FF264E">
              <w:t>:</w:t>
            </w:r>
            <w:r>
              <w:t xml:space="preserve"> </w:t>
            </w:r>
          </w:p>
          <w:p w14:paraId="3E32B891" w14:textId="77777777" w:rsidR="00FF264E" w:rsidRPr="002A213B" w:rsidRDefault="00267993" w:rsidP="006935F7">
            <w:pPr>
              <w:pStyle w:val="ListParagraph"/>
              <w:numPr>
                <w:ilvl w:val="0"/>
                <w:numId w:val="151"/>
              </w:numPr>
              <w:spacing w:before="60" w:after="60" w:line="264" w:lineRule="auto"/>
              <w:rPr>
                <w:rFonts w:ascii="Arial" w:hAnsi="Arial" w:cs="Arial"/>
                <w:sz w:val="22"/>
                <w:szCs w:val="22"/>
              </w:rPr>
            </w:pPr>
            <w:r w:rsidRPr="002A213B">
              <w:rPr>
                <w:rFonts w:ascii="Arial" w:hAnsi="Arial" w:cs="Arial"/>
                <w:sz w:val="22"/>
                <w:szCs w:val="22"/>
              </w:rPr>
              <w:t>agency property developments which meet the criteria for significance but which do not proceed</w:t>
            </w:r>
          </w:p>
          <w:p w14:paraId="3ADF59DC" w14:textId="77777777" w:rsidR="00267993" w:rsidRPr="002A213B" w:rsidRDefault="00FF264E" w:rsidP="006935F7">
            <w:pPr>
              <w:pStyle w:val="ListParagraph"/>
              <w:numPr>
                <w:ilvl w:val="0"/>
                <w:numId w:val="151"/>
              </w:numPr>
              <w:spacing w:before="60" w:after="60" w:line="264" w:lineRule="auto"/>
              <w:rPr>
                <w:rFonts w:ascii="Arial" w:hAnsi="Arial" w:cs="Arial"/>
                <w:sz w:val="22"/>
                <w:szCs w:val="22"/>
              </w:rPr>
            </w:pPr>
            <w:r w:rsidRPr="002A213B">
              <w:rPr>
                <w:rFonts w:ascii="Arial" w:hAnsi="Arial" w:cs="Arial"/>
                <w:sz w:val="22"/>
                <w:szCs w:val="22"/>
              </w:rPr>
              <w:t>buildings which were once heritage listed but are later removed from the register</w:t>
            </w:r>
            <w:r w:rsidR="00267993" w:rsidRPr="002A213B">
              <w:rPr>
                <w:rFonts w:ascii="Arial" w:hAnsi="Arial" w:cs="Arial"/>
                <w:sz w:val="22"/>
                <w:szCs w:val="22"/>
              </w:rPr>
              <w:t>.</w:t>
            </w:r>
          </w:p>
          <w:p w14:paraId="258715D4" w14:textId="77777777" w:rsidR="00267993" w:rsidRDefault="00267993" w:rsidP="006935F7">
            <w:pPr>
              <w:spacing w:line="264" w:lineRule="auto"/>
            </w:pPr>
            <w:r>
              <w:t>Excludes records of routine maintenance which does not impact on the heritage value.</w:t>
            </w:r>
          </w:p>
          <w:p w14:paraId="4A5D35BD" w14:textId="77777777" w:rsidR="00267993" w:rsidRDefault="00267993" w:rsidP="006935F7">
            <w:pPr>
              <w:spacing w:line="264" w:lineRule="auto"/>
            </w:pPr>
            <w:r>
              <w:t>Significant buildings, structures and land may include, but are not limited to:</w:t>
            </w:r>
          </w:p>
          <w:p w14:paraId="74E377B0"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 xml:space="preserve">recognised heritage value, e.g. included on the local government heritage list, Heritage Register under the </w:t>
            </w:r>
            <w:r w:rsidRPr="002A213B">
              <w:rPr>
                <w:rFonts w:ascii="Arial" w:hAnsi="Arial" w:cs="Arial"/>
                <w:i/>
                <w:sz w:val="22"/>
                <w:szCs w:val="22"/>
              </w:rPr>
              <w:t>Queensland Heritage Act 1992</w:t>
            </w:r>
            <w:r w:rsidRPr="002A213B">
              <w:rPr>
                <w:rFonts w:ascii="Arial" w:hAnsi="Arial" w:cs="Arial"/>
                <w:sz w:val="22"/>
                <w:szCs w:val="22"/>
              </w:rPr>
              <w:t>, National Trust list, Australian Heritage Council list under the Australian Heritage Council Act 2003, or with UNESCO on the World Heritage List</w:t>
            </w:r>
          </w:p>
          <w:p w14:paraId="55738795"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construction aroused controversy, e.g. public protests on a large scale and/or extensive media attention</w:t>
            </w:r>
          </w:p>
          <w:p w14:paraId="4C2547A7"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environmental value, e.g. unique eco-friendly construction techniques</w:t>
            </w:r>
          </w:p>
          <w:p w14:paraId="4D3ABA6B"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innovative value, e.g. the structure used or pioneered non-standard construction materials and methods</w:t>
            </w:r>
          </w:p>
          <w:p w14:paraId="610E7229"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cultural value, e.g. the structure has strong or special association with the community or has high aesthetic attributes valued by the community</w:t>
            </w:r>
          </w:p>
          <w:p w14:paraId="023E8031" w14:textId="77777777" w:rsidR="00267993" w:rsidRPr="002A213B" w:rsidRDefault="00267993" w:rsidP="00017EBF">
            <w:pPr>
              <w:pStyle w:val="ListParagraph"/>
              <w:numPr>
                <w:ilvl w:val="0"/>
                <w:numId w:val="237"/>
              </w:numPr>
              <w:spacing w:before="60" w:after="60" w:line="264" w:lineRule="auto"/>
              <w:rPr>
                <w:rFonts w:ascii="Arial" w:hAnsi="Arial" w:cs="Arial"/>
                <w:i/>
                <w:sz w:val="22"/>
                <w:szCs w:val="22"/>
              </w:rPr>
            </w:pPr>
            <w:r w:rsidRPr="002A213B">
              <w:rPr>
                <w:rFonts w:ascii="Arial" w:hAnsi="Arial" w:cs="Arial"/>
                <w:sz w:val="22"/>
                <w:szCs w:val="22"/>
              </w:rPr>
              <w:t>Aboriginal and Torres Strait Islander importance</w:t>
            </w:r>
          </w:p>
          <w:p w14:paraId="32C87D7E" w14:textId="77777777" w:rsidR="00267993" w:rsidRPr="002A213B" w:rsidRDefault="00267993" w:rsidP="00017EBF">
            <w:pPr>
              <w:pStyle w:val="ListParagraph"/>
              <w:numPr>
                <w:ilvl w:val="0"/>
                <w:numId w:val="237"/>
              </w:numPr>
              <w:spacing w:before="60" w:after="60" w:line="264" w:lineRule="auto"/>
              <w:rPr>
                <w:rFonts w:ascii="Arial" w:hAnsi="Arial" w:cs="Arial"/>
                <w:i/>
                <w:sz w:val="22"/>
                <w:szCs w:val="22"/>
              </w:rPr>
            </w:pPr>
            <w:r w:rsidRPr="002A213B">
              <w:rPr>
                <w:rFonts w:ascii="Arial" w:hAnsi="Arial" w:cs="Arial"/>
                <w:sz w:val="22"/>
                <w:szCs w:val="22"/>
              </w:rPr>
              <w:t>receipt of an architectural or design award.</w:t>
            </w:r>
          </w:p>
          <w:p w14:paraId="50830C43" w14:textId="77777777" w:rsidR="00267993" w:rsidRPr="002A213B" w:rsidRDefault="00267993" w:rsidP="006935F7">
            <w:pPr>
              <w:spacing w:line="264" w:lineRule="auto"/>
              <w:rPr>
                <w:b/>
                <w:bCs/>
              </w:rPr>
            </w:pPr>
            <w:r w:rsidRPr="002A213B">
              <w:rPr>
                <w:b/>
                <w:bCs/>
              </w:rPr>
              <w:t>Disposal action</w:t>
            </w:r>
            <w:r w:rsidR="00FC2403" w:rsidRPr="002A213B">
              <w:rPr>
                <w:b/>
                <w:bCs/>
              </w:rPr>
              <w:t xml:space="preserve"> – </w:t>
            </w:r>
          </w:p>
          <w:p w14:paraId="6AE7B67D" w14:textId="77777777" w:rsidR="00267993" w:rsidRDefault="006738F5" w:rsidP="006935F7">
            <w:pPr>
              <w:spacing w:line="264" w:lineRule="auto"/>
              <w:rPr>
                <w:b/>
              </w:rPr>
            </w:pPr>
            <w:r>
              <w:t>P</w:t>
            </w:r>
            <w:r w:rsidR="00267993" w:rsidRPr="009D36AB">
              <w:t>ermanent</w:t>
            </w:r>
            <w:r>
              <w:t>.</w:t>
            </w:r>
          </w:p>
          <w:p w14:paraId="4E7A4DBE" w14:textId="5650D185" w:rsidR="00896640" w:rsidRPr="00896640" w:rsidRDefault="00896640" w:rsidP="006935F7">
            <w:pPr>
              <w:spacing w:line="264" w:lineRule="auto"/>
              <w:rPr>
                <w:b/>
              </w:rPr>
            </w:pPr>
            <w:r w:rsidRPr="00896640">
              <w:t>Transfer to QSA after business action completed.</w:t>
            </w:r>
          </w:p>
        </w:tc>
        <w:tc>
          <w:tcPr>
            <w:tcW w:w="3307" w:type="pct"/>
            <w:tcBorders>
              <w:top w:val="single" w:sz="6" w:space="0" w:color="C0C0C0"/>
              <w:bottom w:val="single" w:sz="6" w:space="0" w:color="C0C0C0"/>
            </w:tcBorders>
          </w:tcPr>
          <w:p w14:paraId="45053EFA" w14:textId="7163B57D"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754DC533" w14:textId="77777777" w:rsidR="00267993" w:rsidRDefault="00267993" w:rsidP="006935F7">
            <w:pPr>
              <w:pStyle w:val="Tablesub-heading"/>
              <w:spacing w:before="60" w:after="60" w:line="264" w:lineRule="auto"/>
              <w:rPr>
                <w:szCs w:val="22"/>
              </w:rPr>
            </w:pPr>
            <w:r>
              <w:rPr>
                <w:szCs w:val="22"/>
              </w:rPr>
              <w:t>Background/business process:</w:t>
            </w:r>
          </w:p>
          <w:p w14:paraId="43932133" w14:textId="4561868B" w:rsidR="003231D6" w:rsidRDefault="00267993" w:rsidP="006935F7">
            <w:pPr>
              <w:pStyle w:val="Tablesub-heading"/>
              <w:spacing w:before="60" w:after="60" w:line="264" w:lineRule="auto"/>
              <w:rPr>
                <w:b w:val="0"/>
                <w:szCs w:val="22"/>
              </w:rPr>
            </w:pPr>
            <w:r>
              <w:rPr>
                <w:b w:val="0"/>
                <w:szCs w:val="22"/>
              </w:rPr>
              <w:t xml:space="preserve">The criteria for determining the significance of agency property has been expanded upon from GRDS </w:t>
            </w:r>
            <w:r w:rsidR="003231D6">
              <w:rPr>
                <w:b w:val="0"/>
                <w:szCs w:val="22"/>
              </w:rPr>
              <w:t>v. 7</w:t>
            </w:r>
            <w:r>
              <w:rPr>
                <w:b w:val="0"/>
                <w:szCs w:val="22"/>
              </w:rPr>
              <w:t xml:space="preserve">. This expanded criteria has been based on criteria previously developed and incorporated into the </w:t>
            </w:r>
            <w:r w:rsidRPr="004C5743">
              <w:rPr>
                <w:b w:val="0"/>
                <w:i/>
                <w:szCs w:val="22"/>
              </w:rPr>
              <w:t>Local Government Sector Retention and Disposal Schedule</w:t>
            </w:r>
            <w:r w:rsidRPr="003231D6">
              <w:rPr>
                <w:b w:val="0"/>
                <w:szCs w:val="22"/>
              </w:rPr>
              <w:t xml:space="preserve"> (QDAN480). </w:t>
            </w:r>
            <w:r w:rsidR="003231D6">
              <w:rPr>
                <w:b w:val="0"/>
                <w:szCs w:val="22"/>
              </w:rPr>
              <w:t>In addition to this</w:t>
            </w:r>
            <w:r w:rsidR="00AE6C02">
              <w:rPr>
                <w:b w:val="0"/>
                <w:szCs w:val="22"/>
              </w:rPr>
              <w:t xml:space="preserve">, </w:t>
            </w:r>
            <w:r w:rsidR="003231D6">
              <w:rPr>
                <w:b w:val="0"/>
                <w:szCs w:val="22"/>
              </w:rPr>
              <w:t xml:space="preserve">the class has also been expanded to cover the activities of fit outs, inspections, conservation management plans, heritage property policies and reporting based on similar record classes in other jurisdictions. </w:t>
            </w:r>
          </w:p>
          <w:p w14:paraId="7E6D7C1D" w14:textId="77777777" w:rsidR="00267993" w:rsidRDefault="00267993" w:rsidP="006935F7">
            <w:pPr>
              <w:pStyle w:val="Tablesub-heading"/>
              <w:spacing w:before="60" w:after="60" w:line="264" w:lineRule="auto"/>
              <w:rPr>
                <w:b w:val="0"/>
                <w:szCs w:val="22"/>
              </w:rPr>
            </w:pPr>
            <w:r>
              <w:rPr>
                <w:b w:val="0"/>
                <w:szCs w:val="22"/>
              </w:rPr>
              <w:t xml:space="preserve">Section 35 of the </w:t>
            </w:r>
            <w:r>
              <w:rPr>
                <w:b w:val="0"/>
                <w:i/>
                <w:szCs w:val="22"/>
              </w:rPr>
              <w:t>Queensland Heritage Act 1992</w:t>
            </w:r>
            <w:r>
              <w:rPr>
                <w:b w:val="0"/>
                <w:szCs w:val="22"/>
              </w:rPr>
              <w:t xml:space="preserve"> lists eight criteria for identifying cultural heritage places in Queensland. Cultural heritage significance of a place includes the aesthetic, architectural, historical, scientific, social or other significance to the present, past or future generations. Any place that satisfies one or more of the criteria has cultural heritage significance, however, the level of significance must also be determined to recognise places that meet the thresholds of places of local or State significance.</w:t>
            </w:r>
          </w:p>
          <w:p w14:paraId="493F5587" w14:textId="77777777" w:rsidR="00267993" w:rsidRDefault="00267993" w:rsidP="006935F7">
            <w:pPr>
              <w:pStyle w:val="Tablesub-heading"/>
              <w:spacing w:before="60" w:after="60" w:line="264" w:lineRule="auto"/>
              <w:rPr>
                <w:b w:val="0"/>
                <w:szCs w:val="22"/>
              </w:rPr>
            </w:pPr>
            <w:r>
              <w:rPr>
                <w:b w:val="0"/>
                <w:szCs w:val="22"/>
              </w:rPr>
              <w:t>A brief summary of the different activities covered by this record class is provided below</w:t>
            </w:r>
            <w:r>
              <w:rPr>
                <w:rStyle w:val="FootnoteReference"/>
                <w:b w:val="0"/>
                <w:szCs w:val="22"/>
              </w:rPr>
              <w:footnoteReference w:id="8"/>
            </w:r>
            <w:r>
              <w:rPr>
                <w:b w:val="0"/>
                <w:szCs w:val="22"/>
              </w:rPr>
              <w:t>:</w:t>
            </w:r>
          </w:p>
          <w:p w14:paraId="1DC0F296" w14:textId="77777777" w:rsidR="00267993" w:rsidRDefault="00267993" w:rsidP="006935F7">
            <w:pPr>
              <w:pStyle w:val="Tablesub-heading"/>
              <w:spacing w:before="60" w:after="60" w:line="264" w:lineRule="auto"/>
              <w:rPr>
                <w:b w:val="0"/>
                <w:szCs w:val="22"/>
                <w:u w:val="single"/>
              </w:rPr>
            </w:pPr>
            <w:r>
              <w:rPr>
                <w:b w:val="0"/>
                <w:szCs w:val="22"/>
                <w:u w:val="single"/>
              </w:rPr>
              <w:t>Acquisition</w:t>
            </w:r>
          </w:p>
          <w:p w14:paraId="0E273678" w14:textId="77777777" w:rsidR="00267993" w:rsidRDefault="00267993" w:rsidP="006935F7">
            <w:pPr>
              <w:pStyle w:val="Tablesub-heading"/>
              <w:spacing w:before="60" w:after="60" w:line="264" w:lineRule="auto"/>
              <w:rPr>
                <w:b w:val="0"/>
                <w:szCs w:val="22"/>
              </w:rPr>
            </w:pPr>
            <w:r>
              <w:rPr>
                <w:b w:val="0"/>
                <w:szCs w:val="22"/>
              </w:rPr>
              <w:t xml:space="preserve">Prior to purchase agencies must: </w:t>
            </w:r>
          </w:p>
          <w:p w14:paraId="11614222" w14:textId="77777777" w:rsidR="00267993" w:rsidRDefault="00267993" w:rsidP="006935F7">
            <w:pPr>
              <w:pStyle w:val="Tablesub-heading"/>
              <w:numPr>
                <w:ilvl w:val="0"/>
                <w:numId w:val="59"/>
              </w:numPr>
              <w:spacing w:before="60" w:after="60" w:line="264" w:lineRule="auto"/>
              <w:rPr>
                <w:b w:val="0"/>
                <w:szCs w:val="22"/>
              </w:rPr>
            </w:pPr>
            <w:r>
              <w:rPr>
                <w:b w:val="0"/>
                <w:szCs w:val="22"/>
              </w:rPr>
              <w:t>identify the service need that will be met by acquiring the site and how the provision of this service from this site links with the broader community and other government services</w:t>
            </w:r>
          </w:p>
          <w:p w14:paraId="5B32D017" w14:textId="78803C7D" w:rsidR="00267993" w:rsidRDefault="00267993" w:rsidP="006935F7">
            <w:pPr>
              <w:pStyle w:val="Tablesub-heading"/>
              <w:numPr>
                <w:ilvl w:val="0"/>
                <w:numId w:val="59"/>
              </w:numPr>
              <w:spacing w:before="60" w:after="60" w:line="264" w:lineRule="auto"/>
              <w:rPr>
                <w:b w:val="0"/>
                <w:szCs w:val="22"/>
              </w:rPr>
            </w:pPr>
            <w:r>
              <w:rPr>
                <w:b w:val="0"/>
                <w:szCs w:val="22"/>
              </w:rPr>
              <w:t xml:space="preserve">consult the Government Land Register (GLR) to determine if suitable properties are available from the listing of essential, surplus and </w:t>
            </w:r>
            <w:r w:rsidR="00AE6C02">
              <w:rPr>
                <w:b w:val="0"/>
                <w:szCs w:val="22"/>
              </w:rPr>
              <w:t>underperforming</w:t>
            </w:r>
            <w:r>
              <w:rPr>
                <w:b w:val="0"/>
                <w:szCs w:val="22"/>
              </w:rPr>
              <w:t xml:space="preserve"> government properties</w:t>
            </w:r>
            <w:r w:rsidR="00D24890">
              <w:rPr>
                <w:b w:val="0"/>
                <w:szCs w:val="22"/>
              </w:rPr>
              <w:t xml:space="preserve"> </w:t>
            </w:r>
          </w:p>
          <w:p w14:paraId="4765F5F8" w14:textId="77777777" w:rsidR="00267993" w:rsidRDefault="00267993" w:rsidP="006935F7">
            <w:pPr>
              <w:pStyle w:val="Tablesub-heading"/>
              <w:numPr>
                <w:ilvl w:val="0"/>
                <w:numId w:val="59"/>
              </w:numPr>
              <w:spacing w:before="60" w:after="60" w:line="264" w:lineRule="auto"/>
              <w:rPr>
                <w:b w:val="0"/>
                <w:szCs w:val="22"/>
                <w:u w:val="single"/>
              </w:rPr>
            </w:pPr>
            <w:r>
              <w:rPr>
                <w:b w:val="0"/>
                <w:szCs w:val="22"/>
              </w:rPr>
              <w:t>obtain a current market valuation by qualified valuers.</w:t>
            </w:r>
          </w:p>
          <w:p w14:paraId="2D9A0F59" w14:textId="77777777" w:rsidR="00267993" w:rsidRDefault="00267993" w:rsidP="006935F7">
            <w:pPr>
              <w:pStyle w:val="Tablesub-heading"/>
              <w:spacing w:before="60" w:after="60" w:line="264" w:lineRule="auto"/>
              <w:rPr>
                <w:b w:val="0"/>
                <w:szCs w:val="22"/>
                <w:u w:val="single"/>
              </w:rPr>
            </w:pPr>
            <w:r>
              <w:rPr>
                <w:b w:val="0"/>
                <w:szCs w:val="22"/>
                <w:u w:val="single"/>
              </w:rPr>
              <w:t>Conservation</w:t>
            </w:r>
          </w:p>
          <w:p w14:paraId="0A4BA486" w14:textId="77777777" w:rsidR="00267993" w:rsidRDefault="00267993" w:rsidP="006935F7">
            <w:pPr>
              <w:pStyle w:val="Tablesub-heading"/>
              <w:spacing w:before="60" w:after="60" w:line="264" w:lineRule="auto"/>
              <w:rPr>
                <w:b w:val="0"/>
                <w:szCs w:val="22"/>
              </w:rPr>
            </w:pPr>
            <w:r>
              <w:rPr>
                <w:b w:val="0"/>
                <w:szCs w:val="22"/>
              </w:rPr>
              <w:t xml:space="preserve">The </w:t>
            </w:r>
            <w:hyperlink r:id="rId32" w:history="1">
              <w:r w:rsidRPr="00D60CBA">
                <w:rPr>
                  <w:rStyle w:val="Hyperlink"/>
                  <w:b w:val="0"/>
                  <w:color w:val="5F5F5F"/>
                  <w:szCs w:val="22"/>
                </w:rPr>
                <w:t>Burra Charter</w:t>
              </w:r>
            </w:hyperlink>
            <w:r>
              <w:rPr>
                <w:rStyle w:val="FootnoteReference"/>
                <w:b w:val="0"/>
                <w:szCs w:val="22"/>
              </w:rPr>
              <w:footnoteReference w:id="9"/>
            </w:r>
            <w:r>
              <w:rPr>
                <w:b w:val="0"/>
                <w:szCs w:val="22"/>
              </w:rPr>
              <w:t xml:space="preserve"> has been adopted by the Queensland Heritage Council as the best practice for managing </w:t>
            </w:r>
            <w:smartTag w:uri="urn:schemas-microsoft-com:office:smarttags" w:element="place">
              <w:smartTag w:uri="urn:schemas-microsoft-com:office:smarttags" w:element="State">
                <w:r>
                  <w:rPr>
                    <w:b w:val="0"/>
                    <w:szCs w:val="22"/>
                  </w:rPr>
                  <w:t>Queensland</w:t>
                </w:r>
              </w:smartTag>
            </w:smartTag>
            <w:r>
              <w:rPr>
                <w:b w:val="0"/>
                <w:szCs w:val="22"/>
              </w:rPr>
              <w:t>’s heritage places. The Burra Charter sets out the basic principles and procedures to be observed in the conservation of important heritage places and is used by owners, custodians and managers to guide decisions and work undertaken at heritage places.</w:t>
            </w:r>
          </w:p>
          <w:p w14:paraId="12F35E55" w14:textId="77777777" w:rsidR="00267993" w:rsidRDefault="000669E5" w:rsidP="006935F7">
            <w:pPr>
              <w:pStyle w:val="Tablesub-heading"/>
              <w:spacing w:before="60" w:after="60" w:line="264" w:lineRule="auto"/>
              <w:rPr>
                <w:b w:val="0"/>
                <w:szCs w:val="22"/>
              </w:rPr>
            </w:pPr>
            <w:r>
              <w:rPr>
                <w:b w:val="0"/>
                <w:szCs w:val="22"/>
              </w:rPr>
              <w:t>Property</w:t>
            </w:r>
            <w:r w:rsidR="00267993">
              <w:rPr>
                <w:b w:val="0"/>
                <w:szCs w:val="22"/>
              </w:rPr>
              <w:t xml:space="preserve"> conservation includes the developme</w:t>
            </w:r>
            <w:r>
              <w:rPr>
                <w:b w:val="0"/>
                <w:szCs w:val="22"/>
              </w:rPr>
              <w:t>nt of a conservation management plan.</w:t>
            </w:r>
          </w:p>
          <w:p w14:paraId="1D769874" w14:textId="77777777" w:rsidR="00267993" w:rsidRDefault="00267993" w:rsidP="006935F7">
            <w:pPr>
              <w:pStyle w:val="Tablesub-heading"/>
              <w:spacing w:before="60" w:after="60" w:line="264" w:lineRule="auto"/>
              <w:rPr>
                <w:b w:val="0"/>
                <w:szCs w:val="22"/>
                <w:u w:val="single"/>
              </w:rPr>
            </w:pPr>
            <w:r>
              <w:rPr>
                <w:b w:val="0"/>
                <w:szCs w:val="22"/>
                <w:u w:val="single"/>
              </w:rPr>
              <w:t>Construction</w:t>
            </w:r>
          </w:p>
          <w:p w14:paraId="69C36F1B" w14:textId="77777777" w:rsidR="00267993" w:rsidRDefault="00267993" w:rsidP="006935F7">
            <w:pPr>
              <w:pStyle w:val="Tablesub-heading"/>
              <w:spacing w:before="60" w:after="60" w:line="264" w:lineRule="auto"/>
              <w:rPr>
                <w:b w:val="0"/>
                <w:szCs w:val="22"/>
              </w:rPr>
            </w:pPr>
            <w:r>
              <w:rPr>
                <w:b w:val="0"/>
                <w:szCs w:val="22"/>
              </w:rPr>
              <w:t xml:space="preserve">Building upgrades (e.g. renovations, refurbishments, alterations, extensions or improvements) are defined as government building projects and are governed by the </w:t>
            </w:r>
            <w:r w:rsidRPr="00331564">
              <w:rPr>
                <w:b w:val="0"/>
                <w:szCs w:val="22"/>
              </w:rPr>
              <w:t>Capital Works Management Framework</w:t>
            </w:r>
            <w:r w:rsidR="00D24890" w:rsidRPr="008C6465">
              <w:rPr>
                <w:b w:val="0"/>
                <w:szCs w:val="22"/>
              </w:rPr>
              <w:t>.</w:t>
            </w:r>
            <w:r w:rsidR="00D24890">
              <w:rPr>
                <w:b w:val="0"/>
                <w:szCs w:val="22"/>
              </w:rPr>
              <w:t xml:space="preserve"> </w:t>
            </w:r>
            <w:r>
              <w:rPr>
                <w:b w:val="0"/>
                <w:szCs w:val="22"/>
              </w:rPr>
              <w:t>Upgrades aim to optimise the utility, amenity and functionality of a building and increase its useful life to meet future service delivery requirements. Prior to undertaking a building upgrade, agencies must develop evaluation criteria to assess the site for suitability for the intended purpose</w:t>
            </w:r>
            <w:r w:rsidR="00D24890">
              <w:rPr>
                <w:b w:val="0"/>
                <w:szCs w:val="22"/>
              </w:rPr>
              <w:t xml:space="preserve">. </w:t>
            </w:r>
          </w:p>
          <w:p w14:paraId="098A5E44" w14:textId="77777777" w:rsidR="00267993" w:rsidRDefault="00267993" w:rsidP="006935F7">
            <w:pPr>
              <w:pStyle w:val="Tablesub-heading"/>
              <w:spacing w:before="60" w:after="60" w:line="264" w:lineRule="auto"/>
              <w:rPr>
                <w:b w:val="0"/>
                <w:szCs w:val="22"/>
                <w:u w:val="single"/>
              </w:rPr>
            </w:pPr>
            <w:r>
              <w:rPr>
                <w:b w:val="0"/>
                <w:szCs w:val="22"/>
                <w:u w:val="single"/>
              </w:rPr>
              <w:t>Disposal</w:t>
            </w:r>
          </w:p>
          <w:p w14:paraId="1C4F090F" w14:textId="77777777" w:rsidR="00267993" w:rsidRDefault="00267993" w:rsidP="006935F7">
            <w:pPr>
              <w:pStyle w:val="Tablesub-heading"/>
              <w:spacing w:before="60" w:after="60" w:line="264" w:lineRule="auto"/>
              <w:rPr>
                <w:b w:val="0"/>
                <w:szCs w:val="22"/>
              </w:rPr>
            </w:pPr>
            <w:r>
              <w:rPr>
                <w:b w:val="0"/>
                <w:szCs w:val="22"/>
              </w:rPr>
              <w:t xml:space="preserve">Disposing of surplus </w:t>
            </w:r>
            <w:r w:rsidR="000669E5">
              <w:rPr>
                <w:b w:val="0"/>
                <w:szCs w:val="22"/>
              </w:rPr>
              <w:t>property</w:t>
            </w:r>
            <w:r>
              <w:rPr>
                <w:b w:val="0"/>
                <w:szCs w:val="22"/>
              </w:rPr>
              <w:t>, in accordance with an asset disposal plan, ensures that they do not become a maintenance and/or financial burden</w:t>
            </w:r>
            <w:r w:rsidR="00D24890">
              <w:rPr>
                <w:b w:val="0"/>
                <w:szCs w:val="22"/>
              </w:rPr>
              <w:t xml:space="preserve">. </w:t>
            </w:r>
            <w:r>
              <w:rPr>
                <w:b w:val="0"/>
                <w:szCs w:val="22"/>
              </w:rPr>
              <w:t>It may also free up funds required for capital works, influence decision-making and support the forward estimates and budget processes by enabling reinvestment of disposal revenue.</w:t>
            </w:r>
          </w:p>
          <w:p w14:paraId="1F1B3A53" w14:textId="77777777" w:rsidR="00267993" w:rsidRDefault="00267993" w:rsidP="006935F7">
            <w:pPr>
              <w:pStyle w:val="Tablesub-heading"/>
              <w:spacing w:before="60" w:after="60" w:line="264" w:lineRule="auto"/>
              <w:rPr>
                <w:b w:val="0"/>
                <w:szCs w:val="22"/>
              </w:rPr>
            </w:pPr>
            <w:r>
              <w:rPr>
                <w:b w:val="0"/>
                <w:szCs w:val="22"/>
              </w:rPr>
              <w:t xml:space="preserve">For state government, when determining whether </w:t>
            </w:r>
            <w:r w:rsidR="000669E5">
              <w:rPr>
                <w:b w:val="0"/>
                <w:szCs w:val="22"/>
              </w:rPr>
              <w:t>property</w:t>
            </w:r>
            <w:r>
              <w:rPr>
                <w:b w:val="0"/>
                <w:szCs w:val="22"/>
              </w:rPr>
              <w:t xml:space="preserve"> should be disposed of, the agency undertakes periodic reviews to assess how well buildings are performing to meet service delivery requirements and if there are buildings that are surplus to existing or future service delivery needs.</w:t>
            </w:r>
          </w:p>
          <w:p w14:paraId="72994CA1" w14:textId="77777777" w:rsidR="00267993" w:rsidRDefault="00267993" w:rsidP="006935F7">
            <w:pPr>
              <w:pStyle w:val="Tablesub-heading"/>
              <w:spacing w:before="60" w:after="60" w:line="264" w:lineRule="auto"/>
              <w:rPr>
                <w:b w:val="0"/>
                <w:szCs w:val="22"/>
              </w:rPr>
            </w:pPr>
            <w:r>
              <w:rPr>
                <w:b w:val="0"/>
                <w:szCs w:val="22"/>
              </w:rPr>
              <w:t>Buildings identified as surplus to requirements are generally recorded for disposal in a departmental asset register and included on the Government Land Register (for a minimum period of 30 calendar days) to facilitate interagency transfer</w:t>
            </w:r>
            <w:r w:rsidR="00D24890">
              <w:rPr>
                <w:b w:val="0"/>
                <w:szCs w:val="22"/>
              </w:rPr>
              <w:t xml:space="preserve">. </w:t>
            </w:r>
            <w:r>
              <w:rPr>
                <w:b w:val="0"/>
                <w:szCs w:val="22"/>
              </w:rPr>
              <w:t xml:space="preserve">In accordance with the requirements of the </w:t>
            </w:r>
            <w:r w:rsidRPr="00331564">
              <w:rPr>
                <w:b w:val="0"/>
                <w:szCs w:val="22"/>
              </w:rPr>
              <w:t>Government Employee Housing Management Framework,</w:t>
            </w:r>
            <w:r>
              <w:rPr>
                <w:b w:val="0"/>
                <w:szCs w:val="22"/>
              </w:rPr>
              <w:t xml:space="preserve"> departments</w:t>
            </w:r>
            <w:r w:rsidR="008C6465">
              <w:rPr>
                <w:b w:val="0"/>
                <w:szCs w:val="22"/>
              </w:rPr>
              <w:t>,</w:t>
            </w:r>
            <w:r>
              <w:rPr>
                <w:b w:val="0"/>
                <w:szCs w:val="22"/>
              </w:rPr>
              <w:t xml:space="preserve"> which own government employee housing must record their vacant properties in the </w:t>
            </w:r>
            <w:r w:rsidRPr="00331564">
              <w:rPr>
                <w:b w:val="0"/>
                <w:szCs w:val="22"/>
              </w:rPr>
              <w:t>Government Employee Housing Website Portal</w:t>
            </w:r>
            <w:r w:rsidRPr="008C6465">
              <w:rPr>
                <w:b w:val="0"/>
                <w:szCs w:val="22"/>
              </w:rPr>
              <w:t>.</w:t>
            </w:r>
          </w:p>
          <w:p w14:paraId="7E1DAB74" w14:textId="77777777" w:rsidR="00267993" w:rsidRDefault="00267993" w:rsidP="006935F7">
            <w:pPr>
              <w:pStyle w:val="Tablesub-heading"/>
              <w:spacing w:before="60" w:after="60" w:line="264" w:lineRule="auto"/>
              <w:rPr>
                <w:b w:val="0"/>
                <w:szCs w:val="22"/>
              </w:rPr>
            </w:pPr>
            <w:r w:rsidRPr="00331564">
              <w:rPr>
                <w:b w:val="0"/>
                <w:szCs w:val="22"/>
              </w:rPr>
              <w:t>Disposal Policy 3: PMC Review of Certain Surplus Property Dealings</w:t>
            </w:r>
            <w:r>
              <w:rPr>
                <w:b w:val="0"/>
                <w:szCs w:val="22"/>
              </w:rPr>
              <w:t xml:space="preserve"> outlines a number of special circumstance categories for properties in category one which include where the property has possible native title implications; where the property has significant environmental, heritage or social values and in south east Queensland where the property has koala habitat values; where the property has regional or </w:t>
            </w:r>
            <w:r w:rsidR="00C27C1F">
              <w:rPr>
                <w:b w:val="0"/>
                <w:szCs w:val="22"/>
              </w:rPr>
              <w:t>state-wide</w:t>
            </w:r>
            <w:r>
              <w:rPr>
                <w:b w:val="0"/>
                <w:szCs w:val="22"/>
              </w:rPr>
              <w:t xml:space="preserve"> dimensions associated with it; and where the determination of most appropriate use for the property requires resolution of significant competing land use issues; category two probity issues; and category three economic issues for properties with a market value over $2 million</w:t>
            </w:r>
            <w:r w:rsidR="00D24890">
              <w:rPr>
                <w:b w:val="0"/>
                <w:szCs w:val="22"/>
              </w:rPr>
              <w:t xml:space="preserve">. </w:t>
            </w:r>
            <w:r>
              <w:rPr>
                <w:b w:val="0"/>
                <w:szCs w:val="22"/>
              </w:rPr>
              <w:t>Prior to the disposal of properties in these categories, agencies should consult with the Property Management Committee (PMC) via the Secretariat provided by the Department of State Development, Infrastructure and Planning.</w:t>
            </w:r>
          </w:p>
          <w:p w14:paraId="534781CB" w14:textId="77777777" w:rsidR="00267993" w:rsidRDefault="00267993" w:rsidP="006935F7">
            <w:pPr>
              <w:pStyle w:val="Tablesub-heading"/>
              <w:spacing w:before="60" w:after="60" w:line="264" w:lineRule="auto"/>
              <w:rPr>
                <w:b w:val="0"/>
                <w:szCs w:val="22"/>
              </w:rPr>
            </w:pPr>
            <w:r>
              <w:rPr>
                <w:b w:val="0"/>
                <w:szCs w:val="22"/>
              </w:rPr>
              <w:t>When a heritage building is surplus to the needs of an agency, the existence of a conservation management plan should help to determine the most appropriate course of action to follow</w:t>
            </w:r>
            <w:r w:rsidR="00D24890">
              <w:rPr>
                <w:b w:val="0"/>
                <w:szCs w:val="22"/>
              </w:rPr>
              <w:t xml:space="preserve">. </w:t>
            </w:r>
            <w:r>
              <w:rPr>
                <w:b w:val="0"/>
                <w:szCs w:val="22"/>
              </w:rPr>
              <w:t>If the current situation is not covered by the conservation management plan, specific advice should be sought from a heritage consultant or consideration should be given to updating the plan.</w:t>
            </w:r>
          </w:p>
          <w:p w14:paraId="794B1DF0" w14:textId="77777777" w:rsidR="00267993" w:rsidRDefault="00267993" w:rsidP="006935F7">
            <w:pPr>
              <w:pStyle w:val="Tablesub-heading"/>
              <w:spacing w:before="60" w:after="60" w:line="264" w:lineRule="auto"/>
              <w:rPr>
                <w:b w:val="0"/>
                <w:szCs w:val="22"/>
                <w:u w:val="single"/>
              </w:rPr>
            </w:pPr>
            <w:r>
              <w:rPr>
                <w:b w:val="0"/>
                <w:szCs w:val="22"/>
                <w:u w:val="single"/>
              </w:rPr>
              <w:t>Fit outs</w:t>
            </w:r>
          </w:p>
          <w:p w14:paraId="51C86E2E" w14:textId="77777777" w:rsidR="00267993" w:rsidRDefault="00267993" w:rsidP="006935F7">
            <w:pPr>
              <w:pStyle w:val="Tablesub-heading"/>
              <w:spacing w:before="60" w:after="60" w:line="264" w:lineRule="auto"/>
              <w:rPr>
                <w:b w:val="0"/>
                <w:szCs w:val="22"/>
              </w:rPr>
            </w:pPr>
            <w:r>
              <w:rPr>
                <w:b w:val="0"/>
                <w:szCs w:val="22"/>
              </w:rPr>
              <w:t xml:space="preserve">Under the </w:t>
            </w:r>
            <w:r>
              <w:rPr>
                <w:b w:val="0"/>
                <w:i/>
                <w:szCs w:val="22"/>
              </w:rPr>
              <w:t xml:space="preserve">Sustainable Planning Act 2009, </w:t>
            </w:r>
            <w:r>
              <w:rPr>
                <w:b w:val="0"/>
                <w:szCs w:val="22"/>
              </w:rPr>
              <w:t xml:space="preserve">the Integrated Development Assessment System (IDAS) requires agencies to obtain approval when proposing to alter a </w:t>
            </w:r>
            <w:r w:rsidR="000669E5">
              <w:rPr>
                <w:b w:val="0"/>
                <w:szCs w:val="22"/>
              </w:rPr>
              <w:t>property</w:t>
            </w:r>
            <w:r>
              <w:rPr>
                <w:b w:val="0"/>
                <w:szCs w:val="22"/>
              </w:rPr>
              <w:t xml:space="preserve"> entered on the Queensland Heritage Register or local government registers. State government authorities are also required to follow a number of design strategies when changing the design of an office fit out</w:t>
            </w:r>
            <w:r>
              <w:rPr>
                <w:rStyle w:val="FootnoteReference"/>
                <w:b w:val="0"/>
                <w:szCs w:val="22"/>
              </w:rPr>
              <w:footnoteReference w:id="10"/>
            </w:r>
            <w:r>
              <w:rPr>
                <w:b w:val="0"/>
                <w:szCs w:val="22"/>
              </w:rPr>
              <w:t>.</w:t>
            </w:r>
          </w:p>
          <w:p w14:paraId="1137CD6E" w14:textId="77777777" w:rsidR="00267993" w:rsidRDefault="00267993" w:rsidP="006935F7">
            <w:pPr>
              <w:pStyle w:val="Tablesub-heading"/>
              <w:spacing w:before="60" w:after="60" w:line="264" w:lineRule="auto"/>
              <w:rPr>
                <w:b w:val="0"/>
                <w:szCs w:val="22"/>
                <w:u w:val="single"/>
              </w:rPr>
            </w:pPr>
            <w:r>
              <w:rPr>
                <w:b w:val="0"/>
                <w:szCs w:val="22"/>
                <w:u w:val="single"/>
              </w:rPr>
              <w:t>Inspection</w:t>
            </w:r>
          </w:p>
          <w:p w14:paraId="24D0ABF6" w14:textId="77777777" w:rsidR="00267993" w:rsidRDefault="00267993" w:rsidP="006935F7">
            <w:pPr>
              <w:pStyle w:val="Tablesub-heading"/>
              <w:spacing w:before="60" w:after="60" w:line="264" w:lineRule="auto"/>
              <w:rPr>
                <w:b w:val="0"/>
                <w:szCs w:val="22"/>
              </w:rPr>
            </w:pPr>
            <w:r>
              <w:rPr>
                <w:b w:val="0"/>
                <w:szCs w:val="22"/>
              </w:rPr>
              <w:t>As a minimum, for maintenance and security purposes all Queensland Government buildings are to be assessed by site inspection at least every 3 years, depending on the nature of the facility. All buildings that have been adversely impacted by a natural disaster should be fully assessed as soon as practical after the event.</w:t>
            </w:r>
          </w:p>
          <w:p w14:paraId="7461BC47" w14:textId="77777777" w:rsidR="00267993" w:rsidRDefault="00267993" w:rsidP="006935F7">
            <w:pPr>
              <w:pStyle w:val="Tablesub-heading"/>
              <w:spacing w:before="60" w:after="60" w:line="264" w:lineRule="auto"/>
              <w:rPr>
                <w:b w:val="0"/>
                <w:szCs w:val="22"/>
                <w:u w:val="single"/>
              </w:rPr>
            </w:pPr>
            <w:r>
              <w:rPr>
                <w:b w:val="0"/>
                <w:szCs w:val="22"/>
                <w:u w:val="single"/>
              </w:rPr>
              <w:t>Maintenance</w:t>
            </w:r>
          </w:p>
          <w:p w14:paraId="6480EDAC" w14:textId="77777777" w:rsidR="00267993" w:rsidRDefault="00267993" w:rsidP="006935F7">
            <w:pPr>
              <w:pStyle w:val="Tablesub-heading"/>
              <w:spacing w:before="60" w:after="60" w:line="264" w:lineRule="auto"/>
              <w:rPr>
                <w:b w:val="0"/>
                <w:szCs w:val="22"/>
              </w:rPr>
            </w:pPr>
            <w:r>
              <w:rPr>
                <w:b w:val="0"/>
                <w:szCs w:val="22"/>
              </w:rPr>
              <w:t>Agencies must produce an internal maintenance policy that complies with the Maintenance Management Framework</w:t>
            </w:r>
            <w:r w:rsidR="00D24890">
              <w:rPr>
                <w:b w:val="0"/>
                <w:szCs w:val="22"/>
              </w:rPr>
              <w:t xml:space="preserve">. </w:t>
            </w:r>
            <w:r>
              <w:rPr>
                <w:b w:val="0"/>
                <w:szCs w:val="22"/>
              </w:rPr>
              <w:t>The policy should explain agency-specific processes and practices to enable personnel responsible for building maintenance to successfully manage their maintenance program</w:t>
            </w:r>
            <w:r w:rsidR="00D24890">
              <w:rPr>
                <w:b w:val="0"/>
                <w:szCs w:val="22"/>
              </w:rPr>
              <w:t xml:space="preserve">. </w:t>
            </w:r>
          </w:p>
          <w:p w14:paraId="412ABF51" w14:textId="77777777" w:rsidR="00267993" w:rsidRDefault="00267993" w:rsidP="006935F7">
            <w:pPr>
              <w:pStyle w:val="Tablesub-heading"/>
              <w:spacing w:before="60" w:after="60" w:line="264" w:lineRule="auto"/>
              <w:rPr>
                <w:szCs w:val="22"/>
              </w:rPr>
            </w:pPr>
            <w:r>
              <w:rPr>
                <w:szCs w:val="22"/>
              </w:rPr>
              <w:t xml:space="preserve">Regulatory </w:t>
            </w:r>
            <w:r w:rsidR="008C6465">
              <w:rPr>
                <w:szCs w:val="22"/>
              </w:rPr>
              <w:t>r</w:t>
            </w:r>
            <w:r>
              <w:rPr>
                <w:szCs w:val="22"/>
              </w:rPr>
              <w:t>equirements:</w:t>
            </w:r>
          </w:p>
          <w:p w14:paraId="1FFA6C7B" w14:textId="77777777" w:rsidR="00267993" w:rsidRDefault="00267993" w:rsidP="006935F7">
            <w:pPr>
              <w:pStyle w:val="Tablesub-heading"/>
              <w:spacing w:before="60" w:after="60" w:line="264" w:lineRule="auto"/>
              <w:rPr>
                <w:b w:val="0"/>
                <w:szCs w:val="22"/>
              </w:rPr>
            </w:pPr>
            <w:r w:rsidRPr="00331564">
              <w:rPr>
                <w:b w:val="0"/>
                <w:i/>
                <w:szCs w:val="22"/>
              </w:rPr>
              <w:t>Australian Heritage Council Act 2003</w:t>
            </w:r>
            <w:r>
              <w:rPr>
                <w:b w:val="0"/>
                <w:szCs w:val="22"/>
              </w:rPr>
              <w:t xml:space="preserve"> (Cw</w:t>
            </w:r>
            <w:r w:rsidR="00A47D11">
              <w:rPr>
                <w:b w:val="0"/>
                <w:szCs w:val="22"/>
              </w:rPr>
              <w:t>l</w:t>
            </w:r>
            <w:r>
              <w:rPr>
                <w:b w:val="0"/>
                <w:szCs w:val="22"/>
              </w:rPr>
              <w:t>th)</w:t>
            </w:r>
          </w:p>
          <w:p w14:paraId="65206D4B" w14:textId="77777777" w:rsidR="00267993" w:rsidRPr="00331564" w:rsidRDefault="00267993" w:rsidP="006935F7">
            <w:pPr>
              <w:pStyle w:val="Tablesub-heading"/>
              <w:spacing w:before="60" w:after="60" w:line="264" w:lineRule="auto"/>
              <w:rPr>
                <w:b w:val="0"/>
                <w:i/>
                <w:szCs w:val="22"/>
              </w:rPr>
            </w:pPr>
            <w:r>
              <w:rPr>
                <w:b w:val="0"/>
                <w:szCs w:val="22"/>
              </w:rPr>
              <w:t>B</w:t>
            </w:r>
            <w:r w:rsidRPr="00331564">
              <w:rPr>
                <w:b w:val="0"/>
                <w:i/>
                <w:szCs w:val="22"/>
              </w:rPr>
              <w:t>uilding Act 1975</w:t>
            </w:r>
          </w:p>
          <w:p w14:paraId="280DC272" w14:textId="77777777" w:rsidR="00267993" w:rsidRPr="00331564" w:rsidRDefault="00267993" w:rsidP="006935F7">
            <w:pPr>
              <w:pStyle w:val="Tablesub-heading"/>
              <w:spacing w:before="60" w:after="60" w:line="264" w:lineRule="auto"/>
              <w:rPr>
                <w:b w:val="0"/>
                <w:i/>
                <w:szCs w:val="22"/>
              </w:rPr>
            </w:pPr>
            <w:r w:rsidRPr="00331564">
              <w:rPr>
                <w:b w:val="0"/>
                <w:i/>
                <w:szCs w:val="22"/>
              </w:rPr>
              <w:t>Environmental Protection Act 1994</w:t>
            </w:r>
          </w:p>
          <w:p w14:paraId="32E94DFB" w14:textId="77777777" w:rsidR="00267993" w:rsidRPr="00331564" w:rsidRDefault="00267993" w:rsidP="006935F7">
            <w:pPr>
              <w:pStyle w:val="Tablesub-heading"/>
              <w:spacing w:before="60" w:after="60" w:line="264" w:lineRule="auto"/>
              <w:rPr>
                <w:b w:val="0"/>
                <w:i/>
                <w:szCs w:val="22"/>
              </w:rPr>
            </w:pPr>
            <w:r w:rsidRPr="00331564">
              <w:rPr>
                <w:b w:val="0"/>
                <w:i/>
                <w:szCs w:val="22"/>
              </w:rPr>
              <w:t>Queensland Heritage Act 1992</w:t>
            </w:r>
          </w:p>
          <w:p w14:paraId="3B61635C" w14:textId="77777777" w:rsidR="00267993" w:rsidRPr="00331564" w:rsidRDefault="00267993" w:rsidP="006935F7">
            <w:pPr>
              <w:pStyle w:val="Tablesub-heading"/>
              <w:spacing w:before="60" w:after="60" w:line="264" w:lineRule="auto"/>
              <w:rPr>
                <w:b w:val="0"/>
                <w:i/>
                <w:szCs w:val="22"/>
              </w:rPr>
            </w:pPr>
            <w:r w:rsidRPr="00331564">
              <w:rPr>
                <w:b w:val="0"/>
                <w:i/>
                <w:szCs w:val="22"/>
              </w:rPr>
              <w:t>State Development and Public Works Organisation Act 1971</w:t>
            </w:r>
          </w:p>
          <w:p w14:paraId="222D9DB6" w14:textId="77777777" w:rsidR="00267993" w:rsidRPr="00331564" w:rsidRDefault="00267993" w:rsidP="006935F7">
            <w:pPr>
              <w:pStyle w:val="Tablesub-heading"/>
              <w:spacing w:before="60" w:after="60" w:line="264" w:lineRule="auto"/>
              <w:rPr>
                <w:b w:val="0"/>
                <w:i/>
                <w:szCs w:val="22"/>
              </w:rPr>
            </w:pPr>
            <w:r w:rsidRPr="00331564">
              <w:rPr>
                <w:b w:val="0"/>
                <w:i/>
                <w:szCs w:val="22"/>
              </w:rPr>
              <w:t>Sustainable Planning Act 2009</w:t>
            </w:r>
          </w:p>
          <w:p w14:paraId="4B080810" w14:textId="77777777" w:rsidR="00267993" w:rsidRPr="00331564" w:rsidRDefault="00267993" w:rsidP="006935F7">
            <w:pPr>
              <w:pStyle w:val="Tablesub-heading"/>
              <w:spacing w:before="60" w:after="60" w:line="264" w:lineRule="auto"/>
              <w:rPr>
                <w:b w:val="0"/>
                <w:i/>
                <w:szCs w:val="22"/>
              </w:rPr>
            </w:pPr>
            <w:r w:rsidRPr="00331564">
              <w:rPr>
                <w:b w:val="0"/>
                <w:i/>
                <w:szCs w:val="22"/>
              </w:rPr>
              <w:t>Work Health and Safety Act 2011</w:t>
            </w:r>
          </w:p>
          <w:p w14:paraId="0E2A2974" w14:textId="77777777" w:rsidR="00267993" w:rsidRDefault="00267993" w:rsidP="006935F7">
            <w:pPr>
              <w:pStyle w:val="Tablesub-heading"/>
              <w:spacing w:before="60" w:after="60" w:line="264" w:lineRule="auto"/>
              <w:rPr>
                <w:szCs w:val="22"/>
              </w:rPr>
            </w:pPr>
            <w:r>
              <w:rPr>
                <w:szCs w:val="22"/>
              </w:rPr>
              <w:t>Business requirements:</w:t>
            </w:r>
          </w:p>
          <w:p w14:paraId="0285003D" w14:textId="77777777" w:rsidR="00BE79ED" w:rsidRPr="00BE79ED" w:rsidRDefault="00BE79ED" w:rsidP="006935F7">
            <w:pPr>
              <w:pStyle w:val="Tablesub-heading"/>
              <w:spacing w:before="60" w:after="60" w:line="264" w:lineRule="auto"/>
              <w:rPr>
                <w:b w:val="0"/>
              </w:rPr>
            </w:pPr>
            <w:r>
              <w:rPr>
                <w:b w:val="0"/>
                <w:szCs w:val="22"/>
              </w:rPr>
              <w:t>R</w:t>
            </w:r>
            <w:r w:rsidR="00267993">
              <w:rPr>
                <w:b w:val="0"/>
                <w:szCs w:val="22"/>
              </w:rPr>
              <w:t xml:space="preserve">ecords about </w:t>
            </w:r>
            <w:r w:rsidR="000669E5">
              <w:rPr>
                <w:b w:val="0"/>
                <w:szCs w:val="22"/>
              </w:rPr>
              <w:t>property</w:t>
            </w:r>
            <w:r w:rsidR="00267993">
              <w:rPr>
                <w:b w:val="0"/>
                <w:szCs w:val="22"/>
              </w:rPr>
              <w:t xml:space="preserve"> with community significance </w:t>
            </w:r>
            <w:r>
              <w:rPr>
                <w:b w:val="0"/>
                <w:szCs w:val="22"/>
              </w:rPr>
              <w:t>should be</w:t>
            </w:r>
            <w:r w:rsidR="00267993">
              <w:rPr>
                <w:b w:val="0"/>
                <w:szCs w:val="22"/>
              </w:rPr>
              <w:t xml:space="preserve"> retained to contribute to the existing knowledge of a place and to assist in its continued preservation</w:t>
            </w:r>
            <w:r w:rsidR="00267993" w:rsidRPr="00BE79ED">
              <w:rPr>
                <w:b w:val="0"/>
                <w:szCs w:val="22"/>
              </w:rPr>
              <w:t xml:space="preserve">. </w:t>
            </w:r>
            <w:r w:rsidRPr="00BE79ED">
              <w:rPr>
                <w:b w:val="0"/>
              </w:rPr>
              <w:t xml:space="preserve">Given the criteria for determining significant claims, there will be substantial and ongoing community interest in these records. </w:t>
            </w:r>
          </w:p>
          <w:p w14:paraId="4366E75F" w14:textId="6A9D81D7" w:rsidR="00C070E3" w:rsidRDefault="00267993" w:rsidP="006935F7">
            <w:pPr>
              <w:pStyle w:val="Tablesub-heading"/>
              <w:spacing w:before="60" w:after="60" w:line="264" w:lineRule="auto"/>
              <w:rPr>
                <w:b w:val="0"/>
                <w:szCs w:val="22"/>
              </w:rPr>
            </w:pPr>
            <w:r>
              <w:rPr>
                <w:b w:val="0"/>
                <w:szCs w:val="22"/>
              </w:rPr>
              <w:t xml:space="preserve">The retention period is consistent with </w:t>
            </w:r>
            <w:r w:rsidR="00BE79ED">
              <w:rPr>
                <w:b w:val="0"/>
                <w:szCs w:val="22"/>
              </w:rPr>
              <w:t xml:space="preserve">the retention of similar records by all </w:t>
            </w:r>
            <w:r>
              <w:rPr>
                <w:b w:val="0"/>
                <w:szCs w:val="22"/>
              </w:rPr>
              <w:t>other jurisdictions</w:t>
            </w:r>
            <w:r w:rsidR="00C070E3">
              <w:rPr>
                <w:b w:val="0"/>
                <w:szCs w:val="22"/>
              </w:rPr>
              <w:t>.</w:t>
            </w:r>
            <w:r>
              <w:rPr>
                <w:b w:val="0"/>
                <w:szCs w:val="22"/>
              </w:rPr>
              <w:t xml:space="preserve"> </w:t>
            </w:r>
          </w:p>
          <w:p w14:paraId="5DC6FEBB" w14:textId="3EC1EF96" w:rsidR="00267993" w:rsidRDefault="00267993" w:rsidP="006935F7">
            <w:pPr>
              <w:pStyle w:val="Tablesub-heading"/>
              <w:spacing w:before="60" w:after="60" w:line="264" w:lineRule="auto"/>
              <w:rPr>
                <w:szCs w:val="22"/>
              </w:rPr>
            </w:pPr>
            <w:r>
              <w:rPr>
                <w:szCs w:val="22"/>
              </w:rPr>
              <w:t>Permanent retention criteria:</w:t>
            </w:r>
          </w:p>
          <w:p w14:paraId="362726E6" w14:textId="77777777" w:rsidR="00267993" w:rsidRDefault="00267993" w:rsidP="006935F7">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170C0CAA" w14:textId="77777777" w:rsidR="00267993" w:rsidRDefault="00267993" w:rsidP="006935F7">
            <w:pPr>
              <w:pStyle w:val="Tablesub-heading"/>
              <w:numPr>
                <w:ilvl w:val="0"/>
                <w:numId w:val="60"/>
              </w:numPr>
              <w:spacing w:before="60" w:after="60" w:line="264" w:lineRule="auto"/>
              <w:rPr>
                <w:b w:val="0"/>
                <w:szCs w:val="22"/>
              </w:rPr>
            </w:pPr>
            <w:r>
              <w:rPr>
                <w:b w:val="0"/>
                <w:szCs w:val="22"/>
              </w:rPr>
              <w:t>2</w:t>
            </w:r>
            <w:r w:rsidR="00FC2403">
              <w:rPr>
                <w:b w:val="0"/>
                <w:szCs w:val="22"/>
              </w:rPr>
              <w:t xml:space="preserve"> – </w:t>
            </w:r>
            <w:r w:rsidR="008C6465">
              <w:rPr>
                <w:b w:val="0"/>
                <w:szCs w:val="22"/>
              </w:rPr>
              <w:t>P</w:t>
            </w:r>
            <w:r>
              <w:rPr>
                <w:b w:val="0"/>
                <w:szCs w:val="22"/>
              </w:rPr>
              <w:t xml:space="preserve">rimary </w:t>
            </w:r>
            <w:r w:rsidR="008C6465">
              <w:rPr>
                <w:b w:val="0"/>
                <w:szCs w:val="22"/>
              </w:rPr>
              <w:t>F</w:t>
            </w:r>
            <w:r>
              <w:rPr>
                <w:b w:val="0"/>
                <w:szCs w:val="22"/>
              </w:rPr>
              <w:t xml:space="preserve">unctions </w:t>
            </w:r>
            <w:r w:rsidR="008C6465">
              <w:rPr>
                <w:b w:val="0"/>
                <w:szCs w:val="22"/>
              </w:rPr>
              <w:t>and</w:t>
            </w:r>
            <w:r>
              <w:rPr>
                <w:b w:val="0"/>
                <w:szCs w:val="22"/>
              </w:rPr>
              <w:t xml:space="preserve"> </w:t>
            </w:r>
            <w:r w:rsidR="008C6465">
              <w:rPr>
                <w:b w:val="0"/>
                <w:szCs w:val="22"/>
              </w:rPr>
              <w:t>P</w:t>
            </w:r>
            <w:r>
              <w:rPr>
                <w:b w:val="0"/>
                <w:szCs w:val="22"/>
              </w:rPr>
              <w:t xml:space="preserve">rograms of </w:t>
            </w:r>
            <w:r w:rsidR="008C6465">
              <w:rPr>
                <w:b w:val="0"/>
                <w:szCs w:val="22"/>
              </w:rPr>
              <w:t>G</w:t>
            </w:r>
            <w:r>
              <w:rPr>
                <w:b w:val="0"/>
                <w:szCs w:val="22"/>
              </w:rPr>
              <w:t>overnment</w:t>
            </w:r>
          </w:p>
          <w:p w14:paraId="444E97B2" w14:textId="77777777" w:rsidR="00267993" w:rsidRDefault="00267993" w:rsidP="006935F7">
            <w:pPr>
              <w:pStyle w:val="Tablesub-heading"/>
              <w:numPr>
                <w:ilvl w:val="0"/>
                <w:numId w:val="60"/>
              </w:numPr>
              <w:spacing w:before="60" w:after="60" w:line="264" w:lineRule="auto"/>
              <w:rPr>
                <w:b w:val="0"/>
                <w:szCs w:val="22"/>
              </w:rPr>
            </w:pPr>
            <w:r>
              <w:rPr>
                <w:b w:val="0"/>
                <w:szCs w:val="22"/>
              </w:rPr>
              <w:t xml:space="preserve">5 – </w:t>
            </w:r>
            <w:r w:rsidR="008C6465">
              <w:rPr>
                <w:b w:val="0"/>
                <w:szCs w:val="22"/>
              </w:rPr>
              <w:t>S</w:t>
            </w:r>
            <w:r>
              <w:rPr>
                <w:b w:val="0"/>
                <w:szCs w:val="22"/>
              </w:rPr>
              <w:t xml:space="preserve">ubstantial </w:t>
            </w:r>
            <w:r w:rsidR="008C6465">
              <w:rPr>
                <w:b w:val="0"/>
                <w:szCs w:val="22"/>
              </w:rPr>
              <w:t>C</w:t>
            </w:r>
            <w:r>
              <w:rPr>
                <w:b w:val="0"/>
                <w:szCs w:val="22"/>
              </w:rPr>
              <w:t xml:space="preserve">ontribution to </w:t>
            </w:r>
            <w:r w:rsidR="008C6465">
              <w:rPr>
                <w:b w:val="0"/>
                <w:szCs w:val="22"/>
              </w:rPr>
              <w:t>C</w:t>
            </w:r>
            <w:r>
              <w:rPr>
                <w:b w:val="0"/>
                <w:szCs w:val="22"/>
              </w:rPr>
              <w:t xml:space="preserve">ommunity </w:t>
            </w:r>
            <w:r w:rsidR="008C6465">
              <w:rPr>
                <w:b w:val="0"/>
                <w:szCs w:val="22"/>
              </w:rPr>
              <w:t>M</w:t>
            </w:r>
            <w:r>
              <w:rPr>
                <w:b w:val="0"/>
                <w:szCs w:val="22"/>
              </w:rPr>
              <w:t>emory</w:t>
            </w:r>
          </w:p>
          <w:p w14:paraId="161E5B83" w14:textId="77777777" w:rsidR="00267993" w:rsidRDefault="00267993" w:rsidP="006935F7">
            <w:pPr>
              <w:pStyle w:val="Tablesub-heading"/>
              <w:numPr>
                <w:ilvl w:val="0"/>
                <w:numId w:val="60"/>
              </w:numPr>
              <w:spacing w:before="60" w:after="60" w:line="264" w:lineRule="auto"/>
              <w:rPr>
                <w:b w:val="0"/>
                <w:szCs w:val="22"/>
              </w:rPr>
            </w:pPr>
            <w:r>
              <w:rPr>
                <w:b w:val="0"/>
                <w:szCs w:val="22"/>
              </w:rPr>
              <w:t>6</w:t>
            </w:r>
            <w:r w:rsidR="00FC2403">
              <w:rPr>
                <w:b w:val="0"/>
                <w:szCs w:val="22"/>
              </w:rPr>
              <w:t xml:space="preserve"> – </w:t>
            </w:r>
            <w:r w:rsidR="008C6465">
              <w:rPr>
                <w:b w:val="0"/>
                <w:szCs w:val="22"/>
              </w:rPr>
              <w:t>E</w:t>
            </w:r>
            <w:r>
              <w:rPr>
                <w:b w:val="0"/>
                <w:szCs w:val="22"/>
              </w:rPr>
              <w:t xml:space="preserve">nvironmental </w:t>
            </w:r>
            <w:r w:rsidR="008C6465">
              <w:rPr>
                <w:b w:val="0"/>
                <w:szCs w:val="22"/>
              </w:rPr>
              <w:t>M</w:t>
            </w:r>
            <w:r>
              <w:rPr>
                <w:b w:val="0"/>
                <w:szCs w:val="22"/>
              </w:rPr>
              <w:t xml:space="preserve">anagement </w:t>
            </w:r>
            <w:r w:rsidR="008C6465">
              <w:rPr>
                <w:b w:val="0"/>
                <w:szCs w:val="22"/>
              </w:rPr>
              <w:t>and</w:t>
            </w:r>
            <w:r>
              <w:rPr>
                <w:b w:val="0"/>
                <w:szCs w:val="22"/>
              </w:rPr>
              <w:t xml:space="preserve"> </w:t>
            </w:r>
            <w:r w:rsidR="008C6465">
              <w:rPr>
                <w:b w:val="0"/>
                <w:szCs w:val="22"/>
              </w:rPr>
              <w:t>C</w:t>
            </w:r>
            <w:r>
              <w:rPr>
                <w:b w:val="0"/>
                <w:szCs w:val="22"/>
              </w:rPr>
              <w:t>hange</w:t>
            </w:r>
            <w:r w:rsidR="00FD7433">
              <w:rPr>
                <w:b w:val="0"/>
                <w:szCs w:val="22"/>
              </w:rPr>
              <w:t>.</w:t>
            </w:r>
          </w:p>
          <w:p w14:paraId="25A96DE2" w14:textId="77777777" w:rsidR="00267993" w:rsidRDefault="00267993" w:rsidP="006935F7">
            <w:pPr>
              <w:pStyle w:val="Tablesub-heading"/>
              <w:spacing w:before="60" w:after="60" w:line="264" w:lineRule="auto"/>
              <w:rPr>
                <w:szCs w:val="22"/>
              </w:rPr>
            </w:pPr>
            <w:r>
              <w:rPr>
                <w:szCs w:val="22"/>
              </w:rPr>
              <w:t>Other comments/factors for consideration:</w:t>
            </w:r>
          </w:p>
          <w:p w14:paraId="6FE940E7" w14:textId="77777777" w:rsidR="00267993" w:rsidRDefault="00267993" w:rsidP="006935F7">
            <w:pPr>
              <w:pStyle w:val="Tablesub-heading"/>
              <w:spacing w:before="60" w:after="60" w:line="264" w:lineRule="auto"/>
              <w:rPr>
                <w:b w:val="0"/>
                <w:szCs w:val="22"/>
              </w:rPr>
            </w:pPr>
            <w:r>
              <w:rPr>
                <w:b w:val="0"/>
                <w:szCs w:val="22"/>
              </w:rPr>
              <w:t xml:space="preserve">The </w:t>
            </w:r>
            <w:r>
              <w:rPr>
                <w:b w:val="0"/>
                <w:i/>
                <w:szCs w:val="22"/>
              </w:rPr>
              <w:t>Queensland Heritage Act 1992</w:t>
            </w:r>
            <w:r>
              <w:rPr>
                <w:b w:val="0"/>
                <w:szCs w:val="22"/>
              </w:rPr>
              <w:t xml:space="preserve"> states that the cultural heritage significance of a place or feature of a place, means its aesthetic, architectural, historical, scientific, social or other significance to the present generation or past or future generations.</w:t>
            </w:r>
          </w:p>
          <w:p w14:paraId="626BDAE6" w14:textId="77777777" w:rsidR="00267993" w:rsidRDefault="00267993" w:rsidP="006935F7">
            <w:pPr>
              <w:pStyle w:val="Tablesub-heading"/>
              <w:spacing w:before="60" w:after="60" w:line="264" w:lineRule="auto"/>
              <w:rPr>
                <w:b w:val="0"/>
                <w:szCs w:val="22"/>
              </w:rPr>
            </w:pPr>
            <w:r>
              <w:rPr>
                <w:b w:val="0"/>
                <w:szCs w:val="22"/>
              </w:rPr>
              <w:t>Heritage assets that are entered on the QH Register or a local heritage register will have continuing legislative protection after disposal</w:t>
            </w:r>
            <w:r w:rsidR="00D24890">
              <w:rPr>
                <w:b w:val="0"/>
                <w:szCs w:val="22"/>
              </w:rPr>
              <w:t xml:space="preserve">. </w:t>
            </w:r>
            <w:r>
              <w:rPr>
                <w:b w:val="0"/>
                <w:szCs w:val="22"/>
              </w:rPr>
              <w:t xml:space="preserve">No approval is required to sell a State heritage asset, but the new owner must obtain the required approvals if any development is subsequently undertaken. </w:t>
            </w:r>
          </w:p>
          <w:p w14:paraId="5EB9827E" w14:textId="77777777" w:rsidR="009F15F6" w:rsidRPr="00806360" w:rsidRDefault="00267993" w:rsidP="006935F7">
            <w:pPr>
              <w:pStyle w:val="Tablesub-heading"/>
              <w:spacing w:before="60" w:after="60" w:line="264" w:lineRule="auto"/>
            </w:pPr>
            <w:r>
              <w:rPr>
                <w:b w:val="0"/>
                <w:szCs w:val="22"/>
              </w:rPr>
              <w:t xml:space="preserve">All acquisitions undertaken by state government </w:t>
            </w:r>
            <w:r w:rsidR="00236172">
              <w:rPr>
                <w:b w:val="0"/>
                <w:szCs w:val="22"/>
              </w:rPr>
              <w:t>agencies</w:t>
            </w:r>
            <w:r>
              <w:rPr>
                <w:b w:val="0"/>
                <w:szCs w:val="22"/>
              </w:rPr>
              <w:t xml:space="preserve"> must comply with the Queensland Procurement Policy.</w:t>
            </w:r>
            <w:r w:rsidR="00C203D3" w:rsidRPr="00806360">
              <w:t xml:space="preserve"> </w:t>
            </w:r>
          </w:p>
        </w:tc>
      </w:tr>
      <w:tr w:rsidR="00267993" w:rsidRPr="003A6AB6" w14:paraId="5080AA0C" w14:textId="77777777" w:rsidTr="00C476BB">
        <w:tc>
          <w:tcPr>
            <w:tcW w:w="577" w:type="pct"/>
            <w:tcBorders>
              <w:top w:val="single" w:sz="6" w:space="0" w:color="C0C0C0"/>
              <w:bottom w:val="single" w:sz="4" w:space="0" w:color="C0C0C0"/>
            </w:tcBorders>
            <w:shd w:val="clear" w:color="auto" w:fill="FFFFFF"/>
          </w:tcPr>
          <w:p w14:paraId="018C517E" w14:textId="77777777" w:rsidR="00267993" w:rsidRDefault="009F10A1" w:rsidP="003930B3">
            <w:pPr>
              <w:pStyle w:val="Tablesub-heading"/>
              <w:spacing w:before="60" w:after="60"/>
              <w:rPr>
                <w:b w:val="0"/>
                <w:szCs w:val="22"/>
              </w:rPr>
            </w:pPr>
            <w:r>
              <w:rPr>
                <w:b w:val="0"/>
                <w:szCs w:val="22"/>
              </w:rPr>
              <w:t>1190</w:t>
            </w:r>
          </w:p>
        </w:tc>
        <w:tc>
          <w:tcPr>
            <w:tcW w:w="1116" w:type="pct"/>
            <w:tcBorders>
              <w:top w:val="single" w:sz="6" w:space="0" w:color="C0C0C0"/>
              <w:bottom w:val="single" w:sz="4" w:space="0" w:color="C0C0C0"/>
            </w:tcBorders>
          </w:tcPr>
          <w:p w14:paraId="7F1EF223" w14:textId="77777777" w:rsidR="00267993" w:rsidRDefault="00267993" w:rsidP="006935F7">
            <w:pPr>
              <w:pStyle w:val="Heading3"/>
              <w:spacing w:line="264" w:lineRule="auto"/>
            </w:pPr>
            <w:r>
              <w:t>Agency property management</w:t>
            </w:r>
            <w:r w:rsidR="00FC2403">
              <w:t xml:space="preserve"> – </w:t>
            </w:r>
            <w:r>
              <w:t>other</w:t>
            </w:r>
          </w:p>
          <w:p w14:paraId="613C1EBA" w14:textId="77777777" w:rsidR="00267993" w:rsidRDefault="00267993" w:rsidP="006935F7">
            <w:pPr>
              <w:spacing w:line="264" w:lineRule="auto"/>
            </w:pPr>
            <w:r>
              <w:t xml:space="preserve">Records relating to the management of other agency </w:t>
            </w:r>
            <w:r w:rsidR="00236172">
              <w:t>property.</w:t>
            </w:r>
          </w:p>
          <w:p w14:paraId="5A73AE3E" w14:textId="77777777" w:rsidR="00267993" w:rsidRDefault="00267993" w:rsidP="006935F7">
            <w:pPr>
              <w:spacing w:line="264" w:lineRule="auto"/>
            </w:pPr>
            <w:r>
              <w:t>Includes the acquisition, design, construction, commissioning, conservation, structural renovation and disposal of property.</w:t>
            </w:r>
          </w:p>
          <w:p w14:paraId="22F07736" w14:textId="77777777" w:rsidR="00990C2B" w:rsidRPr="009600E7" w:rsidRDefault="00990C2B" w:rsidP="006935F7">
            <w:pPr>
              <w:spacing w:line="264" w:lineRule="auto"/>
              <w:rPr>
                <w:i/>
              </w:rPr>
            </w:pPr>
            <w:r w:rsidRPr="009600E7">
              <w:t xml:space="preserve">Excludes </w:t>
            </w:r>
            <w:r>
              <w:t xml:space="preserve">restoration of contaminated agency property, </w:t>
            </w:r>
            <w:r w:rsidRPr="009600E7">
              <w:t>routine maintenance work, property inspections</w:t>
            </w:r>
            <w:r>
              <w:t xml:space="preserve"> and the </w:t>
            </w:r>
            <w:r w:rsidRPr="009600E7">
              <w:t xml:space="preserve">management of hazardous materials </w:t>
            </w:r>
            <w:r>
              <w:t xml:space="preserve">including </w:t>
            </w:r>
            <w:r w:rsidRPr="009600E7">
              <w:t>asbestos.</w:t>
            </w:r>
          </w:p>
          <w:p w14:paraId="7E1A21AA" w14:textId="77777777" w:rsidR="00141096" w:rsidRDefault="00267993" w:rsidP="006935F7">
            <w:pPr>
              <w:spacing w:line="264" w:lineRule="auto"/>
              <w:rPr>
                <w:b/>
              </w:rPr>
            </w:pPr>
            <w:r w:rsidRPr="009D36AB">
              <w:rPr>
                <w:b/>
              </w:rPr>
              <w:t xml:space="preserve">Disposal action – </w:t>
            </w:r>
          </w:p>
          <w:p w14:paraId="4B8A68CC" w14:textId="77777777" w:rsidR="00267993" w:rsidRDefault="007800FA" w:rsidP="006935F7">
            <w:pPr>
              <w:spacing w:line="264" w:lineRule="auto"/>
            </w:pPr>
            <w:r>
              <w:t>12</w:t>
            </w:r>
            <w:r w:rsidR="00267993">
              <w:t xml:space="preserve"> years after disposal of property.</w:t>
            </w:r>
          </w:p>
          <w:p w14:paraId="17E345A2" w14:textId="77777777" w:rsidR="00267993" w:rsidRDefault="00267993" w:rsidP="006935F7">
            <w:pPr>
              <w:pStyle w:val="Tabletext"/>
              <w:spacing w:before="60" w:after="60" w:line="264" w:lineRule="auto"/>
              <w:rPr>
                <w:rFonts w:cs="Arial"/>
                <w:sz w:val="22"/>
                <w:szCs w:val="22"/>
              </w:rPr>
            </w:pPr>
          </w:p>
          <w:p w14:paraId="04F3246F" w14:textId="77777777" w:rsidR="00267993" w:rsidRPr="005370AA" w:rsidRDefault="00267993" w:rsidP="006935F7">
            <w:pPr>
              <w:pStyle w:val="Tablesub-heading"/>
              <w:spacing w:before="60" w:after="60" w:line="264" w:lineRule="auto"/>
              <w:rPr>
                <w:i/>
                <w:szCs w:val="22"/>
              </w:rPr>
            </w:pPr>
          </w:p>
        </w:tc>
        <w:tc>
          <w:tcPr>
            <w:tcW w:w="3307" w:type="pct"/>
            <w:tcBorders>
              <w:top w:val="single" w:sz="6" w:space="0" w:color="C0C0C0"/>
              <w:bottom w:val="single" w:sz="4" w:space="0" w:color="C0C0C0"/>
            </w:tcBorders>
          </w:tcPr>
          <w:p w14:paraId="7EC95BDC" w14:textId="57B6C30B"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0DD60734" w14:textId="77777777" w:rsidR="00267993" w:rsidRDefault="00267993" w:rsidP="006935F7">
            <w:pPr>
              <w:pStyle w:val="Tablesub-heading"/>
              <w:spacing w:before="60" w:after="60" w:line="264" w:lineRule="auto"/>
              <w:rPr>
                <w:szCs w:val="22"/>
                <w:lang w:eastAsia="en-US"/>
              </w:rPr>
            </w:pPr>
            <w:r>
              <w:rPr>
                <w:szCs w:val="22"/>
                <w:lang w:eastAsia="en-US"/>
              </w:rPr>
              <w:t>Background/business process:</w:t>
            </w:r>
          </w:p>
          <w:p w14:paraId="66DF082A" w14:textId="378B0DD1" w:rsidR="00267993" w:rsidRDefault="00267993" w:rsidP="006935F7">
            <w:pPr>
              <w:pStyle w:val="Tablesub-heading"/>
              <w:spacing w:before="60" w:after="60" w:line="264" w:lineRule="auto"/>
              <w:rPr>
                <w:b w:val="0"/>
                <w:szCs w:val="22"/>
                <w:lang w:eastAsia="en-US"/>
              </w:rPr>
            </w:pPr>
            <w:r>
              <w:rPr>
                <w:b w:val="0"/>
                <w:szCs w:val="22"/>
                <w:lang w:eastAsia="en-US"/>
              </w:rPr>
              <w:t xml:space="preserve">This record class </w:t>
            </w:r>
            <w:r w:rsidR="00AE6C02">
              <w:rPr>
                <w:b w:val="0"/>
                <w:szCs w:val="22"/>
                <w:lang w:eastAsia="en-US"/>
              </w:rPr>
              <w:t xml:space="preserve">merges </w:t>
            </w:r>
            <w:r w:rsidR="00B45BC3">
              <w:rPr>
                <w:b w:val="0"/>
                <w:szCs w:val="22"/>
                <w:lang w:eastAsia="en-US"/>
              </w:rPr>
              <w:t xml:space="preserve">existing </w:t>
            </w:r>
            <w:r w:rsidR="00A2017B">
              <w:rPr>
                <w:b w:val="0"/>
                <w:szCs w:val="22"/>
                <w:lang w:eastAsia="en-US"/>
              </w:rPr>
              <w:t>G</w:t>
            </w:r>
            <w:r>
              <w:rPr>
                <w:b w:val="0"/>
                <w:szCs w:val="22"/>
                <w:lang w:eastAsia="en-US"/>
              </w:rPr>
              <w:t>RDS v</w:t>
            </w:r>
            <w:r w:rsidR="00A2017B">
              <w:rPr>
                <w:b w:val="0"/>
                <w:szCs w:val="22"/>
                <w:lang w:eastAsia="en-US"/>
              </w:rPr>
              <w:t>.</w:t>
            </w:r>
            <w:r>
              <w:rPr>
                <w:b w:val="0"/>
                <w:szCs w:val="22"/>
                <w:lang w:eastAsia="en-US"/>
              </w:rPr>
              <w:t>7</w:t>
            </w:r>
            <w:r w:rsidR="00A2017B">
              <w:rPr>
                <w:b w:val="0"/>
                <w:szCs w:val="22"/>
                <w:lang w:eastAsia="en-US"/>
              </w:rPr>
              <w:t xml:space="preserve"> </w:t>
            </w:r>
            <w:r w:rsidR="00B45BC3">
              <w:rPr>
                <w:b w:val="0"/>
                <w:szCs w:val="22"/>
                <w:lang w:eastAsia="en-US"/>
              </w:rPr>
              <w:t>record</w:t>
            </w:r>
            <w:r w:rsidR="00AE6C02">
              <w:rPr>
                <w:b w:val="0"/>
                <w:szCs w:val="22"/>
                <w:lang w:eastAsia="en-US"/>
              </w:rPr>
              <w:t xml:space="preserve"> classe</w:t>
            </w:r>
            <w:r w:rsidR="00B45BC3">
              <w:rPr>
                <w:b w:val="0"/>
                <w:szCs w:val="22"/>
                <w:lang w:eastAsia="en-US"/>
              </w:rPr>
              <w:t>s relating to varying aspects of agency property management</w:t>
            </w:r>
            <w:r>
              <w:rPr>
                <w:b w:val="0"/>
                <w:szCs w:val="22"/>
                <w:lang w:eastAsia="en-US"/>
              </w:rPr>
              <w:t>. A brief summary of the different activities</w:t>
            </w:r>
            <w:r>
              <w:rPr>
                <w:rStyle w:val="FootnoteReference"/>
                <w:b w:val="0"/>
                <w:szCs w:val="22"/>
                <w:lang w:eastAsia="en-US"/>
              </w:rPr>
              <w:footnoteReference w:id="11"/>
            </w:r>
            <w:r>
              <w:rPr>
                <w:b w:val="0"/>
                <w:szCs w:val="22"/>
                <w:lang w:eastAsia="en-US"/>
              </w:rPr>
              <w:t xml:space="preserve"> covered by this record class is provided below</w:t>
            </w:r>
            <w:r w:rsidR="008A1615">
              <w:rPr>
                <w:b w:val="0"/>
                <w:szCs w:val="22"/>
                <w:lang w:eastAsia="en-US"/>
              </w:rPr>
              <w:t>.</w:t>
            </w:r>
          </w:p>
          <w:p w14:paraId="15492EE4"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Acquisition</w:t>
            </w:r>
          </w:p>
          <w:p w14:paraId="3398AF6E" w14:textId="77777777" w:rsidR="00267993" w:rsidRDefault="00267993" w:rsidP="006935F7">
            <w:pPr>
              <w:pStyle w:val="Tablesub-heading"/>
              <w:spacing w:before="60" w:after="60" w:line="264" w:lineRule="auto"/>
              <w:rPr>
                <w:b w:val="0"/>
                <w:szCs w:val="22"/>
                <w:lang w:eastAsia="en-US"/>
              </w:rPr>
            </w:pPr>
            <w:r>
              <w:rPr>
                <w:b w:val="0"/>
                <w:szCs w:val="22"/>
                <w:lang w:eastAsia="en-US"/>
              </w:rPr>
              <w:t>Agencies must identify the service need that will be met by acquiring the site and how the provision of this service from this site links with the broader community and other government services.</w:t>
            </w:r>
          </w:p>
          <w:p w14:paraId="038ED732" w14:textId="7E333DD5" w:rsidR="00267993" w:rsidRDefault="00267993" w:rsidP="006935F7">
            <w:pPr>
              <w:pStyle w:val="Tablesub-heading"/>
              <w:spacing w:before="60" w:after="60" w:line="264" w:lineRule="auto"/>
              <w:rPr>
                <w:b w:val="0"/>
                <w:szCs w:val="22"/>
                <w:lang w:eastAsia="en-US"/>
              </w:rPr>
            </w:pPr>
            <w:r>
              <w:rPr>
                <w:b w:val="0"/>
                <w:szCs w:val="22"/>
                <w:lang w:eastAsia="en-US"/>
              </w:rPr>
              <w:t>The Government Land Register (GLR) contains essential, surplus and under</w:t>
            </w:r>
            <w:r w:rsidR="008B4342">
              <w:rPr>
                <w:b w:val="0"/>
                <w:szCs w:val="22"/>
                <w:lang w:eastAsia="en-US"/>
              </w:rPr>
              <w:t>-</w:t>
            </w:r>
            <w:r>
              <w:rPr>
                <w:b w:val="0"/>
                <w:szCs w:val="22"/>
                <w:lang w:eastAsia="en-US"/>
              </w:rPr>
              <w:t>performing government properties</w:t>
            </w:r>
            <w:r w:rsidR="00D24890">
              <w:rPr>
                <w:b w:val="0"/>
                <w:szCs w:val="22"/>
                <w:lang w:eastAsia="en-US"/>
              </w:rPr>
              <w:t xml:space="preserve">. </w:t>
            </w:r>
            <w:r>
              <w:rPr>
                <w:b w:val="0"/>
                <w:szCs w:val="22"/>
                <w:lang w:eastAsia="en-US"/>
              </w:rPr>
              <w:t xml:space="preserve">Agencies are required to review/consult the GLR to determine if suitable properties are available prior to any decision </w:t>
            </w:r>
            <w:r w:rsidR="00A67F86">
              <w:rPr>
                <w:b w:val="0"/>
                <w:szCs w:val="22"/>
                <w:lang w:eastAsia="en-US"/>
              </w:rPr>
              <w:t xml:space="preserve">to </w:t>
            </w:r>
            <w:r>
              <w:rPr>
                <w:b w:val="0"/>
                <w:szCs w:val="22"/>
                <w:lang w:eastAsia="en-US"/>
              </w:rPr>
              <w:t>seek property on the open market.</w:t>
            </w:r>
          </w:p>
          <w:p w14:paraId="19E2508A" w14:textId="77777777" w:rsidR="00267993" w:rsidRDefault="00267993" w:rsidP="006935F7">
            <w:pPr>
              <w:pStyle w:val="Tablesub-heading"/>
              <w:spacing w:before="60" w:after="60" w:line="264" w:lineRule="auto"/>
              <w:rPr>
                <w:b w:val="0"/>
                <w:szCs w:val="22"/>
                <w:lang w:eastAsia="en-US"/>
              </w:rPr>
            </w:pPr>
            <w:r>
              <w:rPr>
                <w:b w:val="0"/>
                <w:szCs w:val="22"/>
                <w:lang w:eastAsia="en-US"/>
              </w:rPr>
              <w:t>Valuations are required in support of an acquisition decision and must be at current market valuation as determined by qualified valuers.</w:t>
            </w:r>
          </w:p>
          <w:p w14:paraId="1A387A87"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Conservation</w:t>
            </w:r>
          </w:p>
          <w:p w14:paraId="03C14FF5" w14:textId="77777777" w:rsidR="00267993" w:rsidRDefault="00267993" w:rsidP="006935F7">
            <w:pPr>
              <w:pStyle w:val="Tablesub-heading"/>
              <w:spacing w:before="60" w:after="60" w:line="264" w:lineRule="auto"/>
              <w:rPr>
                <w:b w:val="0"/>
                <w:szCs w:val="22"/>
                <w:lang w:eastAsia="en-US"/>
              </w:rPr>
            </w:pPr>
            <w:r>
              <w:rPr>
                <w:b w:val="0"/>
                <w:szCs w:val="22"/>
                <w:lang w:eastAsia="en-US"/>
              </w:rPr>
              <w:t>Major repairs and unplanned maintenance (may also be referred to as reactive) occurs when failure of a building component requires immediate attention</w:t>
            </w:r>
            <w:r w:rsidR="00D24890">
              <w:rPr>
                <w:b w:val="0"/>
                <w:szCs w:val="22"/>
                <w:lang w:eastAsia="en-US"/>
              </w:rPr>
              <w:t xml:space="preserve">. </w:t>
            </w:r>
            <w:r>
              <w:rPr>
                <w:b w:val="0"/>
                <w:szCs w:val="22"/>
                <w:lang w:eastAsia="en-US"/>
              </w:rPr>
              <w:t xml:space="preserve">It is usually limited to rectification for health, safety or security reasons and may be a consequence of a natural disaster. </w:t>
            </w:r>
          </w:p>
          <w:p w14:paraId="2A252559" w14:textId="77777777" w:rsidR="00267993" w:rsidRDefault="00267993" w:rsidP="006935F7">
            <w:pPr>
              <w:pStyle w:val="Tablesub-heading"/>
              <w:spacing w:before="60" w:after="60" w:line="264" w:lineRule="auto"/>
              <w:rPr>
                <w:b w:val="0"/>
                <w:szCs w:val="22"/>
                <w:lang w:eastAsia="en-US"/>
              </w:rPr>
            </w:pPr>
            <w:r>
              <w:rPr>
                <w:b w:val="0"/>
                <w:szCs w:val="22"/>
                <w:lang w:eastAsia="en-US"/>
              </w:rPr>
              <w:t>All State departments must comply with the requirements of the Maintenance Management Framework</w:t>
            </w:r>
            <w:r w:rsidR="00D24890">
              <w:rPr>
                <w:b w:val="0"/>
                <w:szCs w:val="22"/>
                <w:lang w:eastAsia="en-US"/>
              </w:rPr>
              <w:t xml:space="preserve">. </w:t>
            </w:r>
            <w:r>
              <w:rPr>
                <w:b w:val="0"/>
                <w:szCs w:val="22"/>
                <w:lang w:eastAsia="en-US"/>
              </w:rPr>
              <w:t>Any departure from this policy should only occur after consultation and agreement with the Department of Housing and Public Works.</w:t>
            </w:r>
          </w:p>
          <w:p w14:paraId="6E169BC6"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Construction</w:t>
            </w:r>
          </w:p>
          <w:p w14:paraId="7462EFF7" w14:textId="77777777" w:rsidR="00267993" w:rsidRDefault="00267993" w:rsidP="006935F7">
            <w:pPr>
              <w:pStyle w:val="Tablesub-heading"/>
              <w:spacing w:before="60" w:after="60" w:line="264" w:lineRule="auto"/>
              <w:rPr>
                <w:b w:val="0"/>
                <w:szCs w:val="22"/>
                <w:lang w:eastAsia="en-US"/>
              </w:rPr>
            </w:pPr>
            <w:r>
              <w:rPr>
                <w:b w:val="0"/>
                <w:szCs w:val="22"/>
                <w:lang w:eastAsia="en-US"/>
              </w:rPr>
              <w:t>Evaluation criteria are to be developed by agencies to allow assessment of the site for suitability for the intended purpose</w:t>
            </w:r>
            <w:r w:rsidR="00D24890">
              <w:rPr>
                <w:b w:val="0"/>
                <w:szCs w:val="22"/>
                <w:lang w:eastAsia="en-US"/>
              </w:rPr>
              <w:t xml:space="preserve">. </w:t>
            </w:r>
            <w:r>
              <w:rPr>
                <w:b w:val="0"/>
                <w:szCs w:val="22"/>
                <w:lang w:eastAsia="en-US"/>
              </w:rPr>
              <w:t xml:space="preserve">Criteria could include requirements for public transport, potential to meet future service demand, local support services, physical site requirements, size of site in proportion to service delivery strategies, financial benefits, government priorities and other government agencies current and future service requirements in proximity to the site and potential to collate or share facilities and services. </w:t>
            </w:r>
          </w:p>
          <w:p w14:paraId="129CCC72" w14:textId="77777777" w:rsidR="00267993" w:rsidRDefault="00267993" w:rsidP="006935F7">
            <w:pPr>
              <w:pStyle w:val="Tablesub-heading"/>
              <w:spacing w:before="60" w:after="60" w:line="264" w:lineRule="auto"/>
              <w:rPr>
                <w:b w:val="0"/>
                <w:szCs w:val="22"/>
                <w:lang w:eastAsia="en-US"/>
              </w:rPr>
            </w:pPr>
            <w:r>
              <w:rPr>
                <w:b w:val="0"/>
                <w:szCs w:val="22"/>
                <w:u w:val="single"/>
                <w:lang w:eastAsia="en-US"/>
              </w:rPr>
              <w:t>Disposal</w:t>
            </w:r>
            <w:r w:rsidR="00D24890">
              <w:rPr>
                <w:b w:val="0"/>
                <w:szCs w:val="22"/>
                <w:lang w:eastAsia="en-US"/>
              </w:rPr>
              <w:t xml:space="preserve"> </w:t>
            </w:r>
          </w:p>
          <w:p w14:paraId="245BF2AE" w14:textId="77777777" w:rsidR="00267993" w:rsidRDefault="00267993" w:rsidP="006935F7">
            <w:pPr>
              <w:pStyle w:val="Tablesub-heading"/>
              <w:spacing w:before="60" w:after="60" w:line="264" w:lineRule="auto"/>
              <w:rPr>
                <w:b w:val="0"/>
                <w:szCs w:val="22"/>
                <w:lang w:eastAsia="en-US"/>
              </w:rPr>
            </w:pPr>
            <w:r>
              <w:rPr>
                <w:b w:val="0"/>
                <w:szCs w:val="22"/>
                <w:lang w:eastAsia="en-US"/>
              </w:rPr>
              <w:t>Disposing of surplus buildings, in accordance with an asset disposal plan, ensures that they do not become a maintenance and/or financial burden</w:t>
            </w:r>
            <w:r w:rsidR="00D24890">
              <w:rPr>
                <w:b w:val="0"/>
                <w:szCs w:val="22"/>
                <w:lang w:eastAsia="en-US"/>
              </w:rPr>
              <w:t xml:space="preserve">. </w:t>
            </w:r>
            <w:r>
              <w:rPr>
                <w:b w:val="0"/>
                <w:szCs w:val="22"/>
                <w:lang w:eastAsia="en-US"/>
              </w:rPr>
              <w:t>It may also free up funds required for capital works, influence decision-making and support the forward estimates and budget processes by enabling reinvestment of disposal revenue.</w:t>
            </w:r>
          </w:p>
          <w:p w14:paraId="7679B8B3" w14:textId="77777777" w:rsidR="00267993" w:rsidRDefault="00267993" w:rsidP="006935F7">
            <w:pPr>
              <w:pStyle w:val="Tablesub-heading"/>
              <w:spacing w:before="60" w:after="60" w:line="264" w:lineRule="auto"/>
              <w:rPr>
                <w:b w:val="0"/>
                <w:szCs w:val="22"/>
                <w:lang w:eastAsia="en-US"/>
              </w:rPr>
            </w:pPr>
            <w:r>
              <w:rPr>
                <w:b w:val="0"/>
                <w:szCs w:val="22"/>
                <w:lang w:eastAsia="en-US"/>
              </w:rPr>
              <w:t>Departments undertake periodic reviews of building assets to assess how well buildings are performing to meet service delivery requirements and if there are buildings that are surplus to existing or future service delivery needs.</w:t>
            </w:r>
          </w:p>
          <w:p w14:paraId="36AFB3C6" w14:textId="77777777" w:rsidR="00267993" w:rsidRDefault="00267993" w:rsidP="006935F7">
            <w:pPr>
              <w:pStyle w:val="Tablesub-heading"/>
              <w:spacing w:before="60" w:after="60" w:line="264" w:lineRule="auto"/>
              <w:rPr>
                <w:b w:val="0"/>
                <w:szCs w:val="22"/>
                <w:lang w:eastAsia="en-US"/>
              </w:rPr>
            </w:pPr>
            <w:r>
              <w:rPr>
                <w:b w:val="0"/>
                <w:szCs w:val="22"/>
                <w:lang w:eastAsia="en-US"/>
              </w:rPr>
              <w:t>Buildings identified as surplus to requirements will generally be recorded for disposal in a departmental asset register and included on the Government Land Register (for a minimum period of 30 calendar days) to facilitate interagency transfer</w:t>
            </w:r>
            <w:r w:rsidR="00D24890">
              <w:rPr>
                <w:b w:val="0"/>
                <w:szCs w:val="22"/>
                <w:lang w:eastAsia="en-US"/>
              </w:rPr>
              <w:t xml:space="preserve">. </w:t>
            </w:r>
            <w:r>
              <w:rPr>
                <w:b w:val="0"/>
                <w:szCs w:val="22"/>
                <w:lang w:eastAsia="en-US"/>
              </w:rPr>
              <w:t>In accordance with the requirements of the Government Employee Housing Management Framework, departments which own government employee housing must record their vacant properties in the Government Employee Housing Website Portal.</w:t>
            </w:r>
          </w:p>
          <w:p w14:paraId="0D907971" w14:textId="77777777" w:rsidR="00267993" w:rsidRDefault="00267993" w:rsidP="006935F7">
            <w:pPr>
              <w:pStyle w:val="Tablesub-heading"/>
              <w:spacing w:before="60" w:after="60" w:line="264" w:lineRule="auto"/>
              <w:rPr>
                <w:szCs w:val="22"/>
                <w:lang w:eastAsia="en-US"/>
              </w:rPr>
            </w:pPr>
            <w:r>
              <w:rPr>
                <w:szCs w:val="22"/>
                <w:lang w:eastAsia="en-US"/>
              </w:rPr>
              <w:t xml:space="preserve">Regulatory </w:t>
            </w:r>
            <w:r w:rsidR="00185118">
              <w:rPr>
                <w:szCs w:val="22"/>
                <w:lang w:eastAsia="en-US"/>
              </w:rPr>
              <w:t>r</w:t>
            </w:r>
            <w:r>
              <w:rPr>
                <w:szCs w:val="22"/>
                <w:lang w:eastAsia="en-US"/>
              </w:rPr>
              <w:t>equirements:</w:t>
            </w:r>
          </w:p>
          <w:p w14:paraId="7A8F949A"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Building Act 1975</w:t>
            </w:r>
          </w:p>
          <w:p w14:paraId="7144CCC1"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Environmental Protection Act 1994</w:t>
            </w:r>
          </w:p>
          <w:p w14:paraId="77700F35" w14:textId="25271B94" w:rsidR="009C0087" w:rsidRPr="00331564" w:rsidRDefault="009C0087" w:rsidP="006935F7">
            <w:pPr>
              <w:pStyle w:val="Tablesub-heading"/>
              <w:spacing w:before="60" w:after="60" w:line="264" w:lineRule="auto"/>
              <w:rPr>
                <w:b w:val="0"/>
                <w:i/>
                <w:szCs w:val="22"/>
                <w:lang w:eastAsia="en-US"/>
              </w:rPr>
            </w:pPr>
            <w:r w:rsidRPr="00331564">
              <w:rPr>
                <w:b w:val="0"/>
                <w:i/>
                <w:szCs w:val="22"/>
                <w:lang w:eastAsia="en-US"/>
              </w:rPr>
              <w:t>Limitation of Actions Act 1974</w:t>
            </w:r>
          </w:p>
          <w:p w14:paraId="21045147"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Work Health and Safety Act 2011</w:t>
            </w:r>
          </w:p>
          <w:p w14:paraId="3DAECF5C" w14:textId="77777777" w:rsidR="00267993" w:rsidRDefault="00267993" w:rsidP="006935F7">
            <w:pPr>
              <w:pStyle w:val="Tablesub-heading"/>
              <w:spacing w:before="60" w:after="60" w:line="264" w:lineRule="auto"/>
              <w:rPr>
                <w:szCs w:val="22"/>
                <w:lang w:eastAsia="en-US"/>
              </w:rPr>
            </w:pPr>
            <w:r>
              <w:rPr>
                <w:szCs w:val="22"/>
                <w:lang w:eastAsia="en-US"/>
              </w:rPr>
              <w:t>Business requirements:</w:t>
            </w:r>
          </w:p>
          <w:p w14:paraId="7655C998" w14:textId="11023C3E" w:rsidR="005E249A" w:rsidRDefault="009C0087" w:rsidP="006935F7">
            <w:pPr>
              <w:spacing w:line="264" w:lineRule="auto"/>
              <w:jc w:val="both"/>
            </w:pPr>
            <w:r>
              <w:rPr>
                <w:rFonts w:cs="Arial"/>
                <w:szCs w:val="22"/>
              </w:rPr>
              <w:t xml:space="preserve">The retention period assigned to the management of other agency properties ensures that the records are available during the period of the agency’s ownership of the building and in the event of a breach of contract </w:t>
            </w:r>
            <w:r w:rsidRPr="001D7726">
              <w:t>which</w:t>
            </w:r>
            <w:r w:rsidR="005E249A">
              <w:t xml:space="preserve">, under </w:t>
            </w:r>
            <w:r w:rsidR="00AE4FC3">
              <w:t>s.1</w:t>
            </w:r>
            <w:r w:rsidR="005E249A" w:rsidRPr="001D7726">
              <w:t xml:space="preserve">0 of the </w:t>
            </w:r>
            <w:r w:rsidR="005E249A" w:rsidRPr="001D7726">
              <w:rPr>
                <w:i/>
              </w:rPr>
              <w:t>Limitation of Actions Act 1974</w:t>
            </w:r>
            <w:r w:rsidR="005E249A">
              <w:rPr>
                <w:i/>
              </w:rPr>
              <w:t xml:space="preserve">, </w:t>
            </w:r>
            <w:r w:rsidRPr="001D7726">
              <w:t>can be brought up to</w:t>
            </w:r>
            <w:r w:rsidR="005E249A">
              <w:t>:</w:t>
            </w:r>
            <w:r w:rsidRPr="001D7726">
              <w:t xml:space="preserve"> </w:t>
            </w:r>
          </w:p>
          <w:p w14:paraId="5423CFDE" w14:textId="77777777" w:rsidR="005E249A" w:rsidRDefault="00A2017B" w:rsidP="006935F7">
            <w:pPr>
              <w:numPr>
                <w:ilvl w:val="0"/>
                <w:numId w:val="69"/>
              </w:numPr>
              <w:spacing w:line="264" w:lineRule="auto"/>
              <w:jc w:val="both"/>
            </w:pPr>
            <w:r>
              <w:t>s</w:t>
            </w:r>
            <w:r w:rsidR="005E249A">
              <w:t xml:space="preserve">tandard contracts </w:t>
            </w:r>
            <w:r w:rsidR="007800FA">
              <w:t>– 6</w:t>
            </w:r>
            <w:r w:rsidR="009C0087" w:rsidRPr="001D7726">
              <w:t xml:space="preserve"> years from the date of the cause of action </w:t>
            </w:r>
          </w:p>
          <w:p w14:paraId="7CEA5707" w14:textId="77777777" w:rsidR="009C0087" w:rsidRDefault="00A2017B" w:rsidP="006935F7">
            <w:pPr>
              <w:numPr>
                <w:ilvl w:val="0"/>
                <w:numId w:val="69"/>
              </w:numPr>
              <w:spacing w:line="264" w:lineRule="auto"/>
              <w:jc w:val="both"/>
            </w:pPr>
            <w:r>
              <w:t>s</w:t>
            </w:r>
            <w:r w:rsidR="005E249A">
              <w:t xml:space="preserve">pecialty contracts – </w:t>
            </w:r>
            <w:r w:rsidR="007800FA">
              <w:t>12</w:t>
            </w:r>
            <w:r w:rsidR="005E249A">
              <w:t xml:space="preserve"> years for the date of the cause of action. </w:t>
            </w:r>
          </w:p>
          <w:p w14:paraId="4519B083" w14:textId="45B21141" w:rsidR="00906FAC" w:rsidRPr="007800FA" w:rsidRDefault="00AE6C02" w:rsidP="006935F7">
            <w:pPr>
              <w:spacing w:line="264" w:lineRule="auto"/>
              <w:jc w:val="both"/>
            </w:pPr>
            <w:r>
              <w:t xml:space="preserve">Section </w:t>
            </w:r>
            <w:r w:rsidR="00AE4FC3">
              <w:t>1</w:t>
            </w:r>
            <w:r w:rsidR="00906FAC">
              <w:t xml:space="preserve">3 of the </w:t>
            </w:r>
            <w:r w:rsidR="00906FAC" w:rsidRPr="001D7726">
              <w:rPr>
                <w:i/>
              </w:rPr>
              <w:t>Limitation of Actions Act 1974</w:t>
            </w:r>
            <w:r w:rsidR="007800FA">
              <w:rPr>
                <w:i/>
              </w:rPr>
              <w:t xml:space="preserve"> </w:t>
            </w:r>
            <w:r w:rsidR="007800FA">
              <w:t>also may apply to the records within this class. Section 13 allows an action to recover land to be commenced within 12 years after the cause of action arose</w:t>
            </w:r>
            <w:r>
              <w:t xml:space="preserve"> and the retention period takes this possible action into account</w:t>
            </w:r>
            <w:r w:rsidR="007800FA">
              <w:t xml:space="preserve">. </w:t>
            </w:r>
          </w:p>
          <w:p w14:paraId="05956CEE" w14:textId="49736540" w:rsidR="009F15F6" w:rsidRPr="009F15F6" w:rsidRDefault="005E249A" w:rsidP="006935F7">
            <w:pPr>
              <w:pStyle w:val="Tablesub-heading"/>
              <w:spacing w:before="60" w:after="60" w:line="264" w:lineRule="auto"/>
              <w:rPr>
                <w:b w:val="0"/>
                <w:szCs w:val="22"/>
                <w:lang w:eastAsia="en-US"/>
              </w:rPr>
            </w:pPr>
            <w:r>
              <w:rPr>
                <w:b w:val="0"/>
                <w:szCs w:val="22"/>
                <w:lang w:eastAsia="en-US"/>
              </w:rPr>
              <w:t xml:space="preserve">The retention period is </w:t>
            </w:r>
            <w:r w:rsidR="00EB12FE">
              <w:rPr>
                <w:b w:val="0"/>
                <w:szCs w:val="22"/>
                <w:lang w:eastAsia="en-US"/>
              </w:rPr>
              <w:t xml:space="preserve">also </w:t>
            </w:r>
            <w:r>
              <w:rPr>
                <w:b w:val="0"/>
                <w:szCs w:val="22"/>
                <w:lang w:eastAsia="en-US"/>
              </w:rPr>
              <w:t>consistent with the approach taken by NSW</w:t>
            </w:r>
            <w:r w:rsidR="00AE6C02">
              <w:rPr>
                <w:b w:val="0"/>
                <w:szCs w:val="22"/>
                <w:lang w:eastAsia="en-US"/>
              </w:rPr>
              <w:t xml:space="preserve"> and is </w:t>
            </w:r>
            <w:r w:rsidR="007800FA">
              <w:rPr>
                <w:b w:val="0"/>
                <w:szCs w:val="22"/>
                <w:lang w:eastAsia="en-US"/>
              </w:rPr>
              <w:t xml:space="preserve">consistent with </w:t>
            </w:r>
            <w:r w:rsidR="00AE6C02">
              <w:rPr>
                <w:b w:val="0"/>
                <w:szCs w:val="22"/>
                <w:lang w:eastAsia="en-US"/>
              </w:rPr>
              <w:t xml:space="preserve">the </w:t>
            </w:r>
            <w:r w:rsidR="007800FA">
              <w:rPr>
                <w:b w:val="0"/>
                <w:szCs w:val="22"/>
                <w:lang w:eastAsia="en-US"/>
              </w:rPr>
              <w:t xml:space="preserve">existing retention periods in </w:t>
            </w:r>
            <w:r w:rsidR="00EB12FE">
              <w:rPr>
                <w:b w:val="0"/>
                <w:szCs w:val="22"/>
                <w:lang w:eastAsia="en-US"/>
              </w:rPr>
              <w:t xml:space="preserve">2 Queensland core </w:t>
            </w:r>
            <w:r w:rsidR="007800FA">
              <w:rPr>
                <w:b w:val="0"/>
                <w:szCs w:val="22"/>
                <w:lang w:eastAsia="en-US"/>
              </w:rPr>
              <w:t>schedules.</w:t>
            </w:r>
          </w:p>
        </w:tc>
      </w:tr>
      <w:tr w:rsidR="00267993" w:rsidRPr="003A6AB6" w14:paraId="2F9B4DDE" w14:textId="77777777" w:rsidTr="00C476BB">
        <w:tc>
          <w:tcPr>
            <w:tcW w:w="577" w:type="pct"/>
            <w:tcBorders>
              <w:top w:val="single" w:sz="6" w:space="0" w:color="C0C0C0"/>
              <w:bottom w:val="single" w:sz="4" w:space="0" w:color="C0C0C0"/>
            </w:tcBorders>
            <w:shd w:val="clear" w:color="auto" w:fill="FFFFFF"/>
          </w:tcPr>
          <w:p w14:paraId="7308620D" w14:textId="77777777" w:rsidR="00267993" w:rsidRPr="0008531A" w:rsidRDefault="009F10A1" w:rsidP="003930B3">
            <w:pPr>
              <w:pStyle w:val="Tablesub-heading"/>
              <w:spacing w:before="60" w:after="60"/>
              <w:rPr>
                <w:b w:val="0"/>
                <w:szCs w:val="22"/>
              </w:rPr>
            </w:pPr>
            <w:r>
              <w:rPr>
                <w:b w:val="0"/>
                <w:szCs w:val="22"/>
              </w:rPr>
              <w:t>1191</w:t>
            </w:r>
          </w:p>
        </w:tc>
        <w:tc>
          <w:tcPr>
            <w:tcW w:w="1116" w:type="pct"/>
            <w:tcBorders>
              <w:top w:val="single" w:sz="6" w:space="0" w:color="C0C0C0"/>
              <w:bottom w:val="single" w:sz="4" w:space="0" w:color="C0C0C0"/>
            </w:tcBorders>
          </w:tcPr>
          <w:p w14:paraId="23A688CE" w14:textId="77777777" w:rsidR="00267993" w:rsidRDefault="00267993" w:rsidP="006935F7">
            <w:pPr>
              <w:pStyle w:val="Heading3"/>
              <w:spacing w:line="264" w:lineRule="auto"/>
            </w:pPr>
            <w:r>
              <w:t>Agency property</w:t>
            </w:r>
            <w:r w:rsidR="00FC2403">
              <w:t xml:space="preserve"> – </w:t>
            </w:r>
            <w:r>
              <w:t>equipment and utility installation</w:t>
            </w:r>
          </w:p>
          <w:p w14:paraId="46DB18E2" w14:textId="77777777" w:rsidR="00267993" w:rsidRDefault="00267993" w:rsidP="006935F7">
            <w:pPr>
              <w:spacing w:line="264" w:lineRule="auto"/>
            </w:pPr>
            <w:r>
              <w:t xml:space="preserve">Records relating to the installation of equipment into agency property. </w:t>
            </w:r>
          </w:p>
          <w:p w14:paraId="5E566BF8" w14:textId="77777777" w:rsidR="00267993" w:rsidRDefault="00267993" w:rsidP="006935F7">
            <w:pPr>
              <w:spacing w:line="264" w:lineRule="auto"/>
            </w:pPr>
            <w:r>
              <w:t xml:space="preserve">Includes heating, plumbing, air conditioning, security </w:t>
            </w:r>
            <w:r w:rsidR="00CA6319">
              <w:t>and surveillance systems</w:t>
            </w:r>
            <w:r>
              <w:t>, cabling, alarms etc</w:t>
            </w:r>
            <w:r w:rsidR="00D24890">
              <w:t xml:space="preserve">. </w:t>
            </w:r>
          </w:p>
          <w:p w14:paraId="3478E914" w14:textId="77777777" w:rsidR="00267993" w:rsidRDefault="00267993" w:rsidP="006935F7">
            <w:pPr>
              <w:spacing w:line="264" w:lineRule="auto"/>
            </w:pPr>
            <w:r>
              <w:t>Excludes routine maintenance of utilities and installation in significant properties.</w:t>
            </w:r>
          </w:p>
          <w:p w14:paraId="1D9271E5" w14:textId="77777777" w:rsidR="00141096" w:rsidRPr="00604B01" w:rsidRDefault="00267993" w:rsidP="006935F7">
            <w:pPr>
              <w:spacing w:line="264" w:lineRule="auto"/>
              <w:rPr>
                <w:b/>
                <w:bCs/>
              </w:rPr>
            </w:pPr>
            <w:r w:rsidRPr="00604B01">
              <w:rPr>
                <w:b/>
                <w:bCs/>
              </w:rPr>
              <w:t xml:space="preserve">Disposal action – </w:t>
            </w:r>
          </w:p>
          <w:p w14:paraId="16281890" w14:textId="77777777" w:rsidR="00267993" w:rsidRDefault="006738F5" w:rsidP="006935F7">
            <w:pPr>
              <w:spacing w:line="264" w:lineRule="auto"/>
            </w:pPr>
            <w:r w:rsidRPr="00482F3C">
              <w:t>7</w:t>
            </w:r>
            <w:r w:rsidR="00267993" w:rsidRPr="00482F3C">
              <w:t xml:space="preserve"> years after removal of equipment or disposal of property.</w:t>
            </w:r>
          </w:p>
          <w:p w14:paraId="1B4312E6" w14:textId="77777777" w:rsidR="00267993" w:rsidRPr="0008531A" w:rsidRDefault="00267993" w:rsidP="006935F7">
            <w:pPr>
              <w:pStyle w:val="Tabletext"/>
              <w:spacing w:before="60" w:after="60" w:line="264" w:lineRule="auto"/>
              <w:rPr>
                <w:sz w:val="22"/>
                <w:szCs w:val="22"/>
              </w:rPr>
            </w:pPr>
          </w:p>
        </w:tc>
        <w:tc>
          <w:tcPr>
            <w:tcW w:w="3307" w:type="pct"/>
            <w:tcBorders>
              <w:top w:val="single" w:sz="6" w:space="0" w:color="C0C0C0"/>
              <w:bottom w:val="single" w:sz="4" w:space="0" w:color="C0C0C0"/>
            </w:tcBorders>
          </w:tcPr>
          <w:p w14:paraId="7738B913" w14:textId="61846D1C" w:rsidR="008C65D7" w:rsidRPr="00BD115B" w:rsidRDefault="008C65D7"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5620FE98"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4AD3EE40" w14:textId="62C438FB" w:rsidR="00A2017B" w:rsidRDefault="00A2017B" w:rsidP="006935F7">
            <w:pPr>
              <w:pStyle w:val="Tablesub-heading"/>
              <w:spacing w:before="60" w:after="60" w:line="264" w:lineRule="auto"/>
              <w:rPr>
                <w:b w:val="0"/>
                <w:szCs w:val="22"/>
              </w:rPr>
            </w:pPr>
            <w:r w:rsidRPr="004A6703">
              <w:rPr>
                <w:b w:val="0"/>
                <w:szCs w:val="22"/>
              </w:rPr>
              <w:t xml:space="preserve">This is a revised and reworded record class </w:t>
            </w:r>
            <w:r w:rsidR="00E54A17" w:rsidRPr="004A6703">
              <w:rPr>
                <w:b w:val="0"/>
                <w:szCs w:val="22"/>
              </w:rPr>
              <w:t xml:space="preserve">from </w:t>
            </w:r>
            <w:r w:rsidRPr="004A6703">
              <w:rPr>
                <w:b w:val="0"/>
                <w:szCs w:val="22"/>
              </w:rPr>
              <w:t>GRDS v.7</w:t>
            </w:r>
            <w:r w:rsidR="00E54A17" w:rsidRPr="004A6703">
              <w:rPr>
                <w:b w:val="0"/>
                <w:szCs w:val="22"/>
              </w:rPr>
              <w:t xml:space="preserve"> relating to records on the </w:t>
            </w:r>
            <w:r w:rsidRPr="004A6703">
              <w:rPr>
                <w:b w:val="0"/>
                <w:szCs w:val="22"/>
              </w:rPr>
              <w:t>modification and installation of utilities.</w:t>
            </w:r>
          </w:p>
          <w:p w14:paraId="3F67EFB5" w14:textId="77777777" w:rsidR="00267993" w:rsidRPr="005370AA" w:rsidRDefault="00267993" w:rsidP="006935F7">
            <w:pPr>
              <w:pStyle w:val="Tablesub-heading"/>
              <w:spacing w:before="60" w:after="60" w:line="264" w:lineRule="auto"/>
              <w:rPr>
                <w:b w:val="0"/>
                <w:szCs w:val="22"/>
              </w:rPr>
            </w:pPr>
            <w:r w:rsidRPr="005370AA">
              <w:rPr>
                <w:b w:val="0"/>
                <w:szCs w:val="22"/>
              </w:rPr>
              <w:t>Basic office building infrastructure will include air conditioning, a standard lighting system to provide average lighting levels that comply with legislation, a nominal number of power outlets per floor, primary cabling and centralised connection facilities for data and communication and generic fire safety systems.</w:t>
            </w:r>
          </w:p>
          <w:p w14:paraId="1163C028" w14:textId="77777777" w:rsidR="00267993" w:rsidRPr="005370AA" w:rsidRDefault="00267993" w:rsidP="006935F7">
            <w:pPr>
              <w:pStyle w:val="Tablesub-heading"/>
              <w:spacing w:before="60" w:after="60" w:line="264" w:lineRule="auto"/>
              <w:rPr>
                <w:b w:val="0"/>
                <w:szCs w:val="22"/>
              </w:rPr>
            </w:pPr>
            <w:r w:rsidRPr="005370AA">
              <w:rPr>
                <w:b w:val="0"/>
                <w:szCs w:val="22"/>
              </w:rPr>
              <w:t>Installations should provide ongoing flexibility for future adjustment or addition</w:t>
            </w:r>
            <w:r w:rsidR="00711B76">
              <w:rPr>
                <w:b w:val="0"/>
                <w:szCs w:val="22"/>
              </w:rPr>
              <w:t>,</w:t>
            </w:r>
            <w:r w:rsidRPr="005370AA">
              <w:rPr>
                <w:b w:val="0"/>
                <w:szCs w:val="22"/>
              </w:rPr>
              <w:t xml:space="preserve"> which should be done with minimal disturbance to the fabric of the building.</w:t>
            </w:r>
          </w:p>
          <w:p w14:paraId="3ACF8A5C"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711B76">
              <w:rPr>
                <w:szCs w:val="22"/>
              </w:rPr>
              <w:t>r</w:t>
            </w:r>
            <w:r w:rsidRPr="005370AA">
              <w:rPr>
                <w:szCs w:val="22"/>
              </w:rPr>
              <w:t>equirements:</w:t>
            </w:r>
          </w:p>
          <w:p w14:paraId="46FBBE5E" w14:textId="77777777" w:rsidR="00267993" w:rsidRPr="00331564" w:rsidRDefault="00267993" w:rsidP="006935F7">
            <w:pPr>
              <w:pStyle w:val="Tablesub-heading"/>
              <w:spacing w:before="60" w:after="60" w:line="264" w:lineRule="auto"/>
              <w:rPr>
                <w:b w:val="0"/>
                <w:i/>
                <w:szCs w:val="22"/>
              </w:rPr>
            </w:pPr>
            <w:r w:rsidRPr="00331564">
              <w:rPr>
                <w:b w:val="0"/>
                <w:i/>
                <w:szCs w:val="22"/>
              </w:rPr>
              <w:t>Building Act 1975</w:t>
            </w:r>
          </w:p>
          <w:p w14:paraId="42C2F8E9" w14:textId="77777777" w:rsidR="00267993" w:rsidRPr="00331564" w:rsidRDefault="00267993" w:rsidP="006935F7">
            <w:pPr>
              <w:pStyle w:val="Tablesub-heading"/>
              <w:spacing w:before="60" w:after="60" w:line="264" w:lineRule="auto"/>
              <w:rPr>
                <w:b w:val="0"/>
                <w:i/>
                <w:szCs w:val="22"/>
              </w:rPr>
            </w:pPr>
            <w:r w:rsidRPr="00331564">
              <w:rPr>
                <w:b w:val="0"/>
                <w:i/>
                <w:szCs w:val="22"/>
              </w:rPr>
              <w:t>Work Health and Safety Act 2011</w:t>
            </w:r>
          </w:p>
          <w:p w14:paraId="4CD3D78A" w14:textId="77777777" w:rsidR="00267993" w:rsidRPr="00CF654E" w:rsidRDefault="00267993" w:rsidP="006935F7">
            <w:pPr>
              <w:pStyle w:val="Tabletext"/>
              <w:spacing w:before="60" w:after="60" w:line="264" w:lineRule="auto"/>
              <w:rPr>
                <w:sz w:val="22"/>
                <w:szCs w:val="22"/>
              </w:rPr>
            </w:pPr>
            <w:r w:rsidRPr="00CF654E">
              <w:rPr>
                <w:sz w:val="22"/>
                <w:szCs w:val="22"/>
              </w:rPr>
              <w:t>Office Accommodation Management Framework-Office Accommodation Workspace and Fitout Standards</w:t>
            </w:r>
          </w:p>
          <w:p w14:paraId="76009B40"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1050E974" w14:textId="77777777" w:rsidR="00EB12FE" w:rsidRDefault="00A2017B" w:rsidP="006935F7">
            <w:pPr>
              <w:pStyle w:val="Tablesub-heading"/>
              <w:spacing w:before="60" w:after="60" w:line="264" w:lineRule="auto"/>
              <w:rPr>
                <w:b w:val="0"/>
                <w:szCs w:val="22"/>
              </w:rPr>
            </w:pPr>
            <w:r>
              <w:rPr>
                <w:b w:val="0"/>
                <w:szCs w:val="22"/>
              </w:rPr>
              <w:t>The retention period has been increased from 5 years</w:t>
            </w:r>
            <w:r w:rsidR="00EB12FE">
              <w:rPr>
                <w:b w:val="0"/>
                <w:szCs w:val="22"/>
              </w:rPr>
              <w:t xml:space="preserve"> in GRDS v</w:t>
            </w:r>
            <w:r w:rsidR="00711B76">
              <w:rPr>
                <w:b w:val="0"/>
                <w:szCs w:val="22"/>
              </w:rPr>
              <w:t>.</w:t>
            </w:r>
            <w:r w:rsidR="00EB12FE">
              <w:rPr>
                <w:b w:val="0"/>
                <w:szCs w:val="22"/>
              </w:rPr>
              <w:t>7</w:t>
            </w:r>
            <w:r>
              <w:rPr>
                <w:b w:val="0"/>
                <w:szCs w:val="22"/>
              </w:rPr>
              <w:t xml:space="preserve"> to 7 years</w:t>
            </w:r>
            <w:r w:rsidR="00EB12FE">
              <w:rPr>
                <w:b w:val="0"/>
                <w:szCs w:val="22"/>
              </w:rPr>
              <w:t>.</w:t>
            </w:r>
          </w:p>
          <w:p w14:paraId="0B18BCB8" w14:textId="1DCDDA43" w:rsidR="00267993" w:rsidRDefault="00EB12FE" w:rsidP="006935F7">
            <w:pPr>
              <w:pStyle w:val="Tablesub-heading"/>
              <w:spacing w:before="60" w:after="60" w:line="264" w:lineRule="auto"/>
              <w:rPr>
                <w:b w:val="0"/>
                <w:szCs w:val="22"/>
              </w:rPr>
            </w:pPr>
            <w:r>
              <w:rPr>
                <w:b w:val="0"/>
                <w:szCs w:val="22"/>
              </w:rPr>
              <w:t xml:space="preserve">The retention period is </w:t>
            </w:r>
            <w:r w:rsidR="00A2017B">
              <w:rPr>
                <w:b w:val="0"/>
                <w:szCs w:val="22"/>
              </w:rPr>
              <w:t xml:space="preserve">consistent with Agency property management-other (1190) </w:t>
            </w:r>
            <w:r>
              <w:rPr>
                <w:b w:val="0"/>
                <w:szCs w:val="22"/>
              </w:rPr>
              <w:t>because</w:t>
            </w:r>
            <w:r w:rsidR="00267993" w:rsidRPr="005370AA">
              <w:rPr>
                <w:b w:val="0"/>
                <w:szCs w:val="22"/>
              </w:rPr>
              <w:t xml:space="preserve"> installations </w:t>
            </w:r>
            <w:r w:rsidR="00267993">
              <w:rPr>
                <w:b w:val="0"/>
                <w:szCs w:val="22"/>
              </w:rPr>
              <w:t>often impact on the structure of the building</w:t>
            </w:r>
            <w:r w:rsidR="00D24890">
              <w:rPr>
                <w:b w:val="0"/>
                <w:szCs w:val="22"/>
              </w:rPr>
              <w:t xml:space="preserve">. </w:t>
            </w:r>
            <w:r w:rsidR="00267993">
              <w:rPr>
                <w:b w:val="0"/>
                <w:szCs w:val="22"/>
              </w:rPr>
              <w:t xml:space="preserve">The </w:t>
            </w:r>
            <w:r w:rsidR="00A2017B">
              <w:rPr>
                <w:b w:val="0"/>
                <w:szCs w:val="22"/>
              </w:rPr>
              <w:t>retention period is</w:t>
            </w:r>
            <w:r>
              <w:rPr>
                <w:b w:val="0"/>
                <w:szCs w:val="22"/>
              </w:rPr>
              <w:t xml:space="preserve"> also</w:t>
            </w:r>
            <w:r w:rsidR="00A2017B">
              <w:rPr>
                <w:b w:val="0"/>
                <w:szCs w:val="22"/>
              </w:rPr>
              <w:t xml:space="preserve"> consistent with </w:t>
            </w:r>
            <w:r w:rsidR="00267993">
              <w:rPr>
                <w:b w:val="0"/>
                <w:szCs w:val="22"/>
              </w:rPr>
              <w:t>the</w:t>
            </w:r>
            <w:r>
              <w:rPr>
                <w:b w:val="0"/>
                <w:szCs w:val="22"/>
              </w:rPr>
              <w:t xml:space="preserve"> retention of similar records by the</w:t>
            </w:r>
            <w:r w:rsidR="00267993">
              <w:rPr>
                <w:b w:val="0"/>
                <w:szCs w:val="22"/>
              </w:rPr>
              <w:t xml:space="preserve"> ACT, Commonwealth and NSW.</w:t>
            </w:r>
          </w:p>
          <w:p w14:paraId="4F0C8D73" w14:textId="5A39E925" w:rsidR="00267993" w:rsidRPr="008C65D7" w:rsidRDefault="00267993" w:rsidP="006935F7">
            <w:pPr>
              <w:pStyle w:val="Tablesub-heading"/>
              <w:spacing w:before="60" w:after="60" w:line="264" w:lineRule="auto"/>
              <w:rPr>
                <w:b w:val="0"/>
                <w:szCs w:val="22"/>
              </w:rPr>
            </w:pPr>
            <w:r>
              <w:rPr>
                <w:b w:val="0"/>
                <w:szCs w:val="22"/>
              </w:rPr>
              <w:t xml:space="preserve">However, to prevent </w:t>
            </w:r>
            <w:r w:rsidR="00A67F86">
              <w:rPr>
                <w:b w:val="0"/>
                <w:szCs w:val="22"/>
              </w:rPr>
              <w:t xml:space="preserve">the unnecessary storage of </w:t>
            </w:r>
            <w:r>
              <w:rPr>
                <w:b w:val="0"/>
                <w:szCs w:val="22"/>
              </w:rPr>
              <w:t xml:space="preserve">records, the disposal trigger of </w:t>
            </w:r>
            <w:r w:rsidR="00E37F24">
              <w:rPr>
                <w:b w:val="0"/>
                <w:szCs w:val="22"/>
              </w:rPr>
              <w:t>“</w:t>
            </w:r>
            <w:r w:rsidR="00737C4D">
              <w:rPr>
                <w:b w:val="0"/>
                <w:szCs w:val="22"/>
              </w:rPr>
              <w:t>R</w:t>
            </w:r>
            <w:r>
              <w:rPr>
                <w:b w:val="0"/>
                <w:szCs w:val="22"/>
              </w:rPr>
              <w:t>etain for 7 years after disposal of property</w:t>
            </w:r>
            <w:r w:rsidR="00E37F24">
              <w:rPr>
                <w:b w:val="0"/>
                <w:szCs w:val="22"/>
              </w:rPr>
              <w:t>”</w:t>
            </w:r>
            <w:r>
              <w:rPr>
                <w:b w:val="0"/>
                <w:szCs w:val="22"/>
              </w:rPr>
              <w:t xml:space="preserve"> has been expanded to also include the option of disposing of the records 7 years after the equipment has been removed. </w:t>
            </w:r>
          </w:p>
        </w:tc>
      </w:tr>
      <w:tr w:rsidR="00267993" w:rsidRPr="003A6AB6" w14:paraId="095CD397" w14:textId="77777777" w:rsidTr="00C476BB">
        <w:tc>
          <w:tcPr>
            <w:tcW w:w="577" w:type="pct"/>
            <w:tcBorders>
              <w:top w:val="single" w:sz="6" w:space="0" w:color="C0C0C0"/>
              <w:bottom w:val="single" w:sz="4" w:space="0" w:color="C0C0C0"/>
            </w:tcBorders>
            <w:shd w:val="clear" w:color="auto" w:fill="FFFFFF"/>
          </w:tcPr>
          <w:p w14:paraId="7407165C" w14:textId="77777777" w:rsidR="00267993" w:rsidRDefault="009F10A1" w:rsidP="003930B3">
            <w:pPr>
              <w:pStyle w:val="Tablesub-heading"/>
              <w:spacing w:before="60" w:after="60"/>
              <w:rPr>
                <w:b w:val="0"/>
                <w:szCs w:val="22"/>
              </w:rPr>
            </w:pPr>
            <w:r>
              <w:rPr>
                <w:b w:val="0"/>
                <w:szCs w:val="22"/>
              </w:rPr>
              <w:t>1192</w:t>
            </w:r>
          </w:p>
        </w:tc>
        <w:tc>
          <w:tcPr>
            <w:tcW w:w="1116" w:type="pct"/>
            <w:tcBorders>
              <w:top w:val="single" w:sz="6" w:space="0" w:color="C0C0C0"/>
              <w:bottom w:val="single" w:sz="4" w:space="0" w:color="C0C0C0"/>
            </w:tcBorders>
          </w:tcPr>
          <w:p w14:paraId="4EF1CA05" w14:textId="77777777" w:rsidR="00267993" w:rsidRDefault="00267993" w:rsidP="006935F7">
            <w:pPr>
              <w:pStyle w:val="Heading3"/>
              <w:spacing w:line="264" w:lineRule="auto"/>
            </w:pPr>
            <w:r>
              <w:t xml:space="preserve">Agency property – inspections </w:t>
            </w:r>
          </w:p>
          <w:p w14:paraId="2CE012BC" w14:textId="77777777" w:rsidR="00267993" w:rsidRDefault="00267993" w:rsidP="006935F7">
            <w:pPr>
              <w:spacing w:line="264" w:lineRule="auto"/>
            </w:pPr>
            <w:r>
              <w:t xml:space="preserve">Records relating to inspections of agency property that is not significant. </w:t>
            </w:r>
          </w:p>
          <w:p w14:paraId="2B3B85DF" w14:textId="77777777" w:rsidR="00267993" w:rsidRDefault="00267993" w:rsidP="006935F7">
            <w:pPr>
              <w:spacing w:line="264" w:lineRule="auto"/>
              <w:rPr>
                <w:rFonts w:cs="Arial"/>
              </w:rPr>
            </w:pPr>
            <w:r>
              <w:rPr>
                <w:rFonts w:cs="Arial"/>
              </w:rPr>
              <w:t>Includes records of agency breaches of regulatory requirements.</w:t>
            </w:r>
          </w:p>
          <w:p w14:paraId="258B921B" w14:textId="77777777" w:rsidR="00267993" w:rsidRDefault="00267993" w:rsidP="006935F7">
            <w:pPr>
              <w:spacing w:line="264" w:lineRule="auto"/>
            </w:pPr>
            <w:r>
              <w:rPr>
                <w:rFonts w:cs="Arial"/>
              </w:rPr>
              <w:t>Excludes inspections and maintenance of significant agency property</w:t>
            </w:r>
            <w:r>
              <w:t>.</w:t>
            </w:r>
          </w:p>
          <w:p w14:paraId="7670E455" w14:textId="77777777" w:rsidR="00141096" w:rsidRPr="00604B01" w:rsidRDefault="00267993" w:rsidP="006935F7">
            <w:pPr>
              <w:spacing w:line="264" w:lineRule="auto"/>
              <w:rPr>
                <w:b/>
                <w:bCs/>
              </w:rPr>
            </w:pPr>
            <w:r w:rsidRPr="00604B01">
              <w:rPr>
                <w:b/>
                <w:bCs/>
              </w:rPr>
              <w:t xml:space="preserve">Disposal action – </w:t>
            </w:r>
          </w:p>
          <w:p w14:paraId="63F47881" w14:textId="77777777" w:rsidR="00267993" w:rsidRPr="009D36AB" w:rsidRDefault="00267993" w:rsidP="006935F7">
            <w:pPr>
              <w:spacing w:line="264" w:lineRule="auto"/>
              <w:rPr>
                <w:b/>
              </w:rPr>
            </w:pPr>
            <w:r w:rsidRPr="009D36AB">
              <w:t>7 years after business action completed.</w:t>
            </w:r>
          </w:p>
        </w:tc>
        <w:tc>
          <w:tcPr>
            <w:tcW w:w="3307" w:type="pct"/>
            <w:tcBorders>
              <w:top w:val="single" w:sz="6" w:space="0" w:color="C0C0C0"/>
              <w:bottom w:val="single" w:sz="4" w:space="0" w:color="C0C0C0"/>
            </w:tcBorders>
          </w:tcPr>
          <w:p w14:paraId="34BFCECC" w14:textId="212E4D9E" w:rsidR="008C65D7" w:rsidRPr="00BD115B" w:rsidRDefault="008C65D7"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3D6D2B19" w14:textId="77777777" w:rsidR="00267993" w:rsidRDefault="00267993" w:rsidP="006935F7">
            <w:pPr>
              <w:pStyle w:val="Tablesub-heading"/>
              <w:spacing w:before="60" w:after="60" w:line="264" w:lineRule="auto"/>
              <w:rPr>
                <w:szCs w:val="22"/>
              </w:rPr>
            </w:pPr>
            <w:r>
              <w:rPr>
                <w:szCs w:val="22"/>
              </w:rPr>
              <w:t>Background/business process:</w:t>
            </w:r>
          </w:p>
          <w:p w14:paraId="201B2065" w14:textId="77777777" w:rsidR="00267993" w:rsidRDefault="00267993" w:rsidP="006935F7">
            <w:pPr>
              <w:pStyle w:val="Tablesub-heading"/>
              <w:spacing w:before="60" w:after="60" w:line="264" w:lineRule="auto"/>
              <w:rPr>
                <w:b w:val="0"/>
                <w:szCs w:val="22"/>
              </w:rPr>
            </w:pPr>
            <w:r>
              <w:rPr>
                <w:b w:val="0"/>
                <w:szCs w:val="22"/>
              </w:rPr>
              <w:t>This is a new record class for this activity</w:t>
            </w:r>
            <w:r w:rsidR="00D24890">
              <w:rPr>
                <w:b w:val="0"/>
                <w:szCs w:val="22"/>
              </w:rPr>
              <w:t xml:space="preserve">. </w:t>
            </w:r>
          </w:p>
          <w:p w14:paraId="4BB69304" w14:textId="77777777" w:rsidR="00267993" w:rsidRDefault="00267993" w:rsidP="006935F7">
            <w:pPr>
              <w:pStyle w:val="Tablesub-heading"/>
              <w:spacing w:before="60" w:after="60" w:line="264" w:lineRule="auto"/>
              <w:rPr>
                <w:b w:val="0"/>
                <w:szCs w:val="22"/>
              </w:rPr>
            </w:pPr>
            <w:r>
              <w:rPr>
                <w:b w:val="0"/>
                <w:szCs w:val="22"/>
              </w:rPr>
              <w:t>As a minimum, all Queensland Government buildings are to be assessed by site inspection at least every 3 years, depending on the nature of the facility</w:t>
            </w:r>
            <w:r w:rsidR="003A3017">
              <w:rPr>
                <w:rStyle w:val="FootnoteReference"/>
                <w:b w:val="0"/>
                <w:szCs w:val="22"/>
              </w:rPr>
              <w:footnoteReference w:id="12"/>
            </w:r>
            <w:r>
              <w:rPr>
                <w:b w:val="0"/>
                <w:szCs w:val="22"/>
              </w:rPr>
              <w:t xml:space="preserve">. All buildings that have been adversely impacted by a natural disaster should be fully assessed as soon as practical after the </w:t>
            </w:r>
            <w:r w:rsidRPr="005004E1">
              <w:rPr>
                <w:b w:val="0"/>
                <w:szCs w:val="22"/>
              </w:rPr>
              <w:t>event. The assessment should provide sufficient information on the condition of the building to support informed asset management decisions.</w:t>
            </w:r>
          </w:p>
          <w:p w14:paraId="3632CF81" w14:textId="77777777" w:rsidR="00267993" w:rsidRDefault="00267993" w:rsidP="006935F7">
            <w:pPr>
              <w:pStyle w:val="Tablesub-heading"/>
              <w:spacing w:before="60" w:after="60" w:line="264" w:lineRule="auto"/>
              <w:rPr>
                <w:b w:val="0"/>
                <w:szCs w:val="22"/>
              </w:rPr>
            </w:pPr>
            <w:r>
              <w:rPr>
                <w:b w:val="0"/>
                <w:szCs w:val="22"/>
              </w:rPr>
              <w:t xml:space="preserve">Inspections may also be undertaken to determine whether all building and structural work complies with the relevant legislation. Where </w:t>
            </w:r>
            <w:r w:rsidR="00EF0DDA">
              <w:rPr>
                <w:b w:val="0"/>
                <w:szCs w:val="22"/>
              </w:rPr>
              <w:t>an agency</w:t>
            </w:r>
            <w:r>
              <w:rPr>
                <w:b w:val="0"/>
                <w:szCs w:val="22"/>
              </w:rPr>
              <w:t xml:space="preserve"> is found to be in breach they may be issued with an:</w:t>
            </w:r>
          </w:p>
          <w:p w14:paraId="564F538A" w14:textId="77777777" w:rsidR="00267993" w:rsidRDefault="00267993" w:rsidP="006935F7">
            <w:pPr>
              <w:pStyle w:val="Tablesub-heading"/>
              <w:numPr>
                <w:ilvl w:val="0"/>
                <w:numId w:val="65"/>
              </w:numPr>
              <w:spacing w:before="60" w:after="60" w:line="264" w:lineRule="auto"/>
              <w:rPr>
                <w:b w:val="0"/>
                <w:szCs w:val="22"/>
              </w:rPr>
            </w:pPr>
            <w:r>
              <w:rPr>
                <w:b w:val="0"/>
                <w:szCs w:val="22"/>
              </w:rPr>
              <w:t xml:space="preserve">infringement notice – offences and penalties are set out in the </w:t>
            </w:r>
            <w:r w:rsidRPr="00331564">
              <w:rPr>
                <w:b w:val="0"/>
                <w:szCs w:val="22"/>
              </w:rPr>
              <w:t>State Penalties Enforcement Regulation 2000</w:t>
            </w:r>
            <w:r>
              <w:rPr>
                <w:b w:val="0"/>
                <w:i/>
                <w:szCs w:val="22"/>
              </w:rPr>
              <w:t xml:space="preserve">. </w:t>
            </w:r>
            <w:r>
              <w:rPr>
                <w:b w:val="0"/>
                <w:szCs w:val="22"/>
              </w:rPr>
              <w:t>The matter is not serious enough to proceed to court.</w:t>
            </w:r>
          </w:p>
          <w:p w14:paraId="3C44C081" w14:textId="77777777" w:rsidR="00267993" w:rsidRDefault="00267993" w:rsidP="006935F7">
            <w:pPr>
              <w:pStyle w:val="Tablesub-heading"/>
              <w:numPr>
                <w:ilvl w:val="0"/>
                <w:numId w:val="65"/>
              </w:numPr>
              <w:spacing w:before="60" w:after="60" w:line="264" w:lineRule="auto"/>
              <w:rPr>
                <w:b w:val="0"/>
                <w:szCs w:val="22"/>
              </w:rPr>
            </w:pPr>
            <w:r>
              <w:rPr>
                <w:b w:val="0"/>
                <w:szCs w:val="22"/>
              </w:rPr>
              <w:t>restraint or enforcement order</w:t>
            </w:r>
            <w:r w:rsidR="00FC2403">
              <w:rPr>
                <w:b w:val="0"/>
                <w:szCs w:val="22"/>
              </w:rPr>
              <w:t xml:space="preserve"> – </w:t>
            </w:r>
            <w:r>
              <w:rPr>
                <w:b w:val="0"/>
                <w:szCs w:val="22"/>
              </w:rPr>
              <w:t xml:space="preserve">issued by a court for existing or potential unlawful activity. </w:t>
            </w:r>
          </w:p>
          <w:p w14:paraId="3499F9DE" w14:textId="77777777" w:rsidR="00267993" w:rsidRDefault="00267993" w:rsidP="006935F7">
            <w:pPr>
              <w:pStyle w:val="Tablesub-heading"/>
              <w:spacing w:before="60" w:after="60" w:line="264" w:lineRule="auto"/>
              <w:rPr>
                <w:szCs w:val="22"/>
              </w:rPr>
            </w:pPr>
            <w:r>
              <w:rPr>
                <w:szCs w:val="22"/>
              </w:rPr>
              <w:t xml:space="preserve">Regulatory </w:t>
            </w:r>
            <w:r w:rsidR="00555F81">
              <w:rPr>
                <w:szCs w:val="22"/>
              </w:rPr>
              <w:t>r</w:t>
            </w:r>
            <w:r>
              <w:rPr>
                <w:szCs w:val="22"/>
              </w:rPr>
              <w:t>equirements:</w:t>
            </w:r>
          </w:p>
          <w:p w14:paraId="12138DCC" w14:textId="77777777" w:rsidR="00267993" w:rsidRPr="00331564" w:rsidRDefault="00267993" w:rsidP="006935F7">
            <w:pPr>
              <w:pStyle w:val="Tablesub-heading"/>
              <w:spacing w:before="60" w:after="60" w:line="264" w:lineRule="auto"/>
              <w:rPr>
                <w:b w:val="0"/>
                <w:i/>
                <w:szCs w:val="22"/>
              </w:rPr>
            </w:pPr>
            <w:r w:rsidRPr="00331564">
              <w:rPr>
                <w:b w:val="0"/>
                <w:i/>
                <w:szCs w:val="22"/>
              </w:rPr>
              <w:t>Building Act 1975</w:t>
            </w:r>
          </w:p>
          <w:p w14:paraId="13337DEA" w14:textId="77777777" w:rsidR="00267993" w:rsidRPr="00331564" w:rsidRDefault="00267993" w:rsidP="006935F7">
            <w:pPr>
              <w:pStyle w:val="Tablesub-heading"/>
              <w:spacing w:before="60" w:after="60" w:line="264" w:lineRule="auto"/>
              <w:rPr>
                <w:b w:val="0"/>
                <w:i/>
                <w:szCs w:val="22"/>
              </w:rPr>
            </w:pPr>
            <w:r w:rsidRPr="00331564">
              <w:rPr>
                <w:b w:val="0"/>
                <w:i/>
                <w:szCs w:val="22"/>
              </w:rPr>
              <w:t>State Penalties Enforcement Regulation 2000</w:t>
            </w:r>
          </w:p>
          <w:p w14:paraId="39723354" w14:textId="77777777" w:rsidR="003A3017" w:rsidRPr="003A3017" w:rsidRDefault="003A3017" w:rsidP="006935F7">
            <w:pPr>
              <w:pStyle w:val="Tablesub-heading"/>
              <w:spacing w:before="60" w:after="60" w:line="264" w:lineRule="auto"/>
              <w:rPr>
                <w:b w:val="0"/>
                <w:szCs w:val="22"/>
              </w:rPr>
            </w:pPr>
            <w:r w:rsidRPr="00331564">
              <w:rPr>
                <w:b w:val="0"/>
                <w:i/>
              </w:rPr>
              <w:t>Maintenance Management Framework: Policy for the maintenance of Queensland government buildings</w:t>
            </w:r>
          </w:p>
          <w:p w14:paraId="6D27F5A1" w14:textId="77777777" w:rsidR="00267993" w:rsidRDefault="00267993" w:rsidP="006935F7">
            <w:pPr>
              <w:pStyle w:val="Tablesub-heading"/>
              <w:spacing w:before="60" w:after="60" w:line="264" w:lineRule="auto"/>
              <w:rPr>
                <w:szCs w:val="22"/>
              </w:rPr>
            </w:pPr>
            <w:r w:rsidRPr="00CE6024">
              <w:rPr>
                <w:szCs w:val="22"/>
              </w:rPr>
              <w:t>Business requirements</w:t>
            </w:r>
            <w:r>
              <w:rPr>
                <w:szCs w:val="22"/>
              </w:rPr>
              <w:t>:</w:t>
            </w:r>
          </w:p>
          <w:p w14:paraId="310712B5" w14:textId="1BFD02BB" w:rsidR="00267993" w:rsidRPr="00C260C4" w:rsidRDefault="00267993" w:rsidP="006935F7">
            <w:pPr>
              <w:pStyle w:val="Tablesub-heading"/>
              <w:spacing w:before="60" w:after="60" w:line="264" w:lineRule="auto"/>
              <w:rPr>
                <w:b w:val="0"/>
                <w:szCs w:val="22"/>
              </w:rPr>
            </w:pPr>
            <w:r>
              <w:rPr>
                <w:b w:val="0"/>
                <w:szCs w:val="22"/>
              </w:rPr>
              <w:t>As inspections are required to be conducted at least every 3 years</w:t>
            </w:r>
            <w:r w:rsidR="00A90315">
              <w:rPr>
                <w:b w:val="0"/>
                <w:szCs w:val="22"/>
              </w:rPr>
              <w:t>,</w:t>
            </w:r>
            <w:r w:rsidR="00A2017B">
              <w:rPr>
                <w:b w:val="0"/>
                <w:szCs w:val="22"/>
              </w:rPr>
              <w:t xml:space="preserve"> </w:t>
            </w:r>
            <w:r>
              <w:rPr>
                <w:b w:val="0"/>
                <w:szCs w:val="22"/>
              </w:rPr>
              <w:t xml:space="preserve">the 7 year retention period will enable the records of 2 previous inspections to be consulted if an issue is identified. </w:t>
            </w:r>
            <w:r w:rsidR="00E26E26">
              <w:rPr>
                <w:b w:val="0"/>
                <w:szCs w:val="22"/>
              </w:rPr>
              <w:t xml:space="preserve">The 7 year retention period also provides a sufficient period of time for other agencies, which are not covered by the </w:t>
            </w:r>
            <w:r w:rsidR="00E26E26">
              <w:rPr>
                <w:b w:val="0"/>
                <w:i/>
                <w:szCs w:val="22"/>
              </w:rPr>
              <w:t>Maintenance Management Framework</w:t>
            </w:r>
            <w:r w:rsidR="00E26E26">
              <w:rPr>
                <w:b w:val="0"/>
                <w:szCs w:val="22"/>
              </w:rPr>
              <w:t>, to conduct property inspections and to follow</w:t>
            </w:r>
            <w:r w:rsidR="005303F4">
              <w:rPr>
                <w:b w:val="0"/>
                <w:szCs w:val="22"/>
              </w:rPr>
              <w:t xml:space="preserve"> </w:t>
            </w:r>
            <w:r w:rsidR="00E26E26">
              <w:rPr>
                <w:b w:val="0"/>
                <w:szCs w:val="22"/>
              </w:rPr>
              <w:t xml:space="preserve">up on any issues identified. It will also enable the inspection records to be consulted if there are any personal injury claims made against the agency (these must be brought within 3 years of the injury under s.11 of the </w:t>
            </w:r>
            <w:r w:rsidR="00E26E26">
              <w:rPr>
                <w:b w:val="0"/>
                <w:i/>
                <w:szCs w:val="22"/>
              </w:rPr>
              <w:t>Limitation of Actions Act 1974</w:t>
            </w:r>
            <w:r w:rsidR="00E26E26">
              <w:rPr>
                <w:b w:val="0"/>
                <w:szCs w:val="22"/>
              </w:rPr>
              <w:t xml:space="preserve">). </w:t>
            </w:r>
          </w:p>
          <w:p w14:paraId="77656EE9" w14:textId="66FB025A" w:rsidR="003529F9" w:rsidRPr="00355CD3" w:rsidRDefault="00A2017B" w:rsidP="006935F7">
            <w:pPr>
              <w:pStyle w:val="Tablesub-heading"/>
              <w:spacing w:before="60" w:after="60" w:line="264" w:lineRule="auto"/>
              <w:rPr>
                <w:b w:val="0"/>
                <w:szCs w:val="22"/>
              </w:rPr>
            </w:pPr>
            <w:r>
              <w:rPr>
                <w:b w:val="0"/>
                <w:szCs w:val="22"/>
              </w:rPr>
              <w:t xml:space="preserve">Schedules in other jurisdictions have varied retention periods and triggers for similar record classes but the retention period is consistent with Tasmania and WA. There is precedence </w:t>
            </w:r>
            <w:r w:rsidR="00A90315">
              <w:rPr>
                <w:b w:val="0"/>
                <w:szCs w:val="22"/>
              </w:rPr>
              <w:t>in 4 existing</w:t>
            </w:r>
            <w:r w:rsidR="00D24890">
              <w:rPr>
                <w:b w:val="0"/>
                <w:szCs w:val="22"/>
              </w:rPr>
              <w:t xml:space="preserve"> </w:t>
            </w:r>
            <w:r>
              <w:rPr>
                <w:b w:val="0"/>
                <w:szCs w:val="22"/>
              </w:rPr>
              <w:t>Queensland core schedules.</w:t>
            </w:r>
            <w:r w:rsidR="00267993">
              <w:rPr>
                <w:b w:val="0"/>
                <w:i/>
                <w:szCs w:val="22"/>
              </w:rPr>
              <w:t xml:space="preserve"> </w:t>
            </w:r>
          </w:p>
        </w:tc>
      </w:tr>
      <w:tr w:rsidR="00267993" w:rsidRPr="003A6AB6" w14:paraId="2A21564B" w14:textId="77777777" w:rsidTr="00C476BB">
        <w:tc>
          <w:tcPr>
            <w:tcW w:w="577" w:type="pct"/>
            <w:tcBorders>
              <w:top w:val="single" w:sz="6" w:space="0" w:color="C0C0C0"/>
              <w:bottom w:val="single" w:sz="4" w:space="0" w:color="C0C0C0"/>
            </w:tcBorders>
          </w:tcPr>
          <w:p w14:paraId="492DED8B" w14:textId="77777777" w:rsidR="00267993" w:rsidRPr="005370AA" w:rsidRDefault="009F10A1" w:rsidP="003930B3">
            <w:pPr>
              <w:pStyle w:val="Tablesub-heading"/>
              <w:spacing w:before="60" w:after="60"/>
              <w:rPr>
                <w:b w:val="0"/>
                <w:szCs w:val="22"/>
              </w:rPr>
            </w:pPr>
            <w:r>
              <w:rPr>
                <w:b w:val="0"/>
                <w:szCs w:val="22"/>
              </w:rPr>
              <w:t>1193</w:t>
            </w:r>
          </w:p>
        </w:tc>
        <w:tc>
          <w:tcPr>
            <w:tcW w:w="1116" w:type="pct"/>
            <w:tcBorders>
              <w:top w:val="single" w:sz="6" w:space="0" w:color="C0C0C0"/>
              <w:bottom w:val="single" w:sz="4" w:space="0" w:color="C0C0C0"/>
            </w:tcBorders>
          </w:tcPr>
          <w:p w14:paraId="01FED55A" w14:textId="77777777" w:rsidR="00267993" w:rsidRDefault="00267993" w:rsidP="006935F7">
            <w:pPr>
              <w:pStyle w:val="Heading3"/>
              <w:spacing w:line="264" w:lineRule="auto"/>
            </w:pPr>
            <w:r>
              <w:t>Acquisition, construction and maintenance not proceeded with</w:t>
            </w:r>
          </w:p>
          <w:p w14:paraId="284B87BB" w14:textId="77777777" w:rsidR="00355CD3" w:rsidRDefault="00267993" w:rsidP="006935F7">
            <w:pPr>
              <w:spacing w:line="264" w:lineRule="auto"/>
            </w:pPr>
            <w:r>
              <w:t>Records relating to property acquisition, construction or maintenance that are not proceeded with.</w:t>
            </w:r>
            <w:r w:rsidR="00355CD3">
              <w:t xml:space="preserve"> </w:t>
            </w:r>
          </w:p>
          <w:p w14:paraId="74A2E6F3" w14:textId="77777777" w:rsidR="00355CD3" w:rsidRDefault="00355CD3" w:rsidP="006935F7">
            <w:pPr>
              <w:spacing w:line="264" w:lineRule="auto"/>
            </w:pPr>
            <w:r>
              <w:t>Excludes records of agency property acquisition or developments which meet the criteria for significance but which do not proceed.</w:t>
            </w:r>
          </w:p>
          <w:p w14:paraId="2882FD34" w14:textId="77777777" w:rsidR="00141096" w:rsidRPr="00604B01" w:rsidRDefault="00267993" w:rsidP="006935F7">
            <w:pPr>
              <w:spacing w:line="264" w:lineRule="auto"/>
              <w:rPr>
                <w:b/>
                <w:bCs/>
              </w:rPr>
            </w:pPr>
            <w:r w:rsidRPr="00604B01">
              <w:rPr>
                <w:b/>
                <w:bCs/>
              </w:rPr>
              <w:t xml:space="preserve">Disposal action – </w:t>
            </w:r>
          </w:p>
          <w:p w14:paraId="4438705C" w14:textId="77777777" w:rsidR="00267993" w:rsidRPr="005370AA" w:rsidRDefault="00267993" w:rsidP="006935F7">
            <w:pPr>
              <w:spacing w:line="264" w:lineRule="auto"/>
              <w:rPr>
                <w:b/>
              </w:rPr>
            </w:pPr>
            <w:r w:rsidRPr="005370AA">
              <w:t xml:space="preserve">7 years after </w:t>
            </w:r>
            <w:r>
              <w:t xml:space="preserve">business </w:t>
            </w:r>
            <w:r w:rsidRPr="005370AA">
              <w:t>action completed</w:t>
            </w:r>
            <w:r>
              <w:t>.</w:t>
            </w:r>
          </w:p>
        </w:tc>
        <w:tc>
          <w:tcPr>
            <w:tcW w:w="3307" w:type="pct"/>
            <w:tcBorders>
              <w:top w:val="single" w:sz="6" w:space="0" w:color="C0C0C0"/>
              <w:bottom w:val="single" w:sz="4" w:space="0" w:color="C0C0C0"/>
            </w:tcBorders>
          </w:tcPr>
          <w:p w14:paraId="443B434D" w14:textId="0E1D8970" w:rsidR="008C65D7" w:rsidRPr="00BD115B" w:rsidRDefault="008C65D7"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3091BE8F"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624848C4" w14:textId="77777777" w:rsidR="00267993" w:rsidRPr="005370AA" w:rsidRDefault="00267993" w:rsidP="006935F7">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0A1C78B9" w14:textId="77777777" w:rsidR="00267993" w:rsidRPr="005370AA" w:rsidRDefault="00267993" w:rsidP="006935F7">
            <w:pPr>
              <w:pStyle w:val="Tablesub-heading"/>
              <w:spacing w:before="60" w:after="60" w:line="264" w:lineRule="auto"/>
              <w:rPr>
                <w:b w:val="0"/>
                <w:szCs w:val="22"/>
              </w:rPr>
            </w:pPr>
            <w:r w:rsidRPr="005370AA">
              <w:rPr>
                <w:b w:val="0"/>
                <w:szCs w:val="22"/>
              </w:rPr>
              <w:t>The acquisition of properties may not proceed due to a number of factors:</w:t>
            </w:r>
          </w:p>
          <w:p w14:paraId="01500BCE" w14:textId="3D0487BB" w:rsidR="00267993" w:rsidRPr="005370AA" w:rsidRDefault="000D1E22" w:rsidP="006935F7">
            <w:pPr>
              <w:pStyle w:val="Tablesub-heading"/>
              <w:numPr>
                <w:ilvl w:val="0"/>
                <w:numId w:val="35"/>
              </w:numPr>
              <w:spacing w:before="60" w:after="60" w:line="264" w:lineRule="auto"/>
              <w:rPr>
                <w:b w:val="0"/>
                <w:szCs w:val="22"/>
              </w:rPr>
            </w:pPr>
            <w:r>
              <w:rPr>
                <w:b w:val="0"/>
                <w:szCs w:val="22"/>
              </w:rPr>
              <w:t>t</w:t>
            </w:r>
            <w:r w:rsidR="006F7036">
              <w:rPr>
                <w:b w:val="0"/>
                <w:szCs w:val="22"/>
              </w:rPr>
              <w:t xml:space="preserve">he </w:t>
            </w:r>
            <w:r w:rsidR="00267993" w:rsidRPr="005370AA">
              <w:rPr>
                <w:b w:val="0"/>
                <w:szCs w:val="22"/>
              </w:rPr>
              <w:t>agency no longer wishes to proceed</w:t>
            </w:r>
            <w:r w:rsidR="006F7036">
              <w:rPr>
                <w:b w:val="0"/>
                <w:szCs w:val="22"/>
              </w:rPr>
              <w:t>,</w:t>
            </w:r>
            <w:r w:rsidR="00267993" w:rsidRPr="005370AA">
              <w:rPr>
                <w:b w:val="0"/>
                <w:szCs w:val="22"/>
              </w:rPr>
              <w:t xml:space="preserve"> as the acquisition will not further their service</w:t>
            </w:r>
          </w:p>
          <w:p w14:paraId="76E192F5" w14:textId="77777777" w:rsidR="00267993" w:rsidRPr="005370AA" w:rsidRDefault="00267993" w:rsidP="006935F7">
            <w:pPr>
              <w:pStyle w:val="Tablesub-heading"/>
              <w:numPr>
                <w:ilvl w:val="0"/>
                <w:numId w:val="35"/>
              </w:numPr>
              <w:spacing w:before="60" w:after="60" w:line="264" w:lineRule="auto"/>
              <w:rPr>
                <w:b w:val="0"/>
                <w:szCs w:val="22"/>
              </w:rPr>
            </w:pPr>
            <w:r w:rsidRPr="005370AA">
              <w:rPr>
                <w:b w:val="0"/>
                <w:szCs w:val="22"/>
              </w:rPr>
              <w:t>budgetary constraints.</w:t>
            </w:r>
          </w:p>
          <w:p w14:paraId="46CFB8E4"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29F4D9D2" w14:textId="30A13233" w:rsidR="00A90315" w:rsidRDefault="00A2017B" w:rsidP="006935F7">
            <w:pPr>
              <w:pStyle w:val="Tablesub-heading"/>
              <w:spacing w:before="60" w:after="60" w:line="264" w:lineRule="auto"/>
              <w:rPr>
                <w:b w:val="0"/>
                <w:szCs w:val="22"/>
              </w:rPr>
            </w:pPr>
            <w:r>
              <w:rPr>
                <w:b w:val="0"/>
                <w:szCs w:val="22"/>
              </w:rPr>
              <w:t xml:space="preserve">Acquisitions, constructions and maintenance may not proceed for a number of reasons. </w:t>
            </w:r>
            <w:r w:rsidR="00A90315">
              <w:rPr>
                <w:b w:val="0"/>
                <w:szCs w:val="22"/>
              </w:rPr>
              <w:t xml:space="preserve">The retention period allows a sufficient </w:t>
            </w:r>
            <w:r w:rsidR="00A90315" w:rsidRPr="005370AA">
              <w:rPr>
                <w:b w:val="0"/>
                <w:szCs w:val="22"/>
              </w:rPr>
              <w:t>reference time</w:t>
            </w:r>
            <w:r w:rsidR="00A90315">
              <w:rPr>
                <w:b w:val="0"/>
                <w:szCs w:val="22"/>
              </w:rPr>
              <w:t>,</w:t>
            </w:r>
            <w:r w:rsidR="00A90315" w:rsidRPr="005370AA">
              <w:rPr>
                <w:b w:val="0"/>
                <w:szCs w:val="22"/>
              </w:rPr>
              <w:t xml:space="preserve"> </w:t>
            </w:r>
            <w:r w:rsidR="00A90315">
              <w:rPr>
                <w:b w:val="0"/>
                <w:szCs w:val="22"/>
              </w:rPr>
              <w:t>if the agency decides to proceed with the acquisition, construction or maintenance proposal at a later date.</w:t>
            </w:r>
          </w:p>
          <w:p w14:paraId="315522B5" w14:textId="014E3703" w:rsidR="003529F9" w:rsidRPr="00355CD3" w:rsidRDefault="00267993"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w:t>
            </w:r>
            <w:r w:rsidRPr="005370AA">
              <w:rPr>
                <w:b w:val="0"/>
                <w:szCs w:val="22"/>
              </w:rPr>
              <w:t xml:space="preserve">is </w:t>
            </w:r>
            <w:r w:rsidR="00A2764B">
              <w:rPr>
                <w:b w:val="0"/>
                <w:szCs w:val="22"/>
              </w:rPr>
              <w:t>consistent with</w:t>
            </w:r>
            <w:r w:rsidR="00A90315">
              <w:rPr>
                <w:b w:val="0"/>
                <w:szCs w:val="22"/>
              </w:rPr>
              <w:t xml:space="preserve"> the retention of similar record classes in the ACT, Commonwealth and Victoria</w:t>
            </w:r>
            <w:r w:rsidR="00A2764B">
              <w:rPr>
                <w:b w:val="0"/>
                <w:szCs w:val="22"/>
              </w:rPr>
              <w:t xml:space="preserve">. </w:t>
            </w:r>
            <w:r w:rsidR="00A90315">
              <w:rPr>
                <w:b w:val="0"/>
                <w:szCs w:val="22"/>
              </w:rPr>
              <w:t xml:space="preserve">It is also consistent with Agency property management-other (1190) in the GRDS and with </w:t>
            </w:r>
            <w:r w:rsidR="00A2764B">
              <w:rPr>
                <w:b w:val="0"/>
                <w:szCs w:val="22"/>
              </w:rPr>
              <w:t xml:space="preserve">precedent in </w:t>
            </w:r>
            <w:r w:rsidR="00A90315">
              <w:rPr>
                <w:b w:val="0"/>
                <w:szCs w:val="22"/>
              </w:rPr>
              <w:t xml:space="preserve">3 existing </w:t>
            </w:r>
            <w:r w:rsidR="00A2764B">
              <w:rPr>
                <w:b w:val="0"/>
                <w:szCs w:val="22"/>
              </w:rPr>
              <w:t>Queensland core schedules.</w:t>
            </w:r>
          </w:p>
        </w:tc>
      </w:tr>
      <w:tr w:rsidR="003E5974" w:rsidRPr="003A6AB6" w14:paraId="540540CA" w14:textId="77777777" w:rsidTr="00C476BB">
        <w:tc>
          <w:tcPr>
            <w:tcW w:w="577" w:type="pct"/>
            <w:tcBorders>
              <w:top w:val="single" w:sz="6" w:space="0" w:color="C0C0C0"/>
              <w:bottom w:val="single" w:sz="4" w:space="0" w:color="C0C0C0"/>
            </w:tcBorders>
          </w:tcPr>
          <w:p w14:paraId="0D6159D5" w14:textId="1C0545DB" w:rsidR="003E5974" w:rsidRPr="00FD3205" w:rsidRDefault="003E5974" w:rsidP="00C8579C">
            <w:pPr>
              <w:pStyle w:val="Tablesub-heading"/>
              <w:spacing w:before="60" w:after="60" w:line="264" w:lineRule="auto"/>
              <w:rPr>
                <w:b w:val="0"/>
                <w:szCs w:val="22"/>
              </w:rPr>
            </w:pPr>
            <w:r w:rsidRPr="00FD3205">
              <w:rPr>
                <w:b w:val="0"/>
                <w:szCs w:val="22"/>
              </w:rPr>
              <w:t>2640</w:t>
            </w:r>
          </w:p>
        </w:tc>
        <w:tc>
          <w:tcPr>
            <w:tcW w:w="1116" w:type="pct"/>
            <w:tcBorders>
              <w:top w:val="single" w:sz="6" w:space="0" w:color="C0C0C0"/>
              <w:bottom w:val="single" w:sz="4" w:space="0" w:color="C0C0C0"/>
            </w:tcBorders>
          </w:tcPr>
          <w:p w14:paraId="4AF5E8F4" w14:textId="77777777" w:rsidR="003E5974" w:rsidRPr="00FD3205" w:rsidRDefault="003E5974" w:rsidP="006935F7">
            <w:pPr>
              <w:pStyle w:val="Heading3"/>
              <w:spacing w:line="264" w:lineRule="auto"/>
              <w:rPr>
                <w:rFonts w:cs="Arial"/>
                <w:i w:val="0"/>
                <w:iCs/>
              </w:rPr>
            </w:pPr>
            <w:r w:rsidRPr="00FD3205">
              <w:rPr>
                <w:rFonts w:cs="Arial"/>
                <w:iCs/>
              </w:rPr>
              <w:t>Deeds and certificates of title</w:t>
            </w:r>
          </w:p>
          <w:p w14:paraId="56F6C7FC" w14:textId="77777777" w:rsidR="003E5974" w:rsidRPr="00FD3205" w:rsidRDefault="003E5974" w:rsidP="006935F7">
            <w:pPr>
              <w:spacing w:line="264" w:lineRule="auto"/>
            </w:pPr>
            <w:r w:rsidRPr="00FD3205">
              <w:t xml:space="preserve">Deeds and certificates of title of property held by an agency. </w:t>
            </w:r>
          </w:p>
          <w:p w14:paraId="5462E53D" w14:textId="77777777" w:rsidR="003E5974" w:rsidRPr="00FD3205" w:rsidRDefault="003E5974" w:rsidP="006935F7">
            <w:pPr>
              <w:spacing w:line="264" w:lineRule="auto"/>
            </w:pPr>
            <w:r w:rsidRPr="00FD3205">
              <w:t>Excludes land, deed and title registers held by the Titles Registry.</w:t>
            </w:r>
          </w:p>
          <w:p w14:paraId="2FA30F66" w14:textId="40575A89" w:rsidR="00C8579C" w:rsidRPr="00FD3205" w:rsidRDefault="003E5974" w:rsidP="006935F7">
            <w:pPr>
              <w:spacing w:line="264" w:lineRule="auto"/>
              <w:rPr>
                <w:b/>
                <w:iCs/>
              </w:rPr>
            </w:pPr>
            <w:r w:rsidRPr="00FD3205">
              <w:rPr>
                <w:b/>
                <w:iCs/>
              </w:rPr>
              <w:t xml:space="preserve">Disposal </w:t>
            </w:r>
            <w:r w:rsidR="00CC4ACC" w:rsidRPr="00FD3205">
              <w:rPr>
                <w:b/>
                <w:iCs/>
              </w:rPr>
              <w:t>a</w:t>
            </w:r>
            <w:r w:rsidRPr="00FD3205">
              <w:rPr>
                <w:b/>
                <w:iCs/>
              </w:rPr>
              <w:t xml:space="preserve">ction – </w:t>
            </w:r>
          </w:p>
          <w:p w14:paraId="6ABFF281" w14:textId="183A6A25" w:rsidR="003E5974" w:rsidRPr="00FD3205" w:rsidRDefault="003E5974" w:rsidP="006935F7">
            <w:pPr>
              <w:spacing w:line="264" w:lineRule="auto"/>
              <w:rPr>
                <w:bCs/>
                <w:iCs/>
              </w:rPr>
            </w:pPr>
            <w:r w:rsidRPr="00FD3205">
              <w:rPr>
                <w:bCs/>
                <w:iCs/>
              </w:rPr>
              <w:t>Until sale or transfer of property</w:t>
            </w:r>
            <w:r w:rsidR="00C8579C" w:rsidRPr="00FD3205">
              <w:rPr>
                <w:bCs/>
                <w:iCs/>
              </w:rPr>
              <w:t>.</w:t>
            </w:r>
          </w:p>
        </w:tc>
        <w:tc>
          <w:tcPr>
            <w:tcW w:w="3307" w:type="pct"/>
            <w:tcBorders>
              <w:top w:val="single" w:sz="6" w:space="0" w:color="C0C0C0"/>
              <w:bottom w:val="single" w:sz="4" w:space="0" w:color="C0C0C0"/>
            </w:tcBorders>
          </w:tcPr>
          <w:p w14:paraId="589832F4" w14:textId="29946D25" w:rsidR="00C8579C" w:rsidRPr="00FD3205" w:rsidRDefault="00C8579C" w:rsidP="006935F7">
            <w:pPr>
              <w:pStyle w:val="Tablesub-heading"/>
              <w:spacing w:before="60" w:after="60" w:line="264" w:lineRule="auto"/>
              <w:rPr>
                <w:b w:val="0"/>
                <w:szCs w:val="22"/>
              </w:rPr>
            </w:pPr>
            <w:r w:rsidRPr="00FD3205">
              <w:rPr>
                <w:szCs w:val="22"/>
              </w:rPr>
              <w:t>Date authorised:</w:t>
            </w:r>
            <w:r w:rsidR="00441749" w:rsidRPr="00FD3205">
              <w:rPr>
                <w:szCs w:val="22"/>
              </w:rPr>
              <w:t xml:space="preserve"> </w:t>
            </w:r>
            <w:r w:rsidR="00441749" w:rsidRPr="00FD3205">
              <w:rPr>
                <w:b w:val="0"/>
                <w:bCs/>
                <w:szCs w:val="22"/>
              </w:rPr>
              <w:t>22 December 2023</w:t>
            </w:r>
          </w:p>
          <w:p w14:paraId="65E4887E" w14:textId="77777777" w:rsidR="00D14108" w:rsidRPr="00FD3205" w:rsidRDefault="00D14108" w:rsidP="006935F7">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0B55263D" w14:textId="20305703" w:rsidR="00D14108" w:rsidRPr="00FD3205" w:rsidRDefault="00D14108" w:rsidP="006935F7">
            <w:pPr>
              <w:pStyle w:val="Tablesub-heading"/>
              <w:spacing w:before="60" w:after="60" w:line="264" w:lineRule="auto"/>
              <w:rPr>
                <w:b w:val="0"/>
                <w:bCs/>
                <w:szCs w:val="22"/>
              </w:rPr>
            </w:pPr>
            <w:r w:rsidRPr="00FD3205">
              <w:rPr>
                <w:b w:val="0"/>
                <w:bCs/>
                <w:szCs w:val="22"/>
              </w:rPr>
              <w:t>Disposal Authorisation 2640 replaces repealed Disposal Authorisation 1194.</w:t>
            </w:r>
          </w:p>
          <w:p w14:paraId="0501F141" w14:textId="13317ABE" w:rsidR="00DF0D1F" w:rsidRPr="00FD3205" w:rsidRDefault="00DF0D1F" w:rsidP="006935F7">
            <w:pPr>
              <w:pStyle w:val="Tablesub-heading"/>
              <w:spacing w:before="60" w:after="60" w:line="264" w:lineRule="auto"/>
              <w:rPr>
                <w:szCs w:val="22"/>
              </w:rPr>
            </w:pPr>
            <w:r w:rsidRPr="00FD3205">
              <w:rPr>
                <w:szCs w:val="22"/>
              </w:rPr>
              <w:t>Background/business process:</w:t>
            </w:r>
          </w:p>
          <w:p w14:paraId="5789C31C" w14:textId="02EACE88" w:rsidR="00DF0D1F" w:rsidRPr="00FD3205" w:rsidRDefault="00DF0D1F" w:rsidP="006935F7">
            <w:pPr>
              <w:spacing w:line="264" w:lineRule="auto"/>
            </w:pPr>
            <w:r w:rsidRPr="00FD3205">
              <w:t xml:space="preserve">Possession of a paper certificate of title or deed of grant is not evidence of ownership of agency property. Amendments to the </w:t>
            </w:r>
            <w:r w:rsidRPr="00FD3205">
              <w:rPr>
                <w:i/>
                <w:iCs/>
              </w:rPr>
              <w:t xml:space="preserve">Land Title Act 1994 </w:t>
            </w:r>
            <w:r w:rsidRPr="00FD3205">
              <w:t xml:space="preserve">which came into effect from 1 October 2019 mean that existing paper certificates of title and deeds of grant will: </w:t>
            </w:r>
          </w:p>
          <w:p w14:paraId="5B0EEFD3" w14:textId="2E9F9135"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t xml:space="preserve">no longer have any legal effect </w:t>
            </w:r>
          </w:p>
          <w:p w14:paraId="671345A5" w14:textId="0AC259E7"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t xml:space="preserve">cease to be evidence of indefeasible title for the property to which they relate </w:t>
            </w:r>
          </w:p>
          <w:p w14:paraId="6963BC88" w14:textId="5CFF9E3A"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t xml:space="preserve">not need to be lodged with the Titles Registry in relation to any future dealings for the property to which they relate. </w:t>
            </w:r>
          </w:p>
          <w:p w14:paraId="0C21B540" w14:textId="77777777" w:rsidR="00DF0D1F" w:rsidRPr="00FD3205" w:rsidRDefault="00DF0D1F" w:rsidP="006935F7">
            <w:pPr>
              <w:pStyle w:val="Default"/>
              <w:spacing w:before="60" w:after="60" w:line="264" w:lineRule="auto"/>
              <w:rPr>
                <w:color w:val="auto"/>
                <w:sz w:val="22"/>
                <w:szCs w:val="22"/>
              </w:rPr>
            </w:pPr>
            <w:r w:rsidRPr="00FD3205">
              <w:rPr>
                <w:color w:val="auto"/>
                <w:sz w:val="22"/>
                <w:szCs w:val="22"/>
              </w:rPr>
              <w:t xml:space="preserve">The Titles Registry will no longer issue paper certificates of title or deeds of grant: the only legal record of title for a property will be held electronically on the Freehold Land Register. Queensland’s Land Registry has been computerised since 1994 and these amendments to the </w:t>
            </w:r>
            <w:r w:rsidRPr="00FD3205">
              <w:rPr>
                <w:i/>
                <w:iCs/>
                <w:color w:val="auto"/>
                <w:sz w:val="22"/>
                <w:szCs w:val="22"/>
              </w:rPr>
              <w:t xml:space="preserve">Land Title Act 1994 </w:t>
            </w:r>
            <w:r w:rsidRPr="00FD3205">
              <w:rPr>
                <w:color w:val="auto"/>
                <w:sz w:val="22"/>
                <w:szCs w:val="22"/>
              </w:rPr>
              <w:t xml:space="preserve">further support the evolution of electronic conveyancing, improve efficiency for Titles Registry processes, and prevent unnecessary duplication of certificates of title and deeds of grant. </w:t>
            </w:r>
          </w:p>
          <w:p w14:paraId="043303CA" w14:textId="77777777" w:rsidR="00DF0D1F" w:rsidRPr="00FD3205" w:rsidRDefault="00DF0D1F" w:rsidP="006935F7">
            <w:pPr>
              <w:pStyle w:val="Default"/>
              <w:spacing w:before="60" w:after="60" w:line="264" w:lineRule="auto"/>
              <w:rPr>
                <w:color w:val="auto"/>
                <w:sz w:val="22"/>
                <w:szCs w:val="22"/>
              </w:rPr>
            </w:pPr>
            <w:r w:rsidRPr="00FD3205">
              <w:rPr>
                <w:color w:val="auto"/>
                <w:sz w:val="22"/>
                <w:szCs w:val="22"/>
              </w:rPr>
              <w:t xml:space="preserve">Paper deeds of grant and certificates of title may provide the following information: </w:t>
            </w:r>
          </w:p>
          <w:p w14:paraId="40A50D66" w14:textId="292FD254" w:rsidR="003E5974" w:rsidRPr="00FD3205" w:rsidRDefault="00DF0D1F" w:rsidP="006935F7">
            <w:pPr>
              <w:pStyle w:val="Default"/>
              <w:numPr>
                <w:ilvl w:val="0"/>
                <w:numId w:val="206"/>
              </w:numPr>
              <w:spacing w:before="60" w:after="60" w:line="264" w:lineRule="auto"/>
              <w:rPr>
                <w:color w:val="auto"/>
                <w:sz w:val="22"/>
                <w:szCs w:val="22"/>
              </w:rPr>
            </w:pPr>
            <w:r w:rsidRPr="00FD3205">
              <w:rPr>
                <w:color w:val="auto"/>
                <w:sz w:val="22"/>
                <w:szCs w:val="22"/>
              </w:rPr>
              <w:t xml:space="preserve">reference to the title or deed by volume and folio and/or 8-digit title reference number </w:t>
            </w:r>
          </w:p>
          <w:p w14:paraId="4D917D2F" w14:textId="07E35962"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estate or interest held (e.g. fee simple, life estate, estate in remainder) </w:t>
            </w:r>
          </w:p>
          <w:p w14:paraId="41C3577B" w14:textId="77777777"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the legal description of the land (identified by a lot on plan description and, for earlier documents, including location by country and parish) </w:t>
            </w:r>
          </w:p>
          <w:p w14:paraId="7AD6C3E1" w14:textId="5E91772C"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chronological record of ownership based on time of lodgement of instruments (names and tenancy of registered proprietor/s) </w:t>
            </w:r>
          </w:p>
          <w:p w14:paraId="1C25977C" w14:textId="46977856"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chronological record of various transactions affecting the land, based on time of lodgement of instruments (e.g. mortgages and easements) </w:t>
            </w:r>
          </w:p>
          <w:p w14:paraId="6931368D" w14:textId="0CDD653D"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deeds of grant contain details of Crown rights, such as reserved mineral rights </w:t>
            </w:r>
          </w:p>
          <w:p w14:paraId="2006BC81" w14:textId="16D6F8BD"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State leases include details of lease conditions. </w:t>
            </w:r>
          </w:p>
          <w:p w14:paraId="2D9F4EF2" w14:textId="51C8DD8F" w:rsidR="00F347BB" w:rsidRPr="00FD3205" w:rsidRDefault="00DF0D1F" w:rsidP="006935F7">
            <w:pPr>
              <w:pStyle w:val="Default"/>
              <w:spacing w:before="60" w:after="60" w:line="264" w:lineRule="auto"/>
              <w:rPr>
                <w:color w:val="auto"/>
                <w:sz w:val="22"/>
                <w:szCs w:val="22"/>
              </w:rPr>
            </w:pPr>
            <w:r w:rsidRPr="00FD3205">
              <w:rPr>
                <w:color w:val="auto"/>
                <w:sz w:val="22"/>
                <w:szCs w:val="22"/>
              </w:rPr>
              <w:t>Although paper deeds of grant and certificates of title are no longer legal instruments, they contain details of property ownership and should be appropriately managed, and disposed of, by agencies.</w:t>
            </w:r>
          </w:p>
          <w:p w14:paraId="445E6826" w14:textId="77777777" w:rsidR="00F347BB" w:rsidRPr="00FD3205" w:rsidRDefault="00F347BB" w:rsidP="006935F7">
            <w:pPr>
              <w:pStyle w:val="Default"/>
              <w:spacing w:before="60" w:after="60" w:line="264" w:lineRule="auto"/>
              <w:rPr>
                <w:b/>
                <w:bCs/>
                <w:color w:val="auto"/>
                <w:sz w:val="22"/>
                <w:szCs w:val="22"/>
              </w:rPr>
            </w:pPr>
            <w:r w:rsidRPr="00FD3205">
              <w:rPr>
                <w:b/>
                <w:bCs/>
                <w:color w:val="auto"/>
                <w:sz w:val="22"/>
                <w:szCs w:val="22"/>
              </w:rPr>
              <w:t xml:space="preserve">Business requirements: </w:t>
            </w:r>
          </w:p>
          <w:p w14:paraId="10A5A1E1" w14:textId="1E6C5E79" w:rsidR="00F347BB" w:rsidRPr="00FD3205" w:rsidRDefault="00F347BB" w:rsidP="006935F7">
            <w:pPr>
              <w:pStyle w:val="Default"/>
              <w:spacing w:before="60" w:after="60" w:line="264" w:lineRule="auto"/>
              <w:rPr>
                <w:color w:val="auto"/>
                <w:sz w:val="22"/>
                <w:szCs w:val="22"/>
              </w:rPr>
            </w:pPr>
            <w:r w:rsidRPr="00FD3205">
              <w:rPr>
                <w:color w:val="auto"/>
                <w:sz w:val="22"/>
                <w:szCs w:val="22"/>
              </w:rPr>
              <w:t>The proposed minimum retention period ensures that agencies will be able to dispose of any existing paper deeds of grant or certificates of title once the agency has no further business need for these records.</w:t>
            </w:r>
          </w:p>
          <w:p w14:paraId="6666BC13" w14:textId="77777777" w:rsidR="00F347BB" w:rsidRPr="00FD3205" w:rsidRDefault="00F347BB" w:rsidP="006935F7">
            <w:pPr>
              <w:pStyle w:val="Tablesub-heading"/>
              <w:spacing w:before="60" w:after="60" w:line="264" w:lineRule="auto"/>
              <w:rPr>
                <w:szCs w:val="22"/>
              </w:rPr>
            </w:pPr>
            <w:r w:rsidRPr="00FD3205">
              <w:rPr>
                <w:szCs w:val="22"/>
              </w:rPr>
              <w:t>Regulatory requirements:</w:t>
            </w:r>
          </w:p>
          <w:p w14:paraId="480DC988" w14:textId="53F94F3B" w:rsidR="00D35415" w:rsidRPr="00FD3205" w:rsidRDefault="00F347BB" w:rsidP="006935F7">
            <w:pPr>
              <w:pStyle w:val="Default"/>
              <w:spacing w:before="60" w:after="60" w:line="264" w:lineRule="auto"/>
              <w:rPr>
                <w:i/>
                <w:iCs/>
                <w:color w:val="auto"/>
                <w:sz w:val="22"/>
                <w:szCs w:val="22"/>
              </w:rPr>
            </w:pPr>
            <w:r w:rsidRPr="00FD3205">
              <w:rPr>
                <w:i/>
                <w:iCs/>
                <w:color w:val="auto"/>
                <w:sz w:val="22"/>
                <w:szCs w:val="22"/>
              </w:rPr>
              <w:t>Land Title Act 1994</w:t>
            </w:r>
          </w:p>
          <w:p w14:paraId="19FA3B79" w14:textId="77777777" w:rsidR="00F347BB" w:rsidRPr="00FD3205" w:rsidRDefault="00F347BB" w:rsidP="006935F7">
            <w:pPr>
              <w:pStyle w:val="Default"/>
              <w:spacing w:before="60" w:after="60" w:line="264" w:lineRule="auto"/>
              <w:rPr>
                <w:i/>
                <w:iCs/>
                <w:color w:val="auto"/>
                <w:sz w:val="22"/>
                <w:szCs w:val="22"/>
              </w:rPr>
            </w:pPr>
            <w:r w:rsidRPr="00FD3205">
              <w:rPr>
                <w:i/>
                <w:iCs/>
                <w:color w:val="auto"/>
                <w:sz w:val="22"/>
                <w:szCs w:val="22"/>
              </w:rPr>
              <w:t>Property Law Act 1974</w:t>
            </w:r>
          </w:p>
          <w:p w14:paraId="34B35CEE" w14:textId="77777777" w:rsidR="00D35415" w:rsidRPr="00FD3205" w:rsidRDefault="00D35415" w:rsidP="00D35415">
            <w:pPr>
              <w:spacing w:line="264" w:lineRule="auto"/>
              <w:rPr>
                <w:b/>
                <w:bCs/>
                <w:szCs w:val="22"/>
              </w:rPr>
            </w:pPr>
            <w:r w:rsidRPr="00FD3205">
              <w:rPr>
                <w:b/>
                <w:bCs/>
                <w:szCs w:val="22"/>
              </w:rPr>
              <w:t>Comparison with other schedules' retention period:</w:t>
            </w:r>
          </w:p>
          <w:p w14:paraId="57B3B168"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Territory Records (Records Disposal Schedule – Property Equipment &amp; Fleet Records) Approval 2017 (No 1) Notifiable instrument NI2017–86 </w:t>
            </w:r>
            <w:r w:rsidRPr="00FD3205">
              <w:rPr>
                <w:color w:val="auto"/>
                <w:sz w:val="22"/>
                <w:szCs w:val="22"/>
              </w:rPr>
              <w:t xml:space="preserve">Reference 199.003.003 Acquisition – Destroy 6 months after property is disposed of or transfer to new owner. </w:t>
            </w:r>
          </w:p>
          <w:p w14:paraId="23A9B761"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62669 Property Management – Transfer to new owner when property is disposed of. </w:t>
            </w:r>
          </w:p>
          <w:p w14:paraId="40ECBA7D"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State Archives and Records Authority of New South Wales General Retention and Disposal Authority: GA28 </w:t>
            </w:r>
            <w:r w:rsidRPr="00FD3205">
              <w:rPr>
                <w:color w:val="auto"/>
                <w:sz w:val="22"/>
                <w:szCs w:val="22"/>
              </w:rPr>
              <w:t xml:space="preserve">Reference 16.1.4 Acquisition – Retain until administrative or reference use ceases, then destroy. </w:t>
            </w:r>
          </w:p>
          <w:p w14:paraId="54BB145E"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12.1.3 Acquisition – Transfer to new owner when property is disposed of. </w:t>
            </w:r>
          </w:p>
          <w:p w14:paraId="28093484"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 xml:space="preserve">Reference 13.01.02 Acquisition (Property Management) – Retain in agency until property is sold when documents should be transferred to new owner. </w:t>
            </w:r>
          </w:p>
          <w:p w14:paraId="3514072D"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Public Record Office Victoria Retention and Disposal Authority for Records of Common Administrative Functions PROS 07/01 VAR 7 </w:t>
            </w:r>
            <w:r w:rsidRPr="00FD3205">
              <w:rPr>
                <w:color w:val="auto"/>
                <w:sz w:val="22"/>
                <w:szCs w:val="22"/>
              </w:rPr>
              <w:t xml:space="preserve">Reference 14.2.2 Acquisition – Transfer to new owner when property is disposed of. </w:t>
            </w:r>
          </w:p>
          <w:p w14:paraId="60C72C8E" w14:textId="5C642309"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State Records Office of Western Australia General Disposal Authority for State Government Information 2013-017/1 </w:t>
            </w:r>
            <w:r w:rsidRPr="00FD3205">
              <w:rPr>
                <w:color w:val="auto"/>
                <w:sz w:val="22"/>
                <w:szCs w:val="22"/>
              </w:rPr>
              <w:t>Reference 2.6 Acquisition/Disposal – After disposal of property, transfer documents to new owner.</w:t>
            </w:r>
          </w:p>
        </w:tc>
      </w:tr>
    </w:tbl>
    <w:p w14:paraId="43720C5F" w14:textId="77777777" w:rsidR="00267993" w:rsidRDefault="00267993" w:rsidP="00FD2FC7">
      <w:pPr>
        <w:pStyle w:val="Tablesub-heading"/>
        <w:spacing w:before="0" w:after="0"/>
        <w:rPr>
          <w:b w:val="0"/>
          <w:szCs w:val="22"/>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131E6992" w14:textId="77777777" w:rsidTr="007736B2">
        <w:trPr>
          <w:trHeight w:val="414"/>
        </w:trPr>
        <w:tc>
          <w:tcPr>
            <w:tcW w:w="5000" w:type="pct"/>
            <w:shd w:val="clear" w:color="auto" w:fill="E0E0E0"/>
          </w:tcPr>
          <w:p w14:paraId="09516864" w14:textId="68ED239C" w:rsidR="00267993" w:rsidRPr="005370AA" w:rsidRDefault="006E2C84" w:rsidP="003930B3">
            <w:pPr>
              <w:rPr>
                <w:b/>
                <w:lang w:eastAsia="en-AU"/>
              </w:rPr>
            </w:pPr>
            <w:r>
              <w:rPr>
                <w:b/>
                <w:lang w:eastAsia="en-AU"/>
              </w:rPr>
              <w:t>Activity</w:t>
            </w:r>
          </w:p>
        </w:tc>
      </w:tr>
      <w:tr w:rsidR="00267993" w:rsidRPr="005A4F19" w14:paraId="7784FC18" w14:textId="77777777" w:rsidTr="001677E6">
        <w:tc>
          <w:tcPr>
            <w:tcW w:w="5000" w:type="pct"/>
          </w:tcPr>
          <w:p w14:paraId="10C4C415" w14:textId="77777777" w:rsidR="00267993" w:rsidRPr="00EB3612" w:rsidRDefault="00267993" w:rsidP="00136F60">
            <w:pPr>
              <w:pStyle w:val="Heading2"/>
              <w:spacing w:line="264" w:lineRule="auto"/>
              <w:rPr>
                <w:szCs w:val="22"/>
              </w:rPr>
            </w:pPr>
            <w:r w:rsidRPr="00EB3612">
              <w:rPr>
                <w:szCs w:val="22"/>
              </w:rPr>
              <w:t>MAINTENANCE</w:t>
            </w:r>
          </w:p>
          <w:p w14:paraId="67A31C63" w14:textId="77777777" w:rsidR="00267993" w:rsidRPr="009D36AB" w:rsidRDefault="00267993" w:rsidP="00136F60">
            <w:pPr>
              <w:pStyle w:val="Tablesub-heading"/>
              <w:spacing w:before="60" w:after="60" w:line="264" w:lineRule="auto"/>
              <w:rPr>
                <w:b w:val="0"/>
              </w:rPr>
            </w:pPr>
            <w:r w:rsidRPr="009D36AB">
              <w:rPr>
                <w:b w:val="0"/>
                <w:i/>
                <w:szCs w:val="22"/>
              </w:rPr>
              <w:t>Maintaining or repairing agency buildings, structures or land.</w:t>
            </w:r>
          </w:p>
        </w:tc>
      </w:tr>
    </w:tbl>
    <w:p w14:paraId="43C827C5" w14:textId="77777777" w:rsidR="000C5423" w:rsidRDefault="000C5423"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041AF98" w14:textId="77777777" w:rsidTr="00F11CE1">
        <w:trPr>
          <w:tblHeader/>
        </w:trPr>
        <w:tc>
          <w:tcPr>
            <w:tcW w:w="579" w:type="pct"/>
            <w:tcBorders>
              <w:top w:val="single" w:sz="6" w:space="0" w:color="C0C0C0"/>
              <w:bottom w:val="single" w:sz="6" w:space="0" w:color="C0C0C0"/>
            </w:tcBorders>
            <w:shd w:val="clear" w:color="auto" w:fill="C0C0C0"/>
            <w:vAlign w:val="center"/>
          </w:tcPr>
          <w:p w14:paraId="70AA7E90" w14:textId="64B5832F"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7C65DE3"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00CA5CD" w14:textId="77777777" w:rsidR="00267993" w:rsidRPr="005A4F19" w:rsidRDefault="00267993" w:rsidP="003930B3">
            <w:pPr>
              <w:pStyle w:val="Tablesub-heading"/>
              <w:spacing w:before="60" w:after="60"/>
            </w:pPr>
            <w:r>
              <w:t>Justification for retention period</w:t>
            </w:r>
          </w:p>
        </w:tc>
      </w:tr>
      <w:tr w:rsidR="00267993" w:rsidRPr="003A6AB6" w14:paraId="24D5A7A6" w14:textId="77777777" w:rsidTr="00F11CE1">
        <w:tc>
          <w:tcPr>
            <w:tcW w:w="579" w:type="pct"/>
            <w:tcBorders>
              <w:top w:val="single" w:sz="6" w:space="0" w:color="C0C0C0"/>
              <w:bottom w:val="single" w:sz="6" w:space="0" w:color="C0C0C0"/>
            </w:tcBorders>
          </w:tcPr>
          <w:p w14:paraId="62FA3973" w14:textId="77777777" w:rsidR="00267993" w:rsidRPr="005370AA" w:rsidRDefault="009F10A1" w:rsidP="003930B3">
            <w:pPr>
              <w:pStyle w:val="Tablesub-heading"/>
              <w:spacing w:before="60" w:after="60"/>
              <w:rPr>
                <w:b w:val="0"/>
                <w:szCs w:val="22"/>
              </w:rPr>
            </w:pPr>
            <w:r>
              <w:rPr>
                <w:b w:val="0"/>
                <w:szCs w:val="22"/>
              </w:rPr>
              <w:t>1195</w:t>
            </w:r>
          </w:p>
        </w:tc>
        <w:tc>
          <w:tcPr>
            <w:tcW w:w="1120" w:type="pct"/>
            <w:tcBorders>
              <w:top w:val="single" w:sz="6" w:space="0" w:color="C0C0C0"/>
              <w:bottom w:val="single" w:sz="6" w:space="0" w:color="C0C0C0"/>
            </w:tcBorders>
          </w:tcPr>
          <w:p w14:paraId="347AEBD0" w14:textId="77777777" w:rsidR="00267993" w:rsidRPr="005370AA" w:rsidRDefault="00267993" w:rsidP="00136F60">
            <w:pPr>
              <w:pStyle w:val="Heading3"/>
              <w:spacing w:line="264" w:lineRule="auto"/>
            </w:pPr>
            <w:r w:rsidRPr="005370AA">
              <w:t>Utilities</w:t>
            </w:r>
            <w:r w:rsidR="00FC2403">
              <w:t xml:space="preserve"> – </w:t>
            </w:r>
            <w:r w:rsidRPr="005370AA">
              <w:t>maintenance and repair</w:t>
            </w:r>
          </w:p>
          <w:p w14:paraId="6AB547C7" w14:textId="77777777" w:rsidR="00267993" w:rsidRPr="005370AA" w:rsidRDefault="00267993" w:rsidP="00136F60">
            <w:pPr>
              <w:spacing w:line="264" w:lineRule="auto"/>
              <w:rPr>
                <w:b/>
              </w:rPr>
            </w:pPr>
            <w:r w:rsidRPr="005370AA">
              <w:t>Records relating to the maintenance and repair of utilities owned or leased by an agency.</w:t>
            </w:r>
          </w:p>
          <w:p w14:paraId="478F867E" w14:textId="77777777" w:rsidR="00267993" w:rsidRPr="005370AA" w:rsidRDefault="00267993" w:rsidP="00136F60">
            <w:pPr>
              <w:spacing w:line="264" w:lineRule="auto"/>
              <w:rPr>
                <w:b/>
              </w:rPr>
            </w:pPr>
            <w:r w:rsidRPr="005370AA">
              <w:t>Includes air conditioning, lighting, water or gas etc.</w:t>
            </w:r>
          </w:p>
          <w:p w14:paraId="68276A82"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6F7036" w:rsidRPr="00604B01">
              <w:rPr>
                <w:b/>
                <w:bCs/>
              </w:rPr>
              <w:t xml:space="preserve">– </w:t>
            </w:r>
          </w:p>
          <w:p w14:paraId="4B2DFC28" w14:textId="77777777" w:rsidR="00267993" w:rsidRPr="005370AA" w:rsidRDefault="00267993" w:rsidP="00136F60">
            <w:pPr>
              <w:spacing w:line="264" w:lineRule="auto"/>
              <w:rPr>
                <w:b/>
              </w:rPr>
            </w:pPr>
            <w:r w:rsidRPr="005370AA">
              <w:t xml:space="preserve">7 years after </w:t>
            </w:r>
            <w:r w:rsidR="00441A70">
              <w:t xml:space="preserve">business </w:t>
            </w:r>
            <w:r w:rsidR="00236521">
              <w:t>action completed</w:t>
            </w:r>
            <w:r>
              <w:t>.</w:t>
            </w:r>
          </w:p>
        </w:tc>
        <w:tc>
          <w:tcPr>
            <w:tcW w:w="3301" w:type="pct"/>
            <w:tcBorders>
              <w:top w:val="single" w:sz="6" w:space="0" w:color="C0C0C0"/>
              <w:bottom w:val="single" w:sz="6" w:space="0" w:color="C0C0C0"/>
            </w:tcBorders>
          </w:tcPr>
          <w:p w14:paraId="3E2F58D5" w14:textId="6EA963E3"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396FB61A"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0DA9CB4E" w14:textId="77777777" w:rsidR="00267993" w:rsidRPr="005370AA" w:rsidRDefault="00267993" w:rsidP="00136F60">
            <w:pPr>
              <w:pStyle w:val="Tablesub-heading"/>
              <w:spacing w:before="60" w:after="60" w:line="264" w:lineRule="auto"/>
              <w:rPr>
                <w:b w:val="0"/>
                <w:szCs w:val="22"/>
              </w:rPr>
            </w:pPr>
            <w:r w:rsidRPr="005370AA">
              <w:rPr>
                <w:b w:val="0"/>
                <w:szCs w:val="22"/>
              </w:rPr>
              <w:t>This is a new</w:t>
            </w:r>
            <w:r>
              <w:rPr>
                <w:b w:val="0"/>
                <w:szCs w:val="22"/>
              </w:rPr>
              <w:t xml:space="preserve"> record class for this activity. It has been separated out from the routine maintenance of </w:t>
            </w:r>
            <w:r w:rsidR="001B2EC0">
              <w:rPr>
                <w:b w:val="0"/>
                <w:szCs w:val="22"/>
              </w:rPr>
              <w:t xml:space="preserve">property </w:t>
            </w:r>
            <w:r>
              <w:rPr>
                <w:b w:val="0"/>
                <w:szCs w:val="22"/>
              </w:rPr>
              <w:t xml:space="preserve">due to the potential health impacts associated with the maintenance of utilities. </w:t>
            </w:r>
          </w:p>
          <w:p w14:paraId="45E92A3B"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Maintenance of an air conditioning system</w:t>
            </w:r>
          </w:p>
          <w:p w14:paraId="1D05EA6F" w14:textId="6E36604E" w:rsidR="00267993" w:rsidRPr="005370AA" w:rsidRDefault="00267993" w:rsidP="00136F60">
            <w:pPr>
              <w:pStyle w:val="Tablesub-heading"/>
              <w:spacing w:before="60" w:after="60" w:line="264" w:lineRule="auto"/>
              <w:rPr>
                <w:b w:val="0"/>
                <w:szCs w:val="22"/>
              </w:rPr>
            </w:pPr>
            <w:r w:rsidRPr="005370AA">
              <w:rPr>
                <w:b w:val="0"/>
                <w:szCs w:val="22"/>
              </w:rPr>
              <w:t>The maintenance procedure, including removing and cleaning/replacing the filter, should be outlined in the air conditioner’s instruction manual</w:t>
            </w:r>
            <w:r w:rsidR="00D24890">
              <w:rPr>
                <w:b w:val="0"/>
                <w:szCs w:val="22"/>
              </w:rPr>
              <w:t xml:space="preserve">. </w:t>
            </w:r>
            <w:r w:rsidRPr="005370AA">
              <w:rPr>
                <w:b w:val="0"/>
                <w:szCs w:val="22"/>
              </w:rPr>
              <w:t>The return air filter should be cleaned (or replaced depending on the model) at least every 3 months</w:t>
            </w:r>
            <w:r w:rsidR="00C032CD">
              <w:rPr>
                <w:b w:val="0"/>
                <w:szCs w:val="22"/>
              </w:rPr>
              <w:t xml:space="preserve"> </w:t>
            </w:r>
            <w:r w:rsidRPr="005370AA">
              <w:rPr>
                <w:b w:val="0"/>
                <w:szCs w:val="22"/>
              </w:rPr>
              <w:t>as dirty filters can have</w:t>
            </w:r>
            <w:r w:rsidR="00F62FBE">
              <w:rPr>
                <w:b w:val="0"/>
                <w:szCs w:val="22"/>
              </w:rPr>
              <w:t xml:space="preserve"> an</w:t>
            </w:r>
            <w:r w:rsidRPr="005370AA">
              <w:rPr>
                <w:b w:val="0"/>
                <w:szCs w:val="22"/>
              </w:rPr>
              <w:t xml:space="preserve"> impact on energy efficiency</w:t>
            </w:r>
            <w:r w:rsidR="00D24890">
              <w:rPr>
                <w:b w:val="0"/>
                <w:szCs w:val="22"/>
              </w:rPr>
              <w:t xml:space="preserve">. </w:t>
            </w:r>
            <w:r w:rsidRPr="005370AA">
              <w:rPr>
                <w:b w:val="0"/>
                <w:szCs w:val="22"/>
              </w:rPr>
              <w:t>It is also generally recommended that an annual service be completed to maintain efficiency of the air conditioning system</w:t>
            </w:r>
            <w:r w:rsidR="00D24890">
              <w:rPr>
                <w:b w:val="0"/>
                <w:szCs w:val="22"/>
              </w:rPr>
              <w:t xml:space="preserve">. </w:t>
            </w:r>
            <w:r w:rsidRPr="005370AA">
              <w:rPr>
                <w:b w:val="0"/>
                <w:szCs w:val="22"/>
              </w:rPr>
              <w:t>This should be performed by a suitably qualified and licensed tradesperson.</w:t>
            </w:r>
          </w:p>
          <w:p w14:paraId="06FF655E"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Lighting maintenance</w:t>
            </w:r>
          </w:p>
          <w:p w14:paraId="0EE06DBD" w14:textId="77777777" w:rsidR="00267993" w:rsidRPr="005370AA" w:rsidRDefault="00267993" w:rsidP="00136F60">
            <w:pPr>
              <w:pStyle w:val="Tablesub-heading"/>
              <w:spacing w:before="60" w:after="60" w:line="264" w:lineRule="auto"/>
              <w:rPr>
                <w:b w:val="0"/>
                <w:szCs w:val="22"/>
              </w:rPr>
            </w:pPr>
            <w:r w:rsidRPr="005370AA">
              <w:rPr>
                <w:b w:val="0"/>
                <w:szCs w:val="22"/>
              </w:rPr>
              <w:t>Adequate lighting from natural and/or artificial sources must be provided to ensure healthy and amenable working conditions for building occupants, appropriate to:</w:t>
            </w:r>
          </w:p>
          <w:p w14:paraId="52DEB40A" w14:textId="77777777" w:rsidR="00267993" w:rsidRPr="005370AA" w:rsidRDefault="00BF64DB" w:rsidP="00136F60">
            <w:pPr>
              <w:pStyle w:val="Tablesub-heading"/>
              <w:numPr>
                <w:ilvl w:val="0"/>
                <w:numId w:val="40"/>
              </w:numPr>
              <w:spacing w:before="60" w:after="60" w:line="264" w:lineRule="auto"/>
              <w:rPr>
                <w:b w:val="0"/>
                <w:szCs w:val="22"/>
              </w:rPr>
            </w:pPr>
            <w:r>
              <w:rPr>
                <w:b w:val="0"/>
                <w:szCs w:val="22"/>
              </w:rPr>
              <w:t>the nature of the work</w:t>
            </w:r>
          </w:p>
          <w:p w14:paraId="44ADCF4E" w14:textId="77777777" w:rsidR="00267993" w:rsidRPr="005370AA" w:rsidRDefault="00BF64DB" w:rsidP="00136F60">
            <w:pPr>
              <w:pStyle w:val="Tablesub-heading"/>
              <w:numPr>
                <w:ilvl w:val="0"/>
                <w:numId w:val="40"/>
              </w:numPr>
              <w:spacing w:before="60" w:after="60" w:line="264" w:lineRule="auto"/>
              <w:rPr>
                <w:b w:val="0"/>
                <w:szCs w:val="22"/>
              </w:rPr>
            </w:pPr>
            <w:r>
              <w:rPr>
                <w:b w:val="0"/>
                <w:szCs w:val="22"/>
              </w:rPr>
              <w:t>the location of the work</w:t>
            </w:r>
          </w:p>
          <w:p w14:paraId="5AF6BDD9" w14:textId="77777777" w:rsidR="00267993" w:rsidRPr="005370AA" w:rsidRDefault="00267993" w:rsidP="00136F60">
            <w:pPr>
              <w:pStyle w:val="Tablesub-heading"/>
              <w:numPr>
                <w:ilvl w:val="0"/>
                <w:numId w:val="40"/>
              </w:numPr>
              <w:spacing w:before="60" w:after="60" w:line="264" w:lineRule="auto"/>
              <w:rPr>
                <w:b w:val="0"/>
                <w:szCs w:val="22"/>
              </w:rPr>
            </w:pPr>
            <w:r w:rsidRPr="005370AA">
              <w:rPr>
                <w:b w:val="0"/>
                <w:szCs w:val="22"/>
              </w:rPr>
              <w:t>the times at which the work is performed.</w:t>
            </w:r>
          </w:p>
          <w:p w14:paraId="46DE17DB"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Water maintenance</w:t>
            </w:r>
          </w:p>
          <w:p w14:paraId="51460739" w14:textId="77777777" w:rsidR="00267993" w:rsidRPr="005370AA" w:rsidRDefault="00267993" w:rsidP="00136F60">
            <w:pPr>
              <w:pStyle w:val="Tablesub-heading"/>
              <w:spacing w:before="60" w:after="60" w:line="264" w:lineRule="auto"/>
              <w:rPr>
                <w:b w:val="0"/>
                <w:szCs w:val="22"/>
              </w:rPr>
            </w:pPr>
            <w:r w:rsidRPr="005370AA">
              <w:rPr>
                <w:b w:val="0"/>
                <w:szCs w:val="22"/>
              </w:rPr>
              <w:t>Agencies should regularly review the Water Service Provider (WSPs) websites to ensure that agency-built assets are compliant with current water restrictions.</w:t>
            </w:r>
          </w:p>
          <w:p w14:paraId="068FE74F" w14:textId="77777777" w:rsidR="00267993" w:rsidRPr="005370AA" w:rsidRDefault="00267993" w:rsidP="00136F60">
            <w:pPr>
              <w:pStyle w:val="Tablesub-heading"/>
              <w:spacing w:before="60" w:after="60" w:line="264" w:lineRule="auto"/>
              <w:rPr>
                <w:b w:val="0"/>
                <w:szCs w:val="22"/>
              </w:rPr>
            </w:pPr>
            <w:r w:rsidRPr="005370AA">
              <w:rPr>
                <w:b w:val="0"/>
                <w:szCs w:val="22"/>
              </w:rPr>
              <w:t>Agencies should submit required Water Efficiency Management Plan (WEMP) documentation to their WSPs to ensure compliance with water restrictions, where appropriate.</w:t>
            </w:r>
          </w:p>
          <w:p w14:paraId="59A96DC1" w14:textId="77777777" w:rsidR="00267993" w:rsidRPr="005370AA" w:rsidRDefault="00267993" w:rsidP="00136F60">
            <w:pPr>
              <w:pStyle w:val="Tablesub-heading"/>
              <w:spacing w:before="60" w:after="60" w:line="264" w:lineRule="auto"/>
              <w:rPr>
                <w:b w:val="0"/>
                <w:szCs w:val="22"/>
              </w:rPr>
            </w:pPr>
            <w:r w:rsidRPr="005370AA">
              <w:rPr>
                <w:b w:val="0"/>
                <w:szCs w:val="22"/>
              </w:rPr>
              <w:t xml:space="preserve">Agencies should allocate resources for ongoing reporting and maintenance as well as for the installation of water consumption monitoring equipment in </w:t>
            </w:r>
            <w:r w:rsidR="00EF0DDA">
              <w:rPr>
                <w:b w:val="0"/>
                <w:szCs w:val="22"/>
              </w:rPr>
              <w:t>agency</w:t>
            </w:r>
            <w:r w:rsidRPr="005370AA">
              <w:rPr>
                <w:b w:val="0"/>
                <w:szCs w:val="22"/>
              </w:rPr>
              <w:t xml:space="preserve"> built assets, due to ongoing Water Efficiency Management Plan (WEMPs) and associated reporting requirements.</w:t>
            </w:r>
          </w:p>
          <w:p w14:paraId="53E47DD2"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Gas maintenance</w:t>
            </w:r>
          </w:p>
          <w:p w14:paraId="7FBBD307" w14:textId="77777777" w:rsidR="00267993" w:rsidRPr="005370AA" w:rsidRDefault="00267993" w:rsidP="00136F60">
            <w:pPr>
              <w:pStyle w:val="Tablesub-heading"/>
              <w:spacing w:before="60" w:after="60" w:line="264" w:lineRule="auto"/>
              <w:rPr>
                <w:b w:val="0"/>
                <w:szCs w:val="22"/>
              </w:rPr>
            </w:pPr>
            <w:r w:rsidRPr="005370AA">
              <w:rPr>
                <w:b w:val="0"/>
                <w:szCs w:val="22"/>
              </w:rPr>
              <w:t>Gas appliances need to be regularly checked and have routine scheduled maintenance</w:t>
            </w:r>
            <w:r w:rsidR="00D24890">
              <w:rPr>
                <w:b w:val="0"/>
                <w:szCs w:val="22"/>
              </w:rPr>
              <w:t xml:space="preserve">. </w:t>
            </w:r>
            <w:r w:rsidRPr="005370AA">
              <w:rPr>
                <w:b w:val="0"/>
                <w:szCs w:val="22"/>
              </w:rPr>
              <w:t>This is important to maintain proper function and safety</w:t>
            </w:r>
            <w:r w:rsidR="00D24890">
              <w:rPr>
                <w:b w:val="0"/>
                <w:szCs w:val="22"/>
              </w:rPr>
              <w:t xml:space="preserve">. </w:t>
            </w:r>
            <w:r w:rsidRPr="005370AA">
              <w:rPr>
                <w:b w:val="0"/>
                <w:szCs w:val="22"/>
              </w:rPr>
              <w:t>Having a gas appliance inspected and cleaned periodically by an authorised service technician will benefit performance, help ensure safe operation, minimise any potential down time and extend the life of the appliance</w:t>
            </w:r>
            <w:r w:rsidR="00D24890">
              <w:rPr>
                <w:b w:val="0"/>
                <w:szCs w:val="22"/>
              </w:rPr>
              <w:t xml:space="preserve">. </w:t>
            </w:r>
            <w:r w:rsidRPr="005370AA">
              <w:rPr>
                <w:b w:val="0"/>
                <w:szCs w:val="22"/>
              </w:rPr>
              <w:t>Manufacturers typically recommend that gas appliances be serviced every one or two years</w:t>
            </w:r>
            <w:r w:rsidR="00D24890">
              <w:rPr>
                <w:b w:val="0"/>
                <w:szCs w:val="22"/>
              </w:rPr>
              <w:t xml:space="preserve">. </w:t>
            </w:r>
            <w:r w:rsidRPr="005370AA">
              <w:rPr>
                <w:b w:val="0"/>
                <w:szCs w:val="22"/>
              </w:rPr>
              <w:t>You need to refer to the owner’s manual for the recommended maintenance schedule that is applicable to the make and model of each appliance</w:t>
            </w:r>
            <w:r w:rsidR="00D24890">
              <w:rPr>
                <w:b w:val="0"/>
                <w:szCs w:val="22"/>
              </w:rPr>
              <w:t xml:space="preserve">. </w:t>
            </w:r>
          </w:p>
          <w:p w14:paraId="639BA967"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C032CD">
              <w:rPr>
                <w:szCs w:val="22"/>
              </w:rPr>
              <w:t>r</w:t>
            </w:r>
            <w:r w:rsidRPr="005370AA">
              <w:rPr>
                <w:szCs w:val="22"/>
              </w:rPr>
              <w:t>equirements:</w:t>
            </w:r>
          </w:p>
          <w:p w14:paraId="65BEC9FA"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S.1</w:t>
            </w:r>
            <w:r w:rsidRPr="005370AA">
              <w:rPr>
                <w:b w:val="0"/>
                <w:szCs w:val="22"/>
                <w:u w:val="single"/>
              </w:rPr>
              <w:t>668 The use of ventilation and air-conditioning in buildings</w:t>
            </w:r>
          </w:p>
          <w:p w14:paraId="63577BCC" w14:textId="77777777" w:rsidR="00267993" w:rsidRPr="005370AA" w:rsidRDefault="00267993" w:rsidP="00136F60">
            <w:pPr>
              <w:pStyle w:val="Tablesub-heading"/>
              <w:spacing w:before="60" w:after="60" w:line="264" w:lineRule="auto"/>
              <w:rPr>
                <w:b w:val="0"/>
                <w:szCs w:val="22"/>
              </w:rPr>
            </w:pPr>
            <w:r w:rsidRPr="005370AA">
              <w:rPr>
                <w:b w:val="0"/>
                <w:szCs w:val="22"/>
              </w:rPr>
              <w:t>Ventilation safely removes toxic fumes, gases, dusts and vapours from their points of origin in buildings and then disposes of them in a man</w:t>
            </w:r>
            <w:r w:rsidR="00C032CD">
              <w:rPr>
                <w:b w:val="0"/>
                <w:szCs w:val="22"/>
              </w:rPr>
              <w:t>n</w:t>
            </w:r>
            <w:r w:rsidRPr="005370AA">
              <w:rPr>
                <w:b w:val="0"/>
                <w:szCs w:val="22"/>
              </w:rPr>
              <w:t>er that does not adversely affect the rest of the community</w:t>
            </w:r>
            <w:r w:rsidR="00D24890">
              <w:rPr>
                <w:b w:val="0"/>
                <w:szCs w:val="22"/>
              </w:rPr>
              <w:t xml:space="preserve">. </w:t>
            </w:r>
            <w:r w:rsidRPr="005370AA">
              <w:rPr>
                <w:b w:val="0"/>
                <w:szCs w:val="22"/>
              </w:rPr>
              <w:t>Clears odour and moisture from indoor spaces to preserve their amenity and eliminate the risk of mould growth</w:t>
            </w:r>
            <w:r w:rsidR="00D24890">
              <w:rPr>
                <w:b w:val="0"/>
                <w:szCs w:val="22"/>
              </w:rPr>
              <w:t xml:space="preserve">. </w:t>
            </w:r>
            <w:r w:rsidRPr="005370AA">
              <w:rPr>
                <w:b w:val="0"/>
                <w:szCs w:val="22"/>
              </w:rPr>
              <w:t>Brings in outdoor air to dilute human odour and cleans that outdoor air to get rid of the nuisance of dust.</w:t>
            </w:r>
          </w:p>
          <w:p w14:paraId="2E35243E"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S.3</w:t>
            </w:r>
            <w:r w:rsidRPr="005370AA">
              <w:rPr>
                <w:b w:val="0"/>
                <w:szCs w:val="22"/>
                <w:u w:val="single"/>
              </w:rPr>
              <w:t>666.3:2000 Air-handling and water systems of buildings</w:t>
            </w:r>
          </w:p>
          <w:p w14:paraId="47BC1DEA" w14:textId="77777777" w:rsidR="00267993" w:rsidRPr="005370AA" w:rsidRDefault="00267993" w:rsidP="00136F60">
            <w:pPr>
              <w:pStyle w:val="Tablesub-heading"/>
              <w:spacing w:before="60" w:after="60" w:line="264" w:lineRule="auto"/>
              <w:rPr>
                <w:b w:val="0"/>
                <w:szCs w:val="22"/>
              </w:rPr>
            </w:pPr>
            <w:r w:rsidRPr="005370AA">
              <w:rPr>
                <w:b w:val="0"/>
                <w:szCs w:val="22"/>
              </w:rPr>
              <w:t>Microbial control-performance-based maintenance of cooling water systems – Outlines a performance-based approach to the maintenance of cooling water systems with respect to the control of microorganisms, including Legionellae within such systems</w:t>
            </w:r>
            <w:r w:rsidR="00D24890">
              <w:rPr>
                <w:b w:val="0"/>
                <w:szCs w:val="22"/>
              </w:rPr>
              <w:t xml:space="preserve">. </w:t>
            </w:r>
            <w:r w:rsidRPr="005370AA">
              <w:rPr>
                <w:b w:val="0"/>
                <w:szCs w:val="22"/>
              </w:rPr>
              <w:t>This approach combines automatically regulated water treatment with monitoring, assessment and control strategies to help create a low-risk environment within the cooling water system.</w:t>
            </w:r>
          </w:p>
          <w:p w14:paraId="16D4671D"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S.1</w:t>
            </w:r>
            <w:r w:rsidRPr="005370AA">
              <w:rPr>
                <w:b w:val="0"/>
                <w:szCs w:val="22"/>
                <w:u w:val="single"/>
              </w:rPr>
              <w:t>680.4:2001 Interior lighting-maintenance of electric lighting systems</w:t>
            </w:r>
          </w:p>
          <w:p w14:paraId="6D84737D" w14:textId="77777777" w:rsidR="00267993" w:rsidRPr="005370AA" w:rsidRDefault="00267993" w:rsidP="00136F60">
            <w:pPr>
              <w:pStyle w:val="Tablesub-heading"/>
              <w:spacing w:before="60" w:after="60" w:line="264" w:lineRule="auto"/>
              <w:rPr>
                <w:b w:val="0"/>
                <w:szCs w:val="22"/>
              </w:rPr>
            </w:pPr>
            <w:r w:rsidRPr="005370AA">
              <w:rPr>
                <w:b w:val="0"/>
                <w:szCs w:val="22"/>
              </w:rPr>
              <w:t>This standard describes the causes of light loss in indoor electric lighting systems, from environmental, operating and age related conditions, and recommends procedures for estimating maintenance factors for use in design calculations.</w:t>
            </w:r>
          </w:p>
          <w:p w14:paraId="0D4F65D8"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S.6</w:t>
            </w:r>
            <w:r w:rsidRPr="005370AA">
              <w:rPr>
                <w:b w:val="0"/>
                <w:szCs w:val="22"/>
                <w:u w:val="single"/>
              </w:rPr>
              <w:t>0079.29.2:2008 Explosive atmospheres-gas detectors-selection, installation, use and maintenance of detectors for flammable gases and oxygen</w:t>
            </w:r>
          </w:p>
          <w:p w14:paraId="3A02C472" w14:textId="77777777" w:rsidR="00267993" w:rsidRPr="005370AA" w:rsidRDefault="00267993" w:rsidP="00136F60">
            <w:pPr>
              <w:pStyle w:val="Tablesub-heading"/>
              <w:spacing w:before="60" w:after="60" w:line="264" w:lineRule="auto"/>
              <w:rPr>
                <w:b w:val="0"/>
                <w:szCs w:val="22"/>
              </w:rPr>
            </w:pPr>
            <w:r w:rsidRPr="005370AA">
              <w:rPr>
                <w:b w:val="0"/>
                <w:szCs w:val="22"/>
              </w:rPr>
              <w:t>Specifies general requirements for construction, testing and performance, and describes the test methods that apply to portable, transportable and fixed apparatus for the detection and measurement of flammable gas or vapour concentrations with air.</w:t>
            </w:r>
          </w:p>
          <w:p w14:paraId="17370D01"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35FA8CB2" w14:textId="3377DCE8" w:rsidR="005A0CA2" w:rsidRPr="00E1368B" w:rsidRDefault="00267993" w:rsidP="00136F60">
            <w:pPr>
              <w:pStyle w:val="Tablesub-heading"/>
              <w:spacing w:before="60" w:after="60" w:line="264" w:lineRule="auto"/>
              <w:rPr>
                <w:b w:val="0"/>
                <w:szCs w:val="22"/>
              </w:rPr>
            </w:pPr>
            <w:r>
              <w:rPr>
                <w:b w:val="0"/>
                <w:szCs w:val="22"/>
              </w:rPr>
              <w:t xml:space="preserve">The 7 year retention period </w:t>
            </w:r>
            <w:r w:rsidR="005A0CA2">
              <w:rPr>
                <w:b w:val="0"/>
                <w:szCs w:val="22"/>
              </w:rPr>
              <w:t xml:space="preserve">will enable the maintenance records to be consulted if there are any personal injury claims made against the agency (these must be brought within 3 years of the injury under </w:t>
            </w:r>
            <w:r w:rsidR="00AE4FC3">
              <w:rPr>
                <w:b w:val="0"/>
                <w:szCs w:val="22"/>
              </w:rPr>
              <w:t>s.1</w:t>
            </w:r>
            <w:r w:rsidR="005A0CA2">
              <w:rPr>
                <w:b w:val="0"/>
                <w:szCs w:val="22"/>
              </w:rPr>
              <w:t xml:space="preserve">1 of the </w:t>
            </w:r>
            <w:r w:rsidR="005A0CA2">
              <w:rPr>
                <w:b w:val="0"/>
                <w:i/>
                <w:szCs w:val="22"/>
              </w:rPr>
              <w:t>Limitation of Actions Act 1974)</w:t>
            </w:r>
            <w:r w:rsidR="005A0CA2">
              <w:rPr>
                <w:b w:val="0"/>
                <w:szCs w:val="22"/>
              </w:rPr>
              <w:t>. It is also consistent with the retention of property inspection records (1192) within the GRDS.</w:t>
            </w:r>
          </w:p>
          <w:p w14:paraId="67F45E61" w14:textId="66AEBF36" w:rsidR="00267993" w:rsidRPr="00236521" w:rsidRDefault="005A0CA2" w:rsidP="00136F60">
            <w:pPr>
              <w:pStyle w:val="Tablesub-heading"/>
              <w:spacing w:before="60" w:after="60" w:line="264" w:lineRule="auto"/>
              <w:rPr>
                <w:b w:val="0"/>
                <w:szCs w:val="22"/>
              </w:rPr>
            </w:pPr>
            <w:r>
              <w:rPr>
                <w:b w:val="0"/>
                <w:szCs w:val="22"/>
              </w:rPr>
              <w:t xml:space="preserve">The retention period </w:t>
            </w:r>
            <w:r w:rsidR="00267993">
              <w:rPr>
                <w:b w:val="0"/>
                <w:szCs w:val="22"/>
              </w:rPr>
              <w:t xml:space="preserve">is consistent with the retention of similar records by </w:t>
            </w:r>
            <w:r>
              <w:rPr>
                <w:b w:val="0"/>
                <w:szCs w:val="22"/>
              </w:rPr>
              <w:t>the ACT, Commonwealth, NSW and Tasmania. T</w:t>
            </w:r>
            <w:r w:rsidR="00267993">
              <w:rPr>
                <w:b w:val="0"/>
                <w:szCs w:val="22"/>
              </w:rPr>
              <w:t xml:space="preserve">here is </w:t>
            </w:r>
            <w:r>
              <w:rPr>
                <w:b w:val="0"/>
                <w:szCs w:val="22"/>
              </w:rPr>
              <w:t xml:space="preserve">also </w:t>
            </w:r>
            <w:r w:rsidR="00267993">
              <w:rPr>
                <w:b w:val="0"/>
                <w:szCs w:val="22"/>
              </w:rPr>
              <w:t xml:space="preserve">precedent in an existing Queensland core schedule. </w:t>
            </w:r>
          </w:p>
        </w:tc>
      </w:tr>
      <w:tr w:rsidR="00267993" w:rsidRPr="005370AA" w14:paraId="5D2B93AB" w14:textId="77777777" w:rsidTr="00F11CE1">
        <w:tc>
          <w:tcPr>
            <w:tcW w:w="579" w:type="pct"/>
            <w:tcBorders>
              <w:top w:val="single" w:sz="6" w:space="0" w:color="C0C0C0"/>
              <w:bottom w:val="single" w:sz="6" w:space="0" w:color="C0C0C0"/>
            </w:tcBorders>
          </w:tcPr>
          <w:p w14:paraId="338D612C" w14:textId="77777777" w:rsidR="00267993" w:rsidRPr="005370AA" w:rsidRDefault="009F10A1" w:rsidP="003930B3">
            <w:pPr>
              <w:pStyle w:val="Tablesub-heading"/>
              <w:spacing w:before="60" w:after="60"/>
              <w:rPr>
                <w:b w:val="0"/>
                <w:szCs w:val="22"/>
              </w:rPr>
            </w:pPr>
            <w:r>
              <w:rPr>
                <w:b w:val="0"/>
                <w:szCs w:val="22"/>
              </w:rPr>
              <w:t>1196</w:t>
            </w:r>
          </w:p>
        </w:tc>
        <w:tc>
          <w:tcPr>
            <w:tcW w:w="1120" w:type="pct"/>
            <w:tcBorders>
              <w:top w:val="single" w:sz="6" w:space="0" w:color="C0C0C0"/>
              <w:bottom w:val="single" w:sz="6" w:space="0" w:color="C0C0C0"/>
            </w:tcBorders>
          </w:tcPr>
          <w:p w14:paraId="51D5B4F7" w14:textId="77777777" w:rsidR="00267993" w:rsidRPr="005370AA" w:rsidRDefault="00267993" w:rsidP="00136F60">
            <w:pPr>
              <w:pStyle w:val="Heading3"/>
              <w:spacing w:line="264" w:lineRule="auto"/>
            </w:pPr>
            <w:r w:rsidRPr="005370AA">
              <w:t>Building and energy management</w:t>
            </w:r>
            <w:r w:rsidR="00FC2403">
              <w:t xml:space="preserve"> – </w:t>
            </w:r>
            <w:r w:rsidRPr="005370AA">
              <w:t>monitoring</w:t>
            </w:r>
          </w:p>
          <w:p w14:paraId="0E8C5BB9" w14:textId="77777777" w:rsidR="00267993" w:rsidRPr="005370AA" w:rsidRDefault="00267993" w:rsidP="00136F60">
            <w:pPr>
              <w:spacing w:line="264" w:lineRule="auto"/>
              <w:rPr>
                <w:b/>
              </w:rPr>
            </w:pPr>
            <w:r w:rsidRPr="005370AA">
              <w:t>Records relating to the monitoring of building and energy management systems.</w:t>
            </w:r>
          </w:p>
          <w:p w14:paraId="39A78294" w14:textId="77777777" w:rsidR="00267993" w:rsidRPr="005370AA" w:rsidRDefault="00267993" w:rsidP="00136F60">
            <w:pPr>
              <w:spacing w:line="264" w:lineRule="auto"/>
              <w:rPr>
                <w:b/>
              </w:rPr>
            </w:pPr>
            <w:r w:rsidRPr="005370AA">
              <w:t>Includes water based fire safety systems.</w:t>
            </w:r>
          </w:p>
          <w:p w14:paraId="6A492E59"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C032CD" w:rsidRPr="00604B01">
              <w:rPr>
                <w:b/>
                <w:bCs/>
              </w:rPr>
              <w:t xml:space="preserve">– </w:t>
            </w:r>
          </w:p>
          <w:p w14:paraId="1483EA38" w14:textId="77777777" w:rsidR="00267993" w:rsidRPr="005370AA" w:rsidRDefault="00267993" w:rsidP="00136F60">
            <w:pPr>
              <w:spacing w:line="264" w:lineRule="auto"/>
              <w:rPr>
                <w:b/>
              </w:rPr>
            </w:pPr>
            <w:r w:rsidRPr="005370AA">
              <w:t xml:space="preserve">3 years after </w:t>
            </w:r>
            <w:r>
              <w:t xml:space="preserve">business </w:t>
            </w:r>
            <w:r w:rsidRPr="005370AA">
              <w:t>action completed</w:t>
            </w:r>
            <w:r>
              <w:t>.</w:t>
            </w:r>
          </w:p>
        </w:tc>
        <w:tc>
          <w:tcPr>
            <w:tcW w:w="3301" w:type="pct"/>
            <w:tcBorders>
              <w:top w:val="single" w:sz="6" w:space="0" w:color="C0C0C0"/>
              <w:bottom w:val="single" w:sz="6" w:space="0" w:color="C0C0C0"/>
            </w:tcBorders>
          </w:tcPr>
          <w:p w14:paraId="23BD30AD" w14:textId="3FA731CF"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2C01178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40F00569"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530C5A8B" w14:textId="77777777" w:rsidR="00267993" w:rsidRPr="005370AA" w:rsidRDefault="00267993" w:rsidP="00136F60">
            <w:pPr>
              <w:pStyle w:val="Tablesub-heading"/>
              <w:spacing w:before="60" w:after="60" w:line="264" w:lineRule="auto"/>
              <w:rPr>
                <w:b w:val="0"/>
                <w:szCs w:val="22"/>
              </w:rPr>
            </w:pPr>
            <w:r w:rsidRPr="005370AA">
              <w:rPr>
                <w:b w:val="0"/>
                <w:szCs w:val="22"/>
              </w:rPr>
              <w:t>The control and monitoring of building services and plant operation are critical to the provision of a habitable, comfortable and functional environment.</w:t>
            </w:r>
          </w:p>
          <w:p w14:paraId="1BFA78B0" w14:textId="77777777" w:rsidR="00267993" w:rsidRPr="005370AA" w:rsidRDefault="00267993" w:rsidP="00136F60">
            <w:pPr>
              <w:pStyle w:val="Tablesub-heading"/>
              <w:spacing w:before="60" w:after="60" w:line="264" w:lineRule="auto"/>
              <w:rPr>
                <w:b w:val="0"/>
                <w:szCs w:val="22"/>
              </w:rPr>
            </w:pPr>
            <w:r w:rsidRPr="005370AA">
              <w:rPr>
                <w:b w:val="0"/>
                <w:szCs w:val="22"/>
              </w:rPr>
              <w:t>A well designed and managed building management system (BMS) provides great opportunities for improvements in energy efficiency by:</w:t>
            </w:r>
          </w:p>
          <w:p w14:paraId="72F4CAE1"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enabling building managers to provide an optimal working environment consistent with maintaining a building’s energy efficiency rating</w:t>
            </w:r>
          </w:p>
          <w:p w14:paraId="34181CDD"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early identification of equipment failure</w:t>
            </w:r>
          </w:p>
          <w:p w14:paraId="1C181F55" w14:textId="58EA671D"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 xml:space="preserve">identification of unusual patterns of energy usage, such as equipment left on </w:t>
            </w:r>
            <w:r w:rsidR="00A67F86">
              <w:rPr>
                <w:b w:val="0"/>
                <w:szCs w:val="22"/>
              </w:rPr>
              <w:t xml:space="preserve">during </w:t>
            </w:r>
            <w:r w:rsidRPr="005370AA">
              <w:rPr>
                <w:b w:val="0"/>
                <w:szCs w:val="22"/>
              </w:rPr>
              <w:t>out of office hours</w:t>
            </w:r>
          </w:p>
          <w:p w14:paraId="6476B992"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monitoring effectiveness of energy management plans.</w:t>
            </w:r>
          </w:p>
          <w:p w14:paraId="39BA10FF" w14:textId="77777777" w:rsidR="00267993" w:rsidRPr="005370AA" w:rsidRDefault="00267993" w:rsidP="00136F60">
            <w:pPr>
              <w:pStyle w:val="Tablesub-heading"/>
              <w:spacing w:before="60" w:after="60" w:line="264" w:lineRule="auto"/>
              <w:rPr>
                <w:b w:val="0"/>
                <w:szCs w:val="22"/>
              </w:rPr>
            </w:pPr>
            <w:r w:rsidRPr="005370AA">
              <w:rPr>
                <w:b w:val="0"/>
                <w:szCs w:val="22"/>
              </w:rPr>
              <w:t>Agencies, as building owners and managers, need to be aware of their statutory obligations to maintain building water based fire safety systems in accordance with the ‘Fire hydrant and sprinkler system commissioning and periodic test’ (Q</w:t>
            </w:r>
            <w:r w:rsidRPr="005370AA">
              <w:rPr>
                <w:b w:val="0"/>
                <w:i/>
                <w:szCs w:val="22"/>
              </w:rPr>
              <w:t>ueensland Development Code Mandatory Part QDC MP 6.1</w:t>
            </w:r>
            <w:r w:rsidRPr="005370AA">
              <w:rPr>
                <w:b w:val="0"/>
                <w:szCs w:val="22"/>
              </w:rPr>
              <w:t>).</w:t>
            </w:r>
          </w:p>
          <w:p w14:paraId="322AE340" w14:textId="77777777" w:rsidR="00267993" w:rsidRPr="005370AA" w:rsidRDefault="00267993" w:rsidP="00136F60">
            <w:pPr>
              <w:pStyle w:val="Tablesub-heading"/>
              <w:spacing w:before="60" w:after="60" w:line="264" w:lineRule="auto"/>
              <w:rPr>
                <w:b w:val="0"/>
                <w:szCs w:val="22"/>
              </w:rPr>
            </w:pPr>
            <w:r w:rsidRPr="005370AA">
              <w:rPr>
                <w:b w:val="0"/>
                <w:szCs w:val="22"/>
              </w:rPr>
              <w:t xml:space="preserve">Building management systems </w:t>
            </w:r>
            <w:r>
              <w:rPr>
                <w:b w:val="0"/>
                <w:szCs w:val="22"/>
              </w:rPr>
              <w:t xml:space="preserve">(BMS) </w:t>
            </w:r>
            <w:r w:rsidRPr="005370AA">
              <w:rPr>
                <w:b w:val="0"/>
                <w:szCs w:val="22"/>
              </w:rPr>
              <w:t>should be capable of providing comprehensive reports to adequately facilitate:</w:t>
            </w:r>
          </w:p>
          <w:p w14:paraId="325CD535"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t>building occupancy management</w:t>
            </w:r>
          </w:p>
          <w:p w14:paraId="2E6C2C9E"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t>building performance management to meet service delivery needs</w:t>
            </w:r>
          </w:p>
          <w:p w14:paraId="06F8857D"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t>project progress for building upgrades.</w:t>
            </w:r>
          </w:p>
          <w:p w14:paraId="0725C8F5"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8E6F2E">
              <w:rPr>
                <w:szCs w:val="22"/>
              </w:rPr>
              <w:t>r</w:t>
            </w:r>
            <w:r w:rsidRPr="005370AA">
              <w:rPr>
                <w:szCs w:val="22"/>
              </w:rPr>
              <w:t>equirements:</w:t>
            </w:r>
          </w:p>
          <w:p w14:paraId="4F9B097D" w14:textId="77777777" w:rsidR="00267993" w:rsidRPr="00331564" w:rsidRDefault="00267993" w:rsidP="00136F60">
            <w:pPr>
              <w:pStyle w:val="Tablesub-heading"/>
              <w:spacing w:before="60" w:after="60" w:line="264" w:lineRule="auto"/>
              <w:rPr>
                <w:b w:val="0"/>
                <w:i/>
                <w:szCs w:val="22"/>
              </w:rPr>
            </w:pPr>
            <w:r w:rsidRPr="00331564">
              <w:rPr>
                <w:b w:val="0"/>
                <w:i/>
                <w:szCs w:val="22"/>
              </w:rPr>
              <w:t>Building Act 1975</w:t>
            </w:r>
          </w:p>
          <w:p w14:paraId="09C7D9E1" w14:textId="77777777" w:rsidR="00BF64DB" w:rsidRPr="00CF654E" w:rsidRDefault="00BF64DB" w:rsidP="00136F60">
            <w:pPr>
              <w:pStyle w:val="Tablesub-heading"/>
              <w:spacing w:before="60" w:after="60" w:line="264" w:lineRule="auto"/>
              <w:rPr>
                <w:b w:val="0"/>
                <w:szCs w:val="22"/>
              </w:rPr>
            </w:pPr>
            <w:r w:rsidRPr="00CF654E">
              <w:rPr>
                <w:b w:val="0"/>
                <w:szCs w:val="22"/>
              </w:rPr>
              <w:t>Department of Climate Change and Energy Efficiency, 2010, Building Management Systems</w:t>
            </w:r>
          </w:p>
          <w:p w14:paraId="52FE3B91" w14:textId="77777777" w:rsidR="00267993" w:rsidRPr="00CF654E" w:rsidRDefault="00267993" w:rsidP="00136F60">
            <w:pPr>
              <w:pStyle w:val="Tablesub-heading"/>
              <w:spacing w:before="60" w:after="60" w:line="264" w:lineRule="auto"/>
              <w:rPr>
                <w:b w:val="0"/>
                <w:szCs w:val="22"/>
              </w:rPr>
            </w:pPr>
            <w:r w:rsidRPr="00CF654E">
              <w:rPr>
                <w:b w:val="0"/>
                <w:szCs w:val="22"/>
              </w:rPr>
              <w:t>Fire hydrant and sprinkler system commissioning and periodic test (Queensland Development Code Mandatory Part QDC MP 6.1)</w:t>
            </w:r>
          </w:p>
          <w:p w14:paraId="7E4017AB" w14:textId="77777777" w:rsidR="00267993" w:rsidRPr="00CF654E" w:rsidRDefault="00267993" w:rsidP="00136F60">
            <w:pPr>
              <w:pStyle w:val="Tablesub-heading"/>
              <w:spacing w:before="60" w:after="60" w:line="264" w:lineRule="auto"/>
              <w:rPr>
                <w:b w:val="0"/>
                <w:szCs w:val="22"/>
              </w:rPr>
            </w:pPr>
            <w:r w:rsidRPr="00CF654E">
              <w:rPr>
                <w:b w:val="0"/>
                <w:szCs w:val="22"/>
              </w:rPr>
              <w:t>NABERS – National Australian Built Environment Rating System</w:t>
            </w:r>
          </w:p>
          <w:p w14:paraId="7BD8EDD5"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4C29082D" w14:textId="696632D3" w:rsidR="00267993" w:rsidRPr="008C65D7" w:rsidRDefault="00267993" w:rsidP="00136F60">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covers the requirement for building management system data to be retained for 1 year </w:t>
            </w:r>
            <w:r w:rsidRPr="005370AA">
              <w:rPr>
                <w:b w:val="0"/>
                <w:szCs w:val="22"/>
              </w:rPr>
              <w:t>for all active control points</w:t>
            </w:r>
            <w:r w:rsidR="00543E81">
              <w:rPr>
                <w:b w:val="0"/>
                <w:szCs w:val="22"/>
              </w:rPr>
              <w:t xml:space="preserve"> based on the </w:t>
            </w:r>
            <w:r w:rsidR="00543E81" w:rsidRPr="00331564">
              <w:rPr>
                <w:b w:val="0"/>
                <w:szCs w:val="22"/>
              </w:rPr>
              <w:t xml:space="preserve">Building Management Systems </w:t>
            </w:r>
            <w:r w:rsidR="00543E81">
              <w:rPr>
                <w:b w:val="0"/>
                <w:szCs w:val="22"/>
              </w:rPr>
              <w:t>guide</w:t>
            </w:r>
            <w:r w:rsidR="00BF64DB">
              <w:rPr>
                <w:b w:val="0"/>
                <w:szCs w:val="22"/>
              </w:rPr>
              <w:t xml:space="preserve">. The retention period is consistent with </w:t>
            </w:r>
            <w:r w:rsidR="00C60681">
              <w:rPr>
                <w:b w:val="0"/>
                <w:szCs w:val="22"/>
              </w:rPr>
              <w:t xml:space="preserve">the retention of similar records in the ACT, Commonwealth and NSW. </w:t>
            </w:r>
          </w:p>
        </w:tc>
      </w:tr>
      <w:tr w:rsidR="00267993" w:rsidRPr="003A6AB6" w14:paraId="6F0D91A7" w14:textId="77777777" w:rsidTr="00F11CE1">
        <w:tc>
          <w:tcPr>
            <w:tcW w:w="579" w:type="pct"/>
            <w:tcBorders>
              <w:top w:val="single" w:sz="6" w:space="0" w:color="C0C0C0"/>
              <w:bottom w:val="single" w:sz="6" w:space="0" w:color="C0C0C0"/>
            </w:tcBorders>
          </w:tcPr>
          <w:p w14:paraId="6BCCE17B" w14:textId="77777777" w:rsidR="00267993" w:rsidRPr="005370AA" w:rsidRDefault="009F10A1" w:rsidP="003930B3">
            <w:pPr>
              <w:pStyle w:val="Tablesub-heading"/>
              <w:spacing w:before="60" w:after="60"/>
              <w:rPr>
                <w:b w:val="0"/>
                <w:szCs w:val="22"/>
              </w:rPr>
            </w:pPr>
            <w:r>
              <w:rPr>
                <w:b w:val="0"/>
                <w:szCs w:val="22"/>
              </w:rPr>
              <w:t>1197</w:t>
            </w:r>
          </w:p>
        </w:tc>
        <w:tc>
          <w:tcPr>
            <w:tcW w:w="1120" w:type="pct"/>
            <w:tcBorders>
              <w:top w:val="single" w:sz="6" w:space="0" w:color="C0C0C0"/>
              <w:bottom w:val="single" w:sz="6" w:space="0" w:color="C0C0C0"/>
            </w:tcBorders>
          </w:tcPr>
          <w:p w14:paraId="2DF32E23" w14:textId="77777777" w:rsidR="00267993" w:rsidRPr="005370AA" w:rsidRDefault="00267993" w:rsidP="00136F60">
            <w:pPr>
              <w:pStyle w:val="Heading3"/>
              <w:spacing w:line="264" w:lineRule="auto"/>
            </w:pPr>
            <w:r w:rsidRPr="005370AA">
              <w:t>Routine maintenance</w:t>
            </w:r>
          </w:p>
          <w:p w14:paraId="653DB154" w14:textId="77777777" w:rsidR="00267993" w:rsidRDefault="00267993" w:rsidP="00136F60">
            <w:pPr>
              <w:spacing w:line="264" w:lineRule="auto"/>
            </w:pPr>
            <w:r>
              <w:t xml:space="preserve">Records relating to planned, routine maintenance and repair work carried out on agency property. </w:t>
            </w:r>
          </w:p>
          <w:p w14:paraId="0AC8E1B3" w14:textId="77777777" w:rsidR="00267993" w:rsidRPr="005370AA" w:rsidRDefault="00267993" w:rsidP="00136F60">
            <w:pPr>
              <w:spacing w:line="264" w:lineRule="auto"/>
            </w:pPr>
            <w:r w:rsidRPr="005370AA">
              <w:t>Routine maintenance includes, but is not limited to:</w:t>
            </w:r>
          </w:p>
          <w:p w14:paraId="57873F02"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external/internal cleaning</w:t>
            </w:r>
          </w:p>
          <w:p w14:paraId="7A89054B"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pest control</w:t>
            </w:r>
          </w:p>
          <w:p w14:paraId="759CF8B7"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smoke/fire/security detection equipment/alarms</w:t>
            </w:r>
          </w:p>
          <w:p w14:paraId="21FE8908"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landscaping.</w:t>
            </w:r>
          </w:p>
          <w:p w14:paraId="3CDBB7D2" w14:textId="77777777" w:rsidR="00267993" w:rsidRDefault="00267993" w:rsidP="00136F60">
            <w:pPr>
              <w:spacing w:line="264" w:lineRule="auto"/>
            </w:pPr>
            <w:r>
              <w:t>Excludes records relating to maintenance</w:t>
            </w:r>
            <w:r w:rsidR="008E6F2E">
              <w:t>,</w:t>
            </w:r>
            <w:r>
              <w:t xml:space="preserve"> which will affect the structure of the property, utilities maintenance and office fit outs.</w:t>
            </w:r>
          </w:p>
          <w:p w14:paraId="5427CACE"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8E6F2E" w:rsidRPr="00604B01">
              <w:rPr>
                <w:b/>
                <w:bCs/>
              </w:rPr>
              <w:t xml:space="preserve">– </w:t>
            </w:r>
          </w:p>
          <w:p w14:paraId="159C20AC" w14:textId="77777777" w:rsidR="00267993" w:rsidRPr="005370AA" w:rsidRDefault="00267993" w:rsidP="00136F60">
            <w:pPr>
              <w:spacing w:line="264" w:lineRule="auto"/>
              <w:rPr>
                <w:b/>
              </w:rPr>
            </w:pPr>
            <w:r w:rsidRPr="005370AA">
              <w:t xml:space="preserve">2 years after </w:t>
            </w:r>
            <w:r>
              <w:t>business a</w:t>
            </w:r>
            <w:r w:rsidRPr="005370AA">
              <w:t>ction completed</w:t>
            </w:r>
            <w:r>
              <w:t>.</w:t>
            </w:r>
          </w:p>
        </w:tc>
        <w:tc>
          <w:tcPr>
            <w:tcW w:w="3301" w:type="pct"/>
            <w:tcBorders>
              <w:top w:val="single" w:sz="6" w:space="0" w:color="C0C0C0"/>
              <w:bottom w:val="single" w:sz="6" w:space="0" w:color="C0C0C0"/>
            </w:tcBorders>
          </w:tcPr>
          <w:p w14:paraId="219E262D" w14:textId="73D5E0F6"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2B4EF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5780F933" w14:textId="77777777" w:rsidR="00BF64DB" w:rsidRPr="005370AA" w:rsidRDefault="00267993" w:rsidP="00136F60">
            <w:pPr>
              <w:pStyle w:val="Tablesub-heading"/>
              <w:spacing w:before="60" w:after="60" w:line="264" w:lineRule="auto"/>
              <w:rPr>
                <w:b w:val="0"/>
                <w:szCs w:val="22"/>
              </w:rPr>
            </w:pPr>
            <w:r w:rsidRPr="005370AA">
              <w:rPr>
                <w:b w:val="0"/>
                <w:szCs w:val="22"/>
              </w:rPr>
              <w:t xml:space="preserve">This </w:t>
            </w:r>
            <w:r w:rsidR="00D512B9">
              <w:rPr>
                <w:b w:val="0"/>
                <w:szCs w:val="22"/>
              </w:rPr>
              <w:t xml:space="preserve">record class </w:t>
            </w:r>
            <w:r w:rsidRPr="005370AA">
              <w:rPr>
                <w:b w:val="0"/>
                <w:szCs w:val="22"/>
              </w:rPr>
              <w:t xml:space="preserve">is a </w:t>
            </w:r>
            <w:r w:rsidR="00D512B9">
              <w:rPr>
                <w:b w:val="0"/>
                <w:szCs w:val="22"/>
              </w:rPr>
              <w:t xml:space="preserve">merger of </w:t>
            </w:r>
            <w:r w:rsidR="00C60681">
              <w:rPr>
                <w:b w:val="0"/>
                <w:szCs w:val="22"/>
              </w:rPr>
              <w:t xml:space="preserve">existing </w:t>
            </w:r>
            <w:r w:rsidR="00BF64DB">
              <w:rPr>
                <w:b w:val="0"/>
                <w:szCs w:val="22"/>
              </w:rPr>
              <w:t xml:space="preserve">GRDS v.7 </w:t>
            </w:r>
            <w:r w:rsidR="00C60681">
              <w:rPr>
                <w:b w:val="0"/>
                <w:szCs w:val="22"/>
              </w:rPr>
              <w:t xml:space="preserve">record classes relating to maintenance. </w:t>
            </w:r>
          </w:p>
          <w:p w14:paraId="09E4FE76" w14:textId="77777777" w:rsidR="00267993" w:rsidRPr="005370AA" w:rsidRDefault="00267993" w:rsidP="00136F60">
            <w:pPr>
              <w:pStyle w:val="Tablesub-heading"/>
              <w:spacing w:before="60" w:after="60" w:line="264" w:lineRule="auto"/>
              <w:rPr>
                <w:b w:val="0"/>
                <w:szCs w:val="22"/>
              </w:rPr>
            </w:pPr>
            <w:r w:rsidRPr="005370AA">
              <w:rPr>
                <w:b w:val="0"/>
                <w:szCs w:val="22"/>
              </w:rPr>
              <w:t>Routine maintenance is at predetermined intervals to meet statutory, health and safety, technical or operational reliability considerations, and to preserve the asset and prolong its economic life</w:t>
            </w:r>
            <w:r w:rsidR="00D24890">
              <w:rPr>
                <w:b w:val="0"/>
                <w:szCs w:val="22"/>
              </w:rPr>
              <w:t xml:space="preserve">. </w:t>
            </w:r>
            <w:r w:rsidRPr="005370AA">
              <w:rPr>
                <w:b w:val="0"/>
                <w:szCs w:val="22"/>
              </w:rPr>
              <w:t>Planned maintenance consists of preventative, statutory, and condition-based maintenance</w:t>
            </w:r>
            <w:r w:rsidR="00D24890">
              <w:rPr>
                <w:b w:val="0"/>
                <w:szCs w:val="22"/>
              </w:rPr>
              <w:t xml:space="preserve">. </w:t>
            </w:r>
            <w:r w:rsidRPr="005370AA">
              <w:rPr>
                <w:b w:val="0"/>
                <w:szCs w:val="22"/>
              </w:rPr>
              <w:t>This record class only covers maintenance which does not affect the structure of the building such as:</w:t>
            </w:r>
          </w:p>
          <w:p w14:paraId="31029BAE" w14:textId="77777777" w:rsidR="00267993" w:rsidRPr="005370AA" w:rsidRDefault="00267993" w:rsidP="00136F60">
            <w:pPr>
              <w:pStyle w:val="Tablesub-heading"/>
              <w:numPr>
                <w:ilvl w:val="0"/>
                <w:numId w:val="38"/>
              </w:numPr>
              <w:spacing w:before="60" w:after="60" w:line="264" w:lineRule="auto"/>
              <w:rPr>
                <w:b w:val="0"/>
                <w:szCs w:val="22"/>
              </w:rPr>
            </w:pPr>
            <w:r w:rsidRPr="005370AA">
              <w:rPr>
                <w:b w:val="0"/>
                <w:szCs w:val="22"/>
              </w:rPr>
              <w:t>pest control activities associated with the treatment and eradication of cockroaches, spiders and other pests should be conducted on a regular basis</w:t>
            </w:r>
          </w:p>
          <w:p w14:paraId="4C1B3F7F" w14:textId="77777777" w:rsidR="00267993" w:rsidRPr="005370AA" w:rsidRDefault="00267993" w:rsidP="00136F60">
            <w:pPr>
              <w:pStyle w:val="Tablesub-heading"/>
              <w:numPr>
                <w:ilvl w:val="0"/>
                <w:numId w:val="38"/>
              </w:numPr>
              <w:spacing w:before="60" w:after="60" w:line="264" w:lineRule="auto"/>
              <w:rPr>
                <w:b w:val="0"/>
                <w:szCs w:val="22"/>
              </w:rPr>
            </w:pPr>
            <w:r w:rsidRPr="005370AA">
              <w:rPr>
                <w:b w:val="0"/>
                <w:szCs w:val="22"/>
              </w:rPr>
              <w:t>landscaping activities (such as mowing grass, pruning and trimming trees/shrubs, tending to gardens and removing horticultural waste) should be undertaken as necessary to maintain the property to the required standard.</w:t>
            </w:r>
          </w:p>
          <w:p w14:paraId="4C5FCA72" w14:textId="037E73CF" w:rsidR="00267993" w:rsidRPr="004A6703" w:rsidRDefault="00267993" w:rsidP="00136F60">
            <w:pPr>
              <w:pStyle w:val="Tablesub-heading"/>
              <w:spacing w:before="60" w:after="60" w:line="264" w:lineRule="auto"/>
              <w:rPr>
                <w:b w:val="0"/>
                <w:szCs w:val="22"/>
              </w:rPr>
            </w:pPr>
            <w:r w:rsidRPr="004A6703">
              <w:rPr>
                <w:b w:val="0"/>
                <w:szCs w:val="22"/>
              </w:rPr>
              <w:t>Heritage assets require a specific and regular maintenance program to avoid ad hoc repairs that, over time, can result in a loss of cultural heritage significance</w:t>
            </w:r>
            <w:r w:rsidR="00D24890" w:rsidRPr="004A6703">
              <w:rPr>
                <w:b w:val="0"/>
                <w:szCs w:val="22"/>
              </w:rPr>
              <w:t xml:space="preserve">. </w:t>
            </w:r>
            <w:r w:rsidRPr="004A6703">
              <w:rPr>
                <w:b w:val="0"/>
                <w:szCs w:val="22"/>
              </w:rPr>
              <w:t xml:space="preserve">It is best practice to prepare a maintenance plan for each heritage asset to show the work proposed </w:t>
            </w:r>
            <w:r w:rsidR="00B071F8" w:rsidRPr="004A6703">
              <w:rPr>
                <w:b w:val="0"/>
                <w:szCs w:val="22"/>
              </w:rPr>
              <w:t>to be undertaken each year for at least the following five years</w:t>
            </w:r>
            <w:r w:rsidRPr="004A6703">
              <w:rPr>
                <w:b w:val="0"/>
                <w:szCs w:val="22"/>
              </w:rPr>
              <w:t>.</w:t>
            </w:r>
          </w:p>
          <w:p w14:paraId="11E6530E" w14:textId="77777777" w:rsidR="00267993" w:rsidRPr="004A6703" w:rsidRDefault="00267993" w:rsidP="00136F60">
            <w:pPr>
              <w:pStyle w:val="Tablesub-heading"/>
              <w:spacing w:before="60" w:after="60" w:line="264" w:lineRule="auto"/>
              <w:rPr>
                <w:b w:val="0"/>
                <w:szCs w:val="22"/>
              </w:rPr>
            </w:pPr>
            <w:r w:rsidRPr="004A6703">
              <w:rPr>
                <w:b w:val="0"/>
                <w:szCs w:val="22"/>
              </w:rPr>
              <w:t>Queensland government departments must comply with the requirements of the Maintenance Management Framework</w:t>
            </w:r>
            <w:r w:rsidR="00D24890" w:rsidRPr="004A6703">
              <w:rPr>
                <w:b w:val="0"/>
                <w:szCs w:val="22"/>
              </w:rPr>
              <w:t xml:space="preserve">. </w:t>
            </w:r>
            <w:r w:rsidRPr="004A6703">
              <w:rPr>
                <w:b w:val="0"/>
                <w:szCs w:val="22"/>
              </w:rPr>
              <w:t>Any departure from this policy should only occur after consultation and agreement with the Department of Housing and Public Works.</w:t>
            </w:r>
          </w:p>
          <w:p w14:paraId="4C0CF92E" w14:textId="5F3FADBB" w:rsidR="006903AA" w:rsidRPr="005370AA" w:rsidRDefault="006903AA" w:rsidP="00136F60">
            <w:pPr>
              <w:pStyle w:val="Tablesub-heading"/>
              <w:spacing w:before="60" w:after="60" w:line="264" w:lineRule="auto"/>
              <w:rPr>
                <w:b w:val="0"/>
                <w:szCs w:val="22"/>
              </w:rPr>
            </w:pPr>
            <w:r w:rsidRPr="004A6703">
              <w:rPr>
                <w:b w:val="0"/>
                <w:szCs w:val="22"/>
              </w:rPr>
              <w:t>Note</w:t>
            </w:r>
            <w:r w:rsidR="00B435C6" w:rsidRPr="004A6703">
              <w:rPr>
                <w:b w:val="0"/>
                <w:szCs w:val="22"/>
              </w:rPr>
              <w:t>:</w:t>
            </w:r>
            <w:r w:rsidRPr="004A6703">
              <w:rPr>
                <w:b w:val="0"/>
                <w:szCs w:val="22"/>
              </w:rPr>
              <w:t xml:space="preserve"> </w:t>
            </w:r>
            <w:r w:rsidR="0003387A" w:rsidRPr="004A6703">
              <w:rPr>
                <w:b w:val="0"/>
                <w:szCs w:val="22"/>
              </w:rPr>
              <w:t>R</w:t>
            </w:r>
            <w:r w:rsidRPr="004A6703">
              <w:rPr>
                <w:b w:val="0"/>
                <w:szCs w:val="22"/>
              </w:rPr>
              <w:t>eference to the maintenance of lifts has been removed from this record class as it is registered plant and covered by reference 1179.</w:t>
            </w:r>
          </w:p>
          <w:p w14:paraId="28C04349"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B435C6">
              <w:rPr>
                <w:szCs w:val="22"/>
              </w:rPr>
              <w:t>r</w:t>
            </w:r>
            <w:r w:rsidRPr="005370AA">
              <w:rPr>
                <w:szCs w:val="22"/>
              </w:rPr>
              <w:t>equirements:</w:t>
            </w:r>
          </w:p>
          <w:p w14:paraId="72E21EBC" w14:textId="50A33317" w:rsidR="00BF64DB" w:rsidRPr="00CF654E" w:rsidRDefault="00BF64DB" w:rsidP="00136F60">
            <w:pPr>
              <w:pStyle w:val="Tablesub-heading"/>
              <w:spacing w:before="60" w:after="60" w:line="264" w:lineRule="auto"/>
              <w:rPr>
                <w:b w:val="0"/>
                <w:szCs w:val="22"/>
              </w:rPr>
            </w:pPr>
            <w:r w:rsidRPr="00CF654E">
              <w:rPr>
                <w:b w:val="0"/>
                <w:szCs w:val="22"/>
              </w:rPr>
              <w:t>A</w:t>
            </w:r>
            <w:r w:rsidR="00AE4FC3">
              <w:rPr>
                <w:b w:val="0"/>
                <w:szCs w:val="22"/>
              </w:rPr>
              <w:t>S.2</w:t>
            </w:r>
            <w:r w:rsidRPr="00CF654E">
              <w:rPr>
                <w:b w:val="0"/>
                <w:szCs w:val="22"/>
              </w:rPr>
              <w:t>201.2-2004 Int</w:t>
            </w:r>
            <w:r w:rsidR="005E7ADB">
              <w:rPr>
                <w:b w:val="0"/>
                <w:szCs w:val="22"/>
              </w:rPr>
              <w:t>ruder alarm systems</w:t>
            </w:r>
          </w:p>
          <w:p w14:paraId="67C1FC9E" w14:textId="77777777" w:rsidR="00267993" w:rsidRPr="00CF654E" w:rsidRDefault="00267993" w:rsidP="00136F60">
            <w:pPr>
              <w:pStyle w:val="Tablesub-heading"/>
              <w:spacing w:before="60" w:after="60" w:line="264" w:lineRule="auto"/>
              <w:rPr>
                <w:b w:val="0"/>
                <w:szCs w:val="22"/>
              </w:rPr>
            </w:pPr>
            <w:r w:rsidRPr="00CF654E">
              <w:rPr>
                <w:b w:val="0"/>
                <w:szCs w:val="22"/>
              </w:rPr>
              <w:t>Maintenance Management Framework</w:t>
            </w:r>
            <w:r w:rsidR="00BF64DB">
              <w:rPr>
                <w:b w:val="0"/>
                <w:szCs w:val="22"/>
              </w:rPr>
              <w:t>: policy for the maintenance of Queensland Government buildings</w:t>
            </w:r>
          </w:p>
          <w:p w14:paraId="18053003"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1A0FAB2C" w14:textId="77777777" w:rsidR="00D512B9" w:rsidRDefault="00267993" w:rsidP="00136F60">
            <w:pPr>
              <w:pStyle w:val="Tablesub-heading"/>
              <w:spacing w:before="60" w:after="60" w:line="264" w:lineRule="auto"/>
              <w:rPr>
                <w:b w:val="0"/>
                <w:szCs w:val="22"/>
              </w:rPr>
            </w:pPr>
            <w:r>
              <w:rPr>
                <w:b w:val="0"/>
                <w:szCs w:val="22"/>
              </w:rPr>
              <w:t>There has been no change to the retention period</w:t>
            </w:r>
            <w:r w:rsidR="00BF64DB">
              <w:rPr>
                <w:b w:val="0"/>
                <w:szCs w:val="22"/>
              </w:rPr>
              <w:t xml:space="preserve"> from GRDS v.7</w:t>
            </w:r>
            <w:r>
              <w:rPr>
                <w:b w:val="0"/>
                <w:szCs w:val="22"/>
              </w:rPr>
              <w:t xml:space="preserve"> </w:t>
            </w:r>
            <w:r w:rsidR="00D512B9">
              <w:rPr>
                <w:b w:val="0"/>
                <w:szCs w:val="22"/>
              </w:rPr>
              <w:t xml:space="preserve">for minor repairs, routine maintenance and cleaning arrangements. The retention period for pest control activities has been reduced from 7 years to 2 years in line with other routine maintenance (although an exclusion has been added for any records relating to the use of hazardous substances). </w:t>
            </w:r>
          </w:p>
          <w:p w14:paraId="06895B9B" w14:textId="3BACB9D9" w:rsidR="005E7ADB" w:rsidRDefault="005E7ADB" w:rsidP="00136F60">
            <w:pPr>
              <w:pStyle w:val="Tablesub-heading"/>
              <w:spacing w:before="60" w:after="60" w:line="264" w:lineRule="auto"/>
              <w:rPr>
                <w:b w:val="0"/>
                <w:szCs w:val="22"/>
              </w:rPr>
            </w:pPr>
            <w:r>
              <w:rPr>
                <w:b w:val="0"/>
                <w:szCs w:val="22"/>
              </w:rPr>
              <w:t>Under AS.2201.2-2004 Intruder alarm systems, maintenance records are to be retained for 2 years.</w:t>
            </w:r>
          </w:p>
          <w:p w14:paraId="662686C8" w14:textId="77777777" w:rsidR="00C819ED" w:rsidRPr="005370AA" w:rsidRDefault="00BF64DB" w:rsidP="00136F60">
            <w:pPr>
              <w:pStyle w:val="Tablesub-heading"/>
              <w:spacing w:before="60" w:after="60" w:line="264" w:lineRule="auto"/>
              <w:rPr>
                <w:szCs w:val="22"/>
              </w:rPr>
            </w:pPr>
            <w:r>
              <w:rPr>
                <w:b w:val="0"/>
                <w:szCs w:val="22"/>
              </w:rPr>
              <w:t>The</w:t>
            </w:r>
            <w:r w:rsidR="00D512B9">
              <w:rPr>
                <w:b w:val="0"/>
                <w:szCs w:val="22"/>
              </w:rPr>
              <w:t xml:space="preserve"> retention period </w:t>
            </w:r>
            <w:r w:rsidR="00267993">
              <w:rPr>
                <w:b w:val="0"/>
                <w:szCs w:val="22"/>
              </w:rPr>
              <w:t xml:space="preserve">is consistent with </w:t>
            </w:r>
            <w:r w:rsidR="00C60681">
              <w:rPr>
                <w:b w:val="0"/>
                <w:szCs w:val="22"/>
              </w:rPr>
              <w:t xml:space="preserve">the retention of similar records by the ACT, Commonwealth, NT, Tasmania and Victoria. There is also </w:t>
            </w:r>
            <w:r>
              <w:rPr>
                <w:b w:val="0"/>
                <w:szCs w:val="22"/>
              </w:rPr>
              <w:t>precedence</w:t>
            </w:r>
            <w:r w:rsidR="00267993">
              <w:rPr>
                <w:b w:val="0"/>
                <w:szCs w:val="22"/>
              </w:rPr>
              <w:t xml:space="preserve"> in </w:t>
            </w:r>
            <w:r w:rsidR="00C60681">
              <w:rPr>
                <w:b w:val="0"/>
                <w:szCs w:val="22"/>
              </w:rPr>
              <w:t xml:space="preserve">4 existing </w:t>
            </w:r>
            <w:r w:rsidR="00267993" w:rsidRPr="005370AA">
              <w:rPr>
                <w:b w:val="0"/>
                <w:szCs w:val="22"/>
              </w:rPr>
              <w:t xml:space="preserve">Queensland </w:t>
            </w:r>
            <w:r>
              <w:rPr>
                <w:b w:val="0"/>
                <w:szCs w:val="22"/>
              </w:rPr>
              <w:t>core schedules.</w:t>
            </w:r>
          </w:p>
        </w:tc>
      </w:tr>
    </w:tbl>
    <w:p w14:paraId="76999C31" w14:textId="4D84AF38" w:rsidR="00DA2486" w:rsidRDefault="00DA2486" w:rsidP="00FD2FC7">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5DC79475" w14:textId="77777777" w:rsidTr="007736B2">
        <w:trPr>
          <w:trHeight w:val="272"/>
        </w:trPr>
        <w:tc>
          <w:tcPr>
            <w:tcW w:w="5000" w:type="pct"/>
            <w:shd w:val="clear" w:color="auto" w:fill="E0E0E0"/>
          </w:tcPr>
          <w:p w14:paraId="7E09EC9F" w14:textId="6614CA2F" w:rsidR="00267993" w:rsidRPr="005370AA" w:rsidRDefault="00DA2486" w:rsidP="003930B3">
            <w:pPr>
              <w:rPr>
                <w:b/>
                <w:lang w:eastAsia="en-AU"/>
              </w:rPr>
            </w:pPr>
            <w:r>
              <w:rPr>
                <w:b/>
                <w:lang w:eastAsia="en-AU"/>
              </w:rPr>
              <w:br w:type="page"/>
            </w:r>
            <w:r w:rsidR="00267993" w:rsidRPr="005370AA">
              <w:rPr>
                <w:b/>
                <w:lang w:eastAsia="en-AU"/>
              </w:rPr>
              <w:t>Activit</w:t>
            </w:r>
            <w:r w:rsidR="007736B2">
              <w:rPr>
                <w:b/>
                <w:lang w:eastAsia="en-AU"/>
              </w:rPr>
              <w:t>y</w:t>
            </w:r>
          </w:p>
        </w:tc>
      </w:tr>
      <w:tr w:rsidR="00267993" w:rsidRPr="005A4F19" w14:paraId="044A397C" w14:textId="77777777" w:rsidTr="001677E6">
        <w:tc>
          <w:tcPr>
            <w:tcW w:w="5000" w:type="pct"/>
          </w:tcPr>
          <w:p w14:paraId="4C9740B8" w14:textId="77777777" w:rsidR="00267993" w:rsidRPr="00B0090F" w:rsidRDefault="00267993" w:rsidP="00136F60">
            <w:pPr>
              <w:pStyle w:val="Heading2"/>
              <w:spacing w:line="264" w:lineRule="auto"/>
            </w:pPr>
            <w:r w:rsidRPr="00B0090F">
              <w:t>OFFICE FACILITIES</w:t>
            </w:r>
          </w:p>
          <w:p w14:paraId="619AA21E" w14:textId="5BA6884C" w:rsidR="00267993" w:rsidRPr="00355CD3" w:rsidRDefault="00355CD3" w:rsidP="00136F60">
            <w:pPr>
              <w:pStyle w:val="Tabletext"/>
              <w:spacing w:before="60" w:after="60" w:line="264" w:lineRule="auto"/>
              <w:rPr>
                <w:i/>
                <w:sz w:val="22"/>
                <w:szCs w:val="22"/>
              </w:rPr>
            </w:pPr>
            <w:r>
              <w:rPr>
                <w:i/>
                <w:sz w:val="22"/>
                <w:szCs w:val="22"/>
              </w:rPr>
              <w:t>Maintaining and upgrading agency office/s including business units, workgroups or individuals.</w:t>
            </w:r>
          </w:p>
        </w:tc>
      </w:tr>
    </w:tbl>
    <w:p w14:paraId="2E8C02B2" w14:textId="77777777" w:rsidR="006C30CC" w:rsidRDefault="006C30CC" w:rsidP="00FD2FC7">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45"/>
        <w:gridCol w:w="23"/>
        <w:gridCol w:w="17"/>
        <w:gridCol w:w="3207"/>
        <w:gridCol w:w="15"/>
        <w:gridCol w:w="41"/>
        <w:gridCol w:w="9571"/>
        <w:gridCol w:w="44"/>
      </w:tblGrid>
      <w:tr w:rsidR="00F11CE1" w:rsidRPr="005370AA" w14:paraId="2DFDA041" w14:textId="77777777" w:rsidTr="003829FA">
        <w:trPr>
          <w:tblHeader/>
        </w:trPr>
        <w:tc>
          <w:tcPr>
            <w:tcW w:w="573" w:type="pct"/>
            <w:gridSpan w:val="2"/>
            <w:tcBorders>
              <w:top w:val="single" w:sz="6" w:space="0" w:color="C0C0C0"/>
              <w:bottom w:val="single" w:sz="6" w:space="0" w:color="C0C0C0"/>
            </w:tcBorders>
            <w:shd w:val="clear" w:color="auto" w:fill="C0C0C0"/>
            <w:vAlign w:val="center"/>
          </w:tcPr>
          <w:p w14:paraId="2E1F7686" w14:textId="77777777" w:rsidR="00F11CE1" w:rsidRPr="005370AA" w:rsidRDefault="00F11CE1" w:rsidP="00EB0F9F">
            <w:pPr>
              <w:pStyle w:val="Tablesub-heading"/>
              <w:spacing w:before="60" w:after="60"/>
              <w:rPr>
                <w:szCs w:val="22"/>
              </w:rPr>
            </w:pPr>
            <w:r>
              <w:rPr>
                <w:szCs w:val="22"/>
              </w:rPr>
              <w:t>Disposal Authorisation</w:t>
            </w:r>
          </w:p>
        </w:tc>
        <w:tc>
          <w:tcPr>
            <w:tcW w:w="1107" w:type="pct"/>
            <w:gridSpan w:val="2"/>
            <w:tcBorders>
              <w:top w:val="single" w:sz="6" w:space="0" w:color="C0C0C0"/>
              <w:bottom w:val="single" w:sz="6" w:space="0" w:color="C0C0C0"/>
            </w:tcBorders>
            <w:shd w:val="clear" w:color="auto" w:fill="C0C0C0"/>
            <w:vAlign w:val="center"/>
          </w:tcPr>
          <w:p w14:paraId="0812CF4B" w14:textId="77777777" w:rsidR="00F11CE1" w:rsidRPr="005A4F19" w:rsidRDefault="00F11CE1" w:rsidP="00EB0F9F">
            <w:pPr>
              <w:pStyle w:val="Tablesub-heading"/>
              <w:spacing w:before="60" w:after="60"/>
            </w:pPr>
            <w:r>
              <w:t>Description of record</w:t>
            </w:r>
            <w:r w:rsidRPr="005A4F19">
              <w:t xml:space="preserve"> and retention period</w:t>
            </w:r>
          </w:p>
        </w:tc>
        <w:tc>
          <w:tcPr>
            <w:tcW w:w="3320" w:type="pct"/>
            <w:gridSpan w:val="4"/>
            <w:tcBorders>
              <w:top w:val="single" w:sz="6" w:space="0" w:color="C0C0C0"/>
              <w:bottom w:val="single" w:sz="6" w:space="0" w:color="C0C0C0"/>
            </w:tcBorders>
            <w:shd w:val="clear" w:color="auto" w:fill="C0C0C0"/>
            <w:vAlign w:val="center"/>
          </w:tcPr>
          <w:p w14:paraId="54A73734" w14:textId="77777777" w:rsidR="00F11CE1" w:rsidRPr="005A4F19" w:rsidRDefault="00F11CE1" w:rsidP="00EB0F9F">
            <w:pPr>
              <w:pStyle w:val="Tablesub-heading"/>
              <w:spacing w:before="60" w:after="60"/>
            </w:pPr>
            <w:r>
              <w:t>Justification for retention period</w:t>
            </w:r>
          </w:p>
        </w:tc>
      </w:tr>
      <w:tr w:rsidR="00267993" w:rsidRPr="005370AA" w14:paraId="2B068491" w14:textId="77777777" w:rsidTr="003829FA">
        <w:trPr>
          <w:gridAfter w:val="1"/>
          <w:wAfter w:w="15" w:type="pct"/>
        </w:trPr>
        <w:tc>
          <w:tcPr>
            <w:tcW w:w="565" w:type="pct"/>
            <w:tcBorders>
              <w:top w:val="single" w:sz="6" w:space="0" w:color="C0C0C0"/>
              <w:bottom w:val="single" w:sz="6" w:space="0" w:color="C0C0C0"/>
            </w:tcBorders>
          </w:tcPr>
          <w:p w14:paraId="1DC81A9B" w14:textId="77777777" w:rsidR="00267993" w:rsidRDefault="009F10A1" w:rsidP="003930B3">
            <w:pPr>
              <w:pStyle w:val="Tablesub-heading"/>
              <w:spacing w:before="60" w:after="60"/>
              <w:rPr>
                <w:b w:val="0"/>
                <w:szCs w:val="22"/>
              </w:rPr>
            </w:pPr>
            <w:r>
              <w:rPr>
                <w:b w:val="0"/>
                <w:szCs w:val="22"/>
              </w:rPr>
              <w:t>1198</w:t>
            </w:r>
          </w:p>
        </w:tc>
        <w:tc>
          <w:tcPr>
            <w:tcW w:w="1120" w:type="pct"/>
            <w:gridSpan w:val="4"/>
            <w:tcBorders>
              <w:top w:val="single" w:sz="6" w:space="0" w:color="C0C0C0"/>
              <w:bottom w:val="single" w:sz="6" w:space="0" w:color="C0C0C0"/>
            </w:tcBorders>
          </w:tcPr>
          <w:p w14:paraId="20B174FE" w14:textId="77777777" w:rsidR="00267993" w:rsidRDefault="00267993" w:rsidP="00136F60">
            <w:pPr>
              <w:pStyle w:val="Heading3"/>
              <w:spacing w:line="264" w:lineRule="auto"/>
            </w:pPr>
            <w:r>
              <w:t>Office fitouts</w:t>
            </w:r>
          </w:p>
          <w:p w14:paraId="52E1EF17" w14:textId="77777777" w:rsidR="001D5C46" w:rsidRDefault="001D5C46" w:rsidP="00136F60">
            <w:pPr>
              <w:spacing w:line="264" w:lineRule="auto"/>
            </w:pPr>
            <w:r>
              <w:t xml:space="preserve">Records relating to the fit outs of agency property that do not affect the structure of the building. </w:t>
            </w:r>
          </w:p>
          <w:p w14:paraId="409E35C0" w14:textId="77777777" w:rsidR="00267993" w:rsidRDefault="00267993" w:rsidP="00136F60">
            <w:pPr>
              <w:spacing w:line="264" w:lineRule="auto"/>
            </w:pPr>
            <w:r>
              <w:t xml:space="preserve">Includes painting, floor coverings, furnishings, furniture, fittings and equipment. </w:t>
            </w:r>
          </w:p>
          <w:p w14:paraId="1080CBE9" w14:textId="77777777" w:rsidR="00267993" w:rsidRDefault="00267993" w:rsidP="00136F60">
            <w:pPr>
              <w:spacing w:line="264" w:lineRule="auto"/>
            </w:pPr>
            <w:r>
              <w:t>Excludes fitouts of significant property.</w:t>
            </w:r>
          </w:p>
          <w:p w14:paraId="381B7639" w14:textId="77777777" w:rsidR="00141096" w:rsidRPr="00604B01" w:rsidRDefault="00267993" w:rsidP="00136F60">
            <w:pPr>
              <w:spacing w:line="264" w:lineRule="auto"/>
              <w:rPr>
                <w:b/>
                <w:bCs/>
              </w:rPr>
            </w:pPr>
            <w:r w:rsidRPr="00604B01">
              <w:rPr>
                <w:b/>
                <w:bCs/>
              </w:rPr>
              <w:t>Disposal action</w:t>
            </w:r>
            <w:r w:rsidR="00FC2403" w:rsidRPr="00604B01">
              <w:rPr>
                <w:b/>
                <w:bCs/>
              </w:rPr>
              <w:t xml:space="preserve"> – </w:t>
            </w:r>
          </w:p>
          <w:p w14:paraId="1093349D" w14:textId="77777777" w:rsidR="00267993" w:rsidRPr="009B5BE3" w:rsidRDefault="00267993" w:rsidP="00136F60">
            <w:pPr>
              <w:spacing w:line="264" w:lineRule="auto"/>
              <w:rPr>
                <w:b/>
                <w:i/>
              </w:rPr>
            </w:pPr>
            <w:r w:rsidRPr="009B5BE3">
              <w:t>7 years after business action completed.</w:t>
            </w:r>
          </w:p>
        </w:tc>
        <w:tc>
          <w:tcPr>
            <w:tcW w:w="3300" w:type="pct"/>
            <w:gridSpan w:val="2"/>
            <w:tcBorders>
              <w:top w:val="single" w:sz="6" w:space="0" w:color="C0C0C0"/>
              <w:bottom w:val="single" w:sz="6" w:space="0" w:color="C0C0C0"/>
            </w:tcBorders>
          </w:tcPr>
          <w:p w14:paraId="7A561E95" w14:textId="586CC90C"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54E03922" w14:textId="77777777" w:rsidR="00267993" w:rsidRDefault="00267993" w:rsidP="00136F60">
            <w:pPr>
              <w:pStyle w:val="Tablesub-heading"/>
              <w:spacing w:before="60" w:after="60" w:line="264" w:lineRule="auto"/>
              <w:rPr>
                <w:szCs w:val="22"/>
                <w:lang w:eastAsia="en-US"/>
              </w:rPr>
            </w:pPr>
            <w:r>
              <w:rPr>
                <w:szCs w:val="22"/>
                <w:lang w:eastAsia="en-US"/>
              </w:rPr>
              <w:t>Background/business process:</w:t>
            </w:r>
          </w:p>
          <w:p w14:paraId="38FCA2B2" w14:textId="2BF230DA" w:rsidR="00267993" w:rsidRPr="004A6703" w:rsidRDefault="00267993" w:rsidP="00136F60">
            <w:pPr>
              <w:pStyle w:val="Tablesub-heading"/>
              <w:spacing w:before="60" w:after="60" w:line="264" w:lineRule="auto"/>
              <w:rPr>
                <w:b w:val="0"/>
                <w:szCs w:val="22"/>
                <w:lang w:eastAsia="en-US"/>
              </w:rPr>
            </w:pPr>
            <w:r w:rsidRPr="004A6703">
              <w:rPr>
                <w:b w:val="0"/>
                <w:szCs w:val="22"/>
                <w:lang w:eastAsia="en-US"/>
              </w:rPr>
              <w:t>This is a re</w:t>
            </w:r>
            <w:r w:rsidR="00BF64DB" w:rsidRPr="004A6703">
              <w:rPr>
                <w:b w:val="0"/>
                <w:szCs w:val="22"/>
                <w:lang w:eastAsia="en-US"/>
              </w:rPr>
              <w:t xml:space="preserve">vised and expanded record class </w:t>
            </w:r>
            <w:r w:rsidR="00B42135" w:rsidRPr="004A6703">
              <w:rPr>
                <w:b w:val="0"/>
                <w:szCs w:val="22"/>
                <w:lang w:eastAsia="en-US"/>
              </w:rPr>
              <w:t xml:space="preserve">from </w:t>
            </w:r>
            <w:r w:rsidR="00BF64DB" w:rsidRPr="004A6703">
              <w:rPr>
                <w:b w:val="0"/>
                <w:szCs w:val="22"/>
                <w:lang w:eastAsia="en-US"/>
              </w:rPr>
              <w:t>GRDS v.7</w:t>
            </w:r>
            <w:r w:rsidR="00B42135" w:rsidRPr="004A6703">
              <w:rPr>
                <w:b w:val="0"/>
                <w:szCs w:val="22"/>
                <w:lang w:eastAsia="en-US"/>
              </w:rPr>
              <w:t xml:space="preserve"> for r</w:t>
            </w:r>
            <w:r w:rsidR="00BF64DB" w:rsidRPr="004A6703">
              <w:rPr>
                <w:b w:val="0"/>
                <w:szCs w:val="22"/>
                <w:lang w:eastAsia="en-US"/>
              </w:rPr>
              <w:t xml:space="preserve">ecords relating to alterations </w:t>
            </w:r>
            <w:r w:rsidR="00B42135" w:rsidRPr="004A6703">
              <w:rPr>
                <w:b w:val="0"/>
                <w:szCs w:val="22"/>
                <w:lang w:eastAsia="en-US"/>
              </w:rPr>
              <w:t xml:space="preserve">that do </w:t>
            </w:r>
            <w:r w:rsidR="00BF64DB" w:rsidRPr="004A6703">
              <w:rPr>
                <w:b w:val="0"/>
                <w:szCs w:val="22"/>
                <w:lang w:eastAsia="en-US"/>
              </w:rPr>
              <w:t>not affect the structure of the building.</w:t>
            </w:r>
          </w:p>
          <w:p w14:paraId="4EFA5C3B" w14:textId="77777777" w:rsidR="00267993" w:rsidRPr="004A6703" w:rsidRDefault="00267993" w:rsidP="00136F60">
            <w:pPr>
              <w:pStyle w:val="Tablesub-heading"/>
              <w:spacing w:before="60" w:after="60" w:line="264" w:lineRule="auto"/>
              <w:rPr>
                <w:b w:val="0"/>
                <w:szCs w:val="22"/>
                <w:lang w:eastAsia="en-US"/>
              </w:rPr>
            </w:pPr>
            <w:r w:rsidRPr="004A6703">
              <w:rPr>
                <w:b w:val="0"/>
                <w:szCs w:val="22"/>
                <w:lang w:eastAsia="en-US"/>
              </w:rPr>
              <w:t xml:space="preserve">Workspaces are to be fitted out according to the current government/local authority design principles and be safe for use. </w:t>
            </w:r>
          </w:p>
          <w:p w14:paraId="75B12DE7" w14:textId="77777777" w:rsidR="00267993" w:rsidRPr="004A6703" w:rsidRDefault="00267993" w:rsidP="00136F60">
            <w:pPr>
              <w:pStyle w:val="Tablesub-heading"/>
              <w:spacing w:before="60" w:after="60" w:line="264" w:lineRule="auto"/>
              <w:rPr>
                <w:szCs w:val="22"/>
                <w:lang w:eastAsia="en-US"/>
              </w:rPr>
            </w:pPr>
            <w:r w:rsidRPr="004A6703">
              <w:rPr>
                <w:szCs w:val="22"/>
                <w:lang w:eastAsia="en-US"/>
              </w:rPr>
              <w:t xml:space="preserve">Regulatory </w:t>
            </w:r>
            <w:r w:rsidR="00B435C6" w:rsidRPr="004A6703">
              <w:rPr>
                <w:szCs w:val="22"/>
                <w:lang w:eastAsia="en-US"/>
              </w:rPr>
              <w:t>r</w:t>
            </w:r>
            <w:r w:rsidRPr="004A6703">
              <w:rPr>
                <w:szCs w:val="22"/>
                <w:lang w:eastAsia="en-US"/>
              </w:rPr>
              <w:t>equirements:</w:t>
            </w:r>
          </w:p>
          <w:p w14:paraId="293AFB65" w14:textId="77777777" w:rsidR="00267993" w:rsidRPr="004A6703" w:rsidRDefault="00267993" w:rsidP="00136F60">
            <w:pPr>
              <w:pStyle w:val="Tablesub-heading"/>
              <w:spacing w:before="60" w:after="60" w:line="264" w:lineRule="auto"/>
              <w:rPr>
                <w:b w:val="0"/>
                <w:i/>
                <w:szCs w:val="22"/>
                <w:lang w:eastAsia="en-US"/>
              </w:rPr>
            </w:pPr>
            <w:r w:rsidRPr="004A6703">
              <w:rPr>
                <w:b w:val="0"/>
                <w:i/>
                <w:szCs w:val="22"/>
                <w:lang w:eastAsia="en-US"/>
              </w:rPr>
              <w:t>Building Act 1975</w:t>
            </w:r>
          </w:p>
          <w:p w14:paraId="56CB0A90" w14:textId="77777777" w:rsidR="00BF3C8B" w:rsidRPr="004A6703" w:rsidRDefault="00BF3C8B" w:rsidP="00136F60">
            <w:pPr>
              <w:pStyle w:val="Tabletext"/>
              <w:spacing w:before="60" w:after="60" w:line="264" w:lineRule="auto"/>
              <w:rPr>
                <w:sz w:val="22"/>
                <w:szCs w:val="22"/>
              </w:rPr>
            </w:pPr>
            <w:r w:rsidRPr="004A6703">
              <w:rPr>
                <w:sz w:val="22"/>
                <w:szCs w:val="22"/>
              </w:rPr>
              <w:t>Office Accommodation Management Framework-Office Accommodation Workspace and Fitout Standards</w:t>
            </w:r>
            <w:r w:rsidR="001D5C46" w:rsidRPr="004A6703">
              <w:rPr>
                <w:rStyle w:val="FootnoteReference"/>
                <w:sz w:val="22"/>
                <w:szCs w:val="22"/>
              </w:rPr>
              <w:footnoteReference w:id="13"/>
            </w:r>
            <w:r w:rsidR="001D5C46" w:rsidRPr="004A6703">
              <w:rPr>
                <w:sz w:val="22"/>
                <w:szCs w:val="22"/>
              </w:rPr>
              <w:t xml:space="preserve"> </w:t>
            </w:r>
          </w:p>
          <w:p w14:paraId="46610AFB" w14:textId="77777777" w:rsidR="00267993" w:rsidRPr="004A6703" w:rsidRDefault="00267993" w:rsidP="00136F60">
            <w:pPr>
              <w:pStyle w:val="Tablesub-heading"/>
              <w:spacing w:before="60" w:after="60" w:line="264" w:lineRule="auto"/>
              <w:rPr>
                <w:b w:val="0"/>
                <w:i/>
                <w:szCs w:val="22"/>
                <w:lang w:eastAsia="en-US"/>
              </w:rPr>
            </w:pPr>
            <w:r w:rsidRPr="004A6703">
              <w:rPr>
                <w:b w:val="0"/>
                <w:i/>
                <w:szCs w:val="22"/>
                <w:lang w:eastAsia="en-US"/>
              </w:rPr>
              <w:t>Work Health and Safety Act 2011</w:t>
            </w:r>
          </w:p>
          <w:p w14:paraId="13EF22C4" w14:textId="77777777" w:rsidR="00267993" w:rsidRPr="004A6703" w:rsidRDefault="00267993" w:rsidP="00136F60">
            <w:pPr>
              <w:pStyle w:val="Tablesub-heading"/>
              <w:spacing w:before="60" w:after="60" w:line="264" w:lineRule="auto"/>
              <w:rPr>
                <w:szCs w:val="22"/>
                <w:lang w:eastAsia="en-US"/>
              </w:rPr>
            </w:pPr>
            <w:r w:rsidRPr="004A6703">
              <w:rPr>
                <w:szCs w:val="22"/>
                <w:lang w:eastAsia="en-US"/>
              </w:rPr>
              <w:t>Business requirements:</w:t>
            </w:r>
          </w:p>
          <w:p w14:paraId="58157C0A" w14:textId="77777777" w:rsidR="00C60681" w:rsidRPr="004A6703" w:rsidRDefault="00267993" w:rsidP="00136F60">
            <w:pPr>
              <w:pStyle w:val="Tablesub-heading"/>
              <w:spacing w:before="60" w:after="60" w:line="264" w:lineRule="auto"/>
              <w:rPr>
                <w:b w:val="0"/>
                <w:szCs w:val="22"/>
                <w:lang w:eastAsia="en-US"/>
              </w:rPr>
            </w:pPr>
            <w:r w:rsidRPr="004A6703">
              <w:rPr>
                <w:b w:val="0"/>
                <w:szCs w:val="22"/>
                <w:lang w:eastAsia="en-US"/>
              </w:rPr>
              <w:t>The retention period has increased from 5 years</w:t>
            </w:r>
            <w:r w:rsidR="00BF3C8B" w:rsidRPr="004A6703">
              <w:rPr>
                <w:b w:val="0"/>
                <w:szCs w:val="22"/>
                <w:lang w:eastAsia="en-US"/>
              </w:rPr>
              <w:t xml:space="preserve"> in GRDS v.7</w:t>
            </w:r>
            <w:r w:rsidRPr="004A6703">
              <w:rPr>
                <w:b w:val="0"/>
                <w:szCs w:val="22"/>
                <w:lang w:eastAsia="en-US"/>
              </w:rPr>
              <w:t xml:space="preserve"> to 7 years</w:t>
            </w:r>
            <w:r w:rsidR="00C60681" w:rsidRPr="004A6703">
              <w:rPr>
                <w:b w:val="0"/>
                <w:szCs w:val="22"/>
                <w:lang w:eastAsia="en-US"/>
              </w:rPr>
              <w:t>.</w:t>
            </w:r>
          </w:p>
          <w:p w14:paraId="4B44665F" w14:textId="33E611BC" w:rsidR="00C60681" w:rsidRDefault="00C60681" w:rsidP="00136F60">
            <w:pPr>
              <w:pStyle w:val="Tablesub-heading"/>
              <w:spacing w:before="60" w:after="60" w:line="264" w:lineRule="auto"/>
              <w:rPr>
                <w:b w:val="0"/>
                <w:szCs w:val="22"/>
                <w:lang w:eastAsia="en-US"/>
              </w:rPr>
            </w:pPr>
            <w:r w:rsidRPr="004A6703">
              <w:rPr>
                <w:b w:val="0"/>
                <w:szCs w:val="22"/>
                <w:lang w:eastAsia="en-US"/>
              </w:rPr>
              <w:t xml:space="preserve">The increased retention period </w:t>
            </w:r>
            <w:r w:rsidR="00B42135" w:rsidRPr="004A6703">
              <w:rPr>
                <w:b w:val="0"/>
                <w:szCs w:val="22"/>
                <w:lang w:eastAsia="en-US"/>
              </w:rPr>
              <w:t xml:space="preserve">means </w:t>
            </w:r>
            <w:r w:rsidRPr="004A6703">
              <w:rPr>
                <w:b w:val="0"/>
                <w:szCs w:val="22"/>
                <w:lang w:eastAsia="en-US"/>
              </w:rPr>
              <w:t xml:space="preserve">that, where contractors are used, office fitout records </w:t>
            </w:r>
            <w:r w:rsidR="00B42135" w:rsidRPr="004A6703">
              <w:rPr>
                <w:b w:val="0"/>
                <w:szCs w:val="22"/>
                <w:lang w:eastAsia="en-US"/>
              </w:rPr>
              <w:t>will</w:t>
            </w:r>
            <w:r w:rsidRPr="004A6703">
              <w:rPr>
                <w:b w:val="0"/>
                <w:szCs w:val="22"/>
                <w:lang w:eastAsia="en-US"/>
              </w:rPr>
              <w:t xml:space="preserve"> be retained for the same length of time as contractual agreements (1004). A</w:t>
            </w:r>
            <w:r>
              <w:rPr>
                <w:b w:val="0"/>
                <w:szCs w:val="22"/>
                <w:lang w:eastAsia="en-US"/>
              </w:rPr>
              <w:t xml:space="preserve"> 7 year retention period also enables sufficient time for any legal action to be commenced where there is defective work.</w:t>
            </w:r>
          </w:p>
          <w:p w14:paraId="1A182314" w14:textId="34F33C83" w:rsidR="00267993" w:rsidRPr="003358F2" w:rsidRDefault="00C60681" w:rsidP="00136F60">
            <w:pPr>
              <w:pStyle w:val="Tablesub-heading"/>
              <w:spacing w:before="60" w:after="60" w:line="264" w:lineRule="auto"/>
              <w:rPr>
                <w:b w:val="0"/>
                <w:szCs w:val="22"/>
                <w:lang w:eastAsia="en-US"/>
              </w:rPr>
            </w:pPr>
            <w:r>
              <w:rPr>
                <w:b w:val="0"/>
                <w:szCs w:val="22"/>
                <w:lang w:eastAsia="en-US"/>
              </w:rPr>
              <w:t>The retention period is consistent with the retention of similar records by the ACT and with existing precedent in 3 existing Queensland core schedules.</w:t>
            </w:r>
          </w:p>
        </w:tc>
      </w:tr>
      <w:tr w:rsidR="00267993" w:rsidRPr="005370AA" w14:paraId="2C48B386" w14:textId="77777777" w:rsidTr="003829FA">
        <w:tc>
          <w:tcPr>
            <w:tcW w:w="579" w:type="pct"/>
            <w:gridSpan w:val="3"/>
            <w:tcBorders>
              <w:top w:val="single" w:sz="6" w:space="0" w:color="C0C0C0"/>
              <w:bottom w:val="single" w:sz="6" w:space="0" w:color="C0C0C0"/>
            </w:tcBorders>
          </w:tcPr>
          <w:p w14:paraId="34188166" w14:textId="77777777" w:rsidR="00267993" w:rsidRPr="005370AA" w:rsidRDefault="009F10A1" w:rsidP="00136F60">
            <w:pPr>
              <w:pStyle w:val="Tablesub-heading"/>
              <w:spacing w:before="60" w:after="60" w:line="264" w:lineRule="auto"/>
              <w:rPr>
                <w:b w:val="0"/>
                <w:szCs w:val="22"/>
              </w:rPr>
            </w:pPr>
            <w:r>
              <w:rPr>
                <w:b w:val="0"/>
                <w:szCs w:val="22"/>
              </w:rPr>
              <w:t>1199</w:t>
            </w:r>
          </w:p>
        </w:tc>
        <w:tc>
          <w:tcPr>
            <w:tcW w:w="1120" w:type="pct"/>
            <w:gridSpan w:val="3"/>
            <w:tcBorders>
              <w:top w:val="single" w:sz="6" w:space="0" w:color="C0C0C0"/>
              <w:bottom w:val="single" w:sz="6" w:space="0" w:color="C0C0C0"/>
            </w:tcBorders>
          </w:tcPr>
          <w:p w14:paraId="2B28EDEA" w14:textId="77777777" w:rsidR="00267993" w:rsidRPr="005370AA" w:rsidRDefault="00267993" w:rsidP="00136F60">
            <w:pPr>
              <w:pStyle w:val="Heading3"/>
              <w:spacing w:line="264" w:lineRule="auto"/>
            </w:pPr>
            <w:r>
              <w:t>Office relocation</w:t>
            </w:r>
          </w:p>
          <w:p w14:paraId="5C3BE4E6" w14:textId="77777777" w:rsidR="00267993" w:rsidRDefault="00267993" w:rsidP="00136F60">
            <w:pPr>
              <w:spacing w:line="264" w:lineRule="auto"/>
            </w:pPr>
            <w:r>
              <w:t>Records relating to the planning and preparation required to relocate an agency’s business operations.</w:t>
            </w:r>
          </w:p>
          <w:p w14:paraId="00C942EB" w14:textId="77777777" w:rsidR="00141096" w:rsidRPr="00604B01" w:rsidRDefault="00267993" w:rsidP="00136F60">
            <w:pPr>
              <w:spacing w:line="264" w:lineRule="auto"/>
              <w:rPr>
                <w:b/>
                <w:bCs/>
              </w:rPr>
            </w:pPr>
            <w:r w:rsidRPr="00604B01">
              <w:rPr>
                <w:b/>
                <w:bCs/>
              </w:rPr>
              <w:t>Disposal action</w:t>
            </w:r>
            <w:r w:rsidR="00FC2403" w:rsidRPr="00604B01">
              <w:rPr>
                <w:b/>
                <w:bCs/>
              </w:rPr>
              <w:t xml:space="preserve"> – </w:t>
            </w:r>
          </w:p>
          <w:p w14:paraId="4418F269" w14:textId="77777777" w:rsidR="00267993" w:rsidRPr="005370AA" w:rsidRDefault="00267993" w:rsidP="00136F60">
            <w:pPr>
              <w:spacing w:line="264" w:lineRule="auto"/>
              <w:rPr>
                <w:b/>
              </w:rPr>
            </w:pPr>
            <w:r w:rsidRPr="00E3538E">
              <w:rPr>
                <w:shd w:val="clear" w:color="auto" w:fill="FFFFFF"/>
              </w:rPr>
              <w:t>2 years after business action completed.</w:t>
            </w:r>
          </w:p>
        </w:tc>
        <w:tc>
          <w:tcPr>
            <w:tcW w:w="3301" w:type="pct"/>
            <w:gridSpan w:val="2"/>
            <w:tcBorders>
              <w:top w:val="single" w:sz="6" w:space="0" w:color="C0C0C0"/>
              <w:bottom w:val="single" w:sz="6" w:space="0" w:color="C0C0C0"/>
            </w:tcBorders>
          </w:tcPr>
          <w:p w14:paraId="0C18731A" w14:textId="5546223E" w:rsidR="003358F2" w:rsidRPr="00BD115B" w:rsidRDefault="003358F2"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210459EE"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3EFABCC1"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342801EB" w14:textId="77777777" w:rsidR="00267993" w:rsidRPr="005370AA" w:rsidRDefault="00267993" w:rsidP="00136F60">
            <w:pPr>
              <w:pStyle w:val="Tablesub-heading"/>
              <w:spacing w:before="60" w:after="60" w:line="264" w:lineRule="auto"/>
              <w:rPr>
                <w:b w:val="0"/>
                <w:szCs w:val="22"/>
              </w:rPr>
            </w:pPr>
            <w:r w:rsidRPr="005370AA">
              <w:rPr>
                <w:b w:val="0"/>
                <w:szCs w:val="22"/>
              </w:rPr>
              <w:t>Agencies may initiate a relocation to alternative accommodation and/or propose to vacate existing accommodation for service delivery or economic reasons</w:t>
            </w:r>
            <w:r w:rsidR="00D24890">
              <w:rPr>
                <w:b w:val="0"/>
                <w:szCs w:val="22"/>
              </w:rPr>
              <w:t xml:space="preserve">. </w:t>
            </w:r>
            <w:r>
              <w:rPr>
                <w:b w:val="0"/>
                <w:szCs w:val="22"/>
              </w:rPr>
              <w:t xml:space="preserve">The drivers for relocation </w:t>
            </w:r>
            <w:r w:rsidRPr="005370AA">
              <w:rPr>
                <w:b w:val="0"/>
                <w:szCs w:val="22"/>
              </w:rPr>
              <w:t>can be broadly categorised as follows:</w:t>
            </w:r>
          </w:p>
          <w:p w14:paraId="7DDE6AFC"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organisational restructuring as a consequence of changes in Ministerial portfolios and changed service delivery</w:t>
            </w:r>
          </w:p>
          <w:p w14:paraId="58BB44D9"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new styles of management such as incorporating flatter structures and cross-functional teams</w:t>
            </w:r>
          </w:p>
          <w:p w14:paraId="234D2A0D"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demands of new technology</w:t>
            </w:r>
          </w:p>
          <w:p w14:paraId="6252F9CE"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need for increased workplace efficiency and effectiveness</w:t>
            </w:r>
          </w:p>
          <w:p w14:paraId="24463FCF"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changes to work patterns (e.g. teleworking, part-time working, hot desking etc</w:t>
            </w:r>
            <w:r w:rsidR="00BF3C8B">
              <w:rPr>
                <w:b w:val="0"/>
                <w:szCs w:val="22"/>
              </w:rPr>
              <w:t>.</w:t>
            </w:r>
            <w:r w:rsidRPr="005370AA">
              <w:rPr>
                <w:b w:val="0"/>
                <w:szCs w:val="22"/>
              </w:rPr>
              <w:t>)</w:t>
            </w:r>
          </w:p>
          <w:p w14:paraId="360AB839"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expectations of workers and the community.</w:t>
            </w:r>
          </w:p>
          <w:p w14:paraId="544A3C3F"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3EF6190D" w14:textId="77777777" w:rsidR="00F83BEB" w:rsidRDefault="00F83BEB" w:rsidP="00136F60">
            <w:pPr>
              <w:pStyle w:val="Tablesub-heading"/>
              <w:spacing w:before="60" w:after="60" w:line="264" w:lineRule="auto"/>
              <w:rPr>
                <w:b w:val="0"/>
                <w:szCs w:val="22"/>
              </w:rPr>
            </w:pPr>
            <w:r>
              <w:rPr>
                <w:b w:val="0"/>
                <w:szCs w:val="22"/>
              </w:rPr>
              <w:t>Relocations are a normal and routine part of doing business. A 2 year retention period provides sufficient time for these records to be referred back to and is consistent with the retention of similar records by the ACT, Commonwealth, NSW, NT and Tasmania.</w:t>
            </w:r>
          </w:p>
          <w:p w14:paraId="65208986" w14:textId="1BFF6242" w:rsidR="003529F9" w:rsidRPr="005370AA" w:rsidRDefault="00F83BEB" w:rsidP="00136F60">
            <w:pPr>
              <w:pStyle w:val="Tablesub-heading"/>
              <w:spacing w:before="60" w:after="60" w:line="264" w:lineRule="auto"/>
              <w:rPr>
                <w:b w:val="0"/>
                <w:szCs w:val="22"/>
              </w:rPr>
            </w:pPr>
            <w:r>
              <w:rPr>
                <w:b w:val="0"/>
                <w:szCs w:val="22"/>
              </w:rPr>
              <w:t>Any related financial recor</w:t>
            </w:r>
            <w:r w:rsidR="00711F05">
              <w:rPr>
                <w:b w:val="0"/>
                <w:szCs w:val="22"/>
              </w:rPr>
              <w:t>ds (1099) will be retained for 7</w:t>
            </w:r>
            <w:r>
              <w:rPr>
                <w:b w:val="0"/>
                <w:szCs w:val="22"/>
              </w:rPr>
              <w:t xml:space="preserve"> years </w:t>
            </w:r>
            <w:r w:rsidRPr="005370AA">
              <w:rPr>
                <w:b w:val="0"/>
                <w:szCs w:val="22"/>
              </w:rPr>
              <w:t xml:space="preserve">and </w:t>
            </w:r>
            <w:r>
              <w:rPr>
                <w:b w:val="0"/>
                <w:szCs w:val="22"/>
              </w:rPr>
              <w:t>be available, if required, for audit</w:t>
            </w:r>
            <w:r w:rsidRPr="005370AA">
              <w:rPr>
                <w:b w:val="0"/>
                <w:szCs w:val="22"/>
              </w:rPr>
              <w:t>.</w:t>
            </w:r>
            <w:r>
              <w:rPr>
                <w:b w:val="0"/>
                <w:szCs w:val="22"/>
              </w:rPr>
              <w:t xml:space="preserve"> Additionally, if a moving company is used these contractual records will be retained for </w:t>
            </w:r>
            <w:r>
              <w:rPr>
                <w:b w:val="0"/>
                <w:szCs w:val="22"/>
                <w:lang w:eastAsia="en-US"/>
              </w:rPr>
              <w:t>7 years (1004).</w:t>
            </w:r>
          </w:p>
        </w:tc>
      </w:tr>
    </w:tbl>
    <w:p w14:paraId="7C1BDDFD" w14:textId="617BFCB6" w:rsidR="00D237EF" w:rsidRDefault="00D237EF" w:rsidP="00FD2FC7">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0E8A1A1" w14:textId="77777777" w:rsidTr="007736B2">
        <w:trPr>
          <w:trHeight w:val="272"/>
        </w:trPr>
        <w:tc>
          <w:tcPr>
            <w:tcW w:w="5000" w:type="pct"/>
            <w:shd w:val="clear" w:color="auto" w:fill="E0E0E0"/>
          </w:tcPr>
          <w:p w14:paraId="54202998" w14:textId="3C076666" w:rsidR="00267993" w:rsidRPr="005370AA" w:rsidRDefault="00D237EF" w:rsidP="003930B3">
            <w:pPr>
              <w:rPr>
                <w:b/>
                <w:lang w:eastAsia="en-AU"/>
              </w:rPr>
            </w:pPr>
            <w:r>
              <w:rPr>
                <w:b/>
                <w:lang w:eastAsia="en-AU"/>
              </w:rPr>
              <w:br w:type="page"/>
            </w:r>
            <w:r w:rsidR="007736B2">
              <w:rPr>
                <w:b/>
                <w:lang w:eastAsia="en-AU"/>
              </w:rPr>
              <w:t>Activity</w:t>
            </w:r>
          </w:p>
        </w:tc>
      </w:tr>
      <w:tr w:rsidR="00267993" w:rsidRPr="005A4F19" w14:paraId="713C35AA" w14:textId="77777777" w:rsidTr="001677E6">
        <w:tc>
          <w:tcPr>
            <w:tcW w:w="5000" w:type="pct"/>
          </w:tcPr>
          <w:p w14:paraId="278D8F88" w14:textId="77777777" w:rsidR="00267993" w:rsidRPr="00B0090F" w:rsidRDefault="00267993" w:rsidP="00136F60">
            <w:pPr>
              <w:pStyle w:val="Heading2"/>
              <w:spacing w:line="264" w:lineRule="auto"/>
            </w:pPr>
            <w:r w:rsidRPr="00B0090F">
              <w:t xml:space="preserve">PROPERTY SECURITY </w:t>
            </w:r>
          </w:p>
          <w:p w14:paraId="06CA05C8" w14:textId="77777777" w:rsidR="00D60406" w:rsidRPr="00B0090F" w:rsidRDefault="00D60406" w:rsidP="00136F60">
            <w:pPr>
              <w:spacing w:line="264" w:lineRule="auto"/>
              <w:rPr>
                <w:i/>
                <w:iCs/>
              </w:rPr>
            </w:pPr>
            <w:r w:rsidRPr="00B0090F">
              <w:rPr>
                <w:i/>
                <w:iCs/>
              </w:rPr>
              <w:t xml:space="preserve">Managing the security of agency property. Includes the provision of security for staff, equipment, systems and information located within the property. </w:t>
            </w:r>
          </w:p>
          <w:p w14:paraId="23899C41" w14:textId="2E4EE146" w:rsidR="00267993" w:rsidRPr="005370AA" w:rsidRDefault="00D60406" w:rsidP="00136F60">
            <w:pPr>
              <w:spacing w:line="264" w:lineRule="auto"/>
              <w:rPr>
                <w:b/>
              </w:rPr>
            </w:pPr>
            <w:r w:rsidRPr="00B0090F">
              <w:rPr>
                <w:i/>
                <w:iCs/>
              </w:rPr>
              <w:t>Excludes records relating to security where this is a core function of a law enforcement agency or where the property itself is used for custodial purposes.</w:t>
            </w:r>
          </w:p>
        </w:tc>
      </w:tr>
    </w:tbl>
    <w:p w14:paraId="2DE3A29C" w14:textId="77777777" w:rsidR="006C30CC" w:rsidRDefault="006C30CC"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DA02104" w14:textId="77777777" w:rsidTr="00F11CE1">
        <w:trPr>
          <w:tblHeader/>
        </w:trPr>
        <w:tc>
          <w:tcPr>
            <w:tcW w:w="579" w:type="pct"/>
            <w:tcBorders>
              <w:top w:val="single" w:sz="6" w:space="0" w:color="C0C0C0"/>
              <w:bottom w:val="single" w:sz="6" w:space="0" w:color="C0C0C0"/>
            </w:tcBorders>
            <w:shd w:val="clear" w:color="auto" w:fill="C0C0C0"/>
            <w:vAlign w:val="center"/>
          </w:tcPr>
          <w:p w14:paraId="10E20B39" w14:textId="56B40703"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AD5474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31D1449" w14:textId="77777777" w:rsidR="00267993" w:rsidRPr="005A4F19" w:rsidRDefault="00267993" w:rsidP="003930B3">
            <w:pPr>
              <w:pStyle w:val="Tablesub-heading"/>
              <w:spacing w:before="60" w:after="60"/>
            </w:pPr>
            <w:r>
              <w:t>Justification for retention period</w:t>
            </w:r>
          </w:p>
        </w:tc>
      </w:tr>
      <w:tr w:rsidR="00267993" w:rsidRPr="005370AA" w14:paraId="6AAAEAF6" w14:textId="77777777" w:rsidTr="00F11CE1">
        <w:tc>
          <w:tcPr>
            <w:tcW w:w="579" w:type="pct"/>
            <w:tcBorders>
              <w:top w:val="single" w:sz="6" w:space="0" w:color="C0C0C0"/>
              <w:bottom w:val="single" w:sz="6" w:space="0" w:color="C0C0C0"/>
            </w:tcBorders>
          </w:tcPr>
          <w:p w14:paraId="431F70E4" w14:textId="77777777" w:rsidR="00267993" w:rsidRPr="005370AA" w:rsidRDefault="009F10A1" w:rsidP="003930B3">
            <w:pPr>
              <w:pStyle w:val="Tablesub-heading"/>
              <w:spacing w:before="60" w:after="60"/>
              <w:rPr>
                <w:b w:val="0"/>
                <w:szCs w:val="22"/>
              </w:rPr>
            </w:pPr>
            <w:r>
              <w:rPr>
                <w:b w:val="0"/>
                <w:szCs w:val="22"/>
              </w:rPr>
              <w:t>1200</w:t>
            </w:r>
          </w:p>
        </w:tc>
        <w:tc>
          <w:tcPr>
            <w:tcW w:w="1120" w:type="pct"/>
            <w:tcBorders>
              <w:top w:val="single" w:sz="6" w:space="0" w:color="C0C0C0"/>
              <w:bottom w:val="single" w:sz="6" w:space="0" w:color="C0C0C0"/>
            </w:tcBorders>
          </w:tcPr>
          <w:p w14:paraId="283ABDE3" w14:textId="77777777" w:rsidR="00267993" w:rsidRPr="005370AA" w:rsidRDefault="00267993" w:rsidP="00136F60">
            <w:pPr>
              <w:pStyle w:val="Heading3"/>
              <w:spacing w:line="264" w:lineRule="auto"/>
            </w:pPr>
            <w:r w:rsidRPr="005370AA">
              <w:t>Property access controls</w:t>
            </w:r>
          </w:p>
          <w:p w14:paraId="709365E2" w14:textId="77777777" w:rsidR="00267993" w:rsidRPr="005370AA" w:rsidRDefault="00267993" w:rsidP="00136F60">
            <w:pPr>
              <w:spacing w:line="264" w:lineRule="auto"/>
            </w:pPr>
            <w:r w:rsidRPr="005370AA">
              <w:t>Records relating to the management of access controls to secure areas within a</w:t>
            </w:r>
            <w:r>
              <w:t>gency property</w:t>
            </w:r>
            <w:r w:rsidRPr="005370AA">
              <w:t>.</w:t>
            </w:r>
          </w:p>
          <w:p w14:paraId="61B886AF" w14:textId="77777777" w:rsidR="00141096" w:rsidRPr="00B0090F" w:rsidRDefault="00267993" w:rsidP="00136F60">
            <w:pPr>
              <w:spacing w:line="264" w:lineRule="auto"/>
              <w:rPr>
                <w:b/>
                <w:bCs/>
              </w:rPr>
            </w:pPr>
            <w:r w:rsidRPr="00B0090F">
              <w:rPr>
                <w:b/>
                <w:bCs/>
              </w:rPr>
              <w:t>Disposal action</w:t>
            </w:r>
            <w:r w:rsidR="00F7005D" w:rsidRPr="00B0090F">
              <w:rPr>
                <w:b/>
                <w:bCs/>
              </w:rPr>
              <w:t xml:space="preserve"> </w:t>
            </w:r>
            <w:r w:rsidR="00814551" w:rsidRPr="00B0090F">
              <w:rPr>
                <w:b/>
                <w:bCs/>
              </w:rPr>
              <w:t>–</w:t>
            </w:r>
          </w:p>
          <w:p w14:paraId="7F13E3E0" w14:textId="77777777" w:rsidR="00267993" w:rsidRPr="005370AA" w:rsidRDefault="00267993" w:rsidP="00136F60">
            <w:pPr>
              <w:spacing w:line="264" w:lineRule="auto"/>
              <w:rPr>
                <w:b/>
              </w:rPr>
            </w:pPr>
            <w:r w:rsidRPr="005370AA">
              <w:t>5 years after arrangements have ceased or been superseded.</w:t>
            </w:r>
          </w:p>
        </w:tc>
        <w:tc>
          <w:tcPr>
            <w:tcW w:w="3301" w:type="pct"/>
            <w:tcBorders>
              <w:top w:val="single" w:sz="6" w:space="0" w:color="C0C0C0"/>
              <w:bottom w:val="single" w:sz="6" w:space="0" w:color="C0C0C0"/>
            </w:tcBorders>
          </w:tcPr>
          <w:p w14:paraId="391A15B1" w14:textId="5879DB7C" w:rsidR="003358F2" w:rsidRPr="00BD115B" w:rsidRDefault="003358F2"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38BEF0F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102EAFB0" w14:textId="575E6AC9" w:rsidR="00267993" w:rsidRDefault="00267993" w:rsidP="00136F60">
            <w:pPr>
              <w:pStyle w:val="Tablesub-heading"/>
              <w:spacing w:before="60" w:after="60" w:line="264" w:lineRule="auto"/>
              <w:rPr>
                <w:b w:val="0"/>
                <w:szCs w:val="22"/>
              </w:rPr>
            </w:pPr>
            <w:r w:rsidRPr="004A6703">
              <w:rPr>
                <w:b w:val="0"/>
                <w:szCs w:val="22"/>
              </w:rPr>
              <w:t xml:space="preserve">This is a revised record class </w:t>
            </w:r>
            <w:r w:rsidR="008B3469" w:rsidRPr="004A6703">
              <w:rPr>
                <w:b w:val="0"/>
                <w:szCs w:val="22"/>
              </w:rPr>
              <w:t xml:space="preserve">from </w:t>
            </w:r>
            <w:r w:rsidRPr="004A6703">
              <w:rPr>
                <w:b w:val="0"/>
                <w:szCs w:val="22"/>
              </w:rPr>
              <w:t>GRDS</w:t>
            </w:r>
            <w:r w:rsidR="008B3469" w:rsidRPr="004A6703">
              <w:rPr>
                <w:b w:val="0"/>
                <w:szCs w:val="22"/>
              </w:rPr>
              <w:t xml:space="preserve"> v.7 for records relating to property security</w:t>
            </w:r>
            <w:r w:rsidR="00D24890" w:rsidRPr="004A6703">
              <w:rPr>
                <w:b w:val="0"/>
                <w:szCs w:val="22"/>
              </w:rPr>
              <w:t>.</w:t>
            </w:r>
            <w:r w:rsidR="00D24890">
              <w:rPr>
                <w:b w:val="0"/>
                <w:szCs w:val="22"/>
              </w:rPr>
              <w:t xml:space="preserve"> </w:t>
            </w:r>
          </w:p>
          <w:p w14:paraId="6A16ADC1" w14:textId="72654C5F" w:rsidR="00267993" w:rsidRDefault="00267993" w:rsidP="00136F60">
            <w:pPr>
              <w:pStyle w:val="Tablesub-heading"/>
              <w:spacing w:before="60" w:after="60" w:line="264" w:lineRule="auto"/>
              <w:rPr>
                <w:b w:val="0"/>
                <w:szCs w:val="22"/>
              </w:rPr>
            </w:pPr>
            <w:r>
              <w:rPr>
                <w:b w:val="0"/>
                <w:szCs w:val="22"/>
              </w:rPr>
              <w:t>This record class relates to access to Government buildings by members of the public, contractors, and government employees. All premises have their own individual access requirements.</w:t>
            </w:r>
          </w:p>
          <w:p w14:paraId="0314B582"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814551">
              <w:rPr>
                <w:szCs w:val="22"/>
              </w:rPr>
              <w:t>r</w:t>
            </w:r>
            <w:r w:rsidRPr="005370AA">
              <w:rPr>
                <w:szCs w:val="22"/>
              </w:rPr>
              <w:t>equirements:</w:t>
            </w:r>
          </w:p>
          <w:p w14:paraId="4C840163" w14:textId="77777777" w:rsidR="00267993" w:rsidRPr="00331564" w:rsidRDefault="00267993" w:rsidP="00136F60">
            <w:pPr>
              <w:pStyle w:val="Tablesub-heading"/>
              <w:spacing w:before="60" w:after="60" w:line="264" w:lineRule="auto"/>
              <w:rPr>
                <w:b w:val="0"/>
                <w:i/>
                <w:szCs w:val="22"/>
              </w:rPr>
            </w:pPr>
            <w:r w:rsidRPr="00331564">
              <w:rPr>
                <w:b w:val="0"/>
                <w:i/>
                <w:szCs w:val="22"/>
              </w:rPr>
              <w:t>State Buildings Protective Security Act 1983</w:t>
            </w:r>
          </w:p>
          <w:p w14:paraId="7F35FF8A"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55995A67" w14:textId="77777777" w:rsidR="00CD49E6" w:rsidRDefault="00267993" w:rsidP="00136F60">
            <w:pPr>
              <w:pStyle w:val="Tablesub-heading"/>
              <w:spacing w:before="60" w:after="60" w:line="264" w:lineRule="auto"/>
              <w:rPr>
                <w:b w:val="0"/>
                <w:szCs w:val="22"/>
              </w:rPr>
            </w:pPr>
            <w:r>
              <w:rPr>
                <w:b w:val="0"/>
                <w:szCs w:val="22"/>
              </w:rPr>
              <w:t>The retention period has been increased from 2</w:t>
            </w:r>
            <w:r w:rsidR="00BF3C8B">
              <w:rPr>
                <w:b w:val="0"/>
                <w:szCs w:val="22"/>
              </w:rPr>
              <w:t xml:space="preserve"> years in GRDS v.7</w:t>
            </w:r>
            <w:r>
              <w:rPr>
                <w:b w:val="0"/>
                <w:szCs w:val="22"/>
              </w:rPr>
              <w:t xml:space="preserve"> to 5 years. </w:t>
            </w:r>
          </w:p>
          <w:p w14:paraId="772DF243" w14:textId="77777777" w:rsidR="00267993" w:rsidRDefault="00CD49E6" w:rsidP="00136F60">
            <w:pPr>
              <w:pStyle w:val="Tablesub-heading"/>
              <w:spacing w:before="60" w:after="60" w:line="264" w:lineRule="auto"/>
              <w:rPr>
                <w:b w:val="0"/>
                <w:szCs w:val="22"/>
              </w:rPr>
            </w:pPr>
            <w:r>
              <w:rPr>
                <w:b w:val="0"/>
                <w:szCs w:val="22"/>
              </w:rPr>
              <w:t>A 5 year retention period</w:t>
            </w:r>
            <w:r w:rsidR="00267993">
              <w:rPr>
                <w:b w:val="0"/>
                <w:szCs w:val="22"/>
              </w:rPr>
              <w:t xml:space="preserve"> is consistent with the retention of minor security breaches (significant breaches will capture details of any access issues as part of the investigation) and allows sufficient time to investigate any incidents/breaches. It also allows sufficient time for individuals to claim for any injuries they have sustained on agency property (</w:t>
            </w:r>
            <w:r>
              <w:rPr>
                <w:b w:val="0"/>
                <w:szCs w:val="22"/>
              </w:rPr>
              <w:t xml:space="preserve">3 years under </w:t>
            </w:r>
            <w:r w:rsidR="00AE4FC3">
              <w:rPr>
                <w:b w:val="0"/>
                <w:szCs w:val="22"/>
              </w:rPr>
              <w:t>s.1</w:t>
            </w:r>
            <w:r w:rsidR="00267993">
              <w:rPr>
                <w:b w:val="0"/>
                <w:szCs w:val="22"/>
              </w:rPr>
              <w:t xml:space="preserve">1 of the </w:t>
            </w:r>
            <w:r w:rsidR="00267993">
              <w:rPr>
                <w:b w:val="0"/>
                <w:i/>
                <w:szCs w:val="22"/>
              </w:rPr>
              <w:t>Limitation of Actions Act 1974).</w:t>
            </w:r>
          </w:p>
          <w:p w14:paraId="38B3F42B" w14:textId="77777777" w:rsidR="00267993" w:rsidRPr="005370AA" w:rsidRDefault="00CD49E6" w:rsidP="00136F60">
            <w:pPr>
              <w:spacing w:line="264" w:lineRule="auto"/>
              <w:rPr>
                <w:szCs w:val="22"/>
              </w:rPr>
            </w:pPr>
            <w:r>
              <w:rPr>
                <w:szCs w:val="22"/>
              </w:rPr>
              <w:t>It is consistent with th</w:t>
            </w:r>
            <w:r w:rsidR="00267993" w:rsidRPr="00BC0558">
              <w:rPr>
                <w:szCs w:val="22"/>
              </w:rPr>
              <w:t xml:space="preserve">e retention of similar records by </w:t>
            </w:r>
            <w:r>
              <w:rPr>
                <w:szCs w:val="22"/>
              </w:rPr>
              <w:t>SA and Tasmania and th</w:t>
            </w:r>
            <w:r w:rsidR="00267993" w:rsidRPr="00BC0558">
              <w:rPr>
                <w:szCs w:val="22"/>
              </w:rPr>
              <w:t>ere is preceden</w:t>
            </w:r>
            <w:r w:rsidR="00BF3C8B">
              <w:rPr>
                <w:szCs w:val="22"/>
              </w:rPr>
              <w:t>ce</w:t>
            </w:r>
            <w:r w:rsidR="00267993" w:rsidRPr="00BC0558">
              <w:rPr>
                <w:szCs w:val="22"/>
              </w:rPr>
              <w:t xml:space="preserve"> in </w:t>
            </w:r>
            <w:r>
              <w:rPr>
                <w:szCs w:val="22"/>
              </w:rPr>
              <w:t xml:space="preserve">2 existing </w:t>
            </w:r>
            <w:r w:rsidR="00267993" w:rsidRPr="00BC0558">
              <w:rPr>
                <w:szCs w:val="22"/>
              </w:rPr>
              <w:t xml:space="preserve">Queensland </w:t>
            </w:r>
            <w:r w:rsidR="00BF3C8B">
              <w:rPr>
                <w:szCs w:val="22"/>
              </w:rPr>
              <w:t>core</w:t>
            </w:r>
            <w:r w:rsidR="00267993" w:rsidRPr="00BC0558">
              <w:rPr>
                <w:szCs w:val="22"/>
              </w:rPr>
              <w:t xml:space="preserve"> schedules</w:t>
            </w:r>
            <w:r w:rsidR="00D24890">
              <w:rPr>
                <w:szCs w:val="22"/>
              </w:rPr>
              <w:t xml:space="preserve">. </w:t>
            </w:r>
          </w:p>
        </w:tc>
      </w:tr>
      <w:tr w:rsidR="00267993" w:rsidRPr="003A6AB6" w14:paraId="2550EC82" w14:textId="77777777" w:rsidTr="00F11CE1">
        <w:tc>
          <w:tcPr>
            <w:tcW w:w="579" w:type="pct"/>
            <w:tcBorders>
              <w:top w:val="single" w:sz="6" w:space="0" w:color="C0C0C0"/>
              <w:bottom w:val="single" w:sz="6" w:space="0" w:color="C0C0C0"/>
            </w:tcBorders>
          </w:tcPr>
          <w:p w14:paraId="3A04DB4D" w14:textId="77777777" w:rsidR="00267993" w:rsidRPr="005370AA" w:rsidRDefault="009F10A1" w:rsidP="003930B3">
            <w:pPr>
              <w:pStyle w:val="Tablesub-heading"/>
              <w:spacing w:before="60" w:after="60"/>
              <w:rPr>
                <w:b w:val="0"/>
                <w:szCs w:val="22"/>
              </w:rPr>
            </w:pPr>
            <w:r>
              <w:rPr>
                <w:b w:val="0"/>
                <w:szCs w:val="22"/>
              </w:rPr>
              <w:t>1201</w:t>
            </w:r>
          </w:p>
        </w:tc>
        <w:tc>
          <w:tcPr>
            <w:tcW w:w="1120" w:type="pct"/>
            <w:tcBorders>
              <w:top w:val="single" w:sz="6" w:space="0" w:color="C0C0C0"/>
              <w:bottom w:val="single" w:sz="6" w:space="0" w:color="C0C0C0"/>
            </w:tcBorders>
          </w:tcPr>
          <w:p w14:paraId="675DDD15" w14:textId="77777777" w:rsidR="00267993" w:rsidRPr="005370AA" w:rsidRDefault="00267993" w:rsidP="00136F60">
            <w:pPr>
              <w:pStyle w:val="Heading3"/>
              <w:spacing w:line="264" w:lineRule="auto"/>
            </w:pPr>
            <w:r w:rsidRPr="005370AA">
              <w:t>Security operations</w:t>
            </w:r>
          </w:p>
          <w:p w14:paraId="16F74CBE" w14:textId="77777777" w:rsidR="00267993" w:rsidRPr="005370AA" w:rsidRDefault="00267993" w:rsidP="00136F60">
            <w:pPr>
              <w:spacing w:line="264" w:lineRule="auto"/>
            </w:pPr>
            <w:r w:rsidRPr="005370AA">
              <w:t xml:space="preserve">Records relating to security operations undertaken on </w:t>
            </w:r>
            <w:r>
              <w:t>agency property</w:t>
            </w:r>
            <w:r w:rsidRPr="005370AA">
              <w:t xml:space="preserve">. </w:t>
            </w:r>
          </w:p>
          <w:p w14:paraId="2847CDE5" w14:textId="77777777" w:rsidR="00267993" w:rsidRPr="005370AA" w:rsidRDefault="00267993" w:rsidP="00136F60">
            <w:pPr>
              <w:spacing w:line="264" w:lineRule="auto"/>
            </w:pPr>
            <w:r w:rsidRPr="005370AA">
              <w:t>Includes guard duties and patrol operations.</w:t>
            </w:r>
          </w:p>
          <w:p w14:paraId="65B29EDC" w14:textId="77777777" w:rsidR="00141096" w:rsidRPr="00B0090F" w:rsidRDefault="00267993" w:rsidP="00136F60">
            <w:pPr>
              <w:spacing w:line="264" w:lineRule="auto"/>
              <w:rPr>
                <w:b/>
                <w:bCs/>
              </w:rPr>
            </w:pPr>
            <w:r w:rsidRPr="00B0090F">
              <w:rPr>
                <w:b/>
                <w:bCs/>
              </w:rPr>
              <w:t>Disposal action</w:t>
            </w:r>
            <w:r w:rsidR="00F7005D" w:rsidRPr="00B0090F">
              <w:rPr>
                <w:b/>
                <w:bCs/>
              </w:rPr>
              <w:t xml:space="preserve"> </w:t>
            </w:r>
            <w:r w:rsidR="003C3668" w:rsidRPr="00B0090F">
              <w:rPr>
                <w:b/>
                <w:bCs/>
              </w:rPr>
              <w:t xml:space="preserve">– </w:t>
            </w:r>
          </w:p>
          <w:p w14:paraId="10854181" w14:textId="77777777" w:rsidR="00267993" w:rsidRPr="005370AA" w:rsidRDefault="00267993" w:rsidP="00136F60">
            <w:pPr>
              <w:spacing w:line="264" w:lineRule="auto"/>
              <w:rPr>
                <w:b/>
              </w:rPr>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tcPr>
          <w:p w14:paraId="632EB4B3" w14:textId="75FBA018" w:rsidR="003358F2" w:rsidRPr="00BD115B" w:rsidRDefault="003358F2"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11D711C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02D164C6"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3613A7DE" w14:textId="77777777" w:rsidR="00267993" w:rsidRDefault="00267993" w:rsidP="00136F60">
            <w:pPr>
              <w:pStyle w:val="Tablesub-heading"/>
              <w:spacing w:before="60" w:after="60" w:line="264" w:lineRule="auto"/>
              <w:rPr>
                <w:b w:val="0"/>
                <w:szCs w:val="22"/>
              </w:rPr>
            </w:pPr>
            <w:r>
              <w:rPr>
                <w:b w:val="0"/>
                <w:szCs w:val="22"/>
              </w:rPr>
              <w:t>Security operations can encompass</w:t>
            </w:r>
            <w:r w:rsidRPr="005370AA">
              <w:rPr>
                <w:b w:val="0"/>
                <w:szCs w:val="22"/>
              </w:rPr>
              <w:t xml:space="preserve"> a w</w:t>
            </w:r>
            <w:r>
              <w:rPr>
                <w:b w:val="0"/>
                <w:szCs w:val="22"/>
              </w:rPr>
              <w:t xml:space="preserve">ide range of services including </w:t>
            </w:r>
            <w:r w:rsidRPr="005370AA">
              <w:rPr>
                <w:b w:val="0"/>
                <w:szCs w:val="22"/>
              </w:rPr>
              <w:t>static guards</w:t>
            </w:r>
            <w:r>
              <w:rPr>
                <w:b w:val="0"/>
                <w:szCs w:val="22"/>
              </w:rPr>
              <w:t xml:space="preserve"> and </w:t>
            </w:r>
            <w:r w:rsidRPr="005370AA">
              <w:rPr>
                <w:b w:val="0"/>
                <w:szCs w:val="22"/>
              </w:rPr>
              <w:t>mobile patrols.</w:t>
            </w:r>
          </w:p>
          <w:p w14:paraId="62FC955E"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3C3668">
              <w:rPr>
                <w:szCs w:val="22"/>
              </w:rPr>
              <w:t>r</w:t>
            </w:r>
            <w:r w:rsidRPr="005370AA">
              <w:rPr>
                <w:szCs w:val="22"/>
              </w:rPr>
              <w:t>equirements:</w:t>
            </w:r>
          </w:p>
          <w:p w14:paraId="0EFB35B5" w14:textId="101ECD52" w:rsidR="00BF3C8B" w:rsidRPr="00CF654E" w:rsidRDefault="00BF3C8B" w:rsidP="00136F60">
            <w:pPr>
              <w:pStyle w:val="Tablesub-heading"/>
              <w:spacing w:before="60" w:after="60" w:line="264" w:lineRule="auto"/>
              <w:rPr>
                <w:b w:val="0"/>
                <w:szCs w:val="22"/>
              </w:rPr>
            </w:pPr>
            <w:r w:rsidRPr="00CF654E">
              <w:rPr>
                <w:b w:val="0"/>
                <w:szCs w:val="22"/>
              </w:rPr>
              <w:t>A</w:t>
            </w:r>
            <w:r w:rsidR="00AE4FC3">
              <w:rPr>
                <w:b w:val="0"/>
                <w:szCs w:val="22"/>
              </w:rPr>
              <w:t>S.2</w:t>
            </w:r>
            <w:r w:rsidR="00930DA2">
              <w:rPr>
                <w:b w:val="0"/>
                <w:szCs w:val="22"/>
              </w:rPr>
              <w:t>201.1 Intruder alarm s</w:t>
            </w:r>
            <w:r w:rsidRPr="00CF654E">
              <w:rPr>
                <w:b w:val="0"/>
                <w:szCs w:val="22"/>
              </w:rPr>
              <w:t>ystems</w:t>
            </w:r>
          </w:p>
          <w:p w14:paraId="56480C36" w14:textId="77777777" w:rsidR="00267993" w:rsidRPr="00331564" w:rsidRDefault="00267993" w:rsidP="00136F60">
            <w:pPr>
              <w:pStyle w:val="Tablesub-heading"/>
              <w:spacing w:before="60" w:after="60" w:line="264" w:lineRule="auto"/>
              <w:rPr>
                <w:b w:val="0"/>
                <w:i/>
                <w:szCs w:val="22"/>
              </w:rPr>
            </w:pPr>
            <w:r w:rsidRPr="00331564">
              <w:rPr>
                <w:b w:val="0"/>
                <w:i/>
                <w:szCs w:val="22"/>
              </w:rPr>
              <w:t>State Buildings Protective Security Act 1983</w:t>
            </w:r>
          </w:p>
          <w:p w14:paraId="25095AF2"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72F2BBE5" w14:textId="134C3E22" w:rsidR="00403071" w:rsidRDefault="00267993" w:rsidP="00136F60">
            <w:pPr>
              <w:pStyle w:val="Tablesub-heading"/>
              <w:spacing w:before="60" w:after="60" w:line="264" w:lineRule="auto"/>
              <w:rPr>
                <w:b w:val="0"/>
                <w:szCs w:val="22"/>
              </w:rPr>
            </w:pPr>
            <w:r w:rsidRPr="005370AA">
              <w:rPr>
                <w:b w:val="0"/>
                <w:szCs w:val="22"/>
              </w:rPr>
              <w:t>Th</w:t>
            </w:r>
            <w:r>
              <w:rPr>
                <w:b w:val="0"/>
                <w:szCs w:val="22"/>
              </w:rPr>
              <w:t xml:space="preserve">e retention period </w:t>
            </w:r>
            <w:r w:rsidR="0078362F">
              <w:rPr>
                <w:b w:val="0"/>
                <w:szCs w:val="22"/>
              </w:rPr>
              <w:t xml:space="preserve">allows </w:t>
            </w:r>
            <w:r w:rsidR="00403071">
              <w:rPr>
                <w:b w:val="0"/>
                <w:szCs w:val="22"/>
              </w:rPr>
              <w:t>sufficient time for the rosters</w:t>
            </w:r>
            <w:r w:rsidR="002E3CFF">
              <w:rPr>
                <w:b w:val="0"/>
                <w:szCs w:val="22"/>
              </w:rPr>
              <w:t xml:space="preserve"> </w:t>
            </w:r>
            <w:r w:rsidR="00403071">
              <w:rPr>
                <w:b w:val="0"/>
                <w:szCs w:val="22"/>
              </w:rPr>
              <w:t xml:space="preserve">detailing who was on duty at the time of an incident to be referred back to if required. </w:t>
            </w:r>
          </w:p>
          <w:p w14:paraId="651F330E" w14:textId="1B2B76E7" w:rsidR="00403071" w:rsidRDefault="00BF3C8B" w:rsidP="00136F60">
            <w:pPr>
              <w:pStyle w:val="Tablesub-heading"/>
              <w:spacing w:before="60" w:after="60" w:line="264" w:lineRule="auto"/>
              <w:rPr>
                <w:b w:val="0"/>
                <w:szCs w:val="22"/>
              </w:rPr>
            </w:pPr>
            <w:r>
              <w:rPr>
                <w:b w:val="0"/>
                <w:szCs w:val="22"/>
              </w:rPr>
              <w:t xml:space="preserve">If there are any </w:t>
            </w:r>
            <w:r w:rsidR="0078362F">
              <w:rPr>
                <w:b w:val="0"/>
                <w:szCs w:val="22"/>
              </w:rPr>
              <w:t xml:space="preserve">security breaches, these will be captured under </w:t>
            </w:r>
            <w:r w:rsidR="00FB4901">
              <w:rPr>
                <w:b w:val="0"/>
                <w:szCs w:val="22"/>
              </w:rPr>
              <w:t>s</w:t>
            </w:r>
            <w:r w:rsidR="0078362F">
              <w:rPr>
                <w:b w:val="0"/>
                <w:szCs w:val="22"/>
              </w:rPr>
              <w:t xml:space="preserve">ecurity breaches-significant (1052) and </w:t>
            </w:r>
            <w:r w:rsidR="00FB4901">
              <w:rPr>
                <w:b w:val="0"/>
                <w:szCs w:val="22"/>
              </w:rPr>
              <w:t>s</w:t>
            </w:r>
            <w:r w:rsidR="0078362F">
              <w:rPr>
                <w:b w:val="0"/>
                <w:szCs w:val="22"/>
              </w:rPr>
              <w:t xml:space="preserve">ecurity breaches-other (1053). </w:t>
            </w:r>
          </w:p>
          <w:p w14:paraId="78F68B74" w14:textId="77777777" w:rsidR="00267993" w:rsidRPr="003358F2" w:rsidRDefault="0078362F" w:rsidP="00136F60">
            <w:pPr>
              <w:pStyle w:val="Tablesub-heading"/>
              <w:spacing w:before="60" w:after="60" w:line="264" w:lineRule="auto"/>
              <w:rPr>
                <w:b w:val="0"/>
                <w:szCs w:val="22"/>
              </w:rPr>
            </w:pPr>
            <w:r>
              <w:rPr>
                <w:b w:val="0"/>
                <w:szCs w:val="22"/>
              </w:rPr>
              <w:t xml:space="preserve">The retention period is consistent </w:t>
            </w:r>
            <w:r w:rsidR="00836A57">
              <w:rPr>
                <w:b w:val="0"/>
                <w:szCs w:val="22"/>
              </w:rPr>
              <w:t xml:space="preserve">with </w:t>
            </w:r>
            <w:r w:rsidR="00403071">
              <w:rPr>
                <w:b w:val="0"/>
                <w:szCs w:val="22"/>
              </w:rPr>
              <w:t xml:space="preserve">the retention of similar records by the ACT, Commonwealth and NSW. There is also </w:t>
            </w:r>
            <w:r>
              <w:rPr>
                <w:b w:val="0"/>
                <w:szCs w:val="22"/>
              </w:rPr>
              <w:t>precedence in a</w:t>
            </w:r>
            <w:r w:rsidR="00403071">
              <w:rPr>
                <w:b w:val="0"/>
                <w:szCs w:val="22"/>
              </w:rPr>
              <w:t xml:space="preserve">n existing </w:t>
            </w:r>
            <w:r>
              <w:rPr>
                <w:b w:val="0"/>
                <w:szCs w:val="22"/>
              </w:rPr>
              <w:t>Queensland core schedule</w:t>
            </w:r>
            <w:r w:rsidR="00D24890">
              <w:rPr>
                <w:b w:val="0"/>
                <w:szCs w:val="22"/>
              </w:rPr>
              <w:t xml:space="preserve">. </w:t>
            </w:r>
          </w:p>
        </w:tc>
      </w:tr>
    </w:tbl>
    <w:p w14:paraId="07C11089" w14:textId="19CB6C54" w:rsidR="00FB34AD" w:rsidRDefault="00FB34AD" w:rsidP="00FD2FC7">
      <w:pPr>
        <w:spacing w:before="0" w:after="0"/>
        <w:rPr>
          <w:b/>
          <w:lang w:eastAsia="en-AU"/>
        </w:rPr>
      </w:pPr>
    </w:p>
    <w:tbl>
      <w:tblPr>
        <w:tblW w:w="498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02"/>
      </w:tblGrid>
      <w:tr w:rsidR="00267993" w:rsidRPr="005A4F19" w14:paraId="740E2488" w14:textId="77777777" w:rsidTr="007736B2">
        <w:trPr>
          <w:trHeight w:val="272"/>
        </w:trPr>
        <w:tc>
          <w:tcPr>
            <w:tcW w:w="5000" w:type="pct"/>
            <w:shd w:val="clear" w:color="auto" w:fill="E0E0E0"/>
          </w:tcPr>
          <w:p w14:paraId="14A40986" w14:textId="77777777" w:rsidR="00267993" w:rsidRPr="005370AA" w:rsidRDefault="007736B2" w:rsidP="003930B3">
            <w:pPr>
              <w:rPr>
                <w:b/>
                <w:lang w:eastAsia="en-AU"/>
              </w:rPr>
            </w:pPr>
            <w:r>
              <w:rPr>
                <w:b/>
                <w:lang w:eastAsia="en-AU"/>
              </w:rPr>
              <w:t>Activity</w:t>
            </w:r>
          </w:p>
        </w:tc>
      </w:tr>
      <w:tr w:rsidR="00267993" w:rsidRPr="005A4F19" w14:paraId="51BA3C63" w14:textId="77777777" w:rsidTr="006C30CC">
        <w:tc>
          <w:tcPr>
            <w:tcW w:w="5000" w:type="pct"/>
          </w:tcPr>
          <w:p w14:paraId="5D9C60DA" w14:textId="77777777" w:rsidR="00267993" w:rsidRPr="00B0090F" w:rsidRDefault="00267993" w:rsidP="003262E2">
            <w:pPr>
              <w:pStyle w:val="Heading2"/>
              <w:spacing w:line="264" w:lineRule="auto"/>
            </w:pPr>
            <w:r w:rsidRPr="00B0090F">
              <w:t>WASTE MANAGEMENT</w:t>
            </w:r>
          </w:p>
          <w:p w14:paraId="533C7751" w14:textId="79E06BB7" w:rsidR="00267993" w:rsidRPr="009B5BE3" w:rsidRDefault="001B7622" w:rsidP="003262E2">
            <w:pPr>
              <w:pStyle w:val="Tablesub-heading"/>
              <w:spacing w:before="60" w:after="60" w:line="264" w:lineRule="auto"/>
              <w:rPr>
                <w:b w:val="0"/>
                <w:i/>
                <w:szCs w:val="22"/>
              </w:rPr>
            </w:pPr>
            <w:r w:rsidRPr="009B5BE3">
              <w:rPr>
                <w:b w:val="0"/>
                <w:i/>
                <w:szCs w:val="22"/>
              </w:rPr>
              <w:t>Managing the identification, storage, removal and disposal of all waste, materials and substances from agency property.</w:t>
            </w:r>
          </w:p>
        </w:tc>
      </w:tr>
    </w:tbl>
    <w:p w14:paraId="70AB7342" w14:textId="77777777" w:rsidR="006C30CC" w:rsidRDefault="006C30CC" w:rsidP="00FD2FC7">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553"/>
        <w:gridCol w:w="58"/>
      </w:tblGrid>
      <w:tr w:rsidR="00267993" w:rsidRPr="005370AA" w14:paraId="58473BAE" w14:textId="77777777" w:rsidTr="00FB34AD">
        <w:trPr>
          <w:gridAfter w:val="1"/>
          <w:wAfter w:w="20" w:type="pct"/>
          <w:tblHeader/>
        </w:trPr>
        <w:tc>
          <w:tcPr>
            <w:tcW w:w="580" w:type="pct"/>
            <w:tcBorders>
              <w:top w:val="single" w:sz="6" w:space="0" w:color="C0C0C0"/>
              <w:bottom w:val="single" w:sz="6" w:space="0" w:color="C0C0C0"/>
            </w:tcBorders>
            <w:shd w:val="clear" w:color="auto" w:fill="C0C0C0"/>
            <w:vAlign w:val="center"/>
          </w:tcPr>
          <w:p w14:paraId="7C71AE3F" w14:textId="1FDD7EDE"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036B015" w14:textId="77777777" w:rsidR="00267993" w:rsidRPr="005A4F19" w:rsidRDefault="00267993" w:rsidP="003930B3">
            <w:pPr>
              <w:pStyle w:val="Tablesub-heading"/>
              <w:spacing w:before="60" w:after="60"/>
            </w:pPr>
            <w:r>
              <w:t>Description of record</w:t>
            </w:r>
            <w:r w:rsidRPr="005A4F19">
              <w:t xml:space="preserve"> and retention period</w:t>
            </w:r>
          </w:p>
        </w:tc>
        <w:tc>
          <w:tcPr>
            <w:tcW w:w="3280" w:type="pct"/>
            <w:tcBorders>
              <w:top w:val="single" w:sz="6" w:space="0" w:color="C0C0C0"/>
              <w:bottom w:val="single" w:sz="6" w:space="0" w:color="C0C0C0"/>
            </w:tcBorders>
            <w:shd w:val="clear" w:color="auto" w:fill="C0C0C0"/>
            <w:vAlign w:val="center"/>
          </w:tcPr>
          <w:p w14:paraId="3D0DDF95" w14:textId="77777777" w:rsidR="00267993" w:rsidRPr="005A4F19" w:rsidRDefault="00267993" w:rsidP="003930B3">
            <w:pPr>
              <w:pStyle w:val="Tablesub-heading"/>
              <w:spacing w:before="60" w:after="60"/>
            </w:pPr>
            <w:r>
              <w:t>Justification for retention period</w:t>
            </w:r>
          </w:p>
        </w:tc>
      </w:tr>
      <w:tr w:rsidR="00267993" w:rsidRPr="005370AA" w14:paraId="39D60044" w14:textId="77777777" w:rsidTr="00FB34AD">
        <w:tc>
          <w:tcPr>
            <w:tcW w:w="580" w:type="pct"/>
            <w:tcBorders>
              <w:top w:val="single" w:sz="6" w:space="0" w:color="C0C0C0"/>
              <w:bottom w:val="single" w:sz="6" w:space="0" w:color="C0C0C0"/>
            </w:tcBorders>
          </w:tcPr>
          <w:p w14:paraId="3FC97946" w14:textId="77777777" w:rsidR="009F10A1" w:rsidRPr="005370AA" w:rsidRDefault="009F10A1" w:rsidP="003930B3">
            <w:pPr>
              <w:pStyle w:val="Tablesub-heading"/>
              <w:spacing w:before="60" w:after="60"/>
              <w:rPr>
                <w:b w:val="0"/>
                <w:szCs w:val="22"/>
              </w:rPr>
            </w:pPr>
            <w:r>
              <w:rPr>
                <w:b w:val="0"/>
                <w:szCs w:val="22"/>
              </w:rPr>
              <w:t>1203</w:t>
            </w:r>
          </w:p>
        </w:tc>
        <w:tc>
          <w:tcPr>
            <w:tcW w:w="1120" w:type="pct"/>
            <w:tcBorders>
              <w:top w:val="single" w:sz="6" w:space="0" w:color="C0C0C0"/>
              <w:bottom w:val="single" w:sz="6" w:space="0" w:color="C0C0C0"/>
            </w:tcBorders>
          </w:tcPr>
          <w:p w14:paraId="2F3E3DF5" w14:textId="77777777" w:rsidR="00267993" w:rsidRDefault="00267993" w:rsidP="003262E2">
            <w:pPr>
              <w:pStyle w:val="Heading3"/>
              <w:spacing w:line="264" w:lineRule="auto"/>
            </w:pPr>
            <w:r>
              <w:t>Hazardous substances – asbestos, lead and radioactive materials</w:t>
            </w:r>
          </w:p>
          <w:p w14:paraId="01DBBD72" w14:textId="77777777" w:rsidR="00267993" w:rsidRDefault="00267993" w:rsidP="003262E2">
            <w:pPr>
              <w:spacing w:line="264" w:lineRule="auto"/>
            </w:pPr>
            <w:r>
              <w:t xml:space="preserve">Records relating to the identification, removal and disposal of hazardous substances (including asbestos, lead and radioactive materials) from agency property. </w:t>
            </w:r>
          </w:p>
          <w:p w14:paraId="65FF5EEE" w14:textId="77777777" w:rsidR="00267993" w:rsidRDefault="00267993" w:rsidP="003262E2">
            <w:pPr>
              <w:spacing w:line="264" w:lineRule="auto"/>
            </w:pPr>
            <w:r>
              <w:t>Includes maintenance which requires the use of hazardous materials or substances.</w:t>
            </w:r>
          </w:p>
          <w:p w14:paraId="10E9CA3A" w14:textId="77777777" w:rsidR="00141096" w:rsidRPr="00B0090F" w:rsidRDefault="00267993" w:rsidP="003262E2">
            <w:pPr>
              <w:spacing w:line="264" w:lineRule="auto"/>
              <w:rPr>
                <w:b/>
                <w:bCs/>
              </w:rPr>
            </w:pPr>
            <w:r w:rsidRPr="00B0090F">
              <w:rPr>
                <w:b/>
                <w:bCs/>
              </w:rPr>
              <w:t>Disposal action –</w:t>
            </w:r>
            <w:r w:rsidR="00E33173" w:rsidRPr="00B0090F">
              <w:rPr>
                <w:b/>
                <w:bCs/>
              </w:rPr>
              <w:t xml:space="preserve"> </w:t>
            </w:r>
          </w:p>
          <w:p w14:paraId="73FFBD8D" w14:textId="77777777" w:rsidR="00267993" w:rsidRPr="005370AA" w:rsidRDefault="00267993" w:rsidP="003262E2">
            <w:pPr>
              <w:spacing w:line="264" w:lineRule="auto"/>
              <w:rPr>
                <w:b/>
              </w:rPr>
            </w:pPr>
            <w:r w:rsidRPr="005370AA">
              <w:t>100 years after removal or disposal of hazardous substance</w:t>
            </w:r>
            <w:r>
              <w:t>.</w:t>
            </w:r>
          </w:p>
        </w:tc>
        <w:tc>
          <w:tcPr>
            <w:tcW w:w="3300" w:type="pct"/>
            <w:gridSpan w:val="2"/>
            <w:tcBorders>
              <w:top w:val="single" w:sz="6" w:space="0" w:color="C0C0C0"/>
              <w:bottom w:val="single" w:sz="6" w:space="0" w:color="C0C0C0"/>
            </w:tcBorders>
          </w:tcPr>
          <w:p w14:paraId="3517CA0D" w14:textId="2FA8B9C6"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6CAF2A10"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16EDA3BF" w14:textId="1865F1ED" w:rsidR="0026799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BE0D79" w:rsidRPr="004A6703">
              <w:rPr>
                <w:b w:val="0"/>
                <w:szCs w:val="22"/>
                <w:lang w:eastAsia="en-US"/>
              </w:rPr>
              <w:t xml:space="preserve">from </w:t>
            </w:r>
            <w:r w:rsidRPr="004A6703">
              <w:rPr>
                <w:b w:val="0"/>
                <w:szCs w:val="22"/>
                <w:lang w:eastAsia="en-US"/>
              </w:rPr>
              <w:t xml:space="preserve">GRDS </w:t>
            </w:r>
            <w:r w:rsidR="0078362F" w:rsidRPr="004A6703">
              <w:rPr>
                <w:b w:val="0"/>
                <w:szCs w:val="22"/>
                <w:lang w:eastAsia="en-US"/>
              </w:rPr>
              <w:t>v</w:t>
            </w:r>
            <w:r w:rsidRPr="004A6703">
              <w:rPr>
                <w:b w:val="0"/>
                <w:szCs w:val="22"/>
                <w:lang w:eastAsia="en-US"/>
              </w:rPr>
              <w:t>.7</w:t>
            </w:r>
            <w:r w:rsidR="00BE0D79" w:rsidRPr="004A6703">
              <w:rPr>
                <w:b w:val="0"/>
                <w:szCs w:val="22"/>
                <w:lang w:eastAsia="en-US"/>
              </w:rPr>
              <w:t xml:space="preserve"> for records relating to h</w:t>
            </w:r>
            <w:r w:rsidRPr="004A6703">
              <w:rPr>
                <w:b w:val="0"/>
                <w:szCs w:val="22"/>
                <w:lang w:eastAsia="en-US"/>
              </w:rPr>
              <w:t>azardous materials.</w:t>
            </w:r>
          </w:p>
          <w:p w14:paraId="35AF9AA6" w14:textId="77777777" w:rsidR="00267993" w:rsidRDefault="00267993" w:rsidP="003262E2">
            <w:pPr>
              <w:pStyle w:val="Tablesub-heading"/>
              <w:spacing w:before="60" w:after="60" w:line="264" w:lineRule="auto"/>
              <w:rPr>
                <w:b w:val="0"/>
                <w:szCs w:val="22"/>
                <w:lang w:eastAsia="en-US"/>
              </w:rPr>
            </w:pPr>
            <w:r>
              <w:rPr>
                <w:b w:val="0"/>
                <w:szCs w:val="22"/>
                <w:lang w:eastAsia="en-US"/>
              </w:rPr>
              <w:t>A hazardous substance is one that, following exposure, can have an adverse effect on health</w:t>
            </w:r>
            <w:r w:rsidR="00E33173">
              <w:rPr>
                <w:b w:val="0"/>
                <w:szCs w:val="22"/>
                <w:lang w:eastAsia="en-US"/>
              </w:rPr>
              <w:t>,</w:t>
            </w:r>
            <w:r>
              <w:rPr>
                <w:b w:val="0"/>
                <w:szCs w:val="22"/>
                <w:lang w:eastAsia="en-US"/>
              </w:rPr>
              <w:t xml:space="preserve"> e.g. poisons, substances that cause burns or may cause cancer. </w:t>
            </w:r>
          </w:p>
          <w:p w14:paraId="2CCC97FD" w14:textId="77777777" w:rsidR="00267993" w:rsidRDefault="00267993" w:rsidP="003262E2">
            <w:pPr>
              <w:pStyle w:val="Tablesub-heading"/>
              <w:spacing w:before="60" w:after="60" w:line="264" w:lineRule="auto"/>
              <w:rPr>
                <w:b w:val="0"/>
                <w:szCs w:val="22"/>
                <w:lang w:eastAsia="en-US"/>
              </w:rPr>
            </w:pPr>
            <w:r>
              <w:rPr>
                <w:b w:val="0"/>
                <w:szCs w:val="22"/>
                <w:lang w:eastAsia="en-US"/>
              </w:rPr>
              <w:t>Dangerous goods are substances, mixtures or articles that, because of their physical, chemical or acute toxicity properties, present an immediate hazard to people, property or the environment including explosives, flammable liquids and gases and corrosives.</w:t>
            </w:r>
          </w:p>
          <w:p w14:paraId="3FEF9BE7"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Asbestos</w:t>
            </w:r>
          </w:p>
          <w:p w14:paraId="663CC256" w14:textId="77777777" w:rsidR="00267993" w:rsidRDefault="00267993" w:rsidP="003262E2">
            <w:pPr>
              <w:pStyle w:val="Tablesub-heading"/>
              <w:spacing w:before="60" w:after="60" w:line="264" w:lineRule="auto"/>
              <w:rPr>
                <w:b w:val="0"/>
                <w:szCs w:val="22"/>
                <w:lang w:eastAsia="en-US"/>
              </w:rPr>
            </w:pPr>
            <w:r>
              <w:rPr>
                <w:b w:val="0"/>
                <w:szCs w:val="22"/>
                <w:lang w:eastAsia="en-US"/>
              </w:rPr>
              <w:t>When inhaled, airborne asbestos fibres can cause mesothelioma, asbestosis and lung cancer.</w:t>
            </w:r>
          </w:p>
          <w:p w14:paraId="43F839C7"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Asbestos-containing materials were used extensively between the 1950s-1970s and some uses, such as friction materials and gaskets, were only discontinued on 31 December 2003. On 17 October 2001, the National </w:t>
            </w:r>
            <w:r w:rsidR="00E33173">
              <w:rPr>
                <w:b w:val="0"/>
                <w:szCs w:val="22"/>
                <w:lang w:eastAsia="en-US"/>
              </w:rPr>
              <w:t xml:space="preserve">Occupational </w:t>
            </w:r>
            <w:r>
              <w:rPr>
                <w:b w:val="0"/>
                <w:szCs w:val="22"/>
                <w:lang w:eastAsia="en-US"/>
              </w:rPr>
              <w:t>Health and Safety Commission (NOHSC) declared a prohibition on all uses of chrysotile (white) asbestos from 31 December 2003. The only exceptions to this were for the removal, handling and storage of asbestos for disposal.</w:t>
            </w:r>
          </w:p>
          <w:p w14:paraId="24CD6DA6" w14:textId="77777777" w:rsidR="00267993" w:rsidRDefault="00267993" w:rsidP="003262E2">
            <w:pPr>
              <w:pStyle w:val="Tablesub-heading"/>
              <w:spacing w:before="60" w:after="60" w:line="264" w:lineRule="auto"/>
              <w:rPr>
                <w:b w:val="0"/>
                <w:szCs w:val="22"/>
                <w:lang w:eastAsia="en-US"/>
              </w:rPr>
            </w:pPr>
            <w:r>
              <w:rPr>
                <w:b w:val="0"/>
                <w:szCs w:val="22"/>
                <w:lang w:eastAsia="en-US"/>
              </w:rPr>
              <w:t>Other requirements include:</w:t>
            </w:r>
          </w:p>
          <w:p w14:paraId="77F4316C" w14:textId="77777777" w:rsidR="00267993" w:rsidRPr="00E33173" w:rsidRDefault="00267993" w:rsidP="003262E2">
            <w:pPr>
              <w:pStyle w:val="Tablesub-heading"/>
              <w:numPr>
                <w:ilvl w:val="0"/>
                <w:numId w:val="92"/>
              </w:numPr>
              <w:spacing w:before="60" w:after="60" w:line="264" w:lineRule="auto"/>
              <w:rPr>
                <w:b w:val="0"/>
                <w:szCs w:val="22"/>
                <w:lang w:eastAsia="en-US"/>
              </w:rPr>
            </w:pPr>
            <w:r>
              <w:rPr>
                <w:b w:val="0"/>
                <w:szCs w:val="22"/>
                <w:lang w:eastAsia="en-US"/>
              </w:rPr>
              <w:t>Workplace Health and Safety Queensland</w:t>
            </w:r>
            <w:r w:rsidR="00FC2403">
              <w:rPr>
                <w:b w:val="0"/>
                <w:szCs w:val="22"/>
                <w:lang w:eastAsia="en-US"/>
              </w:rPr>
              <w:t xml:space="preserve"> – </w:t>
            </w:r>
            <w:r w:rsidRPr="00331564">
              <w:rPr>
                <w:b w:val="0"/>
                <w:szCs w:val="22"/>
                <w:lang w:eastAsia="en-US"/>
              </w:rPr>
              <w:t>How to safely remove asbestos code of practice 2011</w:t>
            </w:r>
            <w:r w:rsidRPr="00E33173">
              <w:rPr>
                <w:b w:val="0"/>
                <w:szCs w:val="22"/>
                <w:lang w:eastAsia="en-US"/>
              </w:rPr>
              <w:t>.</w:t>
            </w:r>
          </w:p>
          <w:p w14:paraId="6E18FE4F" w14:textId="77777777" w:rsidR="00267993" w:rsidRDefault="00267993" w:rsidP="003262E2">
            <w:pPr>
              <w:pStyle w:val="Tablesub-heading"/>
              <w:numPr>
                <w:ilvl w:val="0"/>
                <w:numId w:val="92"/>
              </w:numPr>
              <w:spacing w:before="60" w:after="60" w:line="264" w:lineRule="auto"/>
              <w:rPr>
                <w:b w:val="0"/>
                <w:szCs w:val="22"/>
                <w:lang w:eastAsia="en-US"/>
              </w:rPr>
            </w:pPr>
            <w:r>
              <w:rPr>
                <w:b w:val="0"/>
                <w:szCs w:val="22"/>
                <w:lang w:eastAsia="en-US"/>
              </w:rPr>
              <w:t>Department of Housing and Public Works</w:t>
            </w:r>
            <w:r w:rsidR="00FC2403">
              <w:rPr>
                <w:b w:val="0"/>
                <w:szCs w:val="22"/>
                <w:lang w:eastAsia="en-US"/>
              </w:rPr>
              <w:t xml:space="preserve"> – </w:t>
            </w:r>
            <w:r w:rsidRPr="00331564">
              <w:rPr>
                <w:b w:val="0"/>
                <w:szCs w:val="22"/>
                <w:lang w:eastAsia="en-US"/>
              </w:rPr>
              <w:t>Asbestos Management and Control Policy for Government Buildings</w:t>
            </w:r>
            <w:r>
              <w:rPr>
                <w:b w:val="0"/>
                <w:i/>
                <w:szCs w:val="22"/>
                <w:lang w:eastAsia="en-US"/>
              </w:rPr>
              <w:t xml:space="preserve">. </w:t>
            </w:r>
            <w:r>
              <w:rPr>
                <w:b w:val="0"/>
                <w:szCs w:val="22"/>
                <w:lang w:eastAsia="en-US"/>
              </w:rPr>
              <w:t>All state government agencies must assess and document the condition of asbestos in accordance with this policy.</w:t>
            </w:r>
          </w:p>
          <w:p w14:paraId="4FE10320"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Lead</w:t>
            </w:r>
          </w:p>
          <w:p w14:paraId="0641C828" w14:textId="77777777" w:rsidR="00267993" w:rsidRDefault="00267993" w:rsidP="003262E2">
            <w:pPr>
              <w:pStyle w:val="Tablesub-heading"/>
              <w:spacing w:before="60" w:after="60" w:line="264" w:lineRule="auto"/>
              <w:rPr>
                <w:b w:val="0"/>
                <w:szCs w:val="22"/>
                <w:lang w:eastAsia="en-US"/>
              </w:rPr>
            </w:pPr>
            <w:r>
              <w:rPr>
                <w:b w:val="0"/>
                <w:szCs w:val="22"/>
                <w:lang w:eastAsia="en-US"/>
              </w:rPr>
              <w:t>Effective lead hazard management programs include:</w:t>
            </w:r>
          </w:p>
          <w:p w14:paraId="24A85EBB" w14:textId="77777777" w:rsidR="00267993" w:rsidRDefault="00267993" w:rsidP="003262E2">
            <w:pPr>
              <w:pStyle w:val="Tablesub-heading"/>
              <w:numPr>
                <w:ilvl w:val="0"/>
                <w:numId w:val="93"/>
              </w:numPr>
              <w:spacing w:before="60" w:after="60" w:line="264" w:lineRule="auto"/>
              <w:rPr>
                <w:b w:val="0"/>
                <w:szCs w:val="22"/>
                <w:lang w:eastAsia="en-US"/>
              </w:rPr>
            </w:pPr>
            <w:r>
              <w:rPr>
                <w:b w:val="0"/>
                <w:szCs w:val="22"/>
                <w:lang w:eastAsia="en-US"/>
              </w:rPr>
              <w:t>Testing – to identify where lead is located and any potential problems. Testing techniques include portable x-ray fluorescence, laboratory analysis or colour change (chemical) field tests.</w:t>
            </w:r>
          </w:p>
          <w:p w14:paraId="6A46E840" w14:textId="77777777" w:rsidR="00267993" w:rsidRDefault="00267993" w:rsidP="003262E2">
            <w:pPr>
              <w:pStyle w:val="Tablesub-heading"/>
              <w:numPr>
                <w:ilvl w:val="0"/>
                <w:numId w:val="93"/>
              </w:numPr>
              <w:spacing w:before="60" w:after="60" w:line="264" w:lineRule="auto"/>
              <w:rPr>
                <w:b w:val="0"/>
                <w:szCs w:val="22"/>
                <w:lang w:eastAsia="en-US"/>
              </w:rPr>
            </w:pPr>
            <w:r>
              <w:rPr>
                <w:b w:val="0"/>
                <w:szCs w:val="22"/>
                <w:lang w:eastAsia="en-US"/>
              </w:rPr>
              <w:t>Agencies may cho</w:t>
            </w:r>
            <w:r w:rsidR="00E33173">
              <w:rPr>
                <w:b w:val="0"/>
                <w:szCs w:val="22"/>
                <w:lang w:eastAsia="en-US"/>
              </w:rPr>
              <w:t>o</w:t>
            </w:r>
            <w:r>
              <w:rPr>
                <w:b w:val="0"/>
                <w:szCs w:val="22"/>
                <w:lang w:eastAsia="en-US"/>
              </w:rPr>
              <w:t>se to manage lead hazards through:</w:t>
            </w:r>
          </w:p>
          <w:p w14:paraId="3D48C18E"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m</w:t>
            </w:r>
            <w:r w:rsidR="00267993">
              <w:rPr>
                <w:b w:val="0"/>
                <w:szCs w:val="22"/>
                <w:lang w:eastAsia="en-US"/>
              </w:rPr>
              <w:t>onitoring</w:t>
            </w:r>
            <w:r w:rsidR="00FC2403">
              <w:rPr>
                <w:b w:val="0"/>
                <w:szCs w:val="22"/>
                <w:lang w:eastAsia="en-US"/>
              </w:rPr>
              <w:t xml:space="preserve"> – </w:t>
            </w:r>
            <w:r w:rsidR="00267993">
              <w:rPr>
                <w:b w:val="0"/>
                <w:szCs w:val="22"/>
                <w:lang w:eastAsia="en-US"/>
              </w:rPr>
              <w:t>where lead paint is in sound condition, will not be disturbed and is not directly accessible</w:t>
            </w:r>
          </w:p>
          <w:p w14:paraId="2B364A6A"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s</w:t>
            </w:r>
            <w:r w:rsidR="00267993">
              <w:rPr>
                <w:b w:val="0"/>
                <w:szCs w:val="22"/>
                <w:lang w:eastAsia="en-US"/>
              </w:rPr>
              <w:t>tabilisation</w:t>
            </w:r>
            <w:r w:rsidR="00FC2403">
              <w:rPr>
                <w:b w:val="0"/>
                <w:szCs w:val="22"/>
                <w:lang w:eastAsia="en-US"/>
              </w:rPr>
              <w:t xml:space="preserve"> – </w:t>
            </w:r>
            <w:r w:rsidR="00267993">
              <w:rPr>
                <w:b w:val="0"/>
                <w:szCs w:val="22"/>
                <w:lang w:eastAsia="en-US"/>
              </w:rPr>
              <w:t>over painting or by covering with an encapsulant</w:t>
            </w:r>
          </w:p>
          <w:p w14:paraId="5CD19893"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l</w:t>
            </w:r>
            <w:r w:rsidR="00267993">
              <w:rPr>
                <w:b w:val="0"/>
                <w:szCs w:val="22"/>
                <w:lang w:eastAsia="en-US"/>
              </w:rPr>
              <w:t>ead paint abatement</w:t>
            </w:r>
            <w:r w:rsidR="00FC2403">
              <w:rPr>
                <w:b w:val="0"/>
                <w:szCs w:val="22"/>
                <w:lang w:eastAsia="en-US"/>
              </w:rPr>
              <w:t xml:space="preserve"> – </w:t>
            </w:r>
            <w:r w:rsidR="00267993">
              <w:rPr>
                <w:b w:val="0"/>
                <w:szCs w:val="22"/>
                <w:lang w:eastAsia="en-US"/>
              </w:rPr>
              <w:t xml:space="preserve">can include replacement of painted items, enclosure of painted surfaces or removal of lead paint. </w:t>
            </w:r>
          </w:p>
          <w:p w14:paraId="6FD737F6" w14:textId="77777777" w:rsidR="00267993" w:rsidRDefault="00267993" w:rsidP="003262E2">
            <w:pPr>
              <w:pStyle w:val="Tablesub-heading"/>
              <w:spacing w:before="60" w:after="60" w:line="264" w:lineRule="auto"/>
              <w:rPr>
                <w:b w:val="0"/>
                <w:szCs w:val="22"/>
                <w:lang w:eastAsia="en-US"/>
              </w:rPr>
            </w:pPr>
            <w:r>
              <w:rPr>
                <w:b w:val="0"/>
                <w:szCs w:val="22"/>
                <w:lang w:eastAsia="en-US"/>
              </w:rPr>
              <w:t>Clean</w:t>
            </w:r>
            <w:r w:rsidR="00E33173">
              <w:rPr>
                <w:b w:val="0"/>
                <w:szCs w:val="22"/>
                <w:lang w:eastAsia="en-US"/>
              </w:rPr>
              <w:t>-</w:t>
            </w:r>
            <w:r>
              <w:rPr>
                <w:b w:val="0"/>
                <w:szCs w:val="22"/>
                <w:lang w:eastAsia="en-US"/>
              </w:rPr>
              <w:t>up – if lead hazards have been effectively managed, clean</w:t>
            </w:r>
            <w:r w:rsidR="00E33173">
              <w:rPr>
                <w:b w:val="0"/>
                <w:szCs w:val="22"/>
                <w:lang w:eastAsia="en-US"/>
              </w:rPr>
              <w:t>-</w:t>
            </w:r>
            <w:r>
              <w:rPr>
                <w:b w:val="0"/>
                <w:szCs w:val="22"/>
                <w:lang w:eastAsia="en-US"/>
              </w:rPr>
              <w:t>up of the work area can be as simple as using high efficiency particulate air (HEPA) industrial vacuum cleaners and wet cleaning</w:t>
            </w:r>
            <w:r w:rsidR="00D24890">
              <w:rPr>
                <w:b w:val="0"/>
                <w:szCs w:val="22"/>
                <w:lang w:eastAsia="en-US"/>
              </w:rPr>
              <w:t xml:space="preserve">. </w:t>
            </w:r>
            <w:r>
              <w:rPr>
                <w:b w:val="0"/>
                <w:szCs w:val="22"/>
                <w:lang w:eastAsia="en-US"/>
              </w:rPr>
              <w:t>These two basic techniques properly used together will remove lead dust hazards</w:t>
            </w:r>
            <w:r w:rsidR="00D24890">
              <w:rPr>
                <w:b w:val="0"/>
                <w:szCs w:val="22"/>
                <w:lang w:eastAsia="en-US"/>
              </w:rPr>
              <w:t xml:space="preserve">. </w:t>
            </w:r>
          </w:p>
          <w:p w14:paraId="2E8ABC2C" w14:textId="77777777" w:rsidR="00267993" w:rsidRDefault="00267993" w:rsidP="003262E2">
            <w:pPr>
              <w:pStyle w:val="Tablesub-heading"/>
              <w:spacing w:before="60" w:after="60" w:line="264" w:lineRule="auto"/>
              <w:rPr>
                <w:b w:val="0"/>
                <w:szCs w:val="22"/>
                <w:lang w:eastAsia="en-US"/>
              </w:rPr>
            </w:pPr>
            <w:r>
              <w:rPr>
                <w:b w:val="0"/>
                <w:szCs w:val="22"/>
                <w:lang w:eastAsia="en-US"/>
              </w:rPr>
              <w:t>Clearance testing, in accordance with the lead pai</w:t>
            </w:r>
            <w:r w:rsidR="0078362F">
              <w:rPr>
                <w:b w:val="0"/>
                <w:szCs w:val="22"/>
                <w:lang w:eastAsia="en-US"/>
              </w:rPr>
              <w:t>nt management specifications (A</w:t>
            </w:r>
            <w:r w:rsidR="00AE4FC3">
              <w:rPr>
                <w:b w:val="0"/>
                <w:szCs w:val="22"/>
                <w:lang w:eastAsia="en-US"/>
              </w:rPr>
              <w:t>S.4</w:t>
            </w:r>
            <w:r>
              <w:rPr>
                <w:b w:val="0"/>
                <w:szCs w:val="22"/>
                <w:lang w:eastAsia="en-US"/>
              </w:rPr>
              <w:t>361), is the final step before the work area is released back to the property owner.</w:t>
            </w:r>
          </w:p>
          <w:p w14:paraId="1B61BBBA"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Radioactive</w:t>
            </w:r>
          </w:p>
          <w:p w14:paraId="0F6B9CF3" w14:textId="77777777" w:rsidR="00267993" w:rsidRDefault="00267993" w:rsidP="003262E2">
            <w:pPr>
              <w:pStyle w:val="Tablesub-heading"/>
              <w:spacing w:before="60" w:after="60" w:line="264" w:lineRule="auto"/>
              <w:rPr>
                <w:b w:val="0"/>
                <w:szCs w:val="22"/>
                <w:lang w:eastAsia="en-US"/>
              </w:rPr>
            </w:pPr>
            <w:r>
              <w:rPr>
                <w:b w:val="0"/>
                <w:szCs w:val="22"/>
                <w:lang w:eastAsia="en-US"/>
              </w:rPr>
              <w:t>Radioactive material contains unstable elements that decay over time and this causes the emission of radiation in the form of charged particles and gamma rays. Radioactive waste contains radioactive elements that send out higher levels of radiation than natural background radiation</w:t>
            </w:r>
            <w:r w:rsidR="00D24890">
              <w:rPr>
                <w:b w:val="0"/>
                <w:szCs w:val="22"/>
                <w:lang w:eastAsia="en-US"/>
              </w:rPr>
              <w:t xml:space="preserve">. </w:t>
            </w:r>
            <w:r>
              <w:rPr>
                <w:b w:val="0"/>
                <w:szCs w:val="22"/>
                <w:lang w:eastAsia="en-US"/>
              </w:rPr>
              <w:t>Radioactive waste can be classified into three main categories: low, intermediate and high.</w:t>
            </w:r>
          </w:p>
          <w:p w14:paraId="2E70C99B" w14:textId="77777777" w:rsidR="00267993" w:rsidRDefault="00267993" w:rsidP="003262E2">
            <w:pPr>
              <w:pStyle w:val="Tablesub-heading"/>
              <w:spacing w:before="60" w:after="60" w:line="264" w:lineRule="auto"/>
              <w:rPr>
                <w:b w:val="0"/>
                <w:szCs w:val="22"/>
                <w:lang w:eastAsia="en-US"/>
              </w:rPr>
            </w:pPr>
            <w:r>
              <w:rPr>
                <w:b w:val="0"/>
                <w:szCs w:val="22"/>
                <w:lang w:eastAsia="en-US"/>
              </w:rPr>
              <w:t>Radioactivity diminishes with time as radioactive elements decay into more stable elements</w:t>
            </w:r>
            <w:r w:rsidR="00D24890">
              <w:rPr>
                <w:b w:val="0"/>
                <w:szCs w:val="22"/>
                <w:lang w:eastAsia="en-US"/>
              </w:rPr>
              <w:t xml:space="preserve">. </w:t>
            </w:r>
            <w:r>
              <w:rPr>
                <w:b w:val="0"/>
                <w:szCs w:val="22"/>
                <w:lang w:eastAsia="en-US"/>
              </w:rPr>
              <w:t xml:space="preserve">In some classes of radioactive waste, the radioactivity decays relatively quickly to a level low enough </w:t>
            </w:r>
            <w:r w:rsidR="00E33173">
              <w:rPr>
                <w:b w:val="0"/>
                <w:szCs w:val="22"/>
                <w:lang w:eastAsia="en-US"/>
              </w:rPr>
              <w:t>so</w:t>
            </w:r>
            <w:r>
              <w:rPr>
                <w:b w:val="0"/>
                <w:szCs w:val="22"/>
                <w:lang w:eastAsia="en-US"/>
              </w:rPr>
              <w:t xml:space="preserve"> the material can be reused or disposed of as normal domestic or industrial waste</w:t>
            </w:r>
            <w:r w:rsidR="00D24890">
              <w:rPr>
                <w:b w:val="0"/>
                <w:szCs w:val="22"/>
                <w:lang w:eastAsia="en-US"/>
              </w:rPr>
              <w:t xml:space="preserve">. </w:t>
            </w:r>
          </w:p>
          <w:p w14:paraId="37F3030B" w14:textId="77777777" w:rsidR="00267993" w:rsidRDefault="00267993" w:rsidP="003262E2">
            <w:pPr>
              <w:pStyle w:val="Tablesub-heading"/>
              <w:spacing w:before="60" w:after="60" w:line="264" w:lineRule="auto"/>
              <w:rPr>
                <w:b w:val="0"/>
                <w:szCs w:val="22"/>
                <w:lang w:eastAsia="en-US"/>
              </w:rPr>
            </w:pPr>
            <w:r>
              <w:rPr>
                <w:b w:val="0"/>
                <w:szCs w:val="22"/>
                <w:lang w:eastAsia="en-US"/>
              </w:rPr>
              <w:t>Radioactive waste is produced from the use of radioactive materials in scientific research, industrial, agricultural and medical applications and the production of radiopharmaceuticals. Naturally occurring radioactive material may also result from the mining and minerals industries</w:t>
            </w:r>
            <w:r w:rsidR="00D24890">
              <w:rPr>
                <w:b w:val="0"/>
                <w:szCs w:val="22"/>
                <w:lang w:eastAsia="en-US"/>
              </w:rPr>
              <w:t xml:space="preserve">. </w:t>
            </w:r>
            <w:r>
              <w:rPr>
                <w:b w:val="0"/>
                <w:szCs w:val="22"/>
                <w:lang w:eastAsia="en-US"/>
              </w:rPr>
              <w:t>There are also relatively large amounts of ‘historic’ waste in storage that arose from various activities, such as CSIRO research into radioactive ores, or previously commonly used radioactive materials, such as radium used in luminous dials.</w:t>
            </w:r>
          </w:p>
          <w:p w14:paraId="00C89EA2"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E33173">
              <w:rPr>
                <w:szCs w:val="22"/>
                <w:lang w:eastAsia="en-US"/>
              </w:rPr>
              <w:t>r</w:t>
            </w:r>
            <w:r>
              <w:rPr>
                <w:szCs w:val="22"/>
                <w:lang w:eastAsia="en-US"/>
              </w:rPr>
              <w:t>equirements:</w:t>
            </w:r>
          </w:p>
          <w:p w14:paraId="2B7A53F7"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A</w:t>
            </w:r>
            <w:r w:rsidR="00AE4FC3">
              <w:rPr>
                <w:b w:val="0"/>
                <w:szCs w:val="22"/>
                <w:lang w:eastAsia="en-US"/>
              </w:rPr>
              <w:t>S.4</w:t>
            </w:r>
            <w:r w:rsidRPr="00CF654E">
              <w:rPr>
                <w:b w:val="0"/>
                <w:szCs w:val="22"/>
                <w:lang w:eastAsia="en-US"/>
              </w:rPr>
              <w:t>361.1-1995 Guide to lead paint management-industrial applications</w:t>
            </w:r>
          </w:p>
          <w:p w14:paraId="0EF3FD88"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A</w:t>
            </w:r>
            <w:r w:rsidR="00AE4FC3">
              <w:rPr>
                <w:b w:val="0"/>
                <w:szCs w:val="22"/>
                <w:lang w:eastAsia="en-US"/>
              </w:rPr>
              <w:t>S.4</w:t>
            </w:r>
            <w:r w:rsidRPr="00CF654E">
              <w:rPr>
                <w:b w:val="0"/>
                <w:szCs w:val="22"/>
                <w:lang w:eastAsia="en-US"/>
              </w:rPr>
              <w:t>361.2-1998 Guide to lead paint management-residential and commercial buildings</w:t>
            </w:r>
          </w:p>
          <w:p w14:paraId="4151FE5F" w14:textId="77777777" w:rsidR="0078362F" w:rsidRPr="00331564" w:rsidRDefault="0078362F" w:rsidP="003262E2">
            <w:pPr>
              <w:pStyle w:val="Tablesub-heading"/>
              <w:spacing w:before="60" w:after="60" w:line="264" w:lineRule="auto"/>
              <w:rPr>
                <w:b w:val="0"/>
                <w:i/>
                <w:szCs w:val="22"/>
                <w:lang w:eastAsia="en-US"/>
              </w:rPr>
            </w:pPr>
            <w:r w:rsidRPr="00331564">
              <w:rPr>
                <w:b w:val="0"/>
                <w:i/>
                <w:szCs w:val="22"/>
                <w:lang w:eastAsia="en-US"/>
              </w:rPr>
              <w:t>Building Act 1975</w:t>
            </w:r>
          </w:p>
          <w:p w14:paraId="019847F0"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Code of Practice for the Management and Control of Asbestos in Workplaces [NOHSC: 2018 (2005)]</w:t>
            </w:r>
          </w:p>
          <w:p w14:paraId="4A0C6DA5"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Code of Practice for the Safe Removal of Asbestos [NOHSC:2002 (2005)]</w:t>
            </w:r>
          </w:p>
          <w:p w14:paraId="59D73A44" w14:textId="77777777" w:rsidR="0078362F" w:rsidRPr="00331564" w:rsidRDefault="0078362F" w:rsidP="003262E2">
            <w:pPr>
              <w:pStyle w:val="Tablesub-heading"/>
              <w:spacing w:before="60" w:after="60" w:line="264" w:lineRule="auto"/>
              <w:rPr>
                <w:i/>
                <w:szCs w:val="22"/>
              </w:rPr>
            </w:pPr>
            <w:r w:rsidRPr="00331564">
              <w:rPr>
                <w:b w:val="0"/>
                <w:i/>
                <w:szCs w:val="22"/>
                <w:lang w:eastAsia="en-US"/>
              </w:rPr>
              <w:t xml:space="preserve">Radiation Safety Act 1999 </w:t>
            </w:r>
          </w:p>
          <w:p w14:paraId="30E33A84" w14:textId="77777777" w:rsidR="0078362F" w:rsidRPr="00331564" w:rsidRDefault="00267993" w:rsidP="003262E2">
            <w:pPr>
              <w:pStyle w:val="Tablesub-heading"/>
              <w:spacing w:before="60" w:after="60" w:line="264" w:lineRule="auto"/>
              <w:rPr>
                <w:b w:val="0"/>
                <w:i/>
                <w:szCs w:val="22"/>
                <w:lang w:eastAsia="en-US"/>
              </w:rPr>
            </w:pPr>
            <w:r w:rsidRPr="00331564">
              <w:rPr>
                <w:b w:val="0"/>
                <w:i/>
                <w:szCs w:val="22"/>
                <w:lang w:eastAsia="en-US"/>
              </w:rPr>
              <w:t xml:space="preserve">Work Health and Safety Act 2011 </w:t>
            </w:r>
          </w:p>
          <w:p w14:paraId="18489E71" w14:textId="77777777" w:rsidR="00267993" w:rsidRDefault="00267993" w:rsidP="003262E2">
            <w:pPr>
              <w:pStyle w:val="Tablesub-heading"/>
              <w:spacing w:before="60" w:after="60" w:line="264" w:lineRule="auto"/>
              <w:rPr>
                <w:szCs w:val="22"/>
                <w:lang w:eastAsia="en-US"/>
              </w:rPr>
            </w:pPr>
            <w:r>
              <w:rPr>
                <w:szCs w:val="22"/>
                <w:lang w:eastAsia="en-US"/>
              </w:rPr>
              <w:t>Business requirements:</w:t>
            </w:r>
          </w:p>
          <w:p w14:paraId="34F30947" w14:textId="77777777" w:rsidR="00DA4FCB" w:rsidRDefault="00267993" w:rsidP="003262E2">
            <w:pPr>
              <w:pStyle w:val="Tabletext"/>
              <w:spacing w:before="60" w:after="60" w:line="264" w:lineRule="auto"/>
              <w:rPr>
                <w:sz w:val="22"/>
                <w:szCs w:val="22"/>
              </w:rPr>
            </w:pPr>
            <w:r>
              <w:rPr>
                <w:sz w:val="22"/>
                <w:szCs w:val="22"/>
              </w:rPr>
              <w:t>The retention period</w:t>
            </w:r>
            <w:r w:rsidR="0078362F">
              <w:rPr>
                <w:sz w:val="22"/>
                <w:szCs w:val="22"/>
              </w:rPr>
              <w:t xml:space="preserve"> has not changed from GRDS v.7</w:t>
            </w:r>
            <w:r w:rsidR="00DA4FCB">
              <w:rPr>
                <w:sz w:val="22"/>
                <w:szCs w:val="22"/>
              </w:rPr>
              <w:t>.</w:t>
            </w:r>
          </w:p>
          <w:p w14:paraId="6AB7B36B" w14:textId="6EF867DB" w:rsidR="00267993" w:rsidRDefault="00DA4FCB" w:rsidP="003262E2">
            <w:pPr>
              <w:pStyle w:val="Tabletext"/>
              <w:spacing w:before="60" w:after="60" w:line="264" w:lineRule="auto"/>
              <w:rPr>
                <w:sz w:val="22"/>
                <w:szCs w:val="22"/>
              </w:rPr>
            </w:pPr>
            <w:r>
              <w:rPr>
                <w:sz w:val="22"/>
                <w:szCs w:val="22"/>
              </w:rPr>
              <w:t xml:space="preserve">The retention period enables an agency to </w:t>
            </w:r>
            <w:r w:rsidR="00267993">
              <w:rPr>
                <w:sz w:val="22"/>
                <w:szCs w:val="22"/>
              </w:rPr>
              <w:t>monitor potentially harmful substances in the workplace which could have long-term impacts on employees. Given that reactions to hazardous substances may not become apparent until many years after the initial exposure</w:t>
            </w:r>
            <w:r w:rsidR="00BE0D79">
              <w:rPr>
                <w:sz w:val="22"/>
                <w:szCs w:val="22"/>
              </w:rPr>
              <w:t>,</w:t>
            </w:r>
            <w:r w:rsidR="00267993">
              <w:rPr>
                <w:sz w:val="22"/>
                <w:szCs w:val="22"/>
              </w:rPr>
              <w:t xml:space="preserve"> the 100 year retention period ensures that the agency can respond to any future claims for compensation. </w:t>
            </w:r>
          </w:p>
          <w:p w14:paraId="56D58992" w14:textId="77777777" w:rsidR="003930B3" w:rsidRPr="00110646" w:rsidRDefault="003930B3" w:rsidP="003262E2">
            <w:pPr>
              <w:pStyle w:val="Tablesub-heading"/>
              <w:spacing w:before="60" w:after="60" w:line="264" w:lineRule="auto"/>
              <w:rPr>
                <w:b w:val="0"/>
                <w:szCs w:val="22"/>
              </w:rPr>
            </w:pPr>
            <w:r w:rsidRPr="00110646">
              <w:rPr>
                <w:rFonts w:cs="Arial"/>
                <w:b w:val="0"/>
                <w:szCs w:val="22"/>
              </w:rPr>
              <w:t>These records are not seen as being of ongoing State significance because asbestos was also a very common building material in Queensland up until the 1980s and there would be a large volume of records across the Queensland public sector. Queensland also currently has the longest retention period for these records out of all Australian jurisdictions.</w:t>
            </w:r>
          </w:p>
          <w:p w14:paraId="246B0CC7" w14:textId="23FE8AEF" w:rsidR="00BE22AA" w:rsidRPr="003358F2" w:rsidRDefault="00DA4FCB" w:rsidP="003262E2">
            <w:pPr>
              <w:pStyle w:val="Tabletext"/>
              <w:spacing w:before="60" w:after="60" w:line="264" w:lineRule="auto"/>
              <w:rPr>
                <w:sz w:val="22"/>
                <w:szCs w:val="22"/>
              </w:rPr>
            </w:pPr>
            <w:r>
              <w:rPr>
                <w:sz w:val="22"/>
                <w:szCs w:val="22"/>
              </w:rPr>
              <w:t xml:space="preserve">The retention period is </w:t>
            </w:r>
            <w:r w:rsidR="001232AB">
              <w:rPr>
                <w:sz w:val="22"/>
                <w:szCs w:val="22"/>
              </w:rPr>
              <w:t xml:space="preserve">also </w:t>
            </w:r>
            <w:r>
              <w:rPr>
                <w:sz w:val="22"/>
                <w:szCs w:val="22"/>
              </w:rPr>
              <w:t xml:space="preserve">consistent with the retention of similar </w:t>
            </w:r>
            <w:r w:rsidR="00BE0D79">
              <w:rPr>
                <w:sz w:val="22"/>
                <w:szCs w:val="22"/>
              </w:rPr>
              <w:t xml:space="preserve">records in </w:t>
            </w:r>
            <w:r>
              <w:rPr>
                <w:sz w:val="22"/>
                <w:szCs w:val="22"/>
              </w:rPr>
              <w:t>Victoria.</w:t>
            </w:r>
          </w:p>
        </w:tc>
      </w:tr>
      <w:tr w:rsidR="00267993" w:rsidRPr="005370AA" w14:paraId="040773E3" w14:textId="77777777" w:rsidTr="00FB34AD">
        <w:trPr>
          <w:gridAfter w:val="1"/>
          <w:wAfter w:w="20" w:type="pct"/>
        </w:trPr>
        <w:tc>
          <w:tcPr>
            <w:tcW w:w="580" w:type="pct"/>
            <w:tcBorders>
              <w:top w:val="single" w:sz="6" w:space="0" w:color="C0C0C0"/>
              <w:bottom w:val="single" w:sz="4" w:space="0" w:color="C0C0C0"/>
            </w:tcBorders>
          </w:tcPr>
          <w:p w14:paraId="61D4FF9A" w14:textId="77777777" w:rsidR="00267993" w:rsidRPr="005370AA" w:rsidRDefault="009F10A1" w:rsidP="003930B3">
            <w:pPr>
              <w:pStyle w:val="Tablesub-heading"/>
              <w:spacing w:before="60" w:after="60"/>
              <w:rPr>
                <w:b w:val="0"/>
                <w:szCs w:val="22"/>
              </w:rPr>
            </w:pPr>
            <w:r>
              <w:rPr>
                <w:b w:val="0"/>
                <w:szCs w:val="22"/>
              </w:rPr>
              <w:t>1204</w:t>
            </w:r>
          </w:p>
        </w:tc>
        <w:tc>
          <w:tcPr>
            <w:tcW w:w="1120" w:type="pct"/>
            <w:tcBorders>
              <w:top w:val="single" w:sz="6" w:space="0" w:color="C0C0C0"/>
              <w:bottom w:val="single" w:sz="4" w:space="0" w:color="C0C0C0"/>
            </w:tcBorders>
          </w:tcPr>
          <w:p w14:paraId="435E9B0D" w14:textId="77777777" w:rsidR="00267993" w:rsidRPr="005370AA" w:rsidRDefault="00267993" w:rsidP="003262E2">
            <w:pPr>
              <w:pStyle w:val="Heading3"/>
              <w:spacing w:line="264" w:lineRule="auto"/>
            </w:pPr>
            <w:r w:rsidRPr="005370AA">
              <w:t>Hazardous waste</w:t>
            </w:r>
            <w:r w:rsidR="00FC2403">
              <w:t xml:space="preserve"> – </w:t>
            </w:r>
            <w:r w:rsidRPr="005370AA">
              <w:t>excluding asbestos</w:t>
            </w:r>
            <w:r>
              <w:t>, lead</w:t>
            </w:r>
            <w:r w:rsidRPr="005370AA">
              <w:t xml:space="preserve"> and radioactive materials</w:t>
            </w:r>
          </w:p>
          <w:p w14:paraId="1F6F0EFA" w14:textId="77777777" w:rsidR="00267993" w:rsidRDefault="00267993" w:rsidP="003262E2">
            <w:pPr>
              <w:spacing w:line="264" w:lineRule="auto"/>
            </w:pPr>
            <w:r>
              <w:t xml:space="preserve">Records relating to the </w:t>
            </w:r>
            <w:r w:rsidR="00C87D1A">
              <w:t xml:space="preserve">inspection, </w:t>
            </w:r>
            <w:r>
              <w:t xml:space="preserve">removal and disposal of hazardous waste from agency property (e.g. </w:t>
            </w:r>
            <w:r w:rsidR="00DC3A48">
              <w:t>explosives, flammable liquids/solids, poisons, toxins, ecotoxins and infectious substances</w:t>
            </w:r>
            <w:r>
              <w:t>).</w:t>
            </w:r>
          </w:p>
          <w:p w14:paraId="029E4AB7" w14:textId="77777777" w:rsidR="00267993" w:rsidRDefault="00267993" w:rsidP="003262E2">
            <w:pPr>
              <w:spacing w:line="264" w:lineRule="auto"/>
            </w:pPr>
            <w:r>
              <w:t>Excludes the disposal of asbestos, lead and radioactive materials.</w:t>
            </w:r>
          </w:p>
          <w:p w14:paraId="0DA5034F" w14:textId="77777777" w:rsidR="00141096" w:rsidRPr="00B0090F" w:rsidRDefault="00267993" w:rsidP="003262E2">
            <w:pPr>
              <w:spacing w:line="264" w:lineRule="auto"/>
              <w:rPr>
                <w:b/>
                <w:bCs/>
              </w:rPr>
            </w:pPr>
            <w:r w:rsidRPr="00B0090F">
              <w:rPr>
                <w:b/>
                <w:bCs/>
              </w:rPr>
              <w:t>Disposal action</w:t>
            </w:r>
            <w:r w:rsidR="00F7005D" w:rsidRPr="00B0090F">
              <w:rPr>
                <w:b/>
                <w:bCs/>
              </w:rPr>
              <w:t xml:space="preserve"> </w:t>
            </w:r>
            <w:r w:rsidR="00E33173" w:rsidRPr="00B0090F">
              <w:rPr>
                <w:b/>
                <w:bCs/>
              </w:rPr>
              <w:t xml:space="preserve">– </w:t>
            </w:r>
          </w:p>
          <w:p w14:paraId="0E7CA35B" w14:textId="77777777" w:rsidR="00267993" w:rsidRPr="005370AA" w:rsidRDefault="00267993" w:rsidP="003262E2">
            <w:pPr>
              <w:spacing w:line="264" w:lineRule="auto"/>
              <w:rPr>
                <w:b/>
              </w:rPr>
            </w:pPr>
            <w:r w:rsidRPr="005370AA">
              <w:t>30 years after removal of waste.</w:t>
            </w:r>
          </w:p>
        </w:tc>
        <w:tc>
          <w:tcPr>
            <w:tcW w:w="3280" w:type="pct"/>
            <w:tcBorders>
              <w:top w:val="single" w:sz="6" w:space="0" w:color="C0C0C0"/>
              <w:bottom w:val="single" w:sz="4" w:space="0" w:color="C0C0C0"/>
            </w:tcBorders>
          </w:tcPr>
          <w:p w14:paraId="5E938045" w14:textId="4B29D798"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5BACC955"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0EB49BCC" w14:textId="276F5646" w:rsidR="00C87D1A" w:rsidRPr="004A670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001170" w:rsidRPr="004A6703">
              <w:rPr>
                <w:b w:val="0"/>
                <w:szCs w:val="22"/>
                <w:lang w:eastAsia="en-US"/>
              </w:rPr>
              <w:t xml:space="preserve">from </w:t>
            </w:r>
            <w:r w:rsidRPr="004A6703">
              <w:rPr>
                <w:b w:val="0"/>
                <w:szCs w:val="22"/>
                <w:lang w:eastAsia="en-US"/>
              </w:rPr>
              <w:t>GRDS v.7</w:t>
            </w:r>
            <w:r w:rsidR="00001170" w:rsidRPr="004A6703">
              <w:rPr>
                <w:b w:val="0"/>
                <w:szCs w:val="22"/>
                <w:lang w:eastAsia="en-US"/>
              </w:rPr>
              <w:t xml:space="preserve"> for records relating to h</w:t>
            </w:r>
            <w:r w:rsidRPr="004A6703">
              <w:rPr>
                <w:b w:val="0"/>
                <w:szCs w:val="22"/>
                <w:lang w:eastAsia="en-US"/>
              </w:rPr>
              <w:t xml:space="preserve">azardous materials. </w:t>
            </w:r>
          </w:p>
          <w:p w14:paraId="41C99363" w14:textId="19FECC72" w:rsidR="00C87D1A" w:rsidRDefault="00AC625B" w:rsidP="003262E2">
            <w:pPr>
              <w:pStyle w:val="Tablesub-heading"/>
              <w:spacing w:before="60" w:after="60" w:line="264" w:lineRule="auto"/>
              <w:rPr>
                <w:b w:val="0"/>
                <w:szCs w:val="22"/>
                <w:lang w:eastAsia="en-US"/>
              </w:rPr>
            </w:pPr>
            <w:r w:rsidRPr="004A6703">
              <w:rPr>
                <w:b w:val="0"/>
                <w:szCs w:val="22"/>
                <w:lang w:eastAsia="en-US"/>
              </w:rPr>
              <w:t>T</w:t>
            </w:r>
            <w:r w:rsidR="00C87D1A" w:rsidRPr="004A6703">
              <w:rPr>
                <w:b w:val="0"/>
                <w:szCs w:val="22"/>
                <w:lang w:eastAsia="en-US"/>
              </w:rPr>
              <w:t xml:space="preserve">his record class has been expanded to include inspection records </w:t>
            </w:r>
            <w:r w:rsidR="006C3298" w:rsidRPr="004A6703">
              <w:rPr>
                <w:b w:val="0"/>
                <w:szCs w:val="22"/>
                <w:lang w:eastAsia="en-US"/>
              </w:rPr>
              <w:t>as this</w:t>
            </w:r>
            <w:r w:rsidR="00C87D1A" w:rsidRPr="004A6703">
              <w:rPr>
                <w:b w:val="0"/>
                <w:szCs w:val="22"/>
                <w:lang w:eastAsia="en-US"/>
              </w:rPr>
              <w:t xml:space="preserve"> shows a pattern of inspecting the hazard and actively managing it. Additionally</w:t>
            </w:r>
            <w:r w:rsidR="00C87D1A">
              <w:rPr>
                <w:b w:val="0"/>
                <w:szCs w:val="22"/>
                <w:lang w:eastAsia="en-US"/>
              </w:rPr>
              <w:t>, if a claim is made</w:t>
            </w:r>
            <w:r>
              <w:rPr>
                <w:b w:val="0"/>
                <w:szCs w:val="22"/>
                <w:lang w:eastAsia="en-US"/>
              </w:rPr>
              <w:t>,</w:t>
            </w:r>
            <w:r w:rsidR="00C87D1A">
              <w:rPr>
                <w:b w:val="0"/>
                <w:szCs w:val="22"/>
                <w:lang w:eastAsia="en-US"/>
              </w:rPr>
              <w:t xml:space="preserve"> an agency would be required to produce these inspection records.</w:t>
            </w:r>
          </w:p>
          <w:p w14:paraId="6D28123B"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Hazardous waste, as prescribed by regulation, includes waste with any of the following characteristics: </w:t>
            </w:r>
          </w:p>
          <w:p w14:paraId="35505666" w14:textId="77777777" w:rsidR="00267993" w:rsidRDefault="00267993" w:rsidP="003262E2">
            <w:pPr>
              <w:pStyle w:val="Tablesub-heading"/>
              <w:numPr>
                <w:ilvl w:val="0"/>
                <w:numId w:val="62"/>
              </w:numPr>
              <w:spacing w:before="60" w:after="60" w:line="264" w:lineRule="auto"/>
              <w:rPr>
                <w:b w:val="0"/>
                <w:szCs w:val="22"/>
                <w:lang w:eastAsia="en-US"/>
              </w:rPr>
            </w:pPr>
            <w:r>
              <w:rPr>
                <w:b w:val="0"/>
                <w:szCs w:val="22"/>
                <w:lang w:eastAsia="en-US"/>
              </w:rPr>
              <w:t>explosive</w:t>
            </w:r>
          </w:p>
          <w:p w14:paraId="660F4F5C"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flammable liquids/solids</w:t>
            </w:r>
          </w:p>
          <w:p w14:paraId="7464611F"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poisonous</w:t>
            </w:r>
          </w:p>
          <w:p w14:paraId="49EEE742"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toxins</w:t>
            </w:r>
          </w:p>
          <w:p w14:paraId="6D2AB8B3"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ecotoxic</w:t>
            </w:r>
          </w:p>
          <w:p w14:paraId="1AFC902F"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infectious substances.</w:t>
            </w:r>
          </w:p>
          <w:p w14:paraId="663416F1"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These characteristics may be found in hazardous waste from: </w:t>
            </w:r>
          </w:p>
          <w:p w14:paraId="7760FA68"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clinical wastes</w:t>
            </w:r>
          </w:p>
          <w:p w14:paraId="5E73665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 oils/water, hydrocarbons/water mixtures, emulsions</w:t>
            </w:r>
          </w:p>
          <w:p w14:paraId="0C29C324"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from the production, formulation and use of resins, latex, plasticizers, glues/adhesives</w:t>
            </w:r>
          </w:p>
          <w:p w14:paraId="39300403"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resulting from surface treatment of metals and plastics</w:t>
            </w:r>
          </w:p>
          <w:p w14:paraId="0216A8F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residues arising from industrial waste disposal operations</w:t>
            </w:r>
          </w:p>
          <w:p w14:paraId="3A5C658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which contain certain compounds such as copper, zinc, cadmium and mercury.</w:t>
            </w:r>
          </w:p>
          <w:p w14:paraId="05AF60BC"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FF2480">
              <w:rPr>
                <w:szCs w:val="22"/>
                <w:lang w:eastAsia="en-US"/>
              </w:rPr>
              <w:t>r</w:t>
            </w:r>
            <w:r>
              <w:rPr>
                <w:szCs w:val="22"/>
                <w:lang w:eastAsia="en-US"/>
              </w:rPr>
              <w:t>equirements:</w:t>
            </w:r>
          </w:p>
          <w:p w14:paraId="341EC65E" w14:textId="77777777" w:rsidR="0078362F" w:rsidRPr="00CF654E" w:rsidRDefault="0078362F" w:rsidP="003262E2">
            <w:pPr>
              <w:pStyle w:val="Tablesub-heading"/>
              <w:spacing w:before="60" w:after="60" w:line="264" w:lineRule="auto"/>
              <w:rPr>
                <w:b w:val="0"/>
                <w:szCs w:val="22"/>
                <w:lang w:eastAsia="en-US"/>
              </w:rPr>
            </w:pPr>
            <w:r w:rsidRPr="00331564">
              <w:rPr>
                <w:b w:val="0"/>
                <w:i/>
                <w:szCs w:val="22"/>
                <w:lang w:eastAsia="en-US"/>
              </w:rPr>
              <w:t>Hazardous Waste (Regulation of Exports and Imports) Act 1989</w:t>
            </w:r>
            <w:r w:rsidRPr="00CF654E">
              <w:rPr>
                <w:b w:val="0"/>
                <w:szCs w:val="22"/>
                <w:lang w:eastAsia="en-US"/>
              </w:rPr>
              <w:t xml:space="preserve"> (Cwlth)</w:t>
            </w:r>
          </w:p>
          <w:p w14:paraId="1BACD539"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Waste Reduction and Recycling Regulation 2011</w:t>
            </w:r>
          </w:p>
          <w:p w14:paraId="507CB3B6" w14:textId="77777777" w:rsidR="0078362F" w:rsidRPr="00331564" w:rsidRDefault="00267993" w:rsidP="003262E2">
            <w:pPr>
              <w:pStyle w:val="Tablesub-heading"/>
              <w:spacing w:before="60" w:after="60" w:line="264" w:lineRule="auto"/>
              <w:rPr>
                <w:b w:val="0"/>
                <w:i/>
                <w:szCs w:val="22"/>
                <w:lang w:eastAsia="en-US"/>
              </w:rPr>
            </w:pPr>
            <w:r w:rsidRPr="00331564">
              <w:rPr>
                <w:b w:val="0"/>
                <w:i/>
                <w:szCs w:val="22"/>
                <w:lang w:eastAsia="en-US"/>
              </w:rPr>
              <w:t>Work Health and Safety Act 2011</w:t>
            </w:r>
            <w:r w:rsidR="00CF654E" w:rsidRPr="00331564">
              <w:rPr>
                <w:b w:val="0"/>
                <w:i/>
                <w:szCs w:val="22"/>
                <w:lang w:eastAsia="en-US"/>
              </w:rPr>
              <w:t xml:space="preserve"> </w:t>
            </w:r>
          </w:p>
          <w:p w14:paraId="5B073C4F" w14:textId="77777777" w:rsidR="00267993" w:rsidRDefault="00267993" w:rsidP="003262E2">
            <w:pPr>
              <w:pStyle w:val="Tablesub-heading"/>
              <w:spacing w:before="60" w:after="60" w:line="264" w:lineRule="auto"/>
              <w:rPr>
                <w:szCs w:val="22"/>
                <w:lang w:eastAsia="en-US"/>
              </w:rPr>
            </w:pPr>
            <w:r>
              <w:rPr>
                <w:szCs w:val="22"/>
                <w:lang w:eastAsia="en-US"/>
              </w:rPr>
              <w:t>Business requirements:</w:t>
            </w:r>
          </w:p>
          <w:p w14:paraId="3FA191D1" w14:textId="77777777" w:rsidR="00DA4FCB" w:rsidRDefault="0078362F" w:rsidP="003262E2">
            <w:pPr>
              <w:pStyle w:val="Tablesub-heading"/>
              <w:spacing w:before="60" w:after="60" w:line="264" w:lineRule="auto"/>
              <w:rPr>
                <w:b w:val="0"/>
                <w:szCs w:val="22"/>
                <w:lang w:eastAsia="en-US"/>
              </w:rPr>
            </w:pPr>
            <w:r>
              <w:rPr>
                <w:b w:val="0"/>
                <w:szCs w:val="22"/>
                <w:lang w:eastAsia="en-US"/>
              </w:rPr>
              <w:t xml:space="preserve">This retention period has not changed from GRDS v.7. </w:t>
            </w:r>
          </w:p>
          <w:p w14:paraId="3463E714" w14:textId="2312FB1F" w:rsidR="00DA4FCB" w:rsidRDefault="0078362F" w:rsidP="003262E2">
            <w:pPr>
              <w:pStyle w:val="Tablesub-heading"/>
              <w:spacing w:before="60" w:after="60" w:line="264" w:lineRule="auto"/>
              <w:rPr>
                <w:b w:val="0"/>
                <w:szCs w:val="22"/>
                <w:lang w:eastAsia="en-US"/>
              </w:rPr>
            </w:pPr>
            <w:r>
              <w:rPr>
                <w:b w:val="0"/>
                <w:szCs w:val="22"/>
                <w:lang w:eastAsia="en-US"/>
              </w:rPr>
              <w:t xml:space="preserve">Under </w:t>
            </w:r>
            <w:r w:rsidR="00AE4FC3">
              <w:rPr>
                <w:b w:val="0"/>
                <w:szCs w:val="22"/>
                <w:lang w:eastAsia="en-US"/>
              </w:rPr>
              <w:t>s.3</w:t>
            </w:r>
            <w:r>
              <w:rPr>
                <w:b w:val="0"/>
                <w:szCs w:val="22"/>
                <w:lang w:eastAsia="en-US"/>
              </w:rPr>
              <w:t xml:space="preserve">88(3) of the </w:t>
            </w:r>
            <w:r w:rsidRPr="0078362F">
              <w:rPr>
                <w:b w:val="0"/>
                <w:i/>
                <w:szCs w:val="22"/>
                <w:lang w:eastAsia="en-US"/>
              </w:rPr>
              <w:t>Work Health and Safety Act 2011</w:t>
            </w:r>
            <w:r>
              <w:rPr>
                <w:b w:val="0"/>
                <w:szCs w:val="22"/>
                <w:lang w:eastAsia="en-US"/>
              </w:rPr>
              <w:t xml:space="preserve">, a person must keep the records for 30 years after the authorisation ends. The retention period </w:t>
            </w:r>
            <w:r w:rsidR="00267993">
              <w:rPr>
                <w:b w:val="0"/>
                <w:szCs w:val="22"/>
                <w:lang w:eastAsia="en-US"/>
              </w:rPr>
              <w:t xml:space="preserve">is consistent with </w:t>
            </w:r>
            <w:r w:rsidR="000D6617">
              <w:rPr>
                <w:b w:val="0"/>
                <w:szCs w:val="22"/>
                <w:lang w:eastAsia="en-US"/>
              </w:rPr>
              <w:t>h</w:t>
            </w:r>
            <w:r w:rsidR="00267993">
              <w:rPr>
                <w:b w:val="0"/>
                <w:szCs w:val="22"/>
                <w:lang w:eastAsia="en-US"/>
              </w:rPr>
              <w:t>ealth monitoring-hazardous chemicals</w:t>
            </w:r>
            <w:r w:rsidR="008B4342">
              <w:rPr>
                <w:b w:val="0"/>
                <w:szCs w:val="22"/>
                <w:lang w:eastAsia="en-US"/>
              </w:rPr>
              <w:t xml:space="preserve"> (1222)</w:t>
            </w:r>
            <w:r w:rsidR="00DA4FCB">
              <w:rPr>
                <w:b w:val="0"/>
                <w:szCs w:val="22"/>
                <w:lang w:eastAsia="en-US"/>
              </w:rPr>
              <w:t>.</w:t>
            </w:r>
            <w:r w:rsidR="00267993">
              <w:rPr>
                <w:b w:val="0"/>
                <w:szCs w:val="22"/>
                <w:lang w:eastAsia="en-US"/>
              </w:rPr>
              <w:t xml:space="preserve"> </w:t>
            </w:r>
          </w:p>
          <w:p w14:paraId="77A4B02C" w14:textId="0CE03CC4" w:rsidR="00BE22AA" w:rsidRPr="003358F2" w:rsidRDefault="00DA4FCB" w:rsidP="003262E2">
            <w:pPr>
              <w:pStyle w:val="Tabletext"/>
              <w:spacing w:before="60" w:after="60" w:line="264" w:lineRule="auto"/>
              <w:rPr>
                <w:sz w:val="22"/>
                <w:szCs w:val="22"/>
              </w:rPr>
            </w:pPr>
            <w:r>
              <w:rPr>
                <w:sz w:val="22"/>
                <w:szCs w:val="22"/>
              </w:rPr>
              <w:t xml:space="preserve">The retention period is consistent with the retention of similar </w:t>
            </w:r>
            <w:r w:rsidR="00AC625B">
              <w:rPr>
                <w:sz w:val="22"/>
                <w:szCs w:val="22"/>
              </w:rPr>
              <w:t xml:space="preserve">records </w:t>
            </w:r>
            <w:r>
              <w:rPr>
                <w:sz w:val="22"/>
                <w:szCs w:val="22"/>
              </w:rPr>
              <w:t>by the ACT, Commonwealth, NSW, Tasmania and Victoria.</w:t>
            </w:r>
          </w:p>
        </w:tc>
      </w:tr>
      <w:tr w:rsidR="00267993" w:rsidRPr="005370AA" w14:paraId="4B05A60F" w14:textId="77777777" w:rsidTr="00FB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pct"/>
        </w:trPr>
        <w:tc>
          <w:tcPr>
            <w:tcW w:w="580" w:type="pct"/>
            <w:tcBorders>
              <w:top w:val="single" w:sz="4" w:space="0" w:color="C0C0C0"/>
              <w:left w:val="single" w:sz="4" w:space="0" w:color="C0C0C0"/>
              <w:bottom w:val="single" w:sz="4" w:space="0" w:color="C0C0C0"/>
              <w:right w:val="single" w:sz="6" w:space="0" w:color="C0C0C0"/>
            </w:tcBorders>
          </w:tcPr>
          <w:p w14:paraId="2CF56E28" w14:textId="77777777" w:rsidR="00267993" w:rsidRPr="005370AA" w:rsidRDefault="009F10A1" w:rsidP="003930B3">
            <w:pPr>
              <w:pStyle w:val="Tablesub-heading"/>
              <w:spacing w:before="60" w:after="60"/>
              <w:rPr>
                <w:b w:val="0"/>
                <w:szCs w:val="22"/>
              </w:rPr>
            </w:pPr>
            <w:r>
              <w:rPr>
                <w:b w:val="0"/>
                <w:szCs w:val="22"/>
              </w:rPr>
              <w:t>1205</w:t>
            </w:r>
          </w:p>
        </w:tc>
        <w:tc>
          <w:tcPr>
            <w:tcW w:w="1120" w:type="pct"/>
            <w:tcBorders>
              <w:top w:val="single" w:sz="4" w:space="0" w:color="C0C0C0"/>
              <w:left w:val="single" w:sz="6" w:space="0" w:color="C0C0C0"/>
              <w:bottom w:val="single" w:sz="4" w:space="0" w:color="C0C0C0"/>
              <w:right w:val="single" w:sz="6" w:space="0" w:color="C0C0C0"/>
            </w:tcBorders>
          </w:tcPr>
          <w:p w14:paraId="5E8FD231" w14:textId="77777777" w:rsidR="00267993" w:rsidRPr="005370AA" w:rsidRDefault="00267993" w:rsidP="003262E2">
            <w:pPr>
              <w:pStyle w:val="Heading3"/>
              <w:spacing w:line="264" w:lineRule="auto"/>
            </w:pPr>
            <w:r>
              <w:t>Rubbish removal and recycling</w:t>
            </w:r>
          </w:p>
          <w:p w14:paraId="4E7F7D96" w14:textId="77777777" w:rsidR="00267993" w:rsidRPr="00085ED5" w:rsidRDefault="00267993" w:rsidP="003262E2">
            <w:pPr>
              <w:spacing w:line="264" w:lineRule="auto"/>
              <w:rPr>
                <w:b/>
              </w:rPr>
            </w:pPr>
            <w:r w:rsidRPr="00085ED5">
              <w:t>Records relating to the removal and/or recycling of non-toxic rubbish including classified waste.</w:t>
            </w:r>
          </w:p>
          <w:p w14:paraId="0C01D0E4" w14:textId="77777777" w:rsidR="00141096" w:rsidRPr="00B0090F" w:rsidRDefault="00267993" w:rsidP="003262E2">
            <w:pPr>
              <w:spacing w:line="264" w:lineRule="auto"/>
              <w:rPr>
                <w:b/>
                <w:bCs/>
              </w:rPr>
            </w:pPr>
            <w:r w:rsidRPr="00B0090F">
              <w:rPr>
                <w:b/>
                <w:bCs/>
              </w:rPr>
              <w:t>Disposal action</w:t>
            </w:r>
            <w:r w:rsidR="00F7005D" w:rsidRPr="00B0090F">
              <w:rPr>
                <w:b/>
                <w:bCs/>
              </w:rPr>
              <w:t xml:space="preserve"> </w:t>
            </w:r>
            <w:r w:rsidR="00FF2480" w:rsidRPr="00B0090F">
              <w:rPr>
                <w:b/>
                <w:bCs/>
              </w:rPr>
              <w:t xml:space="preserve">– </w:t>
            </w:r>
          </w:p>
          <w:p w14:paraId="3CB775CC" w14:textId="77777777" w:rsidR="00267993" w:rsidRPr="005370AA" w:rsidRDefault="00267993" w:rsidP="003262E2">
            <w:pPr>
              <w:spacing w:line="264" w:lineRule="auto"/>
              <w:rPr>
                <w:b/>
              </w:rPr>
            </w:pPr>
            <w:r w:rsidRPr="00085ED5">
              <w:t>2 years after business action completed.</w:t>
            </w:r>
          </w:p>
        </w:tc>
        <w:tc>
          <w:tcPr>
            <w:tcW w:w="3280" w:type="pct"/>
            <w:tcBorders>
              <w:top w:val="single" w:sz="4" w:space="0" w:color="C0C0C0"/>
              <w:left w:val="single" w:sz="6" w:space="0" w:color="C0C0C0"/>
              <w:bottom w:val="single" w:sz="4" w:space="0" w:color="C0C0C0"/>
              <w:right w:val="single" w:sz="4" w:space="0" w:color="C0C0C0"/>
            </w:tcBorders>
          </w:tcPr>
          <w:p w14:paraId="652EEB13" w14:textId="10FCE2D1"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53FD1B2E"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3008A767" w14:textId="5F55ADB8" w:rsidR="0026799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D86ADA" w:rsidRPr="004A6703">
              <w:rPr>
                <w:b w:val="0"/>
                <w:szCs w:val="22"/>
                <w:lang w:eastAsia="en-US"/>
              </w:rPr>
              <w:t xml:space="preserve">from </w:t>
            </w:r>
            <w:r w:rsidRPr="004A6703">
              <w:rPr>
                <w:b w:val="0"/>
                <w:szCs w:val="22"/>
                <w:lang w:eastAsia="en-US"/>
              </w:rPr>
              <w:t>GRDS v.7</w:t>
            </w:r>
            <w:r w:rsidR="00D86ADA" w:rsidRPr="004A6703">
              <w:rPr>
                <w:b w:val="0"/>
                <w:szCs w:val="22"/>
                <w:lang w:eastAsia="en-US"/>
              </w:rPr>
              <w:t xml:space="preserve"> for records relating to m</w:t>
            </w:r>
            <w:r w:rsidRPr="004A6703">
              <w:rPr>
                <w:b w:val="0"/>
                <w:szCs w:val="22"/>
                <w:lang w:eastAsia="en-US"/>
              </w:rPr>
              <w:t>aintenance</w:t>
            </w:r>
            <w:r w:rsidR="00D24890" w:rsidRPr="004A6703">
              <w:rPr>
                <w:b w:val="0"/>
                <w:szCs w:val="22"/>
                <w:lang w:eastAsia="en-US"/>
              </w:rPr>
              <w:t>.</w:t>
            </w:r>
            <w:r w:rsidR="00D24890">
              <w:rPr>
                <w:b w:val="0"/>
                <w:szCs w:val="22"/>
                <w:lang w:eastAsia="en-US"/>
              </w:rPr>
              <w:t xml:space="preserve"> </w:t>
            </w:r>
          </w:p>
          <w:p w14:paraId="570ADF47" w14:textId="77777777" w:rsidR="00267993" w:rsidRDefault="00267993" w:rsidP="003262E2">
            <w:pPr>
              <w:pStyle w:val="Tablesub-heading"/>
              <w:spacing w:before="60" w:after="60" w:line="264" w:lineRule="auto"/>
              <w:rPr>
                <w:b w:val="0"/>
                <w:szCs w:val="22"/>
                <w:lang w:eastAsia="en-US"/>
              </w:rPr>
            </w:pPr>
            <w:r>
              <w:rPr>
                <w:b w:val="0"/>
                <w:szCs w:val="22"/>
                <w:lang w:eastAsia="en-US"/>
              </w:rPr>
              <w:t>Waste management and recycling services must be managed effectively if buildings are to comply with hygiene and environmental requirements</w:t>
            </w:r>
            <w:r w:rsidR="00D24890">
              <w:rPr>
                <w:b w:val="0"/>
                <w:szCs w:val="22"/>
                <w:lang w:eastAsia="en-US"/>
              </w:rPr>
              <w:t xml:space="preserve">. </w:t>
            </w:r>
            <w:r>
              <w:rPr>
                <w:b w:val="0"/>
                <w:szCs w:val="22"/>
                <w:lang w:eastAsia="en-US"/>
              </w:rPr>
              <w:t>Specialist and/or licensed service providers may be required.</w:t>
            </w:r>
          </w:p>
          <w:p w14:paraId="57247DDC"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Agencies have a requirement to measure their performance of waste reduction under the </w:t>
            </w:r>
            <w:r w:rsidRPr="00331564">
              <w:rPr>
                <w:b w:val="0"/>
                <w:i/>
                <w:szCs w:val="22"/>
                <w:lang w:eastAsia="en-US"/>
              </w:rPr>
              <w:t>Waste Reduction and Recycling Act 2011</w:t>
            </w:r>
            <w:r>
              <w:rPr>
                <w:b w:val="0"/>
                <w:szCs w:val="22"/>
                <w:lang w:eastAsia="en-US"/>
              </w:rPr>
              <w:t>.</w:t>
            </w:r>
          </w:p>
          <w:p w14:paraId="2DFD3D4F"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FF2480">
              <w:rPr>
                <w:szCs w:val="22"/>
                <w:lang w:eastAsia="en-US"/>
              </w:rPr>
              <w:t>r</w:t>
            </w:r>
            <w:r>
              <w:rPr>
                <w:szCs w:val="22"/>
                <w:lang w:eastAsia="en-US"/>
              </w:rPr>
              <w:t>equirements:</w:t>
            </w:r>
          </w:p>
          <w:p w14:paraId="6725D81D" w14:textId="77777777" w:rsidR="00267993" w:rsidRPr="00CF654E" w:rsidRDefault="00267993" w:rsidP="003262E2">
            <w:pPr>
              <w:pStyle w:val="Tablesub-heading"/>
              <w:spacing w:before="60" w:after="60" w:line="264" w:lineRule="auto"/>
              <w:rPr>
                <w:b w:val="0"/>
                <w:szCs w:val="22"/>
                <w:lang w:eastAsia="en-US"/>
              </w:rPr>
            </w:pPr>
            <w:r w:rsidRPr="00CF654E">
              <w:rPr>
                <w:b w:val="0"/>
                <w:szCs w:val="22"/>
                <w:lang w:eastAsia="en-US"/>
              </w:rPr>
              <w:t>Environmental Protection (Waste Management) Regulation 2000</w:t>
            </w:r>
          </w:p>
          <w:p w14:paraId="31E0B743" w14:textId="77777777" w:rsidR="00267993" w:rsidRDefault="00267993" w:rsidP="003262E2">
            <w:pPr>
              <w:pStyle w:val="Tablesub-heading"/>
              <w:spacing w:before="60" w:after="60" w:line="264" w:lineRule="auto"/>
              <w:rPr>
                <w:b w:val="0"/>
                <w:szCs w:val="22"/>
                <w:lang w:eastAsia="en-US"/>
              </w:rPr>
            </w:pPr>
            <w:r w:rsidRPr="00CF654E">
              <w:rPr>
                <w:b w:val="0"/>
                <w:szCs w:val="22"/>
                <w:lang w:eastAsia="en-US"/>
              </w:rPr>
              <w:t>National Waste Policy (2009)</w:t>
            </w:r>
          </w:p>
          <w:p w14:paraId="14E3604E" w14:textId="77777777" w:rsidR="006470F3" w:rsidRPr="00331564" w:rsidRDefault="006470F3" w:rsidP="003262E2">
            <w:pPr>
              <w:pStyle w:val="Tablesub-heading"/>
              <w:spacing w:before="60" w:after="60" w:line="264" w:lineRule="auto"/>
              <w:rPr>
                <w:b w:val="0"/>
                <w:i/>
                <w:szCs w:val="22"/>
                <w:lang w:eastAsia="en-US"/>
              </w:rPr>
            </w:pPr>
            <w:r w:rsidRPr="00331564">
              <w:rPr>
                <w:b w:val="0"/>
                <w:i/>
                <w:szCs w:val="22"/>
                <w:lang w:eastAsia="en-US"/>
              </w:rPr>
              <w:t>Waste Reduction and Recycling Act 2011</w:t>
            </w:r>
          </w:p>
          <w:p w14:paraId="71F25771" w14:textId="77777777" w:rsidR="00267993" w:rsidRDefault="00267993" w:rsidP="003262E2">
            <w:pPr>
              <w:pStyle w:val="Tablesub-heading"/>
              <w:spacing w:before="60" w:after="60" w:line="264" w:lineRule="auto"/>
              <w:rPr>
                <w:szCs w:val="22"/>
                <w:lang w:eastAsia="en-US"/>
              </w:rPr>
            </w:pPr>
            <w:r>
              <w:rPr>
                <w:szCs w:val="22"/>
                <w:lang w:eastAsia="en-US"/>
              </w:rPr>
              <w:t>Business requirements:</w:t>
            </w:r>
          </w:p>
          <w:p w14:paraId="79117259" w14:textId="77777777" w:rsidR="006C4EF1" w:rsidRDefault="006470F3" w:rsidP="003262E2">
            <w:pPr>
              <w:pStyle w:val="Tablesub-heading"/>
              <w:spacing w:before="60" w:after="60" w:line="264" w:lineRule="auto"/>
              <w:rPr>
                <w:b w:val="0"/>
                <w:szCs w:val="22"/>
                <w:lang w:eastAsia="en-US"/>
              </w:rPr>
            </w:pPr>
            <w:r>
              <w:rPr>
                <w:b w:val="0"/>
                <w:szCs w:val="22"/>
                <w:lang w:eastAsia="en-US"/>
              </w:rPr>
              <w:t xml:space="preserve">The retention period has not changed from GRDS v.7. </w:t>
            </w:r>
          </w:p>
          <w:p w14:paraId="2D5CBA8B" w14:textId="77777777" w:rsidR="00267993" w:rsidRDefault="006470F3" w:rsidP="003262E2">
            <w:pPr>
              <w:pStyle w:val="Tablesub-heading"/>
              <w:spacing w:before="60" w:after="60" w:line="264" w:lineRule="auto"/>
              <w:rPr>
                <w:b w:val="0"/>
                <w:szCs w:val="22"/>
                <w:lang w:eastAsia="en-US"/>
              </w:rPr>
            </w:pPr>
            <w:r>
              <w:rPr>
                <w:b w:val="0"/>
                <w:szCs w:val="22"/>
                <w:lang w:eastAsia="en-US"/>
              </w:rPr>
              <w:t>Having a clean and tidy workplace for employees is the responsibility of all agencies and this retention period allows for the routine rubbish removal that takes place.</w:t>
            </w:r>
          </w:p>
          <w:p w14:paraId="596D23DC" w14:textId="77777777" w:rsidR="00267993" w:rsidRPr="003358F2" w:rsidRDefault="006C4EF1" w:rsidP="003262E2">
            <w:pPr>
              <w:pStyle w:val="Tablesub-heading"/>
              <w:spacing w:before="60" w:after="60" w:line="264" w:lineRule="auto"/>
              <w:rPr>
                <w:b w:val="0"/>
                <w:szCs w:val="22"/>
                <w:lang w:eastAsia="en-US"/>
              </w:rPr>
            </w:pPr>
            <w:r>
              <w:rPr>
                <w:b w:val="0"/>
                <w:szCs w:val="22"/>
                <w:lang w:eastAsia="en-US"/>
              </w:rPr>
              <w:t>The retention period is consistent with similar records by the ACT, Commonwealth and Victoria.</w:t>
            </w:r>
          </w:p>
        </w:tc>
      </w:tr>
    </w:tbl>
    <w:p w14:paraId="04C721F4" w14:textId="13105349" w:rsidR="00FD2FC7" w:rsidRPr="00D237EF" w:rsidRDefault="00FD2FC7" w:rsidP="00D237EF">
      <w:pPr>
        <w:spacing w:before="0" w:after="0"/>
        <w:rPr>
          <w:sz w:val="8"/>
          <w:szCs w:val="8"/>
        </w:rPr>
      </w:pPr>
    </w:p>
    <w:p w14:paraId="62FCDA30" w14:textId="79887B49" w:rsidR="00F247B5" w:rsidRDefault="00F247B5">
      <w:r>
        <w:br w:type="page"/>
      </w:r>
    </w:p>
    <w:tbl>
      <w:tblPr>
        <w:tblW w:w="4973"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9"/>
        <w:gridCol w:w="11492"/>
      </w:tblGrid>
      <w:tr w:rsidR="009F10A1" w:rsidRPr="005370AA" w14:paraId="7B685C2C" w14:textId="77777777" w:rsidTr="00D237EF">
        <w:tc>
          <w:tcPr>
            <w:tcW w:w="1032" w:type="pct"/>
            <w:shd w:val="clear" w:color="auto" w:fill="E0E0E0"/>
          </w:tcPr>
          <w:p w14:paraId="192DA03B" w14:textId="07A1BDD9" w:rsidR="009F10A1" w:rsidRPr="005370AA" w:rsidRDefault="009F10A1" w:rsidP="003930B3">
            <w:pPr>
              <w:jc w:val="center"/>
              <w:rPr>
                <w:b/>
                <w:lang w:eastAsia="en-AU"/>
              </w:rPr>
            </w:pPr>
            <w:r w:rsidRPr="005370AA">
              <w:rPr>
                <w:b/>
                <w:lang w:eastAsia="en-AU"/>
              </w:rPr>
              <w:t>Title</w:t>
            </w:r>
          </w:p>
        </w:tc>
        <w:tc>
          <w:tcPr>
            <w:tcW w:w="3968" w:type="pct"/>
            <w:shd w:val="clear" w:color="auto" w:fill="E0E0E0"/>
          </w:tcPr>
          <w:p w14:paraId="0668BEB2" w14:textId="77777777" w:rsidR="009F10A1" w:rsidRPr="005370AA" w:rsidRDefault="009F10A1" w:rsidP="003930B3">
            <w:pPr>
              <w:jc w:val="center"/>
              <w:rPr>
                <w:b/>
                <w:lang w:eastAsia="en-AU"/>
              </w:rPr>
            </w:pPr>
            <w:r w:rsidRPr="005370AA">
              <w:rPr>
                <w:b/>
                <w:lang w:eastAsia="en-AU"/>
              </w:rPr>
              <w:t>Scope Note</w:t>
            </w:r>
          </w:p>
        </w:tc>
      </w:tr>
      <w:tr w:rsidR="009F10A1" w:rsidRPr="005370AA" w14:paraId="780C8F47" w14:textId="77777777" w:rsidTr="00D237EF">
        <w:tc>
          <w:tcPr>
            <w:tcW w:w="1032" w:type="pct"/>
          </w:tcPr>
          <w:p w14:paraId="6DA4F5F3" w14:textId="412E498F" w:rsidR="009F10A1" w:rsidRPr="00B0090F" w:rsidRDefault="009F10A1" w:rsidP="003262E2">
            <w:pPr>
              <w:pStyle w:val="Heading1"/>
              <w:spacing w:line="264" w:lineRule="auto"/>
            </w:pPr>
            <w:bookmarkStart w:id="38" w:name="StrategicManagement"/>
            <w:r w:rsidRPr="00B0090F">
              <w:t>STRATEGIC MANAGEMENT</w:t>
            </w:r>
            <w:bookmarkEnd w:id="38"/>
          </w:p>
        </w:tc>
        <w:tc>
          <w:tcPr>
            <w:tcW w:w="3968" w:type="pct"/>
          </w:tcPr>
          <w:p w14:paraId="6C7C4FC1" w14:textId="77777777" w:rsidR="009F10A1" w:rsidRPr="005370AA" w:rsidRDefault="003C426C" w:rsidP="003262E2">
            <w:pPr>
              <w:pStyle w:val="Tablesub-heading"/>
              <w:spacing w:before="60" w:after="60" w:line="264" w:lineRule="auto"/>
              <w:rPr>
                <w:b w:val="0"/>
                <w:i/>
              </w:rPr>
            </w:pPr>
            <w:r>
              <w:rPr>
                <w:b w:val="0"/>
                <w:i/>
              </w:rPr>
              <w:t>Applying</w:t>
            </w:r>
            <w:r w:rsidR="009F10A1" w:rsidRPr="005370AA">
              <w:rPr>
                <w:b w:val="0"/>
                <w:i/>
              </w:rPr>
              <w:t xml:space="preserve"> broad systematic management planning for the agency</w:t>
            </w:r>
            <w:r w:rsidR="00D24890">
              <w:rPr>
                <w:b w:val="0"/>
                <w:i/>
              </w:rPr>
              <w:t xml:space="preserve">. </w:t>
            </w:r>
          </w:p>
        </w:tc>
      </w:tr>
    </w:tbl>
    <w:p w14:paraId="2A72B767" w14:textId="77777777" w:rsidR="00D237EF" w:rsidRDefault="00D237EF" w:rsidP="00D237EF">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2CF1CBD1" w14:textId="77777777" w:rsidTr="00FB34AD">
        <w:tc>
          <w:tcPr>
            <w:tcW w:w="5000" w:type="pct"/>
            <w:shd w:val="clear" w:color="auto" w:fill="E0E0E0"/>
          </w:tcPr>
          <w:p w14:paraId="14E193DA" w14:textId="77777777" w:rsidR="00267993" w:rsidRPr="005370AA" w:rsidRDefault="007736B2" w:rsidP="003930B3">
            <w:pPr>
              <w:rPr>
                <w:b/>
                <w:lang w:eastAsia="en-AU"/>
              </w:rPr>
            </w:pPr>
            <w:r>
              <w:rPr>
                <w:b/>
                <w:lang w:eastAsia="en-AU"/>
              </w:rPr>
              <w:t>Activity</w:t>
            </w:r>
          </w:p>
        </w:tc>
      </w:tr>
      <w:tr w:rsidR="00267993" w:rsidRPr="005A4F19" w14:paraId="6343E060" w14:textId="77777777" w:rsidTr="00FB34AD">
        <w:tc>
          <w:tcPr>
            <w:tcW w:w="5000" w:type="pct"/>
          </w:tcPr>
          <w:p w14:paraId="5324DE8D" w14:textId="77777777" w:rsidR="00267993" w:rsidRPr="00B0090F" w:rsidRDefault="00267993" w:rsidP="003262E2">
            <w:pPr>
              <w:pStyle w:val="Heading2"/>
              <w:spacing w:line="264" w:lineRule="auto"/>
            </w:pPr>
            <w:r w:rsidRPr="00B0090F">
              <w:t>IMPLEMENTATION</w:t>
            </w:r>
          </w:p>
          <w:p w14:paraId="192835CB" w14:textId="77777777" w:rsidR="00943A3A" w:rsidRDefault="00943A3A" w:rsidP="003262E2">
            <w:pPr>
              <w:pStyle w:val="Tablesub-heading"/>
              <w:spacing w:before="60" w:after="60" w:line="264" w:lineRule="auto"/>
              <w:rPr>
                <w:b w:val="0"/>
                <w:i/>
                <w:szCs w:val="22"/>
              </w:rPr>
            </w:pPr>
            <w:r>
              <w:rPr>
                <w:b w:val="0"/>
                <w:i/>
                <w:szCs w:val="22"/>
              </w:rPr>
              <w:t xml:space="preserve">Implementing </w:t>
            </w:r>
            <w:r w:rsidRPr="00D966C6">
              <w:rPr>
                <w:b w:val="0"/>
                <w:i/>
                <w:szCs w:val="22"/>
              </w:rPr>
              <w:t>organisational</w:t>
            </w:r>
            <w:r w:rsidRPr="00F2657D">
              <w:rPr>
                <w:i/>
                <w:szCs w:val="22"/>
              </w:rPr>
              <w:t xml:space="preserve"> </w:t>
            </w:r>
            <w:r w:rsidRPr="00E22189">
              <w:rPr>
                <w:b w:val="0"/>
                <w:i/>
                <w:szCs w:val="22"/>
              </w:rPr>
              <w:t xml:space="preserve">plans, policies, procedures or instructions. Includes monitoring to ensure the implementation goes according to schedule and that standards are met. </w:t>
            </w:r>
          </w:p>
          <w:p w14:paraId="248A2897" w14:textId="0F040BC3" w:rsidR="00267993" w:rsidRPr="005370AA" w:rsidRDefault="00943A3A" w:rsidP="003262E2">
            <w:pPr>
              <w:pStyle w:val="Tablesub-heading"/>
              <w:spacing w:before="60" w:after="60" w:line="264" w:lineRule="auto"/>
              <w:rPr>
                <w:b w:val="0"/>
                <w:i/>
              </w:rPr>
            </w:pPr>
            <w:r w:rsidRPr="00E22189">
              <w:rPr>
                <w:b w:val="0"/>
                <w:i/>
                <w:szCs w:val="22"/>
              </w:rPr>
              <w:t>Excludes the external implementation of policies developed by the agency for implementation across government and/or the wider community.</w:t>
            </w:r>
            <w:r>
              <w:rPr>
                <w:b w:val="0"/>
                <w:i/>
                <w:szCs w:val="22"/>
              </w:rPr>
              <w:t xml:space="preserve"> </w:t>
            </w:r>
            <w:r w:rsidRPr="00355CD3">
              <w:rPr>
                <w:b w:val="0"/>
                <w:i/>
                <w:szCs w:val="22"/>
              </w:rPr>
              <w:t>Also excludes the monitoring of government-wide policy implementation undertaken by the Department of the Premier and Cabinet.</w:t>
            </w:r>
          </w:p>
        </w:tc>
      </w:tr>
    </w:tbl>
    <w:p w14:paraId="3E03B391" w14:textId="77777777" w:rsidR="006C30CC" w:rsidRDefault="006C30CC"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55578A5" w14:textId="77777777" w:rsidTr="00F11CE1">
        <w:trPr>
          <w:tblHeader/>
        </w:trPr>
        <w:tc>
          <w:tcPr>
            <w:tcW w:w="579" w:type="pct"/>
            <w:tcBorders>
              <w:top w:val="single" w:sz="6" w:space="0" w:color="C0C0C0"/>
              <w:bottom w:val="single" w:sz="6" w:space="0" w:color="C0C0C0"/>
            </w:tcBorders>
            <w:shd w:val="clear" w:color="auto" w:fill="C0C0C0"/>
            <w:vAlign w:val="center"/>
          </w:tcPr>
          <w:p w14:paraId="2F0CA2B6" w14:textId="4F58EFB4"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2CADC3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B6ED106" w14:textId="77777777" w:rsidR="00267993" w:rsidRPr="005A4F19" w:rsidRDefault="00267993" w:rsidP="003930B3">
            <w:pPr>
              <w:pStyle w:val="Tablesub-heading"/>
              <w:spacing w:before="60" w:after="60"/>
            </w:pPr>
            <w:r>
              <w:t>Justification for retention period</w:t>
            </w:r>
          </w:p>
        </w:tc>
      </w:tr>
      <w:tr w:rsidR="00267993" w:rsidRPr="005370AA" w14:paraId="22FAA9F1" w14:textId="77777777" w:rsidTr="00F11CE1">
        <w:tc>
          <w:tcPr>
            <w:tcW w:w="579" w:type="pct"/>
            <w:tcBorders>
              <w:top w:val="single" w:sz="6" w:space="0" w:color="C0C0C0"/>
              <w:bottom w:val="single" w:sz="6" w:space="0" w:color="C0C0C0"/>
            </w:tcBorders>
          </w:tcPr>
          <w:p w14:paraId="2B0224E3" w14:textId="77777777" w:rsidR="00267993" w:rsidRPr="005370AA" w:rsidRDefault="009F10A1" w:rsidP="003930B3">
            <w:pPr>
              <w:pStyle w:val="Tablesub-heading"/>
              <w:spacing w:before="60" w:after="60"/>
              <w:rPr>
                <w:b w:val="0"/>
                <w:szCs w:val="22"/>
              </w:rPr>
            </w:pPr>
            <w:r>
              <w:rPr>
                <w:b w:val="0"/>
                <w:szCs w:val="22"/>
              </w:rPr>
              <w:t>1206</w:t>
            </w:r>
          </w:p>
        </w:tc>
        <w:tc>
          <w:tcPr>
            <w:tcW w:w="1120" w:type="pct"/>
            <w:tcBorders>
              <w:top w:val="single" w:sz="6" w:space="0" w:color="C0C0C0"/>
              <w:bottom w:val="single" w:sz="6" w:space="0" w:color="C0C0C0"/>
            </w:tcBorders>
          </w:tcPr>
          <w:p w14:paraId="0C4DF53B" w14:textId="77777777" w:rsidR="00267993" w:rsidRDefault="00267993" w:rsidP="003262E2">
            <w:pPr>
              <w:pStyle w:val="Heading3"/>
              <w:spacing w:line="264" w:lineRule="auto"/>
            </w:pPr>
            <w:r>
              <w:t>Disaster recovery – significant</w:t>
            </w:r>
          </w:p>
          <w:p w14:paraId="25C586F7" w14:textId="77777777" w:rsidR="00267993" w:rsidRDefault="00267993" w:rsidP="003262E2">
            <w:pPr>
              <w:spacing w:line="264" w:lineRule="auto"/>
            </w:pPr>
            <w:r>
              <w:t>Records relating to the implementation of disaster recovery and business continuity plans following a major disaster or serious incid</w:t>
            </w:r>
            <w:r w:rsidR="001025B1">
              <w:t>ent, e.g. cyclone, floods, etc.</w:t>
            </w:r>
          </w:p>
          <w:p w14:paraId="14F99F18" w14:textId="77777777" w:rsidR="00CC4ACC" w:rsidRDefault="00267993" w:rsidP="003262E2">
            <w:pPr>
              <w:spacing w:line="264" w:lineRule="auto"/>
            </w:pPr>
            <w:r w:rsidRPr="00B0090F">
              <w:rPr>
                <w:b/>
                <w:bCs/>
              </w:rPr>
              <w:t>Disposal action</w:t>
            </w:r>
            <w:r w:rsidR="00F7005D" w:rsidRPr="00B0090F">
              <w:rPr>
                <w:b/>
                <w:bCs/>
              </w:rPr>
              <w:t xml:space="preserve"> </w:t>
            </w:r>
            <w:r w:rsidR="00FF2480" w:rsidRPr="00B0090F">
              <w:rPr>
                <w:b/>
                <w:bCs/>
              </w:rPr>
              <w:t>–</w:t>
            </w:r>
            <w:r w:rsidR="00B0090F">
              <w:t xml:space="preserve"> </w:t>
            </w:r>
          </w:p>
          <w:p w14:paraId="7582BBBF" w14:textId="723922D1" w:rsidR="00267993" w:rsidRDefault="006738F5" w:rsidP="003262E2">
            <w:pPr>
              <w:spacing w:line="264" w:lineRule="auto"/>
              <w:rPr>
                <w:b/>
              </w:rPr>
            </w:pPr>
            <w:r>
              <w:t>Permanent.</w:t>
            </w:r>
          </w:p>
          <w:p w14:paraId="25D783DB" w14:textId="336985D3" w:rsidR="00896640" w:rsidRPr="00896640" w:rsidRDefault="00896640" w:rsidP="003262E2">
            <w:pPr>
              <w:spacing w:line="264" w:lineRule="auto"/>
              <w:rPr>
                <w:b/>
              </w:rPr>
            </w:pPr>
            <w:r w:rsidRPr="00896640">
              <w:t>Transfer to QSA after business action completed.</w:t>
            </w:r>
          </w:p>
        </w:tc>
        <w:tc>
          <w:tcPr>
            <w:tcW w:w="3301" w:type="pct"/>
            <w:tcBorders>
              <w:top w:val="single" w:sz="6" w:space="0" w:color="C0C0C0"/>
              <w:bottom w:val="single" w:sz="6" w:space="0" w:color="C0C0C0"/>
            </w:tcBorders>
          </w:tcPr>
          <w:p w14:paraId="57EA1F08" w14:textId="289BD6F9"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B551C5" w14:textId="77777777" w:rsidR="00267993" w:rsidRDefault="00267993" w:rsidP="003262E2">
            <w:pPr>
              <w:pStyle w:val="Tablesub-heading"/>
              <w:spacing w:before="60" w:after="60" w:line="264" w:lineRule="auto"/>
              <w:rPr>
                <w:szCs w:val="22"/>
              </w:rPr>
            </w:pPr>
            <w:r>
              <w:rPr>
                <w:szCs w:val="22"/>
              </w:rPr>
              <w:t>Background/business process:</w:t>
            </w:r>
          </w:p>
          <w:p w14:paraId="060EC092" w14:textId="77777777" w:rsidR="00267993" w:rsidRDefault="00267993" w:rsidP="003262E2">
            <w:pPr>
              <w:pStyle w:val="Tablesub-heading"/>
              <w:spacing w:before="60" w:after="60" w:line="264" w:lineRule="auto"/>
              <w:rPr>
                <w:b w:val="0"/>
                <w:szCs w:val="22"/>
              </w:rPr>
            </w:pPr>
            <w:r>
              <w:rPr>
                <w:b w:val="0"/>
                <w:szCs w:val="22"/>
              </w:rPr>
              <w:t>This is a new record class for this activity.</w:t>
            </w:r>
          </w:p>
          <w:p w14:paraId="7EFE57E2" w14:textId="77777777" w:rsidR="00267993" w:rsidRDefault="00267993" w:rsidP="003262E2">
            <w:pPr>
              <w:pStyle w:val="Tablesub-heading"/>
              <w:spacing w:before="60" w:after="60" w:line="264" w:lineRule="auto"/>
              <w:rPr>
                <w:b w:val="0"/>
                <w:szCs w:val="22"/>
              </w:rPr>
            </w:pPr>
            <w:r>
              <w:rPr>
                <w:b w:val="0"/>
                <w:szCs w:val="22"/>
              </w:rPr>
              <w:t>GRDS v.7 included the development and final version of the disaster recovery plan but did not include any records regarding the implementation of these plans. This class covers the implementation of disaster recovery and business continuity plans following a major disaster or serious incident.</w:t>
            </w:r>
          </w:p>
          <w:p w14:paraId="7E7E77CD" w14:textId="77777777" w:rsidR="00267993" w:rsidRDefault="00267993" w:rsidP="003262E2">
            <w:pPr>
              <w:pStyle w:val="Tablesub-heading"/>
              <w:spacing w:before="60" w:after="60" w:line="264" w:lineRule="auto"/>
              <w:rPr>
                <w:szCs w:val="22"/>
              </w:rPr>
            </w:pPr>
            <w:r w:rsidRPr="00CE6024">
              <w:rPr>
                <w:szCs w:val="22"/>
              </w:rPr>
              <w:t>Business requirements</w:t>
            </w:r>
            <w:r>
              <w:rPr>
                <w:szCs w:val="22"/>
              </w:rPr>
              <w:t>:</w:t>
            </w:r>
          </w:p>
          <w:p w14:paraId="54C6F9AB" w14:textId="20B506DF" w:rsidR="00267993" w:rsidRDefault="00B31532" w:rsidP="003262E2">
            <w:pPr>
              <w:pStyle w:val="Tablesub-heading"/>
              <w:spacing w:before="60" w:after="60" w:line="264" w:lineRule="auto"/>
              <w:rPr>
                <w:b w:val="0"/>
                <w:szCs w:val="22"/>
              </w:rPr>
            </w:pPr>
            <w:r>
              <w:rPr>
                <w:b w:val="0"/>
                <w:szCs w:val="22"/>
              </w:rPr>
              <w:t>I</w:t>
            </w:r>
            <w:r w:rsidR="00267993">
              <w:rPr>
                <w:b w:val="0"/>
                <w:szCs w:val="22"/>
              </w:rPr>
              <w:t>n Queensland we have natural disasters that bring widespread devastation, e.g. Cyclone Yasi</w:t>
            </w:r>
            <w:r w:rsidR="00D24890">
              <w:rPr>
                <w:b w:val="0"/>
                <w:szCs w:val="22"/>
              </w:rPr>
              <w:t xml:space="preserve">. </w:t>
            </w:r>
            <w:r w:rsidR="00267993">
              <w:rPr>
                <w:b w:val="0"/>
                <w:szCs w:val="22"/>
              </w:rPr>
              <w:t xml:space="preserve">These disasters significantly impact on the people and environment of Queensland and </w:t>
            </w:r>
            <w:r>
              <w:rPr>
                <w:b w:val="0"/>
                <w:szCs w:val="22"/>
              </w:rPr>
              <w:t xml:space="preserve">the records relating to this </w:t>
            </w:r>
            <w:r w:rsidR="00267993">
              <w:rPr>
                <w:b w:val="0"/>
                <w:szCs w:val="22"/>
              </w:rPr>
              <w:t>are of ongoing value and interest.</w:t>
            </w:r>
          </w:p>
          <w:p w14:paraId="7064FB3F" w14:textId="278FE731" w:rsidR="00267993" w:rsidRDefault="00267993" w:rsidP="003262E2">
            <w:pPr>
              <w:pStyle w:val="Tablesub-heading"/>
              <w:spacing w:before="60" w:after="60" w:line="264" w:lineRule="auto"/>
              <w:rPr>
                <w:b w:val="0"/>
                <w:szCs w:val="22"/>
              </w:rPr>
            </w:pPr>
            <w:r>
              <w:rPr>
                <w:b w:val="0"/>
                <w:szCs w:val="22"/>
              </w:rPr>
              <w:t>There is also an ongoing need for these records to be retained for accountability so that they are available if a commission of inquiry is called (e.g. Grantham Floods)</w:t>
            </w:r>
            <w:r w:rsidR="00D86ADA">
              <w:rPr>
                <w:b w:val="0"/>
                <w:szCs w:val="22"/>
              </w:rPr>
              <w:t xml:space="preserve">. The records are useful </w:t>
            </w:r>
            <w:r>
              <w:rPr>
                <w:b w:val="0"/>
                <w:szCs w:val="22"/>
              </w:rPr>
              <w:t>for future reference so that lessons can be learned from past disasters.</w:t>
            </w:r>
          </w:p>
          <w:p w14:paraId="6D078FD4" w14:textId="77777777" w:rsidR="00B31532" w:rsidRPr="00B240D2" w:rsidRDefault="00B31532" w:rsidP="003262E2">
            <w:pPr>
              <w:pStyle w:val="Tablesub-heading"/>
              <w:spacing w:before="60" w:after="60" w:line="264" w:lineRule="auto"/>
              <w:rPr>
                <w:b w:val="0"/>
                <w:szCs w:val="22"/>
              </w:rPr>
            </w:pPr>
            <w:r>
              <w:rPr>
                <w:b w:val="0"/>
                <w:szCs w:val="22"/>
              </w:rPr>
              <w:t>The retention of these records is consistent with the retention of similar records by the ACT, Commonwealth, NT, SA, Tasmania and WA.</w:t>
            </w:r>
          </w:p>
          <w:p w14:paraId="5625A03D" w14:textId="72DBACA7" w:rsidR="00267993" w:rsidRDefault="00267993" w:rsidP="003262E2">
            <w:pPr>
              <w:pStyle w:val="Tablesub-heading"/>
              <w:spacing w:before="60" w:after="60" w:line="264" w:lineRule="auto"/>
              <w:rPr>
                <w:b w:val="0"/>
                <w:szCs w:val="22"/>
              </w:rPr>
            </w:pPr>
            <w:r w:rsidRPr="00CE6024">
              <w:rPr>
                <w:szCs w:val="22"/>
              </w:rPr>
              <w:t>Permanent retention criteria:</w:t>
            </w:r>
          </w:p>
          <w:p w14:paraId="7C813779" w14:textId="77777777" w:rsidR="00FD7433" w:rsidRDefault="00FD7433" w:rsidP="003262E2">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043A0BB4" w14:textId="77777777" w:rsidR="00FD7433" w:rsidRDefault="00FD7433" w:rsidP="003262E2">
            <w:pPr>
              <w:pStyle w:val="Tablesub-heading"/>
              <w:numPr>
                <w:ilvl w:val="0"/>
                <w:numId w:val="152"/>
              </w:numPr>
              <w:spacing w:before="60" w:after="60" w:line="264" w:lineRule="auto"/>
              <w:rPr>
                <w:b w:val="0"/>
                <w:szCs w:val="22"/>
              </w:rPr>
            </w:pPr>
            <w:r>
              <w:rPr>
                <w:b w:val="0"/>
                <w:szCs w:val="22"/>
              </w:rPr>
              <w:t xml:space="preserve">4 – </w:t>
            </w:r>
            <w:r w:rsidR="0088082A">
              <w:rPr>
                <w:b w:val="0"/>
                <w:szCs w:val="22"/>
              </w:rPr>
              <w:t>S</w:t>
            </w:r>
            <w:r>
              <w:rPr>
                <w:b w:val="0"/>
                <w:szCs w:val="22"/>
              </w:rPr>
              <w:t xml:space="preserve">ignificant </w:t>
            </w:r>
            <w:r w:rsidR="0088082A">
              <w:rPr>
                <w:b w:val="0"/>
                <w:szCs w:val="22"/>
              </w:rPr>
              <w:t>I</w:t>
            </w:r>
            <w:r>
              <w:rPr>
                <w:b w:val="0"/>
                <w:szCs w:val="22"/>
              </w:rPr>
              <w:t xml:space="preserve">mpact on </w:t>
            </w:r>
            <w:r w:rsidR="0088082A">
              <w:rPr>
                <w:b w:val="0"/>
                <w:szCs w:val="22"/>
              </w:rPr>
              <w:t>I</w:t>
            </w:r>
            <w:r>
              <w:rPr>
                <w:b w:val="0"/>
                <w:szCs w:val="22"/>
              </w:rPr>
              <w:t>ndividuals</w:t>
            </w:r>
          </w:p>
          <w:p w14:paraId="41DFBDD9" w14:textId="77777777" w:rsidR="00FD7433" w:rsidRDefault="00FD7433" w:rsidP="003262E2">
            <w:pPr>
              <w:pStyle w:val="Tablesub-heading"/>
              <w:numPr>
                <w:ilvl w:val="0"/>
                <w:numId w:val="152"/>
              </w:numPr>
              <w:spacing w:before="60" w:after="60" w:line="264" w:lineRule="auto"/>
              <w:rPr>
                <w:b w:val="0"/>
                <w:szCs w:val="22"/>
              </w:rPr>
            </w:pPr>
            <w:r>
              <w:rPr>
                <w:b w:val="0"/>
                <w:szCs w:val="22"/>
              </w:rPr>
              <w:t xml:space="preserve">5 – </w:t>
            </w:r>
            <w:r w:rsidR="0088082A">
              <w:rPr>
                <w:b w:val="0"/>
                <w:szCs w:val="22"/>
              </w:rPr>
              <w:t>S</w:t>
            </w:r>
            <w:r>
              <w:rPr>
                <w:b w:val="0"/>
                <w:szCs w:val="22"/>
              </w:rPr>
              <w:t xml:space="preserve">ubstantial </w:t>
            </w:r>
            <w:r w:rsidR="0088082A">
              <w:rPr>
                <w:b w:val="0"/>
                <w:szCs w:val="22"/>
              </w:rPr>
              <w:t>C</w:t>
            </w:r>
            <w:r>
              <w:rPr>
                <w:b w:val="0"/>
                <w:szCs w:val="22"/>
              </w:rPr>
              <w:t xml:space="preserve">ontribution to </w:t>
            </w:r>
            <w:r w:rsidR="0088082A">
              <w:rPr>
                <w:b w:val="0"/>
                <w:szCs w:val="22"/>
              </w:rPr>
              <w:t>C</w:t>
            </w:r>
            <w:r>
              <w:rPr>
                <w:b w:val="0"/>
                <w:szCs w:val="22"/>
              </w:rPr>
              <w:t xml:space="preserve">ommunity </w:t>
            </w:r>
            <w:r w:rsidR="0088082A">
              <w:rPr>
                <w:b w:val="0"/>
                <w:szCs w:val="22"/>
              </w:rPr>
              <w:t>M</w:t>
            </w:r>
            <w:r>
              <w:rPr>
                <w:b w:val="0"/>
                <w:szCs w:val="22"/>
              </w:rPr>
              <w:t>emory</w:t>
            </w:r>
          </w:p>
          <w:p w14:paraId="3F831648" w14:textId="77777777" w:rsidR="008B4342" w:rsidRPr="003358F2" w:rsidRDefault="00FD7433" w:rsidP="003262E2">
            <w:pPr>
              <w:pStyle w:val="Tablesub-heading"/>
              <w:numPr>
                <w:ilvl w:val="0"/>
                <w:numId w:val="152"/>
              </w:numPr>
              <w:spacing w:before="60" w:after="60" w:line="264" w:lineRule="auto"/>
              <w:rPr>
                <w:b w:val="0"/>
                <w:szCs w:val="22"/>
              </w:rPr>
            </w:pPr>
            <w:r>
              <w:rPr>
                <w:b w:val="0"/>
                <w:szCs w:val="22"/>
              </w:rPr>
              <w:t xml:space="preserve">6 – </w:t>
            </w:r>
            <w:r w:rsidR="0088082A">
              <w:rPr>
                <w:b w:val="0"/>
                <w:szCs w:val="22"/>
              </w:rPr>
              <w:t>E</w:t>
            </w:r>
            <w:r>
              <w:rPr>
                <w:b w:val="0"/>
                <w:szCs w:val="22"/>
              </w:rPr>
              <w:t xml:space="preserve">nvironmental </w:t>
            </w:r>
            <w:r w:rsidR="0088082A">
              <w:rPr>
                <w:b w:val="0"/>
                <w:szCs w:val="22"/>
              </w:rPr>
              <w:t>M</w:t>
            </w:r>
            <w:r>
              <w:rPr>
                <w:b w:val="0"/>
                <w:szCs w:val="22"/>
              </w:rPr>
              <w:t xml:space="preserve">anagement </w:t>
            </w:r>
            <w:r w:rsidR="0088082A">
              <w:rPr>
                <w:b w:val="0"/>
                <w:szCs w:val="22"/>
              </w:rPr>
              <w:t>and</w:t>
            </w:r>
            <w:r>
              <w:rPr>
                <w:b w:val="0"/>
                <w:szCs w:val="22"/>
              </w:rPr>
              <w:t xml:space="preserve"> </w:t>
            </w:r>
            <w:r w:rsidR="0088082A">
              <w:rPr>
                <w:b w:val="0"/>
                <w:szCs w:val="22"/>
              </w:rPr>
              <w:t>C</w:t>
            </w:r>
            <w:r>
              <w:rPr>
                <w:b w:val="0"/>
                <w:szCs w:val="22"/>
              </w:rPr>
              <w:t>hange.</w:t>
            </w:r>
          </w:p>
        </w:tc>
      </w:tr>
      <w:tr w:rsidR="00267993" w:rsidRPr="005370AA" w14:paraId="7E67545D" w14:textId="77777777" w:rsidTr="00F11CE1">
        <w:tc>
          <w:tcPr>
            <w:tcW w:w="579" w:type="pct"/>
            <w:tcBorders>
              <w:top w:val="single" w:sz="6" w:space="0" w:color="C0C0C0"/>
              <w:bottom w:val="single" w:sz="6" w:space="0" w:color="C0C0C0"/>
            </w:tcBorders>
          </w:tcPr>
          <w:p w14:paraId="0556379B" w14:textId="77777777" w:rsidR="00267993" w:rsidRPr="005370AA" w:rsidRDefault="009F10A1" w:rsidP="003930B3">
            <w:pPr>
              <w:pStyle w:val="Tablesub-heading"/>
              <w:spacing w:before="60" w:after="60"/>
              <w:rPr>
                <w:b w:val="0"/>
                <w:szCs w:val="22"/>
              </w:rPr>
            </w:pPr>
            <w:r>
              <w:rPr>
                <w:b w:val="0"/>
                <w:szCs w:val="22"/>
              </w:rPr>
              <w:t>1207</w:t>
            </w:r>
          </w:p>
        </w:tc>
        <w:tc>
          <w:tcPr>
            <w:tcW w:w="1120" w:type="pct"/>
            <w:tcBorders>
              <w:top w:val="single" w:sz="6" w:space="0" w:color="C0C0C0"/>
              <w:bottom w:val="single" w:sz="6" w:space="0" w:color="C0C0C0"/>
            </w:tcBorders>
          </w:tcPr>
          <w:p w14:paraId="579FD97F" w14:textId="77777777" w:rsidR="00267993" w:rsidRDefault="00267993" w:rsidP="003262E2">
            <w:pPr>
              <w:pStyle w:val="Heading3"/>
              <w:spacing w:line="264" w:lineRule="auto"/>
            </w:pPr>
            <w:r>
              <w:t>Disaster recovery – other</w:t>
            </w:r>
          </w:p>
          <w:p w14:paraId="2A67D313" w14:textId="77777777" w:rsidR="00267993" w:rsidRDefault="00267993" w:rsidP="003262E2">
            <w:pPr>
              <w:spacing w:line="264" w:lineRule="auto"/>
            </w:pPr>
            <w:r>
              <w:t>Records relating to the implementation of disaster recovery and business continuity plans following other disasters, e.g. burst water pipe or minor fire</w:t>
            </w:r>
            <w:r w:rsidR="00236172">
              <w:t>.</w:t>
            </w:r>
          </w:p>
          <w:p w14:paraId="6C1955FE" w14:textId="77777777" w:rsidR="00811A46" w:rsidRPr="00B0090F" w:rsidRDefault="00267993" w:rsidP="003262E2">
            <w:pPr>
              <w:spacing w:line="264" w:lineRule="auto"/>
              <w:rPr>
                <w:b/>
                <w:bCs/>
              </w:rPr>
            </w:pPr>
            <w:r w:rsidRPr="00B0090F">
              <w:rPr>
                <w:b/>
                <w:bCs/>
              </w:rPr>
              <w:t xml:space="preserve">Disposal action – </w:t>
            </w:r>
          </w:p>
          <w:p w14:paraId="2304E62A" w14:textId="77777777" w:rsidR="00267993" w:rsidRPr="00B96358" w:rsidRDefault="00267993" w:rsidP="003262E2">
            <w:pPr>
              <w:spacing w:line="264" w:lineRule="auto"/>
              <w:rPr>
                <w:b/>
              </w:rPr>
            </w:pPr>
            <w:r>
              <w:t>7 years after business action completed.</w:t>
            </w:r>
          </w:p>
        </w:tc>
        <w:tc>
          <w:tcPr>
            <w:tcW w:w="3301" w:type="pct"/>
            <w:tcBorders>
              <w:top w:val="single" w:sz="6" w:space="0" w:color="C0C0C0"/>
              <w:bottom w:val="single" w:sz="6" w:space="0" w:color="C0C0C0"/>
            </w:tcBorders>
          </w:tcPr>
          <w:p w14:paraId="0DFE9A86" w14:textId="06039303"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7AC22B" w14:textId="77777777" w:rsidR="00267993" w:rsidRDefault="00267993" w:rsidP="003262E2">
            <w:pPr>
              <w:pStyle w:val="Tablesub-heading"/>
              <w:spacing w:before="60" w:after="60" w:line="264" w:lineRule="auto"/>
              <w:rPr>
                <w:szCs w:val="22"/>
              </w:rPr>
            </w:pPr>
            <w:r>
              <w:rPr>
                <w:szCs w:val="22"/>
              </w:rPr>
              <w:t>Background/business process:</w:t>
            </w:r>
          </w:p>
          <w:p w14:paraId="2F77F45E" w14:textId="77777777" w:rsidR="00267993" w:rsidRDefault="00267993" w:rsidP="003262E2">
            <w:pPr>
              <w:pStyle w:val="Tablesub-heading"/>
              <w:spacing w:before="60" w:after="60" w:line="264" w:lineRule="auto"/>
              <w:rPr>
                <w:b w:val="0"/>
                <w:szCs w:val="22"/>
              </w:rPr>
            </w:pPr>
            <w:r>
              <w:rPr>
                <w:b w:val="0"/>
                <w:szCs w:val="22"/>
              </w:rPr>
              <w:t>This is a new record class for this activity.</w:t>
            </w:r>
          </w:p>
          <w:p w14:paraId="27E680A8" w14:textId="77777777" w:rsidR="00267993" w:rsidRDefault="00267993" w:rsidP="003262E2">
            <w:pPr>
              <w:pStyle w:val="Tablesub-heading"/>
              <w:spacing w:before="60" w:after="60" w:line="264" w:lineRule="auto"/>
              <w:rPr>
                <w:b w:val="0"/>
                <w:szCs w:val="22"/>
              </w:rPr>
            </w:pPr>
            <w:r>
              <w:rPr>
                <w:b w:val="0"/>
                <w:szCs w:val="22"/>
              </w:rPr>
              <w:t>GRDS v.7 included the development and final version of the disaster recovery plan but did not include any records regarding the implementation of these plans. This class covers the implementation of disaster recovery and business continuity plans following incidents</w:t>
            </w:r>
            <w:r w:rsidR="000E7F34">
              <w:rPr>
                <w:b w:val="0"/>
                <w:szCs w:val="22"/>
              </w:rPr>
              <w:t>,</w:t>
            </w:r>
            <w:r>
              <w:rPr>
                <w:b w:val="0"/>
                <w:szCs w:val="22"/>
              </w:rPr>
              <w:t xml:space="preserve"> which are not considered to be a major disaster or serious incident.</w:t>
            </w:r>
          </w:p>
          <w:p w14:paraId="50E283F3" w14:textId="77777777" w:rsidR="00267993" w:rsidRDefault="00267993" w:rsidP="003262E2">
            <w:pPr>
              <w:pStyle w:val="Tablesub-heading"/>
              <w:spacing w:before="60" w:after="60" w:line="264" w:lineRule="auto"/>
              <w:rPr>
                <w:szCs w:val="22"/>
              </w:rPr>
            </w:pPr>
            <w:r w:rsidRPr="00CE6024">
              <w:rPr>
                <w:szCs w:val="22"/>
              </w:rPr>
              <w:t>Business requirements</w:t>
            </w:r>
            <w:r>
              <w:rPr>
                <w:szCs w:val="22"/>
              </w:rPr>
              <w:t>:</w:t>
            </w:r>
          </w:p>
          <w:p w14:paraId="1CECCFBB" w14:textId="77777777" w:rsidR="00267993" w:rsidRPr="00B240D2" w:rsidRDefault="00B31532" w:rsidP="003262E2">
            <w:pPr>
              <w:pStyle w:val="Tablesub-heading"/>
              <w:spacing w:before="60" w:after="60" w:line="264" w:lineRule="auto"/>
              <w:rPr>
                <w:b w:val="0"/>
                <w:szCs w:val="22"/>
              </w:rPr>
            </w:pPr>
            <w:r>
              <w:rPr>
                <w:b w:val="0"/>
                <w:szCs w:val="22"/>
              </w:rPr>
              <w:t xml:space="preserve">A 7 year retention period is a sufficient length of time for these records to be referred back to for </w:t>
            </w:r>
            <w:r w:rsidR="00267993">
              <w:rPr>
                <w:b w:val="0"/>
                <w:szCs w:val="22"/>
              </w:rPr>
              <w:t xml:space="preserve">evidence and accountability. </w:t>
            </w:r>
            <w:r>
              <w:rPr>
                <w:b w:val="0"/>
                <w:szCs w:val="22"/>
              </w:rPr>
              <w:t xml:space="preserve">It will allow for any investigations to occur following the incident and </w:t>
            </w:r>
            <w:r w:rsidR="00267993">
              <w:rPr>
                <w:b w:val="0"/>
                <w:szCs w:val="22"/>
              </w:rPr>
              <w:t xml:space="preserve">for </w:t>
            </w:r>
            <w:r>
              <w:rPr>
                <w:b w:val="0"/>
                <w:szCs w:val="22"/>
              </w:rPr>
              <w:t xml:space="preserve">the </w:t>
            </w:r>
            <w:r w:rsidR="00267993">
              <w:rPr>
                <w:b w:val="0"/>
                <w:szCs w:val="22"/>
              </w:rPr>
              <w:t xml:space="preserve">lessons </w:t>
            </w:r>
            <w:r>
              <w:rPr>
                <w:b w:val="0"/>
                <w:szCs w:val="22"/>
              </w:rPr>
              <w:t>learned to be incorporated into future disaster recovery plans</w:t>
            </w:r>
            <w:r w:rsidR="00267993">
              <w:rPr>
                <w:b w:val="0"/>
                <w:szCs w:val="22"/>
              </w:rPr>
              <w:t>.</w:t>
            </w:r>
          </w:p>
          <w:p w14:paraId="0124DE0D" w14:textId="0178C364" w:rsidR="008B4342" w:rsidRPr="00B96358" w:rsidRDefault="00267993" w:rsidP="003262E2">
            <w:pPr>
              <w:pStyle w:val="Tablesub-heading"/>
              <w:spacing w:before="60" w:after="60" w:line="264" w:lineRule="auto"/>
              <w:rPr>
                <w:b w:val="0"/>
                <w:szCs w:val="22"/>
              </w:rPr>
            </w:pPr>
            <w:r>
              <w:rPr>
                <w:b w:val="0"/>
                <w:szCs w:val="22"/>
              </w:rPr>
              <w:t xml:space="preserve">This retention </w:t>
            </w:r>
            <w:r w:rsidR="00B31532">
              <w:rPr>
                <w:b w:val="0"/>
                <w:szCs w:val="22"/>
              </w:rPr>
              <w:t xml:space="preserve">period </w:t>
            </w:r>
            <w:r>
              <w:rPr>
                <w:b w:val="0"/>
                <w:szCs w:val="22"/>
              </w:rPr>
              <w:t xml:space="preserve">is consistent </w:t>
            </w:r>
            <w:r w:rsidR="00271F09">
              <w:rPr>
                <w:b w:val="0"/>
                <w:szCs w:val="22"/>
              </w:rPr>
              <w:t xml:space="preserve">with </w:t>
            </w:r>
            <w:r>
              <w:rPr>
                <w:b w:val="0"/>
                <w:szCs w:val="22"/>
              </w:rPr>
              <w:t>the retention of similar records by the ACT, Commonwealth, NSW and Tas</w:t>
            </w:r>
            <w:r w:rsidR="008B4342">
              <w:rPr>
                <w:b w:val="0"/>
                <w:szCs w:val="22"/>
              </w:rPr>
              <w:t>mania</w:t>
            </w:r>
            <w:r w:rsidR="006470F3">
              <w:rPr>
                <w:b w:val="0"/>
                <w:szCs w:val="22"/>
              </w:rPr>
              <w:t xml:space="preserve"> and there is precedence in </w:t>
            </w:r>
            <w:r w:rsidR="00B31532">
              <w:rPr>
                <w:b w:val="0"/>
                <w:szCs w:val="22"/>
              </w:rPr>
              <w:t xml:space="preserve">an existing </w:t>
            </w:r>
            <w:r w:rsidR="006470F3">
              <w:rPr>
                <w:b w:val="0"/>
                <w:szCs w:val="22"/>
              </w:rPr>
              <w:t>Queensland core schedule.</w:t>
            </w:r>
          </w:p>
        </w:tc>
      </w:tr>
      <w:tr w:rsidR="00267993" w:rsidRPr="005370AA" w14:paraId="47140088" w14:textId="77777777" w:rsidTr="00F11CE1">
        <w:tc>
          <w:tcPr>
            <w:tcW w:w="579" w:type="pct"/>
            <w:tcBorders>
              <w:top w:val="single" w:sz="6" w:space="0" w:color="C0C0C0"/>
              <w:bottom w:val="single" w:sz="6" w:space="0" w:color="C0C0C0"/>
            </w:tcBorders>
          </w:tcPr>
          <w:p w14:paraId="5D1C641A" w14:textId="77777777" w:rsidR="00267993" w:rsidRPr="005370AA" w:rsidRDefault="009F10A1" w:rsidP="003930B3">
            <w:pPr>
              <w:pStyle w:val="Tablesub-heading"/>
              <w:spacing w:before="60" w:after="60"/>
              <w:rPr>
                <w:b w:val="0"/>
                <w:szCs w:val="22"/>
              </w:rPr>
            </w:pPr>
            <w:r>
              <w:rPr>
                <w:b w:val="0"/>
                <w:szCs w:val="22"/>
              </w:rPr>
              <w:t>1208</w:t>
            </w:r>
          </w:p>
        </w:tc>
        <w:tc>
          <w:tcPr>
            <w:tcW w:w="1120" w:type="pct"/>
            <w:tcBorders>
              <w:top w:val="single" w:sz="6" w:space="0" w:color="C0C0C0"/>
              <w:bottom w:val="single" w:sz="6" w:space="0" w:color="C0C0C0"/>
            </w:tcBorders>
          </w:tcPr>
          <w:p w14:paraId="2539299D" w14:textId="77777777" w:rsidR="00267993" w:rsidRPr="005370AA" w:rsidRDefault="00267993" w:rsidP="003262E2">
            <w:pPr>
              <w:pStyle w:val="Heading3"/>
              <w:spacing w:line="264" w:lineRule="auto"/>
            </w:pPr>
            <w:r w:rsidRPr="005370AA">
              <w:t>Government-wide policy implementation</w:t>
            </w:r>
          </w:p>
          <w:p w14:paraId="1CFE42A8" w14:textId="77777777" w:rsidR="00267993" w:rsidRPr="005370AA" w:rsidRDefault="00267993" w:rsidP="003262E2">
            <w:pPr>
              <w:spacing w:line="264" w:lineRule="auto"/>
            </w:pPr>
            <w:r w:rsidRPr="005370AA">
              <w:t xml:space="preserve">Records relating to agency implementation of government-wide </w:t>
            </w:r>
            <w:r w:rsidR="002F5E5D">
              <w:t xml:space="preserve">corporate </w:t>
            </w:r>
            <w:r w:rsidRPr="005370AA">
              <w:t>policies, standards</w:t>
            </w:r>
            <w:r w:rsidR="00DC3A48">
              <w:t>, guidelines and procedures.</w:t>
            </w:r>
          </w:p>
          <w:p w14:paraId="614FD99B" w14:textId="77777777" w:rsidR="00267993" w:rsidRPr="005370AA" w:rsidRDefault="00267993" w:rsidP="003262E2">
            <w:pPr>
              <w:spacing w:line="264" w:lineRule="auto"/>
            </w:pPr>
            <w:r w:rsidRPr="005370AA">
              <w:t>Government-wide policies include, but are not limited to:</w:t>
            </w:r>
          </w:p>
          <w:p w14:paraId="4F5C0073"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t>a</w:t>
            </w:r>
            <w:r w:rsidR="00267993" w:rsidRPr="00C07C95">
              <w:rPr>
                <w:rFonts w:ascii="Arial" w:hAnsi="Arial" w:cs="Arial"/>
                <w:sz w:val="22"/>
                <w:szCs w:val="22"/>
              </w:rPr>
              <w:t>nti-discrimination</w:t>
            </w:r>
          </w:p>
          <w:p w14:paraId="178A2042"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t>e</w:t>
            </w:r>
            <w:r w:rsidR="00267993" w:rsidRPr="00C07C95">
              <w:rPr>
                <w:rFonts w:ascii="Arial" w:hAnsi="Arial" w:cs="Arial"/>
                <w:sz w:val="22"/>
                <w:szCs w:val="22"/>
              </w:rPr>
              <w:t>qual employment opportunity</w:t>
            </w:r>
          </w:p>
          <w:p w14:paraId="29044DB5"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t>r</w:t>
            </w:r>
            <w:r w:rsidR="00267993" w:rsidRPr="00C07C95">
              <w:rPr>
                <w:rFonts w:ascii="Arial" w:hAnsi="Arial" w:cs="Arial"/>
                <w:sz w:val="22"/>
                <w:szCs w:val="22"/>
              </w:rPr>
              <w:t xml:space="preserve">ight to </w:t>
            </w:r>
            <w:r w:rsidRPr="00C07C95">
              <w:rPr>
                <w:rFonts w:ascii="Arial" w:hAnsi="Arial" w:cs="Arial"/>
                <w:sz w:val="22"/>
                <w:szCs w:val="22"/>
              </w:rPr>
              <w:t>i</w:t>
            </w:r>
            <w:r w:rsidR="00267993" w:rsidRPr="00C07C95">
              <w:rPr>
                <w:rFonts w:ascii="Arial" w:hAnsi="Arial" w:cs="Arial"/>
                <w:sz w:val="22"/>
                <w:szCs w:val="22"/>
              </w:rPr>
              <w:t>nformation</w:t>
            </w:r>
          </w:p>
          <w:p w14:paraId="2525E868" w14:textId="77777777" w:rsidR="00267993" w:rsidRPr="005370AA" w:rsidRDefault="00DA5E18" w:rsidP="00017EBF">
            <w:pPr>
              <w:pStyle w:val="ListParagraph"/>
              <w:numPr>
                <w:ilvl w:val="0"/>
                <w:numId w:val="239"/>
              </w:numPr>
              <w:spacing w:before="60" w:after="60" w:line="264" w:lineRule="auto"/>
            </w:pPr>
            <w:r w:rsidRPr="00C07C95">
              <w:rPr>
                <w:rFonts w:ascii="Arial" w:hAnsi="Arial" w:cs="Arial"/>
                <w:sz w:val="22"/>
                <w:szCs w:val="22"/>
              </w:rPr>
              <w:t>c</w:t>
            </w:r>
            <w:r w:rsidR="00267993" w:rsidRPr="00C07C95">
              <w:rPr>
                <w:rFonts w:ascii="Arial" w:hAnsi="Arial" w:cs="Arial"/>
                <w:sz w:val="22"/>
                <w:szCs w:val="22"/>
              </w:rPr>
              <w:t>ode of conduct.</w:t>
            </w:r>
          </w:p>
          <w:p w14:paraId="3A51947B" w14:textId="77777777" w:rsidR="00811A46" w:rsidRPr="00B0090F" w:rsidRDefault="00267993" w:rsidP="003262E2">
            <w:pPr>
              <w:spacing w:line="264" w:lineRule="auto"/>
              <w:rPr>
                <w:b/>
                <w:bCs/>
              </w:rPr>
            </w:pPr>
            <w:r w:rsidRPr="00B0090F">
              <w:rPr>
                <w:b/>
                <w:bCs/>
              </w:rPr>
              <w:t>Disposal action</w:t>
            </w:r>
            <w:r w:rsidR="00FC2403" w:rsidRPr="00B0090F">
              <w:rPr>
                <w:b/>
                <w:bCs/>
              </w:rPr>
              <w:t xml:space="preserve"> – </w:t>
            </w:r>
          </w:p>
          <w:p w14:paraId="66B9FD16" w14:textId="77777777" w:rsidR="00267993" w:rsidRPr="005370AA" w:rsidRDefault="00267993" w:rsidP="003262E2">
            <w:pPr>
              <w:spacing w:line="264" w:lineRule="auto"/>
              <w:rPr>
                <w:b/>
              </w:rPr>
            </w:pPr>
            <w:r>
              <w:t>7</w:t>
            </w:r>
            <w:r w:rsidRPr="005370AA">
              <w:t xml:space="preserve"> years after </w:t>
            </w:r>
            <w:r>
              <w:t xml:space="preserve">business </w:t>
            </w:r>
            <w:r w:rsidRPr="005370AA">
              <w:t>action completed</w:t>
            </w:r>
            <w:r>
              <w:t>.</w:t>
            </w:r>
          </w:p>
        </w:tc>
        <w:tc>
          <w:tcPr>
            <w:tcW w:w="3301" w:type="pct"/>
            <w:tcBorders>
              <w:top w:val="single" w:sz="6" w:space="0" w:color="C0C0C0"/>
              <w:bottom w:val="single" w:sz="6" w:space="0" w:color="C0C0C0"/>
            </w:tcBorders>
          </w:tcPr>
          <w:p w14:paraId="082F1CFF" w14:textId="6C1C42C2"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12781A9C"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24A1A073" w14:textId="018E6CB4"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D86ADA" w:rsidRPr="004A6703">
              <w:rPr>
                <w:b w:val="0"/>
                <w:szCs w:val="22"/>
              </w:rPr>
              <w:t xml:space="preserve">from </w:t>
            </w:r>
            <w:r w:rsidR="00460DEF" w:rsidRPr="004A6703">
              <w:rPr>
                <w:b w:val="0"/>
                <w:szCs w:val="22"/>
              </w:rPr>
              <w:t>GRDS</w:t>
            </w:r>
            <w:r w:rsidRPr="004A6703">
              <w:rPr>
                <w:b w:val="0"/>
                <w:szCs w:val="22"/>
              </w:rPr>
              <w:t xml:space="preserve"> v.7</w:t>
            </w:r>
            <w:r w:rsidR="00D86ADA" w:rsidRPr="004A6703">
              <w:rPr>
                <w:b w:val="0"/>
                <w:szCs w:val="22"/>
              </w:rPr>
              <w:t xml:space="preserve"> for records relating to g</w:t>
            </w:r>
            <w:r w:rsidR="006470F3" w:rsidRPr="004A6703">
              <w:rPr>
                <w:b w:val="0"/>
                <w:szCs w:val="22"/>
              </w:rPr>
              <w:t>overnment-wide policies.</w:t>
            </w:r>
          </w:p>
          <w:p w14:paraId="67952415" w14:textId="77777777" w:rsidR="00267993" w:rsidRPr="005370AA" w:rsidRDefault="00267993" w:rsidP="003262E2">
            <w:pPr>
              <w:pStyle w:val="Tablesub-heading"/>
              <w:spacing w:before="60" w:after="60" w:line="264" w:lineRule="auto"/>
              <w:rPr>
                <w:b w:val="0"/>
                <w:szCs w:val="22"/>
              </w:rPr>
            </w:pPr>
            <w:r w:rsidRPr="005370AA">
              <w:rPr>
                <w:b w:val="0"/>
                <w:szCs w:val="22"/>
              </w:rPr>
              <w:t>Government-wide policies need to be implemented to make sure that agencies are compliant with legislation, guidelines, policies or standards.</w:t>
            </w:r>
          </w:p>
          <w:p w14:paraId="5F961E55"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An example of this is the Code of Conduct for </w:t>
            </w:r>
            <w:r w:rsidR="006470F3">
              <w:rPr>
                <w:b w:val="0"/>
                <w:szCs w:val="22"/>
              </w:rPr>
              <w:t xml:space="preserve">the Queensland Public Service. </w:t>
            </w:r>
            <w:r w:rsidRPr="005370AA">
              <w:rPr>
                <w:b w:val="0"/>
                <w:szCs w:val="22"/>
              </w:rPr>
              <w:t xml:space="preserve">The Code contains the ethics principles and their associated set of values prescribed in the </w:t>
            </w:r>
            <w:r w:rsidRPr="006470F3">
              <w:rPr>
                <w:b w:val="0"/>
                <w:i/>
                <w:szCs w:val="22"/>
              </w:rPr>
              <w:t xml:space="preserve">Public Sector Ethics Act </w:t>
            </w:r>
            <w:r w:rsidR="006470F3" w:rsidRPr="006470F3">
              <w:rPr>
                <w:b w:val="0"/>
                <w:i/>
                <w:szCs w:val="22"/>
              </w:rPr>
              <w:t>1994</w:t>
            </w:r>
            <w:r w:rsidR="006470F3">
              <w:rPr>
                <w:b w:val="0"/>
                <w:szCs w:val="22"/>
              </w:rPr>
              <w:t xml:space="preserve">. </w:t>
            </w:r>
            <w:r w:rsidRPr="005370AA">
              <w:rPr>
                <w:b w:val="0"/>
                <w:szCs w:val="22"/>
              </w:rPr>
              <w:t>It also contains standards of conduct for each ethics principle.</w:t>
            </w:r>
          </w:p>
          <w:p w14:paraId="1D168184"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0373683E" w14:textId="77777777" w:rsidR="00B31532" w:rsidRDefault="006470F3" w:rsidP="003262E2">
            <w:pPr>
              <w:pStyle w:val="Tablesub-heading"/>
              <w:spacing w:before="60" w:after="60" w:line="264" w:lineRule="auto"/>
              <w:rPr>
                <w:b w:val="0"/>
                <w:szCs w:val="22"/>
              </w:rPr>
            </w:pPr>
            <w:r>
              <w:rPr>
                <w:b w:val="0"/>
                <w:szCs w:val="22"/>
              </w:rPr>
              <w:t>The retention period has been reduced from 10 years in GRDS v.7 to 7 years</w:t>
            </w:r>
            <w:r w:rsidR="00460DEF">
              <w:rPr>
                <w:b w:val="0"/>
                <w:szCs w:val="22"/>
              </w:rPr>
              <w:t xml:space="preserve">. </w:t>
            </w:r>
          </w:p>
          <w:p w14:paraId="7D72CA57" w14:textId="77777777" w:rsidR="00267993" w:rsidRPr="005370AA" w:rsidRDefault="00267993" w:rsidP="003262E2">
            <w:pPr>
              <w:pStyle w:val="Tablesub-heading"/>
              <w:spacing w:before="60" w:after="60" w:line="264" w:lineRule="auto"/>
              <w:rPr>
                <w:b w:val="0"/>
                <w:szCs w:val="22"/>
              </w:rPr>
            </w:pPr>
            <w:r>
              <w:rPr>
                <w:b w:val="0"/>
                <w:szCs w:val="22"/>
              </w:rPr>
              <w:t xml:space="preserve">Records relating to the implementation of government-wide policies need to be retained for a sufficient period of time to support government accountability. A 7 year retention period will enable agencies to assess and report on how will government-wide initiatives have been delivered and implemented. </w:t>
            </w:r>
          </w:p>
          <w:p w14:paraId="37C9782C" w14:textId="77777777" w:rsidR="00267993" w:rsidRPr="005370AA" w:rsidRDefault="00460DEF" w:rsidP="003262E2">
            <w:pPr>
              <w:pStyle w:val="Tablesub-heading"/>
              <w:spacing w:before="60" w:after="60" w:line="264" w:lineRule="auto"/>
              <w:rPr>
                <w:b w:val="0"/>
                <w:szCs w:val="22"/>
              </w:rPr>
            </w:pPr>
            <w:r>
              <w:rPr>
                <w:b w:val="0"/>
                <w:szCs w:val="22"/>
              </w:rPr>
              <w:t>The retention period is consistent with</w:t>
            </w:r>
            <w:r w:rsidR="00B31532">
              <w:rPr>
                <w:b w:val="0"/>
                <w:szCs w:val="22"/>
              </w:rPr>
              <w:t xml:space="preserve"> the retention of similar records by</w:t>
            </w:r>
            <w:r>
              <w:rPr>
                <w:b w:val="0"/>
                <w:szCs w:val="22"/>
              </w:rPr>
              <w:t xml:space="preserve"> NSW and with </w:t>
            </w:r>
            <w:r w:rsidR="00267993">
              <w:rPr>
                <w:b w:val="0"/>
                <w:szCs w:val="22"/>
              </w:rPr>
              <w:t>administrative policy (</w:t>
            </w:r>
            <w:r w:rsidR="00FA1B26">
              <w:rPr>
                <w:b w:val="0"/>
                <w:szCs w:val="22"/>
              </w:rPr>
              <w:t>1034</w:t>
            </w:r>
            <w:r w:rsidR="00267993">
              <w:rPr>
                <w:b w:val="0"/>
                <w:szCs w:val="22"/>
              </w:rPr>
              <w:t xml:space="preserve">). </w:t>
            </w:r>
          </w:p>
        </w:tc>
      </w:tr>
      <w:tr w:rsidR="00267993" w:rsidRPr="003A6AB6" w14:paraId="77986093" w14:textId="77777777" w:rsidTr="00F11CE1">
        <w:tc>
          <w:tcPr>
            <w:tcW w:w="579" w:type="pct"/>
            <w:tcBorders>
              <w:top w:val="single" w:sz="6" w:space="0" w:color="C0C0C0"/>
              <w:bottom w:val="single" w:sz="6" w:space="0" w:color="C0C0C0"/>
            </w:tcBorders>
          </w:tcPr>
          <w:p w14:paraId="6565455C" w14:textId="77777777" w:rsidR="00267993" w:rsidRPr="005D79FB" w:rsidRDefault="009F10A1" w:rsidP="003930B3">
            <w:pPr>
              <w:pStyle w:val="Tablesub-heading"/>
              <w:spacing w:before="60" w:after="60"/>
              <w:rPr>
                <w:b w:val="0"/>
                <w:szCs w:val="22"/>
                <w:highlight w:val="yellow"/>
              </w:rPr>
            </w:pPr>
            <w:r w:rsidRPr="004A6703">
              <w:rPr>
                <w:b w:val="0"/>
                <w:szCs w:val="22"/>
              </w:rPr>
              <w:t>1209</w:t>
            </w:r>
          </w:p>
        </w:tc>
        <w:tc>
          <w:tcPr>
            <w:tcW w:w="1120" w:type="pct"/>
            <w:tcBorders>
              <w:top w:val="single" w:sz="6" w:space="0" w:color="C0C0C0"/>
              <w:bottom w:val="single" w:sz="6" w:space="0" w:color="C0C0C0"/>
            </w:tcBorders>
          </w:tcPr>
          <w:p w14:paraId="7922C019" w14:textId="77777777" w:rsidR="00267993" w:rsidRPr="005370AA" w:rsidRDefault="00267993" w:rsidP="003262E2">
            <w:pPr>
              <w:pStyle w:val="Heading3"/>
              <w:spacing w:line="264" w:lineRule="auto"/>
            </w:pPr>
            <w:r w:rsidRPr="005370AA">
              <w:t>Agency-wide policy implementation</w:t>
            </w:r>
          </w:p>
          <w:p w14:paraId="45306B94" w14:textId="77777777" w:rsidR="00267993" w:rsidRDefault="00267993" w:rsidP="003262E2">
            <w:pPr>
              <w:spacing w:line="264" w:lineRule="auto"/>
            </w:pPr>
            <w:r w:rsidRPr="005370AA">
              <w:t xml:space="preserve">Records relating to agency implementation of </w:t>
            </w:r>
            <w:r w:rsidR="002A7F83">
              <w:t xml:space="preserve">corporate </w:t>
            </w:r>
            <w:r w:rsidRPr="005370AA">
              <w:t>policies, standards</w:t>
            </w:r>
            <w:r w:rsidR="00DC3A48">
              <w:t xml:space="preserve">, </w:t>
            </w:r>
            <w:r w:rsidRPr="005370AA">
              <w:t>guidelines</w:t>
            </w:r>
            <w:r w:rsidR="00DC3A48">
              <w:t xml:space="preserve"> and procedures</w:t>
            </w:r>
            <w:r w:rsidRPr="005370AA">
              <w:t xml:space="preserve"> developed by the agency. </w:t>
            </w:r>
          </w:p>
          <w:p w14:paraId="112428A6" w14:textId="77777777" w:rsidR="00B31592" w:rsidRPr="005370AA" w:rsidRDefault="00B31592" w:rsidP="003262E2">
            <w:pPr>
              <w:spacing w:line="264" w:lineRule="auto"/>
            </w:pPr>
            <w:r w:rsidRPr="005370AA">
              <w:t>Excludes the implementation of disaster recovery and risk management policies.</w:t>
            </w:r>
          </w:p>
          <w:p w14:paraId="6D9BE734" w14:textId="77777777" w:rsidR="00267993" w:rsidRPr="005370AA" w:rsidRDefault="00267993" w:rsidP="003262E2">
            <w:pPr>
              <w:spacing w:line="264" w:lineRule="auto"/>
            </w:pPr>
            <w:r w:rsidRPr="005370AA">
              <w:t>Agency-wide policies include, but are not limited to:</w:t>
            </w:r>
          </w:p>
          <w:p w14:paraId="110198F3" w14:textId="77777777" w:rsidR="00267993"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h</w:t>
            </w:r>
            <w:r w:rsidR="00267993" w:rsidRPr="00C07C95">
              <w:rPr>
                <w:rFonts w:ascii="Arial" w:hAnsi="Arial" w:cs="Arial"/>
                <w:sz w:val="22"/>
                <w:szCs w:val="22"/>
              </w:rPr>
              <w:t>uman resources</w:t>
            </w:r>
          </w:p>
          <w:p w14:paraId="05555ADA" w14:textId="77777777" w:rsidR="00267993"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information management</w:t>
            </w:r>
          </w:p>
          <w:p w14:paraId="3EAF04C6" w14:textId="77777777" w:rsidR="00B31592"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financial management</w:t>
            </w:r>
          </w:p>
          <w:p w14:paraId="368B15FE" w14:textId="34765832" w:rsidR="00AF1994" w:rsidRPr="00C07C95" w:rsidRDefault="00B31592"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records management</w:t>
            </w:r>
            <w:r w:rsidR="00AF1994" w:rsidRPr="00C07C95">
              <w:rPr>
                <w:rFonts w:ascii="Arial" w:hAnsi="Arial" w:cs="Arial"/>
                <w:sz w:val="22"/>
                <w:szCs w:val="22"/>
              </w:rPr>
              <w:t>.</w:t>
            </w:r>
          </w:p>
          <w:p w14:paraId="487BFA29" w14:textId="77777777" w:rsidR="000F789A" w:rsidRPr="00B0090F" w:rsidRDefault="000F789A" w:rsidP="003262E2">
            <w:pPr>
              <w:spacing w:line="264" w:lineRule="auto"/>
              <w:rPr>
                <w:b/>
                <w:bCs/>
              </w:rPr>
            </w:pPr>
            <w:r w:rsidRPr="00B0090F">
              <w:rPr>
                <w:b/>
                <w:bCs/>
              </w:rPr>
              <w:t xml:space="preserve">Disposal action – </w:t>
            </w:r>
          </w:p>
          <w:p w14:paraId="43D92D5B" w14:textId="5738DB72" w:rsidR="00267993" w:rsidRPr="005370AA" w:rsidRDefault="000F789A" w:rsidP="003262E2">
            <w:pPr>
              <w:spacing w:line="264" w:lineRule="auto"/>
              <w:rPr>
                <w:b/>
              </w:rPr>
            </w:pPr>
            <w:r>
              <w:t>3</w:t>
            </w:r>
            <w:r w:rsidRPr="005370AA">
              <w:t xml:space="preserve"> years after </w:t>
            </w:r>
            <w:r>
              <w:t xml:space="preserve">business </w:t>
            </w:r>
            <w:r w:rsidRPr="005370AA">
              <w:t>action completed</w:t>
            </w:r>
            <w:r>
              <w:t>.</w:t>
            </w:r>
          </w:p>
        </w:tc>
        <w:tc>
          <w:tcPr>
            <w:tcW w:w="3301" w:type="pct"/>
            <w:tcBorders>
              <w:top w:val="single" w:sz="6" w:space="0" w:color="C0C0C0"/>
              <w:bottom w:val="single" w:sz="6" w:space="0" w:color="C0C0C0"/>
            </w:tcBorders>
          </w:tcPr>
          <w:p w14:paraId="7DADDA51" w14:textId="34198B90"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119D4299"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5910B415" w14:textId="1FF3CB4E"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2B3B25" w:rsidRPr="004A6703">
              <w:rPr>
                <w:b w:val="0"/>
                <w:szCs w:val="22"/>
              </w:rPr>
              <w:t xml:space="preserve">from </w:t>
            </w:r>
            <w:r w:rsidR="00460DEF" w:rsidRPr="004A6703">
              <w:rPr>
                <w:b w:val="0"/>
                <w:szCs w:val="22"/>
              </w:rPr>
              <w:t>GRDS v.7</w:t>
            </w:r>
            <w:r w:rsidR="002B3B25" w:rsidRPr="004A6703">
              <w:rPr>
                <w:b w:val="0"/>
                <w:szCs w:val="22"/>
              </w:rPr>
              <w:t xml:space="preserve"> for records relating to s</w:t>
            </w:r>
            <w:r w:rsidR="00460DEF" w:rsidRPr="004A6703">
              <w:rPr>
                <w:b w:val="0"/>
                <w:szCs w:val="22"/>
              </w:rPr>
              <w:t>tandards.</w:t>
            </w:r>
          </w:p>
          <w:p w14:paraId="70D974EC" w14:textId="77777777" w:rsidR="005B1CD3" w:rsidRDefault="00267993" w:rsidP="003262E2">
            <w:pPr>
              <w:pStyle w:val="Tablesub-heading"/>
              <w:spacing w:before="60" w:after="60" w:line="264" w:lineRule="auto"/>
              <w:rPr>
                <w:b w:val="0"/>
                <w:szCs w:val="22"/>
              </w:rPr>
            </w:pPr>
            <w:r w:rsidRPr="005370AA">
              <w:rPr>
                <w:b w:val="0"/>
                <w:szCs w:val="22"/>
              </w:rPr>
              <w:t xml:space="preserve">Agencies need to be transparent when implementing agency policies. </w:t>
            </w:r>
          </w:p>
          <w:p w14:paraId="61678622"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5B919EB1" w14:textId="77777777" w:rsidR="00267993" w:rsidRDefault="00460DEF" w:rsidP="003262E2">
            <w:pPr>
              <w:pStyle w:val="Tablesub-heading"/>
              <w:spacing w:before="60" w:after="60" w:line="264" w:lineRule="auto"/>
              <w:rPr>
                <w:b w:val="0"/>
                <w:szCs w:val="22"/>
              </w:rPr>
            </w:pPr>
            <w:r>
              <w:rPr>
                <w:b w:val="0"/>
                <w:szCs w:val="22"/>
              </w:rPr>
              <w:t>The retention period has not changed from GRDS v.7.</w:t>
            </w:r>
          </w:p>
          <w:p w14:paraId="0687BABA" w14:textId="602F3C30" w:rsidR="009C73F1" w:rsidRDefault="00267993" w:rsidP="003262E2">
            <w:pPr>
              <w:pStyle w:val="Tablesub-heading"/>
              <w:spacing w:before="60" w:after="60" w:line="264" w:lineRule="auto"/>
              <w:rPr>
                <w:b w:val="0"/>
                <w:szCs w:val="22"/>
              </w:rPr>
            </w:pPr>
            <w:r w:rsidRPr="005370AA">
              <w:rPr>
                <w:b w:val="0"/>
                <w:szCs w:val="22"/>
              </w:rPr>
              <w:t>Agencies should be able to demonstrate changes in policy implementation where government priorities have changed or where there have been complaints</w:t>
            </w:r>
            <w:r>
              <w:rPr>
                <w:b w:val="0"/>
                <w:szCs w:val="22"/>
              </w:rPr>
              <w:t>/</w:t>
            </w:r>
            <w:r w:rsidRPr="005370AA">
              <w:rPr>
                <w:b w:val="0"/>
                <w:szCs w:val="22"/>
              </w:rPr>
              <w:t>investigations that have required a change in policy direction.</w:t>
            </w:r>
            <w:r>
              <w:rPr>
                <w:b w:val="0"/>
                <w:szCs w:val="22"/>
              </w:rPr>
              <w:t xml:space="preserve"> A 3 year retention period should be sufficient for agencies to refer to these records in the short-term. It is also consistent with the retention of similar records in the ACT and the Commonwealth.</w:t>
            </w:r>
          </w:p>
          <w:p w14:paraId="342F34C7" w14:textId="77777777" w:rsidR="00F43984" w:rsidRDefault="00F43984" w:rsidP="003262E2">
            <w:pPr>
              <w:pStyle w:val="Tablesub-heading"/>
              <w:spacing w:before="60" w:after="60" w:line="264" w:lineRule="auto"/>
              <w:rPr>
                <w:b w:val="0"/>
                <w:szCs w:val="22"/>
              </w:rPr>
            </w:pPr>
            <w:r>
              <w:rPr>
                <w:b w:val="0"/>
                <w:szCs w:val="22"/>
              </w:rPr>
              <w:t xml:space="preserve">Note: </w:t>
            </w:r>
            <w:r w:rsidRPr="00C804F5">
              <w:rPr>
                <w:b w:val="0"/>
                <w:szCs w:val="22"/>
              </w:rPr>
              <w:t>the external implementation of policies developed by the agency for implementation across government and/or the wider community</w:t>
            </w:r>
            <w:r>
              <w:rPr>
                <w:b w:val="0"/>
                <w:szCs w:val="22"/>
              </w:rPr>
              <w:t xml:space="preserve"> will be covered by a core or functional schedule.</w:t>
            </w:r>
          </w:p>
          <w:p w14:paraId="1A7E3A89" w14:textId="7FDABD44" w:rsidR="00EE381F" w:rsidRPr="003358F2" w:rsidRDefault="00EE381F" w:rsidP="003262E2">
            <w:pPr>
              <w:pStyle w:val="Tablesub-heading"/>
              <w:spacing w:before="60" w:after="60" w:line="264" w:lineRule="auto"/>
              <w:rPr>
                <w:b w:val="0"/>
                <w:szCs w:val="22"/>
              </w:rPr>
            </w:pPr>
          </w:p>
        </w:tc>
      </w:tr>
    </w:tbl>
    <w:p w14:paraId="32F4FE2F" w14:textId="0BA87689" w:rsidR="006F30C7" w:rsidRDefault="006F30C7" w:rsidP="00D37E36">
      <w:pPr>
        <w:spacing w:before="0" w:after="0"/>
      </w:pPr>
    </w:p>
    <w:tbl>
      <w:tblPr>
        <w:tblW w:w="5015"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0F789A" w:rsidRPr="005370AA" w14:paraId="6CC3BEE7" w14:textId="77777777" w:rsidTr="00A97814">
        <w:tc>
          <w:tcPr>
            <w:tcW w:w="5000" w:type="pct"/>
            <w:shd w:val="clear" w:color="auto" w:fill="E0E0E0"/>
          </w:tcPr>
          <w:p w14:paraId="350DC823" w14:textId="77777777" w:rsidR="000F789A" w:rsidRPr="005370AA" w:rsidRDefault="000F789A" w:rsidP="003930B3">
            <w:pPr>
              <w:rPr>
                <w:b/>
                <w:lang w:eastAsia="en-AU"/>
              </w:rPr>
            </w:pPr>
            <w:r>
              <w:br w:type="page"/>
            </w:r>
            <w:r>
              <w:rPr>
                <w:b/>
                <w:lang w:eastAsia="en-AU"/>
              </w:rPr>
              <w:t>Activity</w:t>
            </w:r>
          </w:p>
        </w:tc>
      </w:tr>
      <w:tr w:rsidR="000F789A" w:rsidRPr="00112CD4" w14:paraId="78EA09E9" w14:textId="77777777" w:rsidTr="00A97814">
        <w:tc>
          <w:tcPr>
            <w:tcW w:w="5000" w:type="pct"/>
          </w:tcPr>
          <w:p w14:paraId="4FFC413D" w14:textId="77777777" w:rsidR="000F789A" w:rsidRPr="00B0090F" w:rsidRDefault="000F789A" w:rsidP="003262E2">
            <w:pPr>
              <w:pStyle w:val="Heading2"/>
              <w:spacing w:line="264" w:lineRule="auto"/>
            </w:pPr>
            <w:r w:rsidRPr="00B0090F">
              <w:t>PERFORMANCE MANAGEMENT</w:t>
            </w:r>
          </w:p>
          <w:p w14:paraId="369478C6" w14:textId="1B5FB467" w:rsidR="000F789A" w:rsidRPr="000F789A" w:rsidRDefault="000F789A" w:rsidP="003262E2">
            <w:pPr>
              <w:pStyle w:val="Tablesub-heading"/>
              <w:tabs>
                <w:tab w:val="left" w:pos="11500"/>
              </w:tabs>
              <w:spacing w:before="60" w:after="60" w:line="264" w:lineRule="auto"/>
              <w:rPr>
                <w:b w:val="0"/>
                <w:i/>
              </w:rPr>
            </w:pPr>
            <w:r w:rsidRPr="000F789A">
              <w:rPr>
                <w:b w:val="0"/>
                <w:i/>
                <w:szCs w:val="22"/>
              </w:rPr>
              <w:t>Identifying and evaluating an agency’s performance to ensure goals and objectives are achieved.</w:t>
            </w:r>
          </w:p>
        </w:tc>
      </w:tr>
    </w:tbl>
    <w:p w14:paraId="29FF9E67" w14:textId="77777777" w:rsidR="00232FF6" w:rsidRDefault="00232FF6"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32FF6" w:rsidRPr="005A4F19" w14:paraId="576FB663" w14:textId="77777777" w:rsidTr="00F11CE1">
        <w:trPr>
          <w:tblHeader/>
        </w:trPr>
        <w:tc>
          <w:tcPr>
            <w:tcW w:w="579" w:type="pct"/>
            <w:tcBorders>
              <w:top w:val="single" w:sz="6" w:space="0" w:color="C0C0C0"/>
              <w:bottom w:val="single" w:sz="6" w:space="0" w:color="C0C0C0"/>
            </w:tcBorders>
            <w:shd w:val="clear" w:color="auto" w:fill="C0C0C0"/>
            <w:vAlign w:val="center"/>
          </w:tcPr>
          <w:p w14:paraId="7B743FBD" w14:textId="30CDCB63" w:rsidR="00232FF6"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5BE31AB" w14:textId="77777777" w:rsidR="00232FF6" w:rsidRPr="005A4F19" w:rsidRDefault="00232FF6"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C843846" w14:textId="77777777" w:rsidR="00232FF6" w:rsidRPr="005A4F19" w:rsidRDefault="00232FF6" w:rsidP="003930B3">
            <w:pPr>
              <w:pStyle w:val="Tablesub-heading"/>
              <w:spacing w:before="60" w:after="60"/>
            </w:pPr>
            <w:r>
              <w:t>Justification for retention period</w:t>
            </w:r>
          </w:p>
        </w:tc>
      </w:tr>
      <w:tr w:rsidR="00232FF6" w:rsidRPr="00E04A3C" w14:paraId="1A85E57F" w14:textId="77777777" w:rsidTr="00F11CE1">
        <w:tc>
          <w:tcPr>
            <w:tcW w:w="579" w:type="pct"/>
            <w:tcBorders>
              <w:top w:val="single" w:sz="6" w:space="0" w:color="C0C0C0"/>
              <w:bottom w:val="single" w:sz="6" w:space="0" w:color="C0C0C0"/>
            </w:tcBorders>
          </w:tcPr>
          <w:p w14:paraId="73B4CF73" w14:textId="77777777" w:rsidR="00232FF6" w:rsidRPr="005370AA" w:rsidRDefault="00232FF6" w:rsidP="003930B3">
            <w:pPr>
              <w:pStyle w:val="Tablesub-heading"/>
              <w:spacing w:before="60" w:after="60"/>
              <w:rPr>
                <w:b w:val="0"/>
                <w:szCs w:val="22"/>
              </w:rPr>
            </w:pPr>
            <w:r>
              <w:rPr>
                <w:b w:val="0"/>
                <w:szCs w:val="22"/>
              </w:rPr>
              <w:t>1210</w:t>
            </w:r>
          </w:p>
        </w:tc>
        <w:tc>
          <w:tcPr>
            <w:tcW w:w="1120" w:type="pct"/>
            <w:tcBorders>
              <w:top w:val="single" w:sz="6" w:space="0" w:color="C0C0C0"/>
              <w:bottom w:val="single" w:sz="6" w:space="0" w:color="C0C0C0"/>
            </w:tcBorders>
          </w:tcPr>
          <w:p w14:paraId="7A8766A9" w14:textId="77777777" w:rsidR="00232FF6" w:rsidRPr="005370AA" w:rsidRDefault="00232FF6" w:rsidP="003262E2">
            <w:pPr>
              <w:pStyle w:val="Heading3"/>
              <w:spacing w:line="264" w:lineRule="auto"/>
            </w:pPr>
            <w:r w:rsidRPr="005370AA">
              <w:t>Performance management</w:t>
            </w:r>
          </w:p>
          <w:p w14:paraId="377A5336" w14:textId="77777777" w:rsidR="00232FF6" w:rsidRPr="005370AA" w:rsidRDefault="00232FF6" w:rsidP="003262E2">
            <w:pPr>
              <w:spacing w:line="264" w:lineRule="auto"/>
            </w:pPr>
            <w:r w:rsidRPr="005370AA">
              <w:t>Records relating to the processes of identifying, developing, evaluating, and improving agency performance against strategic measures.</w:t>
            </w:r>
          </w:p>
          <w:p w14:paraId="6AD71528" w14:textId="77777777" w:rsidR="00232FF6" w:rsidRPr="00B0090F" w:rsidRDefault="00232FF6" w:rsidP="003262E2">
            <w:pPr>
              <w:spacing w:line="264" w:lineRule="auto"/>
              <w:rPr>
                <w:b/>
                <w:bCs/>
              </w:rPr>
            </w:pPr>
            <w:r w:rsidRPr="00B0090F">
              <w:rPr>
                <w:b/>
                <w:bCs/>
              </w:rPr>
              <w:t xml:space="preserve">Disposal action – </w:t>
            </w:r>
          </w:p>
          <w:p w14:paraId="585397DD" w14:textId="77777777" w:rsidR="00232FF6" w:rsidRPr="005370AA" w:rsidRDefault="00232FF6" w:rsidP="003262E2">
            <w:pPr>
              <w:spacing w:line="264" w:lineRule="auto"/>
              <w:rPr>
                <w:b/>
              </w:rPr>
            </w:pPr>
            <w:r w:rsidRPr="005370AA">
              <w:t xml:space="preserve">5 years after </w:t>
            </w:r>
            <w:r>
              <w:t xml:space="preserve">business </w:t>
            </w:r>
            <w:r w:rsidRPr="005370AA">
              <w:t>action completed.</w:t>
            </w:r>
          </w:p>
        </w:tc>
        <w:tc>
          <w:tcPr>
            <w:tcW w:w="3301" w:type="pct"/>
            <w:tcBorders>
              <w:top w:val="single" w:sz="6" w:space="0" w:color="C0C0C0"/>
              <w:bottom w:val="single" w:sz="6" w:space="0" w:color="C0C0C0"/>
            </w:tcBorders>
          </w:tcPr>
          <w:p w14:paraId="19F5EEB3" w14:textId="0B762444" w:rsidR="00232FF6" w:rsidRPr="00BD115B" w:rsidRDefault="00232FF6"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0AD314B5" w14:textId="77777777" w:rsidR="00232FF6" w:rsidRPr="005370AA" w:rsidRDefault="00232FF6" w:rsidP="003262E2">
            <w:pPr>
              <w:pStyle w:val="Tablesub-heading"/>
              <w:spacing w:before="60" w:after="60" w:line="264" w:lineRule="auto"/>
              <w:rPr>
                <w:szCs w:val="22"/>
              </w:rPr>
            </w:pPr>
            <w:r w:rsidRPr="005370AA">
              <w:rPr>
                <w:szCs w:val="22"/>
              </w:rPr>
              <w:t>Background/business process:</w:t>
            </w:r>
          </w:p>
          <w:p w14:paraId="5ECE28C3" w14:textId="77777777" w:rsidR="00232FF6" w:rsidRPr="005370AA" w:rsidRDefault="00232FF6" w:rsidP="003262E2">
            <w:pPr>
              <w:pStyle w:val="Tablesub-heading"/>
              <w:spacing w:before="60" w:after="60" w:line="264" w:lineRule="auto"/>
              <w:rPr>
                <w:b w:val="0"/>
                <w:szCs w:val="22"/>
              </w:rPr>
            </w:pPr>
            <w:r w:rsidRPr="005370AA">
              <w:rPr>
                <w:b w:val="0"/>
                <w:szCs w:val="22"/>
              </w:rPr>
              <w:t>This is a new record class for this activity.</w:t>
            </w:r>
          </w:p>
          <w:p w14:paraId="25FEA5D8" w14:textId="77777777" w:rsidR="00232FF6" w:rsidRPr="005370AA" w:rsidRDefault="00232FF6" w:rsidP="003262E2">
            <w:pPr>
              <w:pStyle w:val="Tablesub-heading"/>
              <w:spacing w:before="60" w:after="60" w:line="264" w:lineRule="auto"/>
              <w:rPr>
                <w:b w:val="0"/>
                <w:szCs w:val="22"/>
              </w:rPr>
            </w:pPr>
            <w:r w:rsidRPr="005370AA">
              <w:rPr>
                <w:b w:val="0"/>
                <w:szCs w:val="22"/>
              </w:rPr>
              <w:t>Performance management is a set of management processes, often supported by information technology, that help agencies define strategic objectives, measure performance, analyse results and report performance.</w:t>
            </w:r>
          </w:p>
          <w:p w14:paraId="352D239D" w14:textId="77777777" w:rsidR="00232FF6" w:rsidRPr="005370AA" w:rsidRDefault="00232FF6" w:rsidP="003262E2">
            <w:pPr>
              <w:pStyle w:val="Tablesub-heading"/>
              <w:spacing w:before="60" w:after="60" w:line="264" w:lineRule="auto"/>
              <w:rPr>
                <w:b w:val="0"/>
                <w:szCs w:val="22"/>
              </w:rPr>
            </w:pPr>
            <w:r w:rsidRPr="005370AA">
              <w:rPr>
                <w:b w:val="0"/>
                <w:szCs w:val="22"/>
              </w:rPr>
              <w:t>Performance management has three main activities involving selecting goals, determining how these goals will be measured, and actions by managers to improve future performance against these goals.</w:t>
            </w:r>
          </w:p>
          <w:p w14:paraId="1FBC1734" w14:textId="77777777" w:rsidR="00232FF6" w:rsidRPr="005370AA" w:rsidRDefault="00232FF6" w:rsidP="003262E2">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D2DF37" w14:textId="77777777" w:rsidR="00232FF6" w:rsidRPr="005370AA" w:rsidRDefault="00232FF6" w:rsidP="003262E2">
            <w:pPr>
              <w:pStyle w:val="Tablesub-heading"/>
              <w:spacing w:before="60" w:after="60" w:line="264" w:lineRule="auto"/>
              <w:rPr>
                <w:b w:val="0"/>
                <w:szCs w:val="22"/>
              </w:rPr>
            </w:pP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Government Performance Management Framework (PMF)</w:t>
            </w:r>
          </w:p>
          <w:p w14:paraId="6DC9F2BB" w14:textId="77777777" w:rsidR="00232FF6" w:rsidRPr="005370AA" w:rsidRDefault="00232FF6" w:rsidP="003262E2">
            <w:pPr>
              <w:pStyle w:val="Tablesub-heading"/>
              <w:spacing w:before="60" w:after="60" w:line="264" w:lineRule="auto"/>
              <w:rPr>
                <w:b w:val="0"/>
                <w:szCs w:val="22"/>
              </w:rPr>
            </w:pPr>
            <w:r w:rsidRPr="005370AA">
              <w:rPr>
                <w:b w:val="0"/>
                <w:szCs w:val="22"/>
              </w:rPr>
              <w:t>Value chain and value model for the Queensland Public Sector</w:t>
            </w:r>
          </w:p>
          <w:p w14:paraId="7771E126" w14:textId="77777777" w:rsidR="00232FF6" w:rsidRPr="005370AA" w:rsidRDefault="00232FF6" w:rsidP="003262E2">
            <w:pPr>
              <w:pStyle w:val="Tablesub-heading"/>
              <w:spacing w:before="60" w:after="60" w:line="264" w:lineRule="auto"/>
              <w:rPr>
                <w:szCs w:val="22"/>
              </w:rPr>
            </w:pPr>
            <w:r w:rsidRPr="005370AA">
              <w:rPr>
                <w:szCs w:val="22"/>
              </w:rPr>
              <w:t>Business requirements:</w:t>
            </w:r>
          </w:p>
          <w:p w14:paraId="66D75A53" w14:textId="77777777" w:rsidR="00232FF6" w:rsidRPr="005370AA" w:rsidRDefault="00232FF6" w:rsidP="003262E2">
            <w:pPr>
              <w:pStyle w:val="Tablesub-heading"/>
              <w:spacing w:before="60" w:after="60" w:line="264" w:lineRule="auto"/>
              <w:rPr>
                <w:b w:val="0"/>
                <w:szCs w:val="22"/>
              </w:rPr>
            </w:pPr>
            <w:r w:rsidRPr="005370AA">
              <w:rPr>
                <w:b w:val="0"/>
                <w:szCs w:val="22"/>
              </w:rPr>
              <w:t xml:space="preserve">Performance management often results in the preparation of reports and this retention period is consistent with </w:t>
            </w:r>
            <w:r>
              <w:rPr>
                <w:b w:val="0"/>
                <w:szCs w:val="22"/>
              </w:rPr>
              <w:t>reports – other</w:t>
            </w:r>
            <w:r w:rsidRPr="005370AA">
              <w:rPr>
                <w:b w:val="0"/>
                <w:szCs w:val="22"/>
              </w:rPr>
              <w:t xml:space="preserve"> (</w:t>
            </w:r>
            <w:r>
              <w:rPr>
                <w:b w:val="0"/>
                <w:szCs w:val="22"/>
              </w:rPr>
              <w:t>1044</w:t>
            </w:r>
            <w:r w:rsidRPr="005370AA">
              <w:rPr>
                <w:b w:val="0"/>
                <w:szCs w:val="22"/>
              </w:rPr>
              <w:t>).</w:t>
            </w:r>
            <w:r>
              <w:rPr>
                <w:b w:val="0"/>
                <w:szCs w:val="22"/>
              </w:rPr>
              <w:t xml:space="preserve"> A 5 year retention period will provide sufficient time for these records to be referred to for evaluating performance trends.</w:t>
            </w:r>
          </w:p>
          <w:p w14:paraId="6EB1152A" w14:textId="77777777" w:rsidR="00232FF6" w:rsidRPr="00E04A3C" w:rsidRDefault="00232FF6" w:rsidP="003262E2">
            <w:pPr>
              <w:pStyle w:val="Tablesub-heading"/>
              <w:spacing w:before="60" w:after="60" w:line="264" w:lineRule="auto"/>
              <w:rPr>
                <w:b w:val="0"/>
                <w:szCs w:val="22"/>
              </w:rPr>
            </w:pPr>
            <w:r>
              <w:rPr>
                <w:b w:val="0"/>
                <w:szCs w:val="22"/>
              </w:rPr>
              <w:t xml:space="preserve">Additionally, the retention period is consistent with </w:t>
            </w:r>
            <w:r w:rsidRPr="005370AA">
              <w:rPr>
                <w:b w:val="0"/>
                <w:szCs w:val="22"/>
              </w:rPr>
              <w:t xml:space="preserve">other jurisdictions </w:t>
            </w:r>
            <w:r>
              <w:rPr>
                <w:b w:val="0"/>
                <w:szCs w:val="22"/>
              </w:rPr>
              <w:t>– such as ACT, Commonwealth, SA and Tasmania</w:t>
            </w:r>
            <w:r w:rsidRPr="005370AA">
              <w:rPr>
                <w:b w:val="0"/>
                <w:szCs w:val="22"/>
              </w:rPr>
              <w:t xml:space="preserve"> </w:t>
            </w:r>
            <w:r>
              <w:rPr>
                <w:b w:val="0"/>
                <w:szCs w:val="22"/>
              </w:rPr>
              <w:t xml:space="preserve">– which </w:t>
            </w:r>
            <w:r w:rsidRPr="005370AA">
              <w:rPr>
                <w:b w:val="0"/>
                <w:szCs w:val="22"/>
              </w:rPr>
              <w:t>include performance manage</w:t>
            </w:r>
            <w:r>
              <w:rPr>
                <w:b w:val="0"/>
                <w:szCs w:val="22"/>
              </w:rPr>
              <w:t xml:space="preserve">ment in their general schedules. There is also precedence in 2 existing Queensland core schedules. </w:t>
            </w:r>
          </w:p>
        </w:tc>
      </w:tr>
    </w:tbl>
    <w:p w14:paraId="6E8B766B" w14:textId="692246DA" w:rsidR="00CC4ACC" w:rsidRDefault="00CC4ACC" w:rsidP="00D37E36">
      <w:pPr>
        <w:spacing w:before="0" w:after="0"/>
      </w:pPr>
    </w:p>
    <w:p w14:paraId="3FB6F6AE" w14:textId="5375E934" w:rsidR="00232FF6" w:rsidRDefault="00CC4ACC" w:rsidP="00D37E36">
      <w:pPr>
        <w:spacing w:before="0" w:after="0"/>
      </w:pPr>
      <w:r>
        <w:br w:type="page"/>
      </w:r>
    </w:p>
    <w:tbl>
      <w:tblPr>
        <w:tblW w:w="5015"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267993" w:rsidRPr="005A4F19" w14:paraId="133CA7FF" w14:textId="77777777" w:rsidTr="00D92848">
        <w:tc>
          <w:tcPr>
            <w:tcW w:w="5000" w:type="pct"/>
            <w:shd w:val="clear" w:color="auto" w:fill="E0E0E0"/>
          </w:tcPr>
          <w:p w14:paraId="44267AAA" w14:textId="77777777" w:rsidR="00267993" w:rsidRPr="005370AA" w:rsidRDefault="00267993" w:rsidP="003930B3">
            <w:pPr>
              <w:rPr>
                <w:b/>
                <w:lang w:eastAsia="en-AU"/>
              </w:rPr>
            </w:pPr>
            <w:r>
              <w:br w:type="page"/>
            </w:r>
            <w:r w:rsidR="007736B2">
              <w:rPr>
                <w:b/>
                <w:lang w:eastAsia="en-AU"/>
              </w:rPr>
              <w:t>Activity</w:t>
            </w:r>
          </w:p>
        </w:tc>
      </w:tr>
      <w:tr w:rsidR="00267993" w:rsidRPr="005A4F19" w14:paraId="2A610614" w14:textId="77777777" w:rsidTr="00D92848">
        <w:tc>
          <w:tcPr>
            <w:tcW w:w="5000" w:type="pct"/>
          </w:tcPr>
          <w:p w14:paraId="1905AC1E" w14:textId="77777777" w:rsidR="00267993" w:rsidRPr="00B0090F" w:rsidRDefault="00267993" w:rsidP="003262E2">
            <w:pPr>
              <w:pStyle w:val="Heading2"/>
              <w:spacing w:line="264" w:lineRule="auto"/>
            </w:pPr>
            <w:r w:rsidRPr="00B0090F">
              <w:t>RESTRUCTURING</w:t>
            </w:r>
          </w:p>
          <w:p w14:paraId="09A8C382" w14:textId="725010E9" w:rsidR="00267993" w:rsidRPr="00112CD4" w:rsidRDefault="00855B72" w:rsidP="003262E2">
            <w:pPr>
              <w:pStyle w:val="Tablesub-heading"/>
              <w:tabs>
                <w:tab w:val="left" w:pos="11500"/>
              </w:tabs>
              <w:spacing w:before="60" w:after="60" w:line="264" w:lineRule="auto"/>
              <w:rPr>
                <w:b w:val="0"/>
                <w:i/>
              </w:rPr>
            </w:pPr>
            <w:r w:rsidRPr="00112CD4">
              <w:rPr>
                <w:b w:val="0"/>
                <w:i/>
                <w:szCs w:val="22"/>
              </w:rPr>
              <w:t>Reassessing agency activities, goals and structures</w:t>
            </w:r>
            <w:r>
              <w:rPr>
                <w:b w:val="0"/>
                <w:i/>
                <w:szCs w:val="22"/>
              </w:rPr>
              <w:t xml:space="preserve">. </w:t>
            </w:r>
            <w:r w:rsidRPr="00112CD4">
              <w:rPr>
                <w:b w:val="0"/>
                <w:i/>
                <w:szCs w:val="22"/>
              </w:rPr>
              <w:t>Includes consideration of staff numbers and position descriptions as well as the assets required</w:t>
            </w:r>
            <w:r>
              <w:rPr>
                <w:b w:val="0"/>
                <w:i/>
                <w:szCs w:val="22"/>
              </w:rPr>
              <w:t>. May also be</w:t>
            </w:r>
            <w:r w:rsidRPr="00112CD4">
              <w:rPr>
                <w:b w:val="0"/>
                <w:i/>
                <w:szCs w:val="22"/>
              </w:rPr>
              <w:t xml:space="preserve"> known as machinery of government changes.</w:t>
            </w:r>
          </w:p>
        </w:tc>
      </w:tr>
    </w:tbl>
    <w:p w14:paraId="6732FB6A" w14:textId="77777777" w:rsidR="006C30CC" w:rsidRDefault="006C30CC" w:rsidP="00D37E36">
      <w:pPr>
        <w:spacing w:before="0" w:after="0"/>
      </w:pPr>
    </w:p>
    <w:tbl>
      <w:tblPr>
        <w:tblW w:w="5017"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30"/>
        <w:gridCol w:w="3261"/>
        <w:gridCol w:w="9619"/>
      </w:tblGrid>
      <w:tr w:rsidR="00267993" w:rsidRPr="005370AA" w14:paraId="57B5BB2D" w14:textId="77777777" w:rsidTr="00F11CE1">
        <w:trPr>
          <w:tblHeader/>
        </w:trPr>
        <w:tc>
          <w:tcPr>
            <w:tcW w:w="592" w:type="pct"/>
            <w:tcBorders>
              <w:top w:val="single" w:sz="6" w:space="0" w:color="C0C0C0"/>
              <w:bottom w:val="single" w:sz="6" w:space="0" w:color="C0C0C0"/>
            </w:tcBorders>
            <w:shd w:val="clear" w:color="auto" w:fill="C0C0C0"/>
            <w:vAlign w:val="center"/>
          </w:tcPr>
          <w:p w14:paraId="29E3FCA8" w14:textId="4D10E547" w:rsidR="00267993" w:rsidRPr="005370AA" w:rsidRDefault="00F11CE1"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2A608922" w14:textId="77777777" w:rsidR="00267993" w:rsidRPr="005A4F19" w:rsidRDefault="00267993" w:rsidP="003930B3">
            <w:pPr>
              <w:pStyle w:val="Tablesub-heading"/>
              <w:spacing w:before="60" w:after="60"/>
            </w:pPr>
            <w:r>
              <w:t>Description of record</w:t>
            </w:r>
            <w:r w:rsidRPr="005A4F19">
              <w:t xml:space="preserve"> and retention period</w:t>
            </w:r>
          </w:p>
        </w:tc>
        <w:tc>
          <w:tcPr>
            <w:tcW w:w="3292" w:type="pct"/>
            <w:tcBorders>
              <w:top w:val="single" w:sz="6" w:space="0" w:color="C0C0C0"/>
              <w:bottom w:val="single" w:sz="6" w:space="0" w:color="C0C0C0"/>
            </w:tcBorders>
            <w:shd w:val="clear" w:color="auto" w:fill="C0C0C0"/>
            <w:vAlign w:val="center"/>
          </w:tcPr>
          <w:p w14:paraId="5479977F" w14:textId="77777777" w:rsidR="00267993" w:rsidRPr="005A4F19" w:rsidRDefault="00267993" w:rsidP="003930B3">
            <w:pPr>
              <w:pStyle w:val="Tablesub-heading"/>
              <w:spacing w:before="60" w:after="60"/>
            </w:pPr>
            <w:r>
              <w:t>Justification for retention period</w:t>
            </w:r>
          </w:p>
        </w:tc>
      </w:tr>
      <w:tr w:rsidR="00267993" w:rsidRPr="005370AA" w14:paraId="5E22EC47" w14:textId="77777777" w:rsidTr="00F11CE1">
        <w:tc>
          <w:tcPr>
            <w:tcW w:w="592" w:type="pct"/>
            <w:tcBorders>
              <w:top w:val="single" w:sz="6" w:space="0" w:color="C0C0C0"/>
              <w:bottom w:val="single" w:sz="6" w:space="0" w:color="C0C0C0"/>
            </w:tcBorders>
          </w:tcPr>
          <w:p w14:paraId="71DA9798" w14:textId="77777777" w:rsidR="00267993" w:rsidRPr="005370AA" w:rsidRDefault="009F10A1" w:rsidP="003930B3">
            <w:pPr>
              <w:pStyle w:val="Tablesub-heading"/>
              <w:spacing w:before="60" w:after="60"/>
              <w:rPr>
                <w:b w:val="0"/>
                <w:szCs w:val="22"/>
              </w:rPr>
            </w:pPr>
            <w:r>
              <w:rPr>
                <w:b w:val="0"/>
                <w:szCs w:val="22"/>
              </w:rPr>
              <w:t>1211</w:t>
            </w:r>
          </w:p>
        </w:tc>
        <w:tc>
          <w:tcPr>
            <w:tcW w:w="1116" w:type="pct"/>
            <w:tcBorders>
              <w:top w:val="single" w:sz="6" w:space="0" w:color="C0C0C0"/>
              <w:bottom w:val="single" w:sz="6" w:space="0" w:color="C0C0C0"/>
            </w:tcBorders>
          </w:tcPr>
          <w:p w14:paraId="69F691C9" w14:textId="77777777" w:rsidR="00267993" w:rsidRPr="005370AA" w:rsidRDefault="00267993" w:rsidP="003262E2">
            <w:pPr>
              <w:pStyle w:val="Heading3"/>
              <w:spacing w:line="264" w:lineRule="auto"/>
            </w:pPr>
            <w:r w:rsidRPr="005370AA">
              <w:t>Restructures</w:t>
            </w:r>
            <w:r w:rsidR="00FC2403">
              <w:t xml:space="preserve"> – </w:t>
            </w:r>
            <w:r w:rsidRPr="005370AA">
              <w:t>significant</w:t>
            </w:r>
          </w:p>
          <w:p w14:paraId="3343B7B1" w14:textId="77777777" w:rsidR="00267993" w:rsidRPr="005370AA" w:rsidRDefault="00267993" w:rsidP="003262E2">
            <w:pPr>
              <w:spacing w:line="264" w:lineRule="auto"/>
            </w:pPr>
            <w:r w:rsidRPr="005370AA">
              <w:t xml:space="preserve">Records relating to significant reviews and restructures of an entire agency or major functional sections of it. </w:t>
            </w:r>
          </w:p>
          <w:p w14:paraId="47EADBD0" w14:textId="77777777" w:rsidR="00267993" w:rsidRPr="005370AA" w:rsidRDefault="00267993" w:rsidP="003262E2">
            <w:pPr>
              <w:spacing w:line="264" w:lineRule="auto"/>
              <w:rPr>
                <w:rFonts w:ascii="Times New Roman" w:hAnsi="Times New Roman"/>
                <w:sz w:val="24"/>
                <w:lang w:eastAsia="en-AU"/>
              </w:rPr>
            </w:pPr>
            <w:r w:rsidRPr="005370AA">
              <w:t xml:space="preserve">Includes the establishment and development of a new agency </w:t>
            </w:r>
            <w:r w:rsidRPr="00E329DB">
              <w:t>structure as well as the sale, outsourcing or long-term leasing of government functions</w:t>
            </w:r>
            <w:r w:rsidRPr="005370AA">
              <w:rPr>
                <w:rFonts w:ascii="Times New Roman" w:hAnsi="Times New Roman"/>
                <w:sz w:val="24"/>
                <w:lang w:eastAsia="en-AU"/>
              </w:rPr>
              <w:t xml:space="preserve"> </w:t>
            </w:r>
          </w:p>
          <w:p w14:paraId="17FFA497" w14:textId="77777777" w:rsidR="00267993" w:rsidRPr="00B0090F" w:rsidRDefault="00267993" w:rsidP="003262E2">
            <w:pPr>
              <w:spacing w:line="264" w:lineRule="auto"/>
              <w:rPr>
                <w:b/>
                <w:bCs/>
              </w:rPr>
            </w:pPr>
            <w:r w:rsidRPr="00B0090F">
              <w:rPr>
                <w:b/>
                <w:bCs/>
              </w:rPr>
              <w:t>Disposal action</w:t>
            </w:r>
            <w:r w:rsidR="00FC2403" w:rsidRPr="00B0090F">
              <w:rPr>
                <w:b/>
                <w:bCs/>
              </w:rPr>
              <w:t xml:space="preserve"> – </w:t>
            </w:r>
          </w:p>
          <w:p w14:paraId="117B56F8" w14:textId="77777777" w:rsidR="00267993" w:rsidRDefault="006738F5" w:rsidP="003262E2">
            <w:pPr>
              <w:spacing w:line="264" w:lineRule="auto"/>
              <w:rPr>
                <w:b/>
              </w:rPr>
            </w:pPr>
            <w:r>
              <w:t>Permanent.</w:t>
            </w:r>
          </w:p>
          <w:p w14:paraId="4559E928" w14:textId="43C428C2" w:rsidR="00896640" w:rsidRPr="00896640" w:rsidRDefault="00896640" w:rsidP="003262E2">
            <w:pPr>
              <w:spacing w:line="264" w:lineRule="auto"/>
              <w:rPr>
                <w:b/>
              </w:rPr>
            </w:pPr>
            <w:r w:rsidRPr="00896640">
              <w:t>Transfer to QSA after business action completed.</w:t>
            </w:r>
          </w:p>
        </w:tc>
        <w:tc>
          <w:tcPr>
            <w:tcW w:w="3292" w:type="pct"/>
            <w:tcBorders>
              <w:top w:val="single" w:sz="6" w:space="0" w:color="C0C0C0"/>
              <w:bottom w:val="single" w:sz="6" w:space="0" w:color="C0C0C0"/>
            </w:tcBorders>
          </w:tcPr>
          <w:p w14:paraId="25527521" w14:textId="6D8CE321"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67644568"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0CC79F7F" w14:textId="736C1364"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2B3B25" w:rsidRPr="004A6703">
              <w:rPr>
                <w:b w:val="0"/>
                <w:szCs w:val="22"/>
              </w:rPr>
              <w:t xml:space="preserve">from </w:t>
            </w:r>
            <w:r w:rsidR="00460DEF" w:rsidRPr="004A6703">
              <w:rPr>
                <w:b w:val="0"/>
                <w:szCs w:val="22"/>
              </w:rPr>
              <w:t>GRDS</w:t>
            </w:r>
            <w:r w:rsidRPr="004A6703">
              <w:rPr>
                <w:b w:val="0"/>
                <w:szCs w:val="22"/>
              </w:rPr>
              <w:t xml:space="preserve"> v.7</w:t>
            </w:r>
            <w:r w:rsidR="002B3B25" w:rsidRPr="004A6703">
              <w:rPr>
                <w:b w:val="0"/>
                <w:szCs w:val="22"/>
              </w:rPr>
              <w:t xml:space="preserve"> for records relating to significant r</w:t>
            </w:r>
            <w:r w:rsidR="00460DEF" w:rsidRPr="004A6703">
              <w:rPr>
                <w:b w:val="0"/>
                <w:szCs w:val="22"/>
              </w:rPr>
              <w:t>estructures.</w:t>
            </w:r>
          </w:p>
          <w:p w14:paraId="613E7026" w14:textId="77777777" w:rsidR="00267993" w:rsidRPr="005370AA" w:rsidRDefault="00267993" w:rsidP="003262E2">
            <w:pPr>
              <w:pStyle w:val="Tablesub-heading"/>
              <w:spacing w:before="60" w:after="60" w:line="264" w:lineRule="auto"/>
              <w:rPr>
                <w:b w:val="0"/>
                <w:szCs w:val="22"/>
                <w:u w:val="single"/>
              </w:rPr>
            </w:pPr>
            <w:smartTag w:uri="urn:schemas-microsoft-com:office:smarttags" w:element="place">
              <w:smartTag w:uri="urn:schemas-microsoft-com:office:smarttags" w:element="State">
                <w:r w:rsidRPr="005370AA">
                  <w:rPr>
                    <w:b w:val="0"/>
                    <w:szCs w:val="22"/>
                    <w:u w:val="single"/>
                  </w:rPr>
                  <w:t>Queensland</w:t>
                </w:r>
              </w:smartTag>
            </w:smartTag>
            <w:r w:rsidRPr="005370AA">
              <w:rPr>
                <w:b w:val="0"/>
                <w:szCs w:val="22"/>
                <w:u w:val="single"/>
              </w:rPr>
              <w:t xml:space="preserve"> Government departments</w:t>
            </w:r>
          </w:p>
          <w:p w14:paraId="336157AB"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The Public Service Commission, as specified within the </w:t>
            </w:r>
            <w:r w:rsidRPr="00331564">
              <w:rPr>
                <w:b w:val="0"/>
                <w:i/>
                <w:szCs w:val="22"/>
              </w:rPr>
              <w:t>Public Service Act 2008</w:t>
            </w:r>
            <w:r w:rsidRPr="005370AA">
              <w:rPr>
                <w:b w:val="0"/>
                <w:szCs w:val="22"/>
              </w:rPr>
              <w:t>, prepares a departmental arrangements notice to amalgamate part or parts of departments, create an entity and add that entity to any department and matters of a like nature. These actions are endorsed by an Executive Council Minute and published in the Queensland Government Gazette</w:t>
            </w:r>
            <w:r w:rsidR="00D24890">
              <w:rPr>
                <w:b w:val="0"/>
                <w:szCs w:val="22"/>
              </w:rPr>
              <w:t xml:space="preserve">. </w:t>
            </w:r>
          </w:p>
          <w:p w14:paraId="386D0A3F" w14:textId="77777777" w:rsidR="00267993" w:rsidRPr="005370AA" w:rsidRDefault="00267993" w:rsidP="003262E2">
            <w:pPr>
              <w:pStyle w:val="Tablesub-heading"/>
              <w:spacing w:before="60" w:after="60" w:line="264" w:lineRule="auto"/>
              <w:rPr>
                <w:b w:val="0"/>
                <w:szCs w:val="22"/>
                <w:u w:val="single"/>
              </w:rPr>
            </w:pPr>
            <w:r w:rsidRPr="005370AA">
              <w:rPr>
                <w:b w:val="0"/>
                <w:szCs w:val="22"/>
                <w:u w:val="single"/>
              </w:rPr>
              <w:t>Local Governments</w:t>
            </w:r>
          </w:p>
          <w:p w14:paraId="4A2EE588"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In 2008, the Queensland Government amalgamated a number of councils throughout the state. </w:t>
            </w:r>
          </w:p>
          <w:p w14:paraId="042879A9" w14:textId="77777777" w:rsidR="00267993" w:rsidRPr="005370AA" w:rsidRDefault="00267993" w:rsidP="003262E2">
            <w:pPr>
              <w:pStyle w:val="Tablesub-heading"/>
              <w:spacing w:before="60" w:after="60" w:line="264" w:lineRule="auto"/>
              <w:rPr>
                <w:b w:val="0"/>
                <w:szCs w:val="22"/>
              </w:rPr>
            </w:pPr>
            <w:r w:rsidRPr="005370AA">
              <w:rPr>
                <w:b w:val="0"/>
                <w:szCs w:val="22"/>
              </w:rPr>
              <w:t>In 2013, there were 4 de-amalgamations including:</w:t>
            </w:r>
          </w:p>
          <w:p w14:paraId="1FD00769"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Noosa Shire Council de-amalgamating from the Sunshine Coast Regional Council</w:t>
            </w:r>
          </w:p>
          <w:p w14:paraId="0AB917C5"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Livingstone Shire Council de-amalgamating from the Rockhampton Regional Council</w:t>
            </w:r>
          </w:p>
          <w:p w14:paraId="79D1A51F"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Mareeba Shire Council de-amalgamating from the Tablelands Regional Council</w:t>
            </w:r>
          </w:p>
          <w:p w14:paraId="7AB89E2E"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Douglas Shire Council de-amalgamating from the Cairns Regional Council</w:t>
            </w:r>
          </w:p>
          <w:p w14:paraId="179937BC" w14:textId="77777777" w:rsidR="00267993" w:rsidRPr="005370AA" w:rsidRDefault="00267993" w:rsidP="003262E2">
            <w:pPr>
              <w:pStyle w:val="Tablesub-heading"/>
              <w:spacing w:before="60" w:after="60" w:line="264" w:lineRule="auto"/>
              <w:rPr>
                <w:b w:val="0"/>
                <w:szCs w:val="22"/>
              </w:rPr>
            </w:pPr>
            <w:r w:rsidRPr="005370AA">
              <w:rPr>
                <w:b w:val="0"/>
                <w:szCs w:val="22"/>
              </w:rPr>
              <w:t>The new councils officially commenced operations on 1 January 2014</w:t>
            </w:r>
            <w:r w:rsidR="00D24890">
              <w:rPr>
                <w:b w:val="0"/>
                <w:szCs w:val="22"/>
              </w:rPr>
              <w:t xml:space="preserve">. </w:t>
            </w:r>
          </w:p>
          <w:p w14:paraId="6BFBE5DC"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DA5E18">
              <w:rPr>
                <w:szCs w:val="22"/>
              </w:rPr>
              <w:t>r</w:t>
            </w:r>
            <w:r w:rsidRPr="005370AA">
              <w:rPr>
                <w:szCs w:val="22"/>
              </w:rPr>
              <w:t>equirements:</w:t>
            </w:r>
          </w:p>
          <w:p w14:paraId="39AE1C76" w14:textId="77777777" w:rsidR="00267993" w:rsidRPr="00331564" w:rsidRDefault="00267993" w:rsidP="003262E2">
            <w:pPr>
              <w:pStyle w:val="Tablesub-heading"/>
              <w:spacing w:before="60" w:after="60" w:line="264" w:lineRule="auto"/>
              <w:rPr>
                <w:b w:val="0"/>
                <w:i/>
                <w:szCs w:val="22"/>
              </w:rPr>
            </w:pPr>
            <w:r w:rsidRPr="00331564">
              <w:rPr>
                <w:b w:val="0"/>
                <w:i/>
                <w:szCs w:val="22"/>
              </w:rPr>
              <w:t>Public Service Act 2008</w:t>
            </w:r>
          </w:p>
          <w:p w14:paraId="6786B84D"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36594F38" w14:textId="59093FED" w:rsidR="0097592C" w:rsidRDefault="00460DEF" w:rsidP="003262E2">
            <w:pPr>
              <w:pStyle w:val="Tabletext"/>
              <w:spacing w:before="60" w:after="60" w:line="264" w:lineRule="auto"/>
              <w:rPr>
                <w:b/>
                <w:sz w:val="22"/>
                <w:szCs w:val="22"/>
              </w:rPr>
            </w:pPr>
            <w:r w:rsidRPr="00460DEF">
              <w:rPr>
                <w:sz w:val="22"/>
                <w:szCs w:val="22"/>
              </w:rPr>
              <w:t>The retention period has not changed from GRDS v.7.</w:t>
            </w:r>
            <w:r w:rsidRPr="00460DEF">
              <w:rPr>
                <w:b/>
                <w:sz w:val="22"/>
                <w:szCs w:val="22"/>
              </w:rPr>
              <w:t xml:space="preserve"> </w:t>
            </w:r>
          </w:p>
          <w:p w14:paraId="1B40EABE" w14:textId="77777777" w:rsidR="00267993" w:rsidRPr="006D3089" w:rsidRDefault="00267993" w:rsidP="003262E2">
            <w:pPr>
              <w:pStyle w:val="Tabletext"/>
              <w:spacing w:before="60" w:after="60" w:line="264" w:lineRule="auto"/>
              <w:rPr>
                <w:sz w:val="22"/>
                <w:szCs w:val="22"/>
              </w:rPr>
            </w:pPr>
            <w:r w:rsidRPr="006D3089">
              <w:rPr>
                <w:sz w:val="22"/>
                <w:szCs w:val="22"/>
              </w:rPr>
              <w:t>Significant reviews and restructures of an agency directly influence how an agency’s core business functions, activities, projects, programs and services are delivered to the community. These records help define the function and jurisdiction of government agencies and, as such, these records have an ongoing value and interest to the people of Queensland.</w:t>
            </w:r>
          </w:p>
          <w:p w14:paraId="247A34DF" w14:textId="648674EE" w:rsidR="00267993" w:rsidRPr="004B7261" w:rsidRDefault="00460DEF" w:rsidP="003262E2">
            <w:pPr>
              <w:pStyle w:val="Tablesub-heading"/>
              <w:spacing w:before="60" w:after="60" w:line="264" w:lineRule="auto"/>
              <w:rPr>
                <w:b w:val="0"/>
                <w:szCs w:val="22"/>
              </w:rPr>
            </w:pPr>
            <w:r>
              <w:rPr>
                <w:b w:val="0"/>
                <w:szCs w:val="22"/>
              </w:rPr>
              <w:t xml:space="preserve">The retention period </w:t>
            </w:r>
            <w:r w:rsidR="00267993">
              <w:rPr>
                <w:b w:val="0"/>
                <w:szCs w:val="22"/>
              </w:rPr>
              <w:t xml:space="preserve">is consistent with similar records </w:t>
            </w:r>
            <w:r>
              <w:rPr>
                <w:b w:val="0"/>
                <w:szCs w:val="22"/>
              </w:rPr>
              <w:t>in</w:t>
            </w:r>
            <w:r w:rsidR="00267993">
              <w:rPr>
                <w:b w:val="0"/>
                <w:szCs w:val="22"/>
              </w:rPr>
              <w:t xml:space="preserve"> </w:t>
            </w:r>
            <w:r w:rsidR="0097592C">
              <w:rPr>
                <w:b w:val="0"/>
                <w:szCs w:val="22"/>
              </w:rPr>
              <w:t xml:space="preserve">all </w:t>
            </w:r>
            <w:r w:rsidR="00267993">
              <w:rPr>
                <w:b w:val="0"/>
                <w:szCs w:val="22"/>
              </w:rPr>
              <w:t xml:space="preserve">other jurisdictions. It is also consistent with the retention period for significant agreements and contracts </w:t>
            </w:r>
            <w:r>
              <w:rPr>
                <w:b w:val="0"/>
                <w:szCs w:val="22"/>
              </w:rPr>
              <w:t>(1002)</w:t>
            </w:r>
            <w:r w:rsidR="00267993">
              <w:rPr>
                <w:b w:val="0"/>
                <w:szCs w:val="22"/>
              </w:rPr>
              <w:t>.</w:t>
            </w:r>
          </w:p>
          <w:p w14:paraId="7F4B0B2D" w14:textId="77777777" w:rsidR="00267993" w:rsidRPr="005370AA" w:rsidRDefault="00267993" w:rsidP="003262E2">
            <w:pPr>
              <w:pStyle w:val="Tablesub-heading"/>
              <w:spacing w:before="60" w:after="60" w:line="264" w:lineRule="auto"/>
              <w:rPr>
                <w:b w:val="0"/>
                <w:szCs w:val="22"/>
              </w:rPr>
            </w:pPr>
            <w:r w:rsidRPr="005370AA">
              <w:rPr>
                <w:szCs w:val="22"/>
              </w:rPr>
              <w:t>Permanent retention criteria:</w:t>
            </w:r>
          </w:p>
          <w:p w14:paraId="7CF8B814" w14:textId="77777777" w:rsidR="00FD7433" w:rsidRDefault="00FD7433" w:rsidP="003262E2">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CBAC57C" w14:textId="77777777" w:rsidR="00FD7433" w:rsidRDefault="00FD7433" w:rsidP="003262E2">
            <w:pPr>
              <w:pStyle w:val="Tablesub-heading"/>
              <w:numPr>
                <w:ilvl w:val="0"/>
                <w:numId w:val="153"/>
              </w:numPr>
              <w:spacing w:before="60" w:after="60" w:line="264" w:lineRule="auto"/>
              <w:rPr>
                <w:b w:val="0"/>
                <w:szCs w:val="22"/>
              </w:rPr>
            </w:pPr>
            <w:r>
              <w:rPr>
                <w:b w:val="0"/>
                <w:szCs w:val="22"/>
              </w:rPr>
              <w:t xml:space="preserve">1 – </w:t>
            </w:r>
            <w:r w:rsidR="00885E7E">
              <w:rPr>
                <w:b w:val="0"/>
                <w:szCs w:val="22"/>
              </w:rPr>
              <w:t>A</w:t>
            </w:r>
            <w:r>
              <w:rPr>
                <w:b w:val="0"/>
                <w:szCs w:val="22"/>
              </w:rPr>
              <w:t xml:space="preserve">uthority, </w:t>
            </w:r>
            <w:r w:rsidR="00885E7E">
              <w:rPr>
                <w:b w:val="0"/>
                <w:szCs w:val="22"/>
              </w:rPr>
              <w:t>F</w:t>
            </w:r>
            <w:r>
              <w:rPr>
                <w:b w:val="0"/>
                <w:szCs w:val="22"/>
              </w:rPr>
              <w:t xml:space="preserve">oundation </w:t>
            </w:r>
            <w:r w:rsidR="00885E7E">
              <w:rPr>
                <w:b w:val="0"/>
                <w:szCs w:val="22"/>
              </w:rPr>
              <w:t>and</w:t>
            </w:r>
            <w:r>
              <w:rPr>
                <w:b w:val="0"/>
                <w:szCs w:val="22"/>
              </w:rPr>
              <w:t xml:space="preserve"> </w:t>
            </w:r>
            <w:r w:rsidR="00885E7E">
              <w:rPr>
                <w:b w:val="0"/>
                <w:szCs w:val="22"/>
              </w:rPr>
              <w:t>S</w:t>
            </w:r>
            <w:r>
              <w:rPr>
                <w:b w:val="0"/>
                <w:szCs w:val="22"/>
              </w:rPr>
              <w:t xml:space="preserve">tructure of </w:t>
            </w:r>
            <w:r w:rsidR="00885E7E">
              <w:rPr>
                <w:b w:val="0"/>
                <w:szCs w:val="22"/>
              </w:rPr>
              <w:t>G</w:t>
            </w:r>
            <w:r>
              <w:rPr>
                <w:b w:val="0"/>
                <w:szCs w:val="22"/>
              </w:rPr>
              <w:t>overnment</w:t>
            </w:r>
          </w:p>
          <w:p w14:paraId="54370761" w14:textId="77777777" w:rsidR="00267993" w:rsidRPr="003358F2" w:rsidRDefault="00FD7433" w:rsidP="003262E2">
            <w:pPr>
              <w:pStyle w:val="Tablesub-heading"/>
              <w:numPr>
                <w:ilvl w:val="0"/>
                <w:numId w:val="153"/>
              </w:numPr>
              <w:spacing w:before="60" w:after="60" w:line="264" w:lineRule="auto"/>
              <w:rPr>
                <w:b w:val="0"/>
                <w:szCs w:val="22"/>
              </w:rPr>
            </w:pPr>
            <w:r>
              <w:rPr>
                <w:b w:val="0"/>
                <w:szCs w:val="22"/>
              </w:rPr>
              <w:t xml:space="preserve">2 – </w:t>
            </w:r>
            <w:r w:rsidR="00885E7E">
              <w:rPr>
                <w:b w:val="0"/>
                <w:szCs w:val="22"/>
              </w:rPr>
              <w:t>P</w:t>
            </w:r>
            <w:r>
              <w:rPr>
                <w:b w:val="0"/>
                <w:szCs w:val="22"/>
              </w:rPr>
              <w:t xml:space="preserve">rimary </w:t>
            </w:r>
            <w:r w:rsidR="00885E7E">
              <w:rPr>
                <w:b w:val="0"/>
                <w:szCs w:val="22"/>
              </w:rPr>
              <w:t>F</w:t>
            </w:r>
            <w:r>
              <w:rPr>
                <w:b w:val="0"/>
                <w:szCs w:val="22"/>
              </w:rPr>
              <w:t xml:space="preserve">unctions </w:t>
            </w:r>
            <w:r w:rsidR="00885E7E">
              <w:rPr>
                <w:b w:val="0"/>
                <w:szCs w:val="22"/>
              </w:rPr>
              <w:t>and</w:t>
            </w:r>
            <w:r>
              <w:rPr>
                <w:b w:val="0"/>
                <w:szCs w:val="22"/>
              </w:rPr>
              <w:t xml:space="preserve"> </w:t>
            </w:r>
            <w:r w:rsidR="00885E7E">
              <w:rPr>
                <w:b w:val="0"/>
                <w:szCs w:val="22"/>
              </w:rPr>
              <w:t>P</w:t>
            </w:r>
            <w:r>
              <w:rPr>
                <w:b w:val="0"/>
                <w:szCs w:val="22"/>
              </w:rPr>
              <w:t xml:space="preserve">rograms of </w:t>
            </w:r>
            <w:r w:rsidR="00885E7E">
              <w:rPr>
                <w:b w:val="0"/>
                <w:szCs w:val="22"/>
              </w:rPr>
              <w:t>G</w:t>
            </w:r>
            <w:r>
              <w:rPr>
                <w:b w:val="0"/>
                <w:szCs w:val="22"/>
              </w:rPr>
              <w:t>overnment.</w:t>
            </w:r>
          </w:p>
        </w:tc>
      </w:tr>
      <w:tr w:rsidR="00267993" w:rsidRPr="005370AA" w14:paraId="0C872201" w14:textId="77777777" w:rsidTr="00F11CE1">
        <w:tc>
          <w:tcPr>
            <w:tcW w:w="592" w:type="pct"/>
            <w:tcBorders>
              <w:top w:val="single" w:sz="6" w:space="0" w:color="C0C0C0"/>
              <w:bottom w:val="single" w:sz="6" w:space="0" w:color="C0C0C0"/>
            </w:tcBorders>
          </w:tcPr>
          <w:p w14:paraId="7CCF4A0A" w14:textId="77777777" w:rsidR="00267993" w:rsidRPr="005370AA" w:rsidRDefault="009F10A1" w:rsidP="003930B3">
            <w:pPr>
              <w:pStyle w:val="Tablesub-heading"/>
              <w:spacing w:before="60" w:after="60"/>
              <w:rPr>
                <w:b w:val="0"/>
                <w:szCs w:val="22"/>
              </w:rPr>
            </w:pPr>
            <w:r>
              <w:rPr>
                <w:b w:val="0"/>
                <w:szCs w:val="22"/>
              </w:rPr>
              <w:t>1212</w:t>
            </w:r>
          </w:p>
        </w:tc>
        <w:tc>
          <w:tcPr>
            <w:tcW w:w="1116" w:type="pct"/>
            <w:tcBorders>
              <w:top w:val="single" w:sz="6" w:space="0" w:color="C0C0C0"/>
              <w:bottom w:val="single" w:sz="6" w:space="0" w:color="C0C0C0"/>
            </w:tcBorders>
          </w:tcPr>
          <w:p w14:paraId="37585134" w14:textId="77777777" w:rsidR="00267993" w:rsidRPr="005370AA" w:rsidRDefault="00267993" w:rsidP="003262E2">
            <w:pPr>
              <w:pStyle w:val="Heading3"/>
              <w:spacing w:line="264" w:lineRule="auto"/>
            </w:pPr>
            <w:r w:rsidRPr="005370AA">
              <w:t>Restructures – transfer arrangements</w:t>
            </w:r>
          </w:p>
          <w:p w14:paraId="522FFD33" w14:textId="77777777" w:rsidR="00267993" w:rsidRPr="005370AA" w:rsidRDefault="00267993" w:rsidP="003262E2">
            <w:pPr>
              <w:spacing w:line="264" w:lineRule="auto"/>
            </w:pPr>
            <w:r w:rsidRPr="005370AA">
              <w:t xml:space="preserve">Records relating to </w:t>
            </w:r>
            <w:r>
              <w:t>transfer</w:t>
            </w:r>
            <w:r w:rsidRPr="005370AA">
              <w:t xml:space="preserve"> arrangements </w:t>
            </w:r>
            <w:r>
              <w:t>to move</w:t>
            </w:r>
            <w:r w:rsidRPr="005370AA">
              <w:t xml:space="preserve"> core functions and staff to other agencies as a result of the restructuring process. </w:t>
            </w:r>
          </w:p>
          <w:p w14:paraId="1611680B" w14:textId="77777777" w:rsidR="00267993" w:rsidRPr="005370AA" w:rsidRDefault="00267993" w:rsidP="003262E2">
            <w:pPr>
              <w:spacing w:line="264" w:lineRule="auto"/>
            </w:pPr>
            <w:r w:rsidRPr="005370AA">
              <w:t>Includes transfer of equipment, custody/</w:t>
            </w:r>
            <w:r w:rsidR="000D3DCD">
              <w:t xml:space="preserve"> </w:t>
            </w:r>
            <w:r w:rsidRPr="005370AA">
              <w:t>ownership records, personnel files, etc.</w:t>
            </w:r>
          </w:p>
          <w:p w14:paraId="34D131A8" w14:textId="77777777" w:rsidR="00267993" w:rsidRPr="005370AA" w:rsidRDefault="00267993" w:rsidP="003262E2">
            <w:pPr>
              <w:spacing w:line="264" w:lineRule="auto"/>
            </w:pPr>
            <w:r w:rsidRPr="005370AA">
              <w:t>Excludes arrangements resulting from outsourcing of functions or sale of government enterprises.</w:t>
            </w:r>
          </w:p>
          <w:p w14:paraId="586AD4B1" w14:textId="77777777" w:rsidR="00811A46" w:rsidRPr="00B0090F" w:rsidRDefault="00267993" w:rsidP="003262E2">
            <w:pPr>
              <w:spacing w:line="264" w:lineRule="auto"/>
              <w:rPr>
                <w:b/>
                <w:bCs/>
              </w:rPr>
            </w:pPr>
            <w:r w:rsidRPr="00B0090F">
              <w:rPr>
                <w:b/>
                <w:bCs/>
              </w:rPr>
              <w:t>Disposal action –</w:t>
            </w:r>
            <w:r w:rsidR="000D3DCD" w:rsidRPr="00B0090F">
              <w:rPr>
                <w:b/>
                <w:bCs/>
              </w:rPr>
              <w:t xml:space="preserve"> </w:t>
            </w:r>
          </w:p>
          <w:p w14:paraId="156E8244" w14:textId="77777777" w:rsidR="00267993" w:rsidRPr="005370AA" w:rsidRDefault="00267993" w:rsidP="003262E2">
            <w:pPr>
              <w:spacing w:line="264" w:lineRule="auto"/>
              <w:rPr>
                <w:b/>
              </w:rPr>
            </w:pPr>
            <w:r w:rsidRPr="005370AA">
              <w:t xml:space="preserve">7 years after </w:t>
            </w:r>
            <w:r>
              <w:t xml:space="preserve">business </w:t>
            </w:r>
            <w:r w:rsidRPr="005370AA">
              <w:t>action completed</w:t>
            </w:r>
            <w:r>
              <w:t>.</w:t>
            </w:r>
          </w:p>
        </w:tc>
        <w:tc>
          <w:tcPr>
            <w:tcW w:w="3292" w:type="pct"/>
            <w:tcBorders>
              <w:top w:val="single" w:sz="6" w:space="0" w:color="C0C0C0"/>
              <w:bottom w:val="single" w:sz="6" w:space="0" w:color="C0C0C0"/>
            </w:tcBorders>
          </w:tcPr>
          <w:p w14:paraId="4B8816C3" w14:textId="7CAC4623"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3EDE0930"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671341D0" w14:textId="009B5505" w:rsidR="00267993" w:rsidRDefault="00267993" w:rsidP="003262E2">
            <w:pPr>
              <w:pStyle w:val="Tablesub-heading"/>
              <w:spacing w:before="60" w:after="60" w:line="264" w:lineRule="auto"/>
              <w:rPr>
                <w:b w:val="0"/>
                <w:szCs w:val="22"/>
              </w:rPr>
            </w:pPr>
            <w:r w:rsidRPr="004A6703">
              <w:rPr>
                <w:b w:val="0"/>
                <w:szCs w:val="22"/>
              </w:rPr>
              <w:t xml:space="preserve">This is a revised record class </w:t>
            </w:r>
            <w:r w:rsidR="001A1263" w:rsidRPr="004A6703">
              <w:rPr>
                <w:b w:val="0"/>
                <w:szCs w:val="22"/>
              </w:rPr>
              <w:t xml:space="preserve">from </w:t>
            </w:r>
            <w:r w:rsidR="00460DEF" w:rsidRPr="004A6703">
              <w:rPr>
                <w:b w:val="0"/>
                <w:szCs w:val="22"/>
              </w:rPr>
              <w:t>GRDS</w:t>
            </w:r>
            <w:r w:rsidRPr="004A6703">
              <w:rPr>
                <w:b w:val="0"/>
                <w:szCs w:val="22"/>
              </w:rPr>
              <w:t xml:space="preserve"> v.7</w:t>
            </w:r>
            <w:r w:rsidR="001A1263" w:rsidRPr="004A6703">
              <w:rPr>
                <w:b w:val="0"/>
                <w:szCs w:val="22"/>
              </w:rPr>
              <w:t xml:space="preserve"> for records relating to r</w:t>
            </w:r>
            <w:r w:rsidRPr="004A6703">
              <w:rPr>
                <w:b w:val="0"/>
                <w:szCs w:val="22"/>
              </w:rPr>
              <w:t>estruc</w:t>
            </w:r>
            <w:r w:rsidR="00460DEF" w:rsidRPr="004A6703">
              <w:rPr>
                <w:b w:val="0"/>
                <w:szCs w:val="22"/>
              </w:rPr>
              <w:t>tur</w:t>
            </w:r>
            <w:r w:rsidR="001A1263" w:rsidRPr="004A6703">
              <w:rPr>
                <w:b w:val="0"/>
                <w:szCs w:val="22"/>
              </w:rPr>
              <w:t>es</w:t>
            </w:r>
            <w:r w:rsidR="00460DEF" w:rsidRPr="004A6703">
              <w:rPr>
                <w:b w:val="0"/>
                <w:szCs w:val="22"/>
              </w:rPr>
              <w:t>.</w:t>
            </w:r>
          </w:p>
          <w:p w14:paraId="68D0BE6C" w14:textId="77777777" w:rsidR="005475C9" w:rsidRPr="005370AA" w:rsidRDefault="005475C9" w:rsidP="003262E2">
            <w:pPr>
              <w:pStyle w:val="Tablesub-heading"/>
              <w:spacing w:before="60" w:after="60" w:line="264" w:lineRule="auto"/>
              <w:rPr>
                <w:b w:val="0"/>
                <w:szCs w:val="22"/>
              </w:rPr>
            </w:pPr>
            <w:r>
              <w:rPr>
                <w:b w:val="0"/>
                <w:szCs w:val="22"/>
              </w:rPr>
              <w:t>Feedback from the whole-of-government consultation indicated that where a restructure resulted from the outsourcing or sale of government functions, these records should be retained permanently. As a result, these records have been excluded from this class and will now be sentenced under 1211.</w:t>
            </w:r>
          </w:p>
          <w:p w14:paraId="2B262AB9"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0D3DCD">
              <w:rPr>
                <w:szCs w:val="22"/>
              </w:rPr>
              <w:t>r</w:t>
            </w:r>
            <w:r w:rsidRPr="005370AA">
              <w:rPr>
                <w:szCs w:val="22"/>
              </w:rPr>
              <w:t>equirements:</w:t>
            </w:r>
          </w:p>
          <w:p w14:paraId="7241CDDA" w14:textId="77777777" w:rsidR="00267993" w:rsidRPr="00CF654E" w:rsidRDefault="00267993" w:rsidP="003262E2">
            <w:pPr>
              <w:pStyle w:val="Tablesub-heading"/>
              <w:spacing w:before="60" w:after="60" w:line="264" w:lineRule="auto"/>
              <w:rPr>
                <w:b w:val="0"/>
                <w:szCs w:val="22"/>
              </w:rPr>
            </w:pPr>
            <w:r w:rsidRPr="005370AA">
              <w:rPr>
                <w:b w:val="0"/>
                <w:szCs w:val="22"/>
              </w:rPr>
              <w:t>P</w:t>
            </w:r>
            <w:r w:rsidR="00507AF6">
              <w:rPr>
                <w:b w:val="0"/>
                <w:szCs w:val="22"/>
              </w:rPr>
              <w:t xml:space="preserve">ublic </w:t>
            </w:r>
            <w:r w:rsidRPr="005370AA">
              <w:rPr>
                <w:b w:val="0"/>
                <w:szCs w:val="22"/>
              </w:rPr>
              <w:t>S</w:t>
            </w:r>
            <w:r w:rsidR="00507AF6">
              <w:rPr>
                <w:b w:val="0"/>
                <w:szCs w:val="22"/>
              </w:rPr>
              <w:t xml:space="preserve">ervice </w:t>
            </w:r>
            <w:r w:rsidRPr="005370AA">
              <w:rPr>
                <w:b w:val="0"/>
                <w:szCs w:val="22"/>
              </w:rPr>
              <w:t>C</w:t>
            </w:r>
            <w:r w:rsidR="00507AF6">
              <w:rPr>
                <w:b w:val="0"/>
                <w:szCs w:val="22"/>
              </w:rPr>
              <w:t>ommission</w:t>
            </w:r>
            <w:r w:rsidRPr="005370AA">
              <w:rPr>
                <w:b w:val="0"/>
                <w:szCs w:val="22"/>
              </w:rPr>
              <w:t xml:space="preserve"> – </w:t>
            </w:r>
            <w:r w:rsidRPr="00CF654E">
              <w:rPr>
                <w:b w:val="0"/>
                <w:szCs w:val="22"/>
              </w:rPr>
              <w:t>Principles for the allocation of resources following a machinery of government change</w:t>
            </w:r>
          </w:p>
          <w:p w14:paraId="61830B72"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7B5AF9F0" w14:textId="77777777" w:rsidR="005475C9" w:rsidRDefault="00267993" w:rsidP="003262E2">
            <w:pPr>
              <w:pStyle w:val="Tablesub-heading"/>
              <w:spacing w:before="60" w:after="60" w:line="264" w:lineRule="auto"/>
              <w:rPr>
                <w:b w:val="0"/>
                <w:szCs w:val="22"/>
              </w:rPr>
            </w:pPr>
            <w:r>
              <w:rPr>
                <w:b w:val="0"/>
                <w:szCs w:val="22"/>
              </w:rPr>
              <w:t>The retention period has been reduced from 10 years</w:t>
            </w:r>
            <w:r w:rsidR="00460DEF">
              <w:rPr>
                <w:b w:val="0"/>
                <w:szCs w:val="22"/>
              </w:rPr>
              <w:t xml:space="preserve"> in GRDS v.7</w:t>
            </w:r>
            <w:r>
              <w:rPr>
                <w:b w:val="0"/>
                <w:szCs w:val="22"/>
              </w:rPr>
              <w:t xml:space="preserve"> to 7 years. </w:t>
            </w:r>
          </w:p>
          <w:p w14:paraId="6C33711C" w14:textId="0A566CFE" w:rsidR="00091F20" w:rsidRPr="003358F2" w:rsidRDefault="00267993" w:rsidP="003262E2">
            <w:pPr>
              <w:pStyle w:val="Tablesub-heading"/>
              <w:spacing w:before="60" w:after="60" w:line="264" w:lineRule="auto"/>
              <w:rPr>
                <w:b w:val="0"/>
                <w:szCs w:val="22"/>
              </w:rPr>
            </w:pPr>
            <w:r>
              <w:rPr>
                <w:b w:val="0"/>
                <w:szCs w:val="22"/>
              </w:rPr>
              <w:t xml:space="preserve">It is consistent with other jurisdictions which have similar record classes </w:t>
            </w:r>
            <w:r w:rsidR="0008354F">
              <w:rPr>
                <w:b w:val="0"/>
                <w:szCs w:val="22"/>
              </w:rPr>
              <w:t xml:space="preserve">such as </w:t>
            </w:r>
            <w:r w:rsidR="005475C9">
              <w:rPr>
                <w:b w:val="0"/>
                <w:szCs w:val="22"/>
              </w:rPr>
              <w:t xml:space="preserve">SA and Victoria </w:t>
            </w:r>
            <w:r>
              <w:rPr>
                <w:b w:val="0"/>
                <w:szCs w:val="22"/>
              </w:rPr>
              <w:t>and ensures that, where there are any financial or contractual arrangements connected with the restructures, the supporting records are retained.</w:t>
            </w:r>
          </w:p>
        </w:tc>
      </w:tr>
      <w:tr w:rsidR="00267993" w:rsidRPr="003A6AB6" w14:paraId="4DC2BFB8" w14:textId="77777777" w:rsidTr="00F11CE1">
        <w:tc>
          <w:tcPr>
            <w:tcW w:w="592" w:type="pct"/>
            <w:tcBorders>
              <w:top w:val="single" w:sz="6" w:space="0" w:color="C0C0C0"/>
              <w:bottom w:val="single" w:sz="6" w:space="0" w:color="C0C0C0"/>
            </w:tcBorders>
          </w:tcPr>
          <w:p w14:paraId="37304A52" w14:textId="77777777" w:rsidR="00267993" w:rsidRPr="005370AA" w:rsidRDefault="009F10A1" w:rsidP="003930B3">
            <w:pPr>
              <w:pStyle w:val="Tablesub-heading"/>
              <w:spacing w:before="60" w:after="60"/>
              <w:rPr>
                <w:b w:val="0"/>
                <w:szCs w:val="22"/>
              </w:rPr>
            </w:pPr>
            <w:r>
              <w:rPr>
                <w:b w:val="0"/>
                <w:szCs w:val="22"/>
              </w:rPr>
              <w:t>1213</w:t>
            </w:r>
          </w:p>
        </w:tc>
        <w:tc>
          <w:tcPr>
            <w:tcW w:w="1116" w:type="pct"/>
            <w:tcBorders>
              <w:top w:val="single" w:sz="6" w:space="0" w:color="C0C0C0"/>
              <w:bottom w:val="single" w:sz="6" w:space="0" w:color="C0C0C0"/>
            </w:tcBorders>
          </w:tcPr>
          <w:p w14:paraId="529FE9FB" w14:textId="77777777" w:rsidR="00267993" w:rsidRPr="005370AA" w:rsidRDefault="00267993" w:rsidP="003262E2">
            <w:pPr>
              <w:pStyle w:val="Heading3"/>
              <w:spacing w:line="264" w:lineRule="auto"/>
            </w:pPr>
            <w:r w:rsidRPr="005370AA">
              <w:t>Restructures – other</w:t>
            </w:r>
          </w:p>
          <w:p w14:paraId="5BE012E1" w14:textId="77777777" w:rsidR="00267993" w:rsidRPr="005370AA" w:rsidRDefault="00267993" w:rsidP="003262E2">
            <w:pPr>
              <w:spacing w:line="264" w:lineRule="auto"/>
              <w:rPr>
                <w:b/>
              </w:rPr>
            </w:pPr>
            <w:r w:rsidRPr="005370AA">
              <w:t>Records relating to minor reviews and restructures affecting only particular sections of the agency and hav</w:t>
            </w:r>
            <w:r>
              <w:t>e</w:t>
            </w:r>
            <w:r w:rsidRPr="005370AA">
              <w:t xml:space="preserve"> little effect on the overall function of the agency.</w:t>
            </w:r>
          </w:p>
          <w:p w14:paraId="3E4133A1" w14:textId="77777777" w:rsidR="00811A46" w:rsidRPr="00B0090F" w:rsidRDefault="00267993" w:rsidP="003262E2">
            <w:pPr>
              <w:spacing w:line="264" w:lineRule="auto"/>
              <w:rPr>
                <w:b/>
                <w:bCs/>
              </w:rPr>
            </w:pPr>
            <w:r w:rsidRPr="00B0090F">
              <w:rPr>
                <w:b/>
                <w:bCs/>
              </w:rPr>
              <w:t xml:space="preserve">Disposal action – </w:t>
            </w:r>
          </w:p>
          <w:p w14:paraId="666684EC" w14:textId="77777777" w:rsidR="00267993" w:rsidRPr="005370AA" w:rsidRDefault="00267993" w:rsidP="003262E2">
            <w:pPr>
              <w:spacing w:line="264" w:lineRule="auto"/>
              <w:rPr>
                <w:b/>
              </w:rPr>
            </w:pPr>
            <w:r w:rsidRPr="005370AA">
              <w:t>5 years after</w:t>
            </w:r>
            <w:r>
              <w:t xml:space="preserve"> business</w:t>
            </w:r>
            <w:r w:rsidRPr="005370AA">
              <w:t xml:space="preserve"> action completed</w:t>
            </w:r>
            <w:r>
              <w:t>.</w:t>
            </w:r>
          </w:p>
        </w:tc>
        <w:tc>
          <w:tcPr>
            <w:tcW w:w="3292" w:type="pct"/>
            <w:tcBorders>
              <w:top w:val="single" w:sz="6" w:space="0" w:color="C0C0C0"/>
              <w:bottom w:val="single" w:sz="6" w:space="0" w:color="C0C0C0"/>
            </w:tcBorders>
          </w:tcPr>
          <w:p w14:paraId="06063EFC" w14:textId="70ED3C99"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38AAF694"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11C26BFA" w14:textId="1F44CEFA"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1A1263" w:rsidRPr="004A6703">
              <w:rPr>
                <w:b w:val="0"/>
                <w:szCs w:val="22"/>
              </w:rPr>
              <w:t xml:space="preserve">from </w:t>
            </w:r>
            <w:r w:rsidR="00460DEF" w:rsidRPr="004A6703">
              <w:rPr>
                <w:b w:val="0"/>
                <w:szCs w:val="22"/>
              </w:rPr>
              <w:t>GRSD v.7</w:t>
            </w:r>
            <w:r w:rsidR="001A1263" w:rsidRPr="004A6703">
              <w:rPr>
                <w:b w:val="0"/>
                <w:szCs w:val="22"/>
              </w:rPr>
              <w:t xml:space="preserve"> for records relating to r</w:t>
            </w:r>
            <w:r w:rsidR="00460DEF" w:rsidRPr="004A6703">
              <w:rPr>
                <w:b w:val="0"/>
                <w:szCs w:val="22"/>
              </w:rPr>
              <w:t>estructures.</w:t>
            </w:r>
          </w:p>
          <w:p w14:paraId="6AB511FC" w14:textId="77777777" w:rsidR="00267993" w:rsidRPr="005370AA" w:rsidRDefault="00267993" w:rsidP="003262E2">
            <w:pPr>
              <w:pStyle w:val="Tablesub-heading"/>
              <w:spacing w:before="60" w:after="60" w:line="264" w:lineRule="auto"/>
              <w:rPr>
                <w:b w:val="0"/>
                <w:szCs w:val="22"/>
              </w:rPr>
            </w:pPr>
            <w:r>
              <w:rPr>
                <w:b w:val="0"/>
                <w:szCs w:val="22"/>
              </w:rPr>
              <w:t>M</w:t>
            </w:r>
            <w:r w:rsidRPr="005370AA">
              <w:rPr>
                <w:b w:val="0"/>
                <w:szCs w:val="22"/>
              </w:rPr>
              <w:t>inor restructure</w:t>
            </w:r>
            <w:r>
              <w:rPr>
                <w:b w:val="0"/>
                <w:szCs w:val="22"/>
              </w:rPr>
              <w:t>s</w:t>
            </w:r>
            <w:r w:rsidRPr="005370AA">
              <w:rPr>
                <w:b w:val="0"/>
                <w:szCs w:val="22"/>
              </w:rPr>
              <w:t xml:space="preserve"> are generally done after a review of operational processes</w:t>
            </w:r>
            <w:r>
              <w:rPr>
                <w:b w:val="0"/>
                <w:szCs w:val="22"/>
              </w:rPr>
              <w:t xml:space="preserve"> (e.g. </w:t>
            </w:r>
            <w:r w:rsidRPr="005370AA">
              <w:rPr>
                <w:b w:val="0"/>
                <w:szCs w:val="22"/>
              </w:rPr>
              <w:t>when a team has member/s move to another department</w:t>
            </w:r>
            <w:r>
              <w:rPr>
                <w:b w:val="0"/>
                <w:szCs w:val="22"/>
              </w:rPr>
              <w:t>)</w:t>
            </w:r>
            <w:r w:rsidRPr="005370AA">
              <w:rPr>
                <w:b w:val="0"/>
                <w:szCs w:val="22"/>
              </w:rPr>
              <w:t>.</w:t>
            </w:r>
          </w:p>
          <w:p w14:paraId="3F7FEB48"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0D3DCD">
              <w:rPr>
                <w:szCs w:val="22"/>
              </w:rPr>
              <w:t>r</w:t>
            </w:r>
            <w:r w:rsidRPr="005370AA">
              <w:rPr>
                <w:szCs w:val="22"/>
              </w:rPr>
              <w:t>equirements:</w:t>
            </w:r>
          </w:p>
          <w:p w14:paraId="2971F0DD" w14:textId="77777777" w:rsidR="00267993" w:rsidRPr="00331564" w:rsidRDefault="00267993" w:rsidP="003262E2">
            <w:pPr>
              <w:pStyle w:val="Tablesub-heading"/>
              <w:spacing w:before="60" w:after="60" w:line="264" w:lineRule="auto"/>
              <w:rPr>
                <w:b w:val="0"/>
                <w:i/>
                <w:szCs w:val="22"/>
              </w:rPr>
            </w:pPr>
            <w:r w:rsidRPr="00331564">
              <w:rPr>
                <w:b w:val="0"/>
                <w:i/>
                <w:szCs w:val="22"/>
              </w:rPr>
              <w:t>Public Service Act 2008</w:t>
            </w:r>
          </w:p>
          <w:p w14:paraId="1332219C"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0540108D" w14:textId="77777777" w:rsidR="00267993" w:rsidRDefault="00267993" w:rsidP="003262E2">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has not changed from </w:t>
            </w:r>
            <w:r>
              <w:rPr>
                <w:b w:val="0"/>
                <w:szCs w:val="22"/>
              </w:rPr>
              <w:t xml:space="preserve">GRDS </w:t>
            </w:r>
            <w:r w:rsidRPr="005370AA">
              <w:rPr>
                <w:b w:val="0"/>
                <w:szCs w:val="22"/>
              </w:rPr>
              <w:t>v</w:t>
            </w:r>
            <w:r>
              <w:rPr>
                <w:b w:val="0"/>
                <w:szCs w:val="22"/>
              </w:rPr>
              <w:t>.</w:t>
            </w:r>
            <w:r w:rsidRPr="005370AA">
              <w:rPr>
                <w:b w:val="0"/>
                <w:szCs w:val="22"/>
              </w:rPr>
              <w:t>7</w:t>
            </w:r>
            <w:r>
              <w:rPr>
                <w:b w:val="0"/>
                <w:szCs w:val="22"/>
              </w:rPr>
              <w:t>.</w:t>
            </w:r>
          </w:p>
          <w:p w14:paraId="05C7B184" w14:textId="70F7B06E" w:rsidR="00267993" w:rsidRPr="00B240D2" w:rsidRDefault="00267993" w:rsidP="003262E2">
            <w:pPr>
              <w:pStyle w:val="Tablesub-heading"/>
              <w:spacing w:before="60" w:after="60" w:line="264" w:lineRule="auto"/>
              <w:rPr>
                <w:b w:val="0"/>
                <w:szCs w:val="22"/>
              </w:rPr>
            </w:pPr>
            <w:r>
              <w:rPr>
                <w:b w:val="0"/>
                <w:szCs w:val="22"/>
              </w:rPr>
              <w:t>Records of minor reviews and restructures, which have little effect on the function of the agency, need to be retained for a relatively short period of time for evidence and accountability. A 5 year retention period is a sufficient length of time for staff to refer back to these re</w:t>
            </w:r>
            <w:r w:rsidR="001A1263">
              <w:rPr>
                <w:b w:val="0"/>
                <w:szCs w:val="22"/>
              </w:rPr>
              <w:t>cords</w:t>
            </w:r>
            <w:r>
              <w:rPr>
                <w:b w:val="0"/>
                <w:szCs w:val="22"/>
              </w:rPr>
              <w:t xml:space="preserve"> if required. </w:t>
            </w:r>
          </w:p>
          <w:p w14:paraId="58F1C295" w14:textId="77777777" w:rsidR="00267993" w:rsidRPr="003358F2" w:rsidRDefault="00267993" w:rsidP="003262E2">
            <w:pPr>
              <w:pStyle w:val="Tablesub-heading"/>
              <w:spacing w:before="60" w:after="60" w:line="264" w:lineRule="auto"/>
              <w:rPr>
                <w:b w:val="0"/>
                <w:szCs w:val="22"/>
              </w:rPr>
            </w:pPr>
            <w:r>
              <w:rPr>
                <w:b w:val="0"/>
                <w:szCs w:val="22"/>
              </w:rPr>
              <w:t>It is also consistent with the retention of similar records by NSW, SA and WA.</w:t>
            </w:r>
          </w:p>
        </w:tc>
      </w:tr>
    </w:tbl>
    <w:p w14:paraId="40972292" w14:textId="25EC24AC" w:rsidR="00267993" w:rsidRDefault="006F30C7" w:rsidP="00D37E36">
      <w:pPr>
        <w:spacing w:before="0" w:after="0"/>
      </w:pPr>
      <w:r>
        <w:br w:type="page"/>
      </w:r>
    </w:p>
    <w:tbl>
      <w:tblPr>
        <w:tblW w:w="5016"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36"/>
        <w:gridCol w:w="11768"/>
      </w:tblGrid>
      <w:tr w:rsidR="009F10A1" w:rsidRPr="005370AA" w14:paraId="5DFEE823" w14:textId="77777777" w:rsidTr="00C36BD7">
        <w:tc>
          <w:tcPr>
            <w:tcW w:w="971" w:type="pct"/>
            <w:tcBorders>
              <w:top w:val="single" w:sz="4" w:space="0" w:color="C0C0C0"/>
              <w:left w:val="single" w:sz="6" w:space="0" w:color="C0C0C0"/>
              <w:bottom w:val="single" w:sz="6" w:space="0" w:color="C0C0C0"/>
              <w:right w:val="single" w:sz="6" w:space="0" w:color="C0C0C0"/>
            </w:tcBorders>
            <w:shd w:val="clear" w:color="auto" w:fill="E0E0E0"/>
          </w:tcPr>
          <w:p w14:paraId="50E5A5EF" w14:textId="77777777" w:rsidR="009F10A1" w:rsidRPr="005370AA" w:rsidRDefault="009F10A1" w:rsidP="003930B3">
            <w:pPr>
              <w:jc w:val="center"/>
              <w:rPr>
                <w:b/>
                <w:lang w:eastAsia="en-AU"/>
              </w:rPr>
            </w:pPr>
            <w:r w:rsidRPr="005370AA">
              <w:rPr>
                <w:b/>
                <w:lang w:eastAsia="en-AU"/>
              </w:rPr>
              <w:t>Title</w:t>
            </w:r>
          </w:p>
        </w:tc>
        <w:tc>
          <w:tcPr>
            <w:tcW w:w="4029" w:type="pct"/>
            <w:tcBorders>
              <w:top w:val="single" w:sz="4" w:space="0" w:color="C0C0C0"/>
              <w:left w:val="single" w:sz="6" w:space="0" w:color="C0C0C0"/>
              <w:bottom w:val="single" w:sz="6" w:space="0" w:color="C0C0C0"/>
              <w:right w:val="single" w:sz="4" w:space="0" w:color="C0C0C0"/>
            </w:tcBorders>
            <w:shd w:val="clear" w:color="auto" w:fill="E0E0E0"/>
          </w:tcPr>
          <w:p w14:paraId="151B93B9" w14:textId="77777777" w:rsidR="009F10A1" w:rsidRPr="005370AA" w:rsidRDefault="009F10A1" w:rsidP="003930B3">
            <w:pPr>
              <w:jc w:val="center"/>
              <w:rPr>
                <w:b/>
                <w:lang w:eastAsia="en-AU"/>
              </w:rPr>
            </w:pPr>
            <w:r w:rsidRPr="005370AA">
              <w:rPr>
                <w:b/>
                <w:lang w:eastAsia="en-AU"/>
              </w:rPr>
              <w:t>Scope Note</w:t>
            </w:r>
          </w:p>
        </w:tc>
      </w:tr>
      <w:tr w:rsidR="009F10A1" w:rsidRPr="005370AA" w14:paraId="73269D5F" w14:textId="77777777" w:rsidTr="00C36BD7">
        <w:tc>
          <w:tcPr>
            <w:tcW w:w="971" w:type="pct"/>
            <w:tcBorders>
              <w:top w:val="single" w:sz="6" w:space="0" w:color="C0C0C0"/>
              <w:left w:val="single" w:sz="6" w:space="0" w:color="C0C0C0"/>
              <w:bottom w:val="single" w:sz="6" w:space="0" w:color="C0C0C0"/>
              <w:right w:val="single" w:sz="6" w:space="0" w:color="C0C0C0"/>
            </w:tcBorders>
          </w:tcPr>
          <w:p w14:paraId="171C6EF1" w14:textId="77777777" w:rsidR="009F10A1" w:rsidRPr="00B0090F" w:rsidRDefault="009F10A1" w:rsidP="003262E2">
            <w:pPr>
              <w:pStyle w:val="Heading1"/>
              <w:spacing w:line="264" w:lineRule="auto"/>
            </w:pPr>
            <w:bookmarkStart w:id="39" w:name="WHS"/>
            <w:r w:rsidRPr="00B0090F">
              <w:t xml:space="preserve">WORK HEALTH </w:t>
            </w:r>
            <w:r w:rsidR="00CD7F9A" w:rsidRPr="00B0090F">
              <w:t>AND</w:t>
            </w:r>
            <w:r w:rsidRPr="00B0090F">
              <w:t xml:space="preserve"> SAFETY</w:t>
            </w:r>
            <w:bookmarkEnd w:id="39"/>
          </w:p>
        </w:tc>
        <w:tc>
          <w:tcPr>
            <w:tcW w:w="4029" w:type="pct"/>
            <w:tcBorders>
              <w:top w:val="single" w:sz="6" w:space="0" w:color="C0C0C0"/>
              <w:left w:val="single" w:sz="6" w:space="0" w:color="C0C0C0"/>
              <w:bottom w:val="single" w:sz="6" w:space="0" w:color="C0C0C0"/>
              <w:right w:val="single" w:sz="4" w:space="0" w:color="C0C0C0"/>
            </w:tcBorders>
          </w:tcPr>
          <w:p w14:paraId="556B05BA" w14:textId="77777777" w:rsidR="00D45409" w:rsidRDefault="00D45409" w:rsidP="003262E2">
            <w:pPr>
              <w:spacing w:line="264" w:lineRule="auto"/>
              <w:rPr>
                <w:i/>
                <w:szCs w:val="22"/>
              </w:rPr>
            </w:pPr>
            <w:r>
              <w:rPr>
                <w:i/>
                <w:szCs w:val="22"/>
              </w:rPr>
              <w:t xml:space="preserve">Implementing </w:t>
            </w:r>
            <w:r w:rsidRPr="00755D23">
              <w:rPr>
                <w:i/>
                <w:szCs w:val="22"/>
              </w:rPr>
              <w:t>work health and safety legislation internally throughout the agency</w:t>
            </w:r>
            <w:r>
              <w:rPr>
                <w:i/>
                <w:szCs w:val="22"/>
              </w:rPr>
              <w:t xml:space="preserve">. </w:t>
            </w:r>
            <w:r w:rsidRPr="00755D23">
              <w:rPr>
                <w:i/>
                <w:szCs w:val="22"/>
              </w:rPr>
              <w:t>Includes the development and implementation of safety policies and the monitoring of safe work practices, procedures and preventive measures.</w:t>
            </w:r>
          </w:p>
          <w:p w14:paraId="38D8E06E" w14:textId="045B8664" w:rsidR="009F10A1" w:rsidRPr="00EF2BEA" w:rsidRDefault="00D45409" w:rsidP="003262E2">
            <w:pPr>
              <w:spacing w:line="264" w:lineRule="auto"/>
              <w:rPr>
                <w:b/>
                <w:lang w:eastAsia="en-AU"/>
              </w:rPr>
            </w:pPr>
            <w:r w:rsidRPr="00D866E2">
              <w:rPr>
                <w:i/>
                <w:szCs w:val="22"/>
              </w:rPr>
              <w:t xml:space="preserve">Excludes the core business records of the Office of Fair and Safe Work. </w:t>
            </w:r>
          </w:p>
        </w:tc>
      </w:tr>
      <w:tr w:rsidR="006C30CC" w:rsidRPr="005370AA" w14:paraId="0AB9CB7A" w14:textId="77777777" w:rsidTr="00C36BD7">
        <w:tc>
          <w:tcPr>
            <w:tcW w:w="5000" w:type="pct"/>
            <w:gridSpan w:val="2"/>
            <w:tcBorders>
              <w:top w:val="single" w:sz="6" w:space="0" w:color="C0C0C0"/>
              <w:left w:val="single" w:sz="6" w:space="0" w:color="C0C0C0"/>
              <w:bottom w:val="single" w:sz="6" w:space="0" w:color="C0C0C0"/>
              <w:right w:val="single" w:sz="4" w:space="0" w:color="C0C0C0"/>
            </w:tcBorders>
          </w:tcPr>
          <w:p w14:paraId="563BCFB5" w14:textId="4F9C459E" w:rsidR="00D276B9" w:rsidRPr="00D276B9" w:rsidRDefault="00D276B9" w:rsidP="003262E2">
            <w:pPr>
              <w:spacing w:line="264" w:lineRule="auto"/>
              <w:rPr>
                <w:b/>
              </w:rPr>
            </w:pPr>
            <w:r w:rsidRPr="00D276B9">
              <w:rPr>
                <w:b/>
              </w:rPr>
              <w:t>Background:</w:t>
            </w:r>
          </w:p>
          <w:p w14:paraId="2B70354E" w14:textId="2A3D209D" w:rsidR="006C30CC" w:rsidRPr="00D276B9" w:rsidRDefault="00A12CA4" w:rsidP="003262E2">
            <w:pPr>
              <w:spacing w:line="264" w:lineRule="auto"/>
            </w:pPr>
            <w:r w:rsidRPr="00D276B9">
              <w:t>A full analysis of Work Health and Safety has not been done for this review.</w:t>
            </w:r>
            <w:r w:rsidRPr="00D276B9">
              <w:rPr>
                <w:b/>
              </w:rPr>
              <w:t xml:space="preserve"> </w:t>
            </w:r>
            <w:r w:rsidRPr="00D276B9">
              <w:t>While classes have been consolidated to improve usability, no additional research into comparisons with other jurisdictions or legislation has been undertaken. Business requirements have been included from an earlier appraisal report.</w:t>
            </w:r>
          </w:p>
        </w:tc>
      </w:tr>
    </w:tbl>
    <w:p w14:paraId="56F9394F" w14:textId="77777777" w:rsidR="001133F5" w:rsidRDefault="001133F5" w:rsidP="00D37E36">
      <w:pPr>
        <w:spacing w:before="0" w:after="0"/>
      </w:pPr>
    </w:p>
    <w:tbl>
      <w:tblPr>
        <w:tblW w:w="5015" w:type="pct"/>
        <w:tblInd w:w="-129"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267993" w:rsidRPr="005A4F19" w14:paraId="1D61F3C5" w14:textId="77777777" w:rsidTr="00D60CBA">
        <w:tc>
          <w:tcPr>
            <w:tcW w:w="5000" w:type="pct"/>
            <w:shd w:val="clear" w:color="auto" w:fill="E0E0E0"/>
          </w:tcPr>
          <w:p w14:paraId="14BFCE81" w14:textId="77777777" w:rsidR="00267993" w:rsidRPr="005370AA" w:rsidRDefault="001025B1" w:rsidP="003930B3">
            <w:pPr>
              <w:rPr>
                <w:b/>
                <w:lang w:eastAsia="en-AU"/>
              </w:rPr>
            </w:pPr>
            <w:r>
              <w:rPr>
                <w:b/>
                <w:lang w:eastAsia="en-AU"/>
              </w:rPr>
              <w:t>A</w:t>
            </w:r>
            <w:r w:rsidR="007736B2">
              <w:rPr>
                <w:b/>
                <w:lang w:eastAsia="en-AU"/>
              </w:rPr>
              <w:t>ctivity</w:t>
            </w:r>
          </w:p>
        </w:tc>
      </w:tr>
      <w:tr w:rsidR="00267993" w:rsidRPr="005A4F19" w14:paraId="63C1254A" w14:textId="77777777" w:rsidTr="00D60CBA">
        <w:tc>
          <w:tcPr>
            <w:tcW w:w="5000" w:type="pct"/>
          </w:tcPr>
          <w:p w14:paraId="26BB0DCE" w14:textId="347C874C" w:rsidR="00267993" w:rsidRPr="00B0090F" w:rsidRDefault="0035595E" w:rsidP="003262E2">
            <w:pPr>
              <w:pStyle w:val="Heading2"/>
              <w:spacing w:line="264" w:lineRule="auto"/>
            </w:pPr>
            <w:r w:rsidRPr="00B0090F">
              <w:t>ACCIDENTS AND INCIDENTS</w:t>
            </w:r>
          </w:p>
          <w:p w14:paraId="7165A6E9" w14:textId="28737399" w:rsidR="0035595E" w:rsidRPr="002965BD" w:rsidRDefault="002965BD" w:rsidP="003262E2">
            <w:pPr>
              <w:pStyle w:val="Tabletext"/>
              <w:spacing w:before="60" w:after="60" w:line="264" w:lineRule="auto"/>
              <w:rPr>
                <w:i/>
                <w:sz w:val="22"/>
                <w:szCs w:val="22"/>
              </w:rPr>
            </w:pPr>
            <w:r w:rsidRPr="004D14B4">
              <w:rPr>
                <w:i/>
                <w:sz w:val="22"/>
                <w:szCs w:val="22"/>
              </w:rPr>
              <w:t>Dealing with mishaps or hazards causing death or injury on an agency’s premises</w:t>
            </w:r>
            <w:r>
              <w:rPr>
                <w:i/>
                <w:sz w:val="22"/>
                <w:szCs w:val="22"/>
              </w:rPr>
              <w:t xml:space="preserve">. </w:t>
            </w:r>
            <w:r w:rsidRPr="004D14B4">
              <w:rPr>
                <w:i/>
                <w:sz w:val="22"/>
                <w:szCs w:val="22"/>
              </w:rPr>
              <w:t>Includes injury or death to an employee travelling for the purposes of employment (while on duty or official business), or to members of the public, visitors or customers while on the agency’s premises</w:t>
            </w:r>
            <w:r>
              <w:rPr>
                <w:i/>
                <w:sz w:val="22"/>
                <w:szCs w:val="22"/>
              </w:rPr>
              <w:t xml:space="preserve">. </w:t>
            </w:r>
            <w:r w:rsidRPr="004D14B4">
              <w:rPr>
                <w:i/>
                <w:sz w:val="22"/>
                <w:szCs w:val="22"/>
              </w:rPr>
              <w:t>Also includes hazards that may impact on a number of people.</w:t>
            </w:r>
          </w:p>
        </w:tc>
      </w:tr>
    </w:tbl>
    <w:p w14:paraId="03C07069" w14:textId="77777777" w:rsidR="006C30CC" w:rsidRDefault="006C30CC" w:rsidP="00D37E36">
      <w:pPr>
        <w:spacing w:before="0" w:after="0"/>
      </w:pPr>
    </w:p>
    <w:tbl>
      <w:tblPr>
        <w:tblW w:w="501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3"/>
        <w:gridCol w:w="9610"/>
        <w:gridCol w:w="32"/>
      </w:tblGrid>
      <w:tr w:rsidR="00267993" w:rsidRPr="005370AA" w14:paraId="167A6A0F" w14:textId="77777777" w:rsidTr="00D60CBA">
        <w:trPr>
          <w:tblHeader/>
        </w:trPr>
        <w:tc>
          <w:tcPr>
            <w:tcW w:w="578" w:type="pct"/>
            <w:tcBorders>
              <w:top w:val="single" w:sz="6" w:space="0" w:color="C0C0C0"/>
              <w:bottom w:val="single" w:sz="6" w:space="0" w:color="C0C0C0"/>
            </w:tcBorders>
            <w:shd w:val="clear" w:color="auto" w:fill="C0C0C0"/>
            <w:vAlign w:val="center"/>
          </w:tcPr>
          <w:p w14:paraId="08A52E89" w14:textId="1B472C61"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43F6EEB3" w14:textId="77777777" w:rsidR="00267993" w:rsidRPr="005A4F19" w:rsidRDefault="00267993" w:rsidP="003930B3">
            <w:pPr>
              <w:pStyle w:val="Tablesub-heading"/>
              <w:spacing w:before="60" w:after="60"/>
            </w:pPr>
            <w:r>
              <w:t>Description of record</w:t>
            </w:r>
            <w:r w:rsidRPr="005A4F19">
              <w:t xml:space="preserve"> and retention period</w:t>
            </w:r>
          </w:p>
        </w:tc>
        <w:tc>
          <w:tcPr>
            <w:tcW w:w="3304" w:type="pct"/>
            <w:gridSpan w:val="2"/>
            <w:tcBorders>
              <w:top w:val="single" w:sz="6" w:space="0" w:color="C0C0C0"/>
              <w:bottom w:val="single" w:sz="6" w:space="0" w:color="C0C0C0"/>
            </w:tcBorders>
            <w:shd w:val="clear" w:color="auto" w:fill="C0C0C0"/>
            <w:vAlign w:val="center"/>
          </w:tcPr>
          <w:p w14:paraId="733013F4" w14:textId="77777777" w:rsidR="00267993" w:rsidRPr="005A4F19" w:rsidRDefault="00267993" w:rsidP="003930B3">
            <w:pPr>
              <w:pStyle w:val="Tablesub-heading"/>
              <w:spacing w:before="60" w:after="60"/>
            </w:pPr>
            <w:r>
              <w:t>Justification for retention period</w:t>
            </w:r>
          </w:p>
        </w:tc>
      </w:tr>
      <w:tr w:rsidR="00267993" w:rsidRPr="005370AA" w14:paraId="6A31AE0C" w14:textId="77777777" w:rsidTr="00D60CBA">
        <w:tc>
          <w:tcPr>
            <w:tcW w:w="578" w:type="pct"/>
            <w:tcBorders>
              <w:top w:val="single" w:sz="6" w:space="0" w:color="C0C0C0"/>
              <w:bottom w:val="single" w:sz="6" w:space="0" w:color="C0C0C0"/>
            </w:tcBorders>
          </w:tcPr>
          <w:p w14:paraId="71438302" w14:textId="6766AFAE" w:rsidR="002618D6" w:rsidRPr="005370AA" w:rsidRDefault="005D7CD2" w:rsidP="003930B3">
            <w:pPr>
              <w:pStyle w:val="Tablesub-heading"/>
              <w:spacing w:before="60" w:after="60"/>
              <w:rPr>
                <w:b w:val="0"/>
                <w:szCs w:val="22"/>
              </w:rPr>
            </w:pPr>
            <w:r w:rsidRPr="00D276B9">
              <w:rPr>
                <w:b w:val="0"/>
                <w:szCs w:val="22"/>
              </w:rPr>
              <w:t>1214</w:t>
            </w:r>
          </w:p>
        </w:tc>
        <w:tc>
          <w:tcPr>
            <w:tcW w:w="1118" w:type="pct"/>
            <w:tcBorders>
              <w:top w:val="single" w:sz="6" w:space="0" w:color="C0C0C0"/>
              <w:bottom w:val="single" w:sz="6" w:space="0" w:color="C0C0C0"/>
            </w:tcBorders>
          </w:tcPr>
          <w:p w14:paraId="4F40F4F0" w14:textId="77777777" w:rsidR="00267993" w:rsidRDefault="00B33879" w:rsidP="003262E2">
            <w:pPr>
              <w:pStyle w:val="Heading3"/>
              <w:spacing w:line="264" w:lineRule="auto"/>
            </w:pPr>
            <w:r w:rsidRPr="009F5CE8">
              <w:t>Notifiable incidents</w:t>
            </w:r>
          </w:p>
          <w:p w14:paraId="6E083485" w14:textId="1C30FE05" w:rsidR="002D707A" w:rsidRDefault="002D707A" w:rsidP="003262E2">
            <w:pPr>
              <w:spacing w:line="264" w:lineRule="auto"/>
            </w:pPr>
            <w:r>
              <w:t>Records relating to notifiable work health and safety accidents, incidents and complaints including the death, serious injury or serious illness of a person or one that involves a dangerous incident. Includes notifications required under legislation</w:t>
            </w:r>
            <w:r w:rsidR="00CF129B">
              <w:t xml:space="preserve"> </w:t>
            </w:r>
            <w:r w:rsidR="00CF129B" w:rsidRPr="004D14B4">
              <w:t xml:space="preserve">e.g. </w:t>
            </w:r>
            <w:r w:rsidR="00CF129B" w:rsidRPr="004D14B4">
              <w:rPr>
                <w:i/>
              </w:rPr>
              <w:t>Work Health and Safety Act 2011</w:t>
            </w:r>
            <w:r w:rsidR="00CF129B" w:rsidRPr="004D14B4">
              <w:t xml:space="preserve"> and the </w:t>
            </w:r>
            <w:r w:rsidR="00CF129B" w:rsidRPr="004D14B4">
              <w:rPr>
                <w:i/>
              </w:rPr>
              <w:t>Safety in Recreational Water Activities Act 2011</w:t>
            </w:r>
            <w:r w:rsidR="00CF129B" w:rsidRPr="004D14B4">
              <w:t>.</w:t>
            </w:r>
          </w:p>
          <w:p w14:paraId="51ED2A49" w14:textId="77777777" w:rsidR="002D707A" w:rsidRPr="00B0090F" w:rsidRDefault="002D707A" w:rsidP="003262E2">
            <w:pPr>
              <w:spacing w:line="264" w:lineRule="auto"/>
              <w:rPr>
                <w:b/>
              </w:rPr>
            </w:pPr>
            <w:r w:rsidRPr="00B0090F">
              <w:rPr>
                <w:b/>
              </w:rPr>
              <w:t xml:space="preserve">Disposal action – </w:t>
            </w:r>
          </w:p>
          <w:p w14:paraId="433D1C57" w14:textId="3F861AC3" w:rsidR="002D707A" w:rsidRPr="002D707A" w:rsidRDefault="002D707A" w:rsidP="003262E2">
            <w:pPr>
              <w:spacing w:line="264" w:lineRule="auto"/>
              <w:rPr>
                <w:b/>
                <w:i/>
              </w:rPr>
            </w:pPr>
            <w:r w:rsidRPr="002D707A">
              <w:t>80 years after</w:t>
            </w:r>
            <w:r>
              <w:t xml:space="preserve"> business action completed</w:t>
            </w:r>
            <w:r w:rsidRPr="002D707A">
              <w:t xml:space="preserve">. </w:t>
            </w:r>
          </w:p>
        </w:tc>
        <w:tc>
          <w:tcPr>
            <w:tcW w:w="3304" w:type="pct"/>
            <w:gridSpan w:val="2"/>
            <w:tcBorders>
              <w:top w:val="single" w:sz="6" w:space="0" w:color="C0C0C0"/>
              <w:bottom w:val="single" w:sz="6" w:space="0" w:color="C0C0C0"/>
            </w:tcBorders>
          </w:tcPr>
          <w:p w14:paraId="6825C791" w14:textId="1F364B67" w:rsidR="000C273F" w:rsidRDefault="000C273F"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28CA9C95" w14:textId="77777777" w:rsidR="004C274A" w:rsidRDefault="004C274A" w:rsidP="003262E2">
            <w:pPr>
              <w:pStyle w:val="Default"/>
              <w:spacing w:before="60" w:after="60" w:line="264" w:lineRule="auto"/>
              <w:rPr>
                <w:sz w:val="22"/>
                <w:szCs w:val="22"/>
              </w:rPr>
            </w:pPr>
            <w:r>
              <w:rPr>
                <w:b/>
                <w:bCs/>
                <w:sz w:val="22"/>
                <w:szCs w:val="22"/>
              </w:rPr>
              <w:t xml:space="preserve">Background/business process: </w:t>
            </w:r>
          </w:p>
          <w:p w14:paraId="2FD0D1CD" w14:textId="706714AF" w:rsidR="004C274A" w:rsidRDefault="004C274A" w:rsidP="003262E2">
            <w:pPr>
              <w:pStyle w:val="Default"/>
              <w:spacing w:before="60" w:after="60" w:line="264" w:lineRule="auto"/>
              <w:rPr>
                <w:sz w:val="22"/>
                <w:szCs w:val="22"/>
              </w:rPr>
            </w:pPr>
            <w:r>
              <w:rPr>
                <w:sz w:val="22"/>
                <w:szCs w:val="22"/>
              </w:rPr>
              <w:t xml:space="preserve">A notifiable incident is one that involves the death of a person, a serious injury or illness of a person or a dangerous incident. </w:t>
            </w:r>
          </w:p>
          <w:p w14:paraId="790D799D" w14:textId="77777777" w:rsidR="004C274A" w:rsidRDefault="004C274A" w:rsidP="003262E2">
            <w:pPr>
              <w:pStyle w:val="Default"/>
              <w:spacing w:before="60" w:after="60" w:line="264" w:lineRule="auto"/>
              <w:rPr>
                <w:sz w:val="22"/>
                <w:szCs w:val="22"/>
              </w:rPr>
            </w:pPr>
            <w:r>
              <w:rPr>
                <w:sz w:val="22"/>
                <w:szCs w:val="22"/>
              </w:rPr>
              <w:t xml:space="preserve">An employer must notify Workplace Health and Safety Queensland of the occurrence of a notifiable incident as a result of a business activity under section 38 of the Act. </w:t>
            </w:r>
          </w:p>
          <w:p w14:paraId="0F43B8C7" w14:textId="77777777" w:rsidR="004C274A" w:rsidRPr="004C274A" w:rsidRDefault="004C274A" w:rsidP="003262E2">
            <w:pPr>
              <w:pStyle w:val="Tablesub-heading"/>
              <w:spacing w:before="60" w:after="60" w:line="264" w:lineRule="auto"/>
              <w:rPr>
                <w:b w:val="0"/>
                <w:szCs w:val="22"/>
              </w:rPr>
            </w:pPr>
            <w:r w:rsidRPr="004C274A">
              <w:rPr>
                <w:b w:val="0"/>
                <w:szCs w:val="22"/>
              </w:rPr>
              <w:t xml:space="preserve">A person who conducts a business that provides recreational water activities must notify Workplace Health and Safety Queensland of a notifiable incident under section 29 of the </w:t>
            </w:r>
            <w:r w:rsidRPr="004C274A">
              <w:rPr>
                <w:b w:val="0"/>
                <w:i/>
                <w:iCs/>
                <w:szCs w:val="22"/>
              </w:rPr>
              <w:t xml:space="preserve">Safety in Recreational </w:t>
            </w:r>
          </w:p>
          <w:p w14:paraId="68C9D348" w14:textId="77777777" w:rsidR="004C274A" w:rsidRDefault="004C274A" w:rsidP="003262E2">
            <w:pPr>
              <w:pStyle w:val="Default"/>
              <w:spacing w:before="60" w:after="60" w:line="264" w:lineRule="auto"/>
              <w:rPr>
                <w:sz w:val="22"/>
                <w:szCs w:val="22"/>
              </w:rPr>
            </w:pPr>
            <w:r>
              <w:rPr>
                <w:i/>
                <w:iCs/>
                <w:sz w:val="22"/>
                <w:szCs w:val="22"/>
              </w:rPr>
              <w:t xml:space="preserve">Water Activities Act 2011. </w:t>
            </w:r>
          </w:p>
          <w:p w14:paraId="35611D94"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9B88271" w14:textId="77777777" w:rsidR="00B15C3E" w:rsidRPr="00435103" w:rsidRDefault="001A7BF9" w:rsidP="003262E2">
            <w:pPr>
              <w:pStyle w:val="Default"/>
              <w:spacing w:before="60" w:after="60" w:line="264" w:lineRule="auto"/>
              <w:rPr>
                <w:bCs/>
                <w:i/>
                <w:sz w:val="22"/>
                <w:szCs w:val="22"/>
              </w:rPr>
            </w:pPr>
            <w:r w:rsidRPr="00435103">
              <w:rPr>
                <w:bCs/>
                <w:i/>
                <w:sz w:val="22"/>
                <w:szCs w:val="22"/>
              </w:rPr>
              <w:t>Work Health and Safety Act 2011</w:t>
            </w:r>
          </w:p>
          <w:p w14:paraId="45EF5AA3" w14:textId="450D598D" w:rsidR="001A7BF9" w:rsidRPr="001A7BF9" w:rsidRDefault="001A7BF9" w:rsidP="003262E2">
            <w:pPr>
              <w:pStyle w:val="Default"/>
              <w:spacing w:before="60" w:after="60" w:line="264" w:lineRule="auto"/>
              <w:rPr>
                <w:bCs/>
                <w:i/>
                <w:sz w:val="22"/>
                <w:szCs w:val="22"/>
              </w:rPr>
            </w:pPr>
            <w:r w:rsidRPr="00435103">
              <w:rPr>
                <w:bCs/>
                <w:i/>
                <w:sz w:val="22"/>
                <w:szCs w:val="22"/>
              </w:rPr>
              <w:t>Safety in Recreational Water Activities Act 2011</w:t>
            </w:r>
          </w:p>
          <w:p w14:paraId="21BB544A" w14:textId="77777777" w:rsidR="004C274A" w:rsidRDefault="004C274A" w:rsidP="003262E2">
            <w:pPr>
              <w:pStyle w:val="Default"/>
              <w:spacing w:before="60" w:after="60" w:line="264" w:lineRule="auto"/>
              <w:rPr>
                <w:sz w:val="22"/>
                <w:szCs w:val="22"/>
              </w:rPr>
            </w:pPr>
            <w:r>
              <w:rPr>
                <w:b/>
                <w:bCs/>
                <w:sz w:val="22"/>
                <w:szCs w:val="22"/>
              </w:rPr>
              <w:t xml:space="preserve">Business requirements: </w:t>
            </w:r>
          </w:p>
          <w:p w14:paraId="2A9D5A46" w14:textId="77777777" w:rsidR="004C274A" w:rsidRDefault="004C274A" w:rsidP="003262E2">
            <w:pPr>
              <w:pStyle w:val="Default"/>
              <w:spacing w:before="60" w:after="60" w:line="264" w:lineRule="auto"/>
              <w:rPr>
                <w:sz w:val="22"/>
                <w:szCs w:val="22"/>
              </w:rPr>
            </w:pPr>
            <w:r>
              <w:rPr>
                <w:sz w:val="22"/>
                <w:szCs w:val="22"/>
              </w:rPr>
              <w:t xml:space="preserve">A record of each notifiable incident must be kept by the employer for at least 5 years from the day that notice of the incident is given to the regulator under section 38 (7) of the </w:t>
            </w:r>
            <w:r>
              <w:rPr>
                <w:i/>
                <w:iCs/>
                <w:sz w:val="22"/>
                <w:szCs w:val="22"/>
              </w:rPr>
              <w:t xml:space="preserve">Work Health and Safety Act 2011 </w:t>
            </w:r>
            <w:r>
              <w:rPr>
                <w:sz w:val="22"/>
                <w:szCs w:val="22"/>
              </w:rPr>
              <w:t xml:space="preserve">and section 29 (7) of the </w:t>
            </w:r>
            <w:r>
              <w:rPr>
                <w:i/>
                <w:iCs/>
                <w:sz w:val="22"/>
                <w:szCs w:val="22"/>
              </w:rPr>
              <w:t xml:space="preserve">Safety in Recreational Water Activities Act 2011. </w:t>
            </w:r>
          </w:p>
          <w:p w14:paraId="2E90C3BA" w14:textId="45C5F624" w:rsidR="004C274A" w:rsidRDefault="004C274A" w:rsidP="003262E2">
            <w:pPr>
              <w:pStyle w:val="Default"/>
              <w:spacing w:before="60" w:after="60" w:line="264" w:lineRule="auto"/>
              <w:rPr>
                <w:sz w:val="22"/>
                <w:szCs w:val="22"/>
              </w:rPr>
            </w:pPr>
            <w:r>
              <w:rPr>
                <w:sz w:val="22"/>
                <w:szCs w:val="22"/>
              </w:rPr>
              <w:t xml:space="preserve">The 80 year retention period allows for compensation claims </w:t>
            </w:r>
            <w:r w:rsidR="00F05E6D">
              <w:rPr>
                <w:sz w:val="22"/>
                <w:szCs w:val="22"/>
              </w:rPr>
              <w:t xml:space="preserve">that could </w:t>
            </w:r>
            <w:r>
              <w:rPr>
                <w:sz w:val="22"/>
                <w:szCs w:val="22"/>
              </w:rPr>
              <w:t xml:space="preserve">potentially be lodged at any time during the lifetime of a claimant. It ensures that the employer retains a record of a serious incident affecting an employee in the event of future compensation claims or information that may be required for future medical treatment. </w:t>
            </w:r>
          </w:p>
          <w:p w14:paraId="02B173A4" w14:textId="77777777" w:rsidR="004C274A" w:rsidRDefault="004C274A" w:rsidP="003262E2">
            <w:pPr>
              <w:pStyle w:val="Default"/>
              <w:spacing w:before="60" w:after="60" w:line="264" w:lineRule="auto"/>
              <w:rPr>
                <w:sz w:val="22"/>
                <w:szCs w:val="22"/>
              </w:rPr>
            </w:pPr>
            <w:r>
              <w:rPr>
                <w:sz w:val="22"/>
                <w:szCs w:val="22"/>
              </w:rPr>
              <w:t xml:space="preserve">Records of investigations into work place deaths of all employees (including public servants) are held by other investigating agencies including Work Health and Safety Queensland, Queensland Police and the Coroner’s Office and are, or likely to be, permanent in their core business schedules. These records are therefore not required permanently. </w:t>
            </w:r>
          </w:p>
          <w:p w14:paraId="6E73C3F6" w14:textId="6C949E4D" w:rsidR="007473DF" w:rsidRPr="004C274A" w:rsidRDefault="004C274A" w:rsidP="003262E2">
            <w:pPr>
              <w:pStyle w:val="Tablesub-heading"/>
              <w:spacing w:before="60" w:after="60" w:line="264" w:lineRule="auto"/>
              <w:rPr>
                <w:b w:val="0"/>
                <w:szCs w:val="22"/>
              </w:rPr>
            </w:pPr>
            <w:r w:rsidRPr="004C274A">
              <w:rPr>
                <w:b w:val="0"/>
                <w:szCs w:val="22"/>
              </w:rPr>
              <w:t xml:space="preserve">The community would expect that records relating to incidents and accidents would be retained for a significant period of time to provide evidence of actions and decisions of an employer in the event of a claim. This is especially relevant in light of claims relating to exposure to harmful substances such as asbestos where symptoms may not present for many years after the exposure. </w:t>
            </w:r>
          </w:p>
        </w:tc>
      </w:tr>
      <w:tr w:rsidR="005D7CD2" w:rsidRPr="005370AA" w14:paraId="234B7D0F" w14:textId="77777777" w:rsidTr="00D60CBA">
        <w:trPr>
          <w:gridAfter w:val="1"/>
          <w:wAfter w:w="11" w:type="pct"/>
        </w:trPr>
        <w:tc>
          <w:tcPr>
            <w:tcW w:w="578" w:type="pct"/>
            <w:tcBorders>
              <w:top w:val="single" w:sz="6" w:space="0" w:color="C0C0C0"/>
              <w:bottom w:val="single" w:sz="6" w:space="0" w:color="C0C0C0"/>
            </w:tcBorders>
          </w:tcPr>
          <w:p w14:paraId="4923B63E" w14:textId="0A74FCA7" w:rsidR="002618D6" w:rsidRDefault="005D7CD2" w:rsidP="003930B3">
            <w:pPr>
              <w:pStyle w:val="Tablesub-heading"/>
              <w:spacing w:before="60" w:after="60"/>
              <w:rPr>
                <w:b w:val="0"/>
                <w:szCs w:val="22"/>
              </w:rPr>
            </w:pPr>
            <w:r w:rsidRPr="00D276B9">
              <w:rPr>
                <w:b w:val="0"/>
                <w:szCs w:val="22"/>
              </w:rPr>
              <w:t>1215</w:t>
            </w:r>
          </w:p>
        </w:tc>
        <w:tc>
          <w:tcPr>
            <w:tcW w:w="1118" w:type="pct"/>
            <w:tcBorders>
              <w:top w:val="single" w:sz="6" w:space="0" w:color="C0C0C0"/>
              <w:bottom w:val="single" w:sz="6" w:space="0" w:color="C0C0C0"/>
            </w:tcBorders>
          </w:tcPr>
          <w:p w14:paraId="5682BFB1" w14:textId="77777777" w:rsidR="005D7CD2" w:rsidRDefault="005D7CD2" w:rsidP="003262E2">
            <w:pPr>
              <w:pStyle w:val="Heading3"/>
              <w:spacing w:line="264" w:lineRule="auto"/>
            </w:pPr>
            <w:r>
              <w:t>Non-notifiable incidents</w:t>
            </w:r>
          </w:p>
          <w:p w14:paraId="67FEB281" w14:textId="77777777" w:rsidR="001268B9" w:rsidRDefault="001268B9" w:rsidP="003262E2">
            <w:pPr>
              <w:spacing w:line="264" w:lineRule="auto"/>
            </w:pPr>
            <w:r>
              <w:t>Records relating to work health and safety accidents, incidents and complaints that are not notifiable</w:t>
            </w:r>
            <w:r>
              <w:rPr>
                <w:i/>
                <w:iCs/>
              </w:rPr>
              <w:t xml:space="preserve">. </w:t>
            </w:r>
          </w:p>
          <w:p w14:paraId="6A16E427" w14:textId="77777777" w:rsidR="001268B9" w:rsidRPr="00B0090F" w:rsidRDefault="001268B9" w:rsidP="003262E2">
            <w:pPr>
              <w:spacing w:line="264" w:lineRule="auto"/>
              <w:rPr>
                <w:b/>
              </w:rPr>
            </w:pPr>
            <w:r w:rsidRPr="00B0090F">
              <w:rPr>
                <w:b/>
              </w:rPr>
              <w:t xml:space="preserve">Disposal action – </w:t>
            </w:r>
          </w:p>
          <w:p w14:paraId="7A1352B2" w14:textId="60D5F899" w:rsidR="001268B9" w:rsidRPr="001268B9" w:rsidRDefault="001268B9" w:rsidP="003262E2">
            <w:pPr>
              <w:spacing w:line="264" w:lineRule="auto"/>
              <w:rPr>
                <w:b/>
                <w:i/>
              </w:rPr>
            </w:pPr>
            <w:r w:rsidRPr="001268B9">
              <w:t xml:space="preserve">7 years after </w:t>
            </w:r>
            <w:r w:rsidR="00435780">
              <w:t>business action completed</w:t>
            </w:r>
            <w:r w:rsidRPr="001268B9">
              <w:t xml:space="preserve">. </w:t>
            </w:r>
          </w:p>
        </w:tc>
        <w:tc>
          <w:tcPr>
            <w:tcW w:w="3293" w:type="pct"/>
            <w:tcBorders>
              <w:top w:val="single" w:sz="6" w:space="0" w:color="C0C0C0"/>
              <w:bottom w:val="single" w:sz="6" w:space="0" w:color="C0C0C0"/>
            </w:tcBorders>
          </w:tcPr>
          <w:p w14:paraId="0C65F5C6" w14:textId="4FECBF6A" w:rsidR="000C273F" w:rsidRDefault="000C273F"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3873E6D2" w14:textId="77777777" w:rsidR="009A0174" w:rsidRDefault="009A0174" w:rsidP="003262E2">
            <w:pPr>
              <w:pStyle w:val="Default"/>
              <w:spacing w:before="60" w:after="60" w:line="264" w:lineRule="auto"/>
              <w:rPr>
                <w:sz w:val="22"/>
                <w:szCs w:val="22"/>
              </w:rPr>
            </w:pPr>
            <w:r>
              <w:rPr>
                <w:b/>
                <w:bCs/>
                <w:sz w:val="22"/>
                <w:szCs w:val="22"/>
              </w:rPr>
              <w:t xml:space="preserve">Background/business process: </w:t>
            </w:r>
          </w:p>
          <w:p w14:paraId="0867EEBB" w14:textId="77777777" w:rsidR="009A0174" w:rsidRDefault="009A0174" w:rsidP="003262E2">
            <w:pPr>
              <w:pStyle w:val="Default"/>
              <w:spacing w:before="60" w:after="60" w:line="264" w:lineRule="auto"/>
              <w:rPr>
                <w:sz w:val="22"/>
                <w:szCs w:val="22"/>
              </w:rPr>
            </w:pPr>
            <w:r>
              <w:rPr>
                <w:sz w:val="22"/>
                <w:szCs w:val="22"/>
              </w:rPr>
              <w:t xml:space="preserve">An employer must notify Workplace Health and Safety Queensland of the occurrence of a notifiable incident as a result of a business activity under section 38 of the Act. However an employer may also create records of incidents and accidents that are not required to be notified to Workplace Health and Safety Queensland. </w:t>
            </w:r>
          </w:p>
          <w:p w14:paraId="7CBB9A70"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211E8E44" w14:textId="77777777" w:rsidR="007E2497"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4420B233" w14:textId="5D2C448F" w:rsidR="00B15C3E" w:rsidRPr="007E2497" w:rsidRDefault="007E2497" w:rsidP="003262E2">
            <w:pPr>
              <w:pStyle w:val="Default"/>
              <w:spacing w:before="60" w:after="60" w:line="264" w:lineRule="auto"/>
              <w:rPr>
                <w:bCs/>
                <w:i/>
                <w:sz w:val="22"/>
                <w:szCs w:val="22"/>
              </w:rPr>
            </w:pPr>
            <w:r w:rsidRPr="00435103">
              <w:rPr>
                <w:bCs/>
                <w:i/>
                <w:sz w:val="22"/>
                <w:szCs w:val="22"/>
              </w:rPr>
              <w:t>Safety in Recreational Water Activities Act 2011</w:t>
            </w:r>
          </w:p>
          <w:p w14:paraId="163E2632" w14:textId="77777777" w:rsidR="009A0174" w:rsidRDefault="009A0174" w:rsidP="003262E2">
            <w:pPr>
              <w:pStyle w:val="Default"/>
              <w:spacing w:before="60" w:after="60" w:line="264" w:lineRule="auto"/>
              <w:rPr>
                <w:sz w:val="22"/>
                <w:szCs w:val="22"/>
              </w:rPr>
            </w:pPr>
            <w:r>
              <w:rPr>
                <w:b/>
                <w:bCs/>
                <w:sz w:val="22"/>
                <w:szCs w:val="22"/>
              </w:rPr>
              <w:t xml:space="preserve">Business requirements: </w:t>
            </w:r>
          </w:p>
          <w:p w14:paraId="52585F43" w14:textId="47E171DA" w:rsidR="005D7CD2" w:rsidRPr="009A0174" w:rsidRDefault="009A0174" w:rsidP="003262E2">
            <w:pPr>
              <w:pStyle w:val="Tablesub-heading"/>
              <w:spacing w:before="60" w:after="60" w:line="264" w:lineRule="auto"/>
              <w:rPr>
                <w:b w:val="0"/>
                <w:szCs w:val="22"/>
              </w:rPr>
            </w:pPr>
            <w:r w:rsidRPr="009A0174">
              <w:rPr>
                <w:b w:val="0"/>
                <w:szCs w:val="22"/>
              </w:rPr>
              <w:t xml:space="preserve">The retention period ensures that the records are available in the event that an incident becomes a notifiable incident which requires reporting to Workplace Health and Safety Queensland. A record of each notifiable incident must be kept by the employer for at least 5 years from the day that notice of the incident is given to the regulator under section 38 (7) of the </w:t>
            </w:r>
            <w:r w:rsidRPr="009A0174">
              <w:rPr>
                <w:b w:val="0"/>
                <w:i/>
                <w:iCs/>
                <w:szCs w:val="22"/>
              </w:rPr>
              <w:t xml:space="preserve">Work Health and Safety Act 2011. </w:t>
            </w:r>
            <w:r w:rsidRPr="009A0174">
              <w:rPr>
                <w:b w:val="0"/>
                <w:szCs w:val="22"/>
              </w:rPr>
              <w:t>It also</w:t>
            </w:r>
            <w:r>
              <w:rPr>
                <w:b w:val="0"/>
                <w:szCs w:val="22"/>
              </w:rPr>
              <w:t xml:space="preserve"> </w:t>
            </w:r>
            <w:r w:rsidRPr="009A0174">
              <w:rPr>
                <w:b w:val="0"/>
                <w:szCs w:val="22"/>
              </w:rPr>
              <w:t>ensures the records are available for potential legal action brought by or against the employer.</w:t>
            </w:r>
            <w:r>
              <w:rPr>
                <w:szCs w:val="22"/>
              </w:rPr>
              <w:t xml:space="preserve"> </w:t>
            </w:r>
          </w:p>
        </w:tc>
      </w:tr>
      <w:tr w:rsidR="005D7CD2" w:rsidRPr="005370AA" w14:paraId="16D813BA" w14:textId="77777777" w:rsidTr="00D60CBA">
        <w:trPr>
          <w:gridAfter w:val="1"/>
          <w:wAfter w:w="11" w:type="pct"/>
        </w:trPr>
        <w:tc>
          <w:tcPr>
            <w:tcW w:w="578" w:type="pct"/>
            <w:tcBorders>
              <w:top w:val="single" w:sz="6" w:space="0" w:color="C0C0C0"/>
              <w:bottom w:val="single" w:sz="6" w:space="0" w:color="C0C0C0"/>
            </w:tcBorders>
          </w:tcPr>
          <w:p w14:paraId="239CB500" w14:textId="5965E857" w:rsidR="00041187" w:rsidRDefault="005D7CD2" w:rsidP="003930B3">
            <w:pPr>
              <w:pStyle w:val="Tablesub-heading"/>
              <w:spacing w:before="60" w:after="60"/>
              <w:rPr>
                <w:b w:val="0"/>
                <w:szCs w:val="22"/>
              </w:rPr>
            </w:pPr>
            <w:r w:rsidRPr="00D276B9">
              <w:rPr>
                <w:b w:val="0"/>
                <w:szCs w:val="22"/>
              </w:rPr>
              <w:t>1216</w:t>
            </w:r>
          </w:p>
        </w:tc>
        <w:tc>
          <w:tcPr>
            <w:tcW w:w="1118" w:type="pct"/>
            <w:tcBorders>
              <w:top w:val="single" w:sz="6" w:space="0" w:color="C0C0C0"/>
              <w:bottom w:val="single" w:sz="6" w:space="0" w:color="C0C0C0"/>
            </w:tcBorders>
          </w:tcPr>
          <w:p w14:paraId="721C5ED7" w14:textId="77777777" w:rsidR="005D7CD2" w:rsidRDefault="005D7CD2" w:rsidP="003262E2">
            <w:pPr>
              <w:pStyle w:val="Heading3"/>
              <w:spacing w:line="264" w:lineRule="auto"/>
            </w:pPr>
            <w:r>
              <w:t>Accidents and incidents registers</w:t>
            </w:r>
          </w:p>
          <w:p w14:paraId="57FB9E49" w14:textId="77777777" w:rsidR="00404EEC" w:rsidRDefault="00404EEC" w:rsidP="003262E2">
            <w:pPr>
              <w:spacing w:line="264" w:lineRule="auto"/>
            </w:pPr>
            <w:r>
              <w:t xml:space="preserve">Registers of work health and safety accidents, incidents and complaints. </w:t>
            </w:r>
          </w:p>
          <w:p w14:paraId="30648736" w14:textId="77777777" w:rsidR="00404EEC" w:rsidRPr="00B0090F" w:rsidRDefault="00404EEC" w:rsidP="003262E2">
            <w:pPr>
              <w:spacing w:line="264" w:lineRule="auto"/>
              <w:rPr>
                <w:b/>
              </w:rPr>
            </w:pPr>
            <w:r w:rsidRPr="00B0090F">
              <w:rPr>
                <w:b/>
              </w:rPr>
              <w:t xml:space="preserve">Disposal action – </w:t>
            </w:r>
          </w:p>
          <w:p w14:paraId="4DD89345" w14:textId="0A7FA542" w:rsidR="00404EEC" w:rsidRPr="00404EEC" w:rsidRDefault="00404EEC" w:rsidP="003262E2">
            <w:pPr>
              <w:spacing w:line="264" w:lineRule="auto"/>
              <w:rPr>
                <w:b/>
                <w:i/>
              </w:rPr>
            </w:pPr>
            <w:r w:rsidRPr="00404EEC">
              <w:t xml:space="preserve">80 years after business action completed. </w:t>
            </w:r>
          </w:p>
        </w:tc>
        <w:tc>
          <w:tcPr>
            <w:tcW w:w="3293" w:type="pct"/>
            <w:tcBorders>
              <w:top w:val="single" w:sz="6" w:space="0" w:color="C0C0C0"/>
              <w:bottom w:val="single" w:sz="6" w:space="0" w:color="C0C0C0"/>
            </w:tcBorders>
          </w:tcPr>
          <w:p w14:paraId="3E925637" w14:textId="0614AD00" w:rsidR="000C273F" w:rsidRDefault="000C273F"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065B4CBB" w14:textId="77777777" w:rsidR="00E36883" w:rsidRDefault="00E36883" w:rsidP="003262E2">
            <w:pPr>
              <w:pStyle w:val="Default"/>
              <w:spacing w:before="60" w:after="60" w:line="264" w:lineRule="auto"/>
              <w:rPr>
                <w:sz w:val="22"/>
                <w:szCs w:val="22"/>
              </w:rPr>
            </w:pPr>
            <w:r>
              <w:rPr>
                <w:b/>
                <w:bCs/>
                <w:sz w:val="22"/>
                <w:szCs w:val="22"/>
              </w:rPr>
              <w:t xml:space="preserve">Background/business process: </w:t>
            </w:r>
          </w:p>
          <w:p w14:paraId="1D0BB01D" w14:textId="7B5B41C0" w:rsidR="00E36883" w:rsidRDefault="00E36883" w:rsidP="003262E2">
            <w:pPr>
              <w:pStyle w:val="Default"/>
              <w:spacing w:before="60" w:after="60" w:line="264" w:lineRule="auto"/>
              <w:rPr>
                <w:sz w:val="22"/>
                <w:szCs w:val="22"/>
              </w:rPr>
            </w:pPr>
            <w:r>
              <w:rPr>
                <w:sz w:val="22"/>
                <w:szCs w:val="22"/>
              </w:rPr>
              <w:t>These records consist of summary information compiled to detail incidents and accidents at a</w:t>
            </w:r>
            <w:r w:rsidR="009B6685">
              <w:rPr>
                <w:sz w:val="22"/>
                <w:szCs w:val="22"/>
              </w:rPr>
              <w:t>n agency</w:t>
            </w:r>
            <w:r>
              <w:rPr>
                <w:sz w:val="22"/>
                <w:szCs w:val="22"/>
              </w:rPr>
              <w:t xml:space="preserve">. Although there is not a legislative requirement to maintain a register, some </w:t>
            </w:r>
            <w:r w:rsidR="009B6685">
              <w:rPr>
                <w:sz w:val="22"/>
                <w:szCs w:val="22"/>
              </w:rPr>
              <w:t>agencie</w:t>
            </w:r>
            <w:r>
              <w:rPr>
                <w:sz w:val="22"/>
                <w:szCs w:val="22"/>
              </w:rPr>
              <w:t xml:space="preserve">s may maintain legacy accident registers or maintain accident registers as a way of capturing summary information. </w:t>
            </w:r>
          </w:p>
          <w:p w14:paraId="646FFE68" w14:textId="77777777" w:rsidR="00E36883" w:rsidRDefault="00E36883" w:rsidP="003262E2">
            <w:pPr>
              <w:pStyle w:val="Default"/>
              <w:spacing w:before="60" w:after="60" w:line="264" w:lineRule="auto"/>
              <w:rPr>
                <w:sz w:val="22"/>
                <w:szCs w:val="22"/>
              </w:rPr>
            </w:pPr>
            <w:r>
              <w:rPr>
                <w:b/>
                <w:bCs/>
                <w:sz w:val="22"/>
                <w:szCs w:val="22"/>
              </w:rPr>
              <w:t xml:space="preserve">Business requirements: </w:t>
            </w:r>
          </w:p>
          <w:p w14:paraId="377FCCA0" w14:textId="2FECD4CA" w:rsidR="00E36883" w:rsidRDefault="00E36883" w:rsidP="003262E2">
            <w:pPr>
              <w:pStyle w:val="Default"/>
              <w:spacing w:before="60" w:after="60" w:line="264" w:lineRule="auto"/>
              <w:rPr>
                <w:sz w:val="22"/>
                <w:szCs w:val="22"/>
              </w:rPr>
            </w:pPr>
            <w:r>
              <w:rPr>
                <w:sz w:val="22"/>
                <w:szCs w:val="22"/>
              </w:rPr>
              <w:t xml:space="preserve">The 80 year retention period is based on an average working life expectancy and is consistent with the retention of similar work health and safety and personnel records in the GRDS. It ensures that the employer retains a record of a serious incident affecting an employee in the event of future compensation claims or information that may be required for future medical treatment. </w:t>
            </w:r>
          </w:p>
          <w:p w14:paraId="0896A8D8" w14:textId="621608EA" w:rsidR="005D7CD2" w:rsidRPr="00E36883" w:rsidRDefault="00E36883" w:rsidP="003262E2">
            <w:pPr>
              <w:pStyle w:val="Tablesub-heading"/>
              <w:spacing w:before="60" w:after="60" w:line="264" w:lineRule="auto"/>
              <w:rPr>
                <w:b w:val="0"/>
                <w:szCs w:val="22"/>
              </w:rPr>
            </w:pPr>
            <w:r w:rsidRPr="00E36883">
              <w:rPr>
                <w:b w:val="0"/>
                <w:szCs w:val="22"/>
              </w:rPr>
              <w:t>The community would expect that records relating to incidents and accidents would be retained for a significant period of time to provide evidence of actions and decisions of an employer in the event of a claim. This is especially relevant in light of claims relating to exposure to harmful substances such as</w:t>
            </w:r>
            <w:r>
              <w:rPr>
                <w:b w:val="0"/>
                <w:szCs w:val="22"/>
              </w:rPr>
              <w:t xml:space="preserve"> </w:t>
            </w:r>
            <w:r w:rsidRPr="00E36883">
              <w:rPr>
                <w:b w:val="0"/>
                <w:szCs w:val="22"/>
              </w:rPr>
              <w:t>asbestos where symptoms may not present for many years after the exposure.</w:t>
            </w:r>
            <w:r>
              <w:rPr>
                <w:szCs w:val="22"/>
              </w:rPr>
              <w:t xml:space="preserve"> </w:t>
            </w:r>
          </w:p>
        </w:tc>
      </w:tr>
    </w:tbl>
    <w:p w14:paraId="0EEF01F7" w14:textId="77777777" w:rsidR="00267993" w:rsidRDefault="00267993"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76B72" w:rsidRPr="005A4F19" w14:paraId="22F8458B" w14:textId="77777777" w:rsidTr="00A97814">
        <w:tc>
          <w:tcPr>
            <w:tcW w:w="5000" w:type="pct"/>
            <w:shd w:val="clear" w:color="auto" w:fill="E0E0E0"/>
          </w:tcPr>
          <w:p w14:paraId="7762C3A3" w14:textId="3927A9B2" w:rsidR="00676B72" w:rsidRPr="005370AA" w:rsidRDefault="00676B72" w:rsidP="003930B3">
            <w:pPr>
              <w:rPr>
                <w:b/>
                <w:lang w:eastAsia="en-AU"/>
              </w:rPr>
            </w:pPr>
            <w:r>
              <w:rPr>
                <w:b/>
                <w:lang w:eastAsia="en-AU"/>
              </w:rPr>
              <w:t>Activity</w:t>
            </w:r>
          </w:p>
        </w:tc>
      </w:tr>
      <w:tr w:rsidR="00676B72" w:rsidRPr="005A4F19" w14:paraId="70B0B083" w14:textId="77777777" w:rsidTr="00A97814">
        <w:tc>
          <w:tcPr>
            <w:tcW w:w="5000" w:type="pct"/>
          </w:tcPr>
          <w:p w14:paraId="2990ACC1" w14:textId="6A56CD49" w:rsidR="00676B72" w:rsidRPr="00B0090F" w:rsidRDefault="00676B72" w:rsidP="003262E2">
            <w:pPr>
              <w:pStyle w:val="Heading2"/>
              <w:spacing w:line="264" w:lineRule="auto"/>
            </w:pPr>
            <w:r w:rsidRPr="00B0090F">
              <w:t>C</w:t>
            </w:r>
            <w:r w:rsidR="0078744E" w:rsidRPr="00B0090F">
              <w:t>OMMITTEES</w:t>
            </w:r>
          </w:p>
          <w:p w14:paraId="2E4037FD" w14:textId="134C4614" w:rsidR="00676B72" w:rsidRPr="00EB254F" w:rsidRDefault="0078744E" w:rsidP="003262E2">
            <w:pPr>
              <w:pStyle w:val="Tabletext"/>
              <w:spacing w:before="60" w:after="60" w:line="264" w:lineRule="auto"/>
              <w:rPr>
                <w:i/>
                <w:sz w:val="22"/>
                <w:szCs w:val="22"/>
              </w:rPr>
            </w:pPr>
            <w:r>
              <w:rPr>
                <w:i/>
                <w:sz w:val="22"/>
                <w:szCs w:val="22"/>
              </w:rPr>
              <w:t>Managing</w:t>
            </w:r>
            <w:r w:rsidRPr="004D14B4">
              <w:rPr>
                <w:i/>
                <w:sz w:val="22"/>
                <w:szCs w:val="22"/>
              </w:rPr>
              <w:t xml:space="preserve"> formally established committees and task forces</w:t>
            </w:r>
            <w:r>
              <w:rPr>
                <w:i/>
                <w:sz w:val="22"/>
                <w:szCs w:val="22"/>
              </w:rPr>
              <w:t xml:space="preserve">. </w:t>
            </w:r>
            <w:r w:rsidRPr="004D14B4">
              <w:rPr>
                <w:i/>
                <w:sz w:val="22"/>
                <w:szCs w:val="22"/>
              </w:rPr>
              <w:t>Includes the committee’s establishment, appointment of members, terms of reference, proceedings, minutes of meetings, agendas, reports etc.</w:t>
            </w:r>
          </w:p>
        </w:tc>
      </w:tr>
    </w:tbl>
    <w:p w14:paraId="457075F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76B72" w:rsidRPr="005370AA" w14:paraId="27ABE488" w14:textId="77777777" w:rsidTr="00F11CE1">
        <w:trPr>
          <w:tblHeader/>
        </w:trPr>
        <w:tc>
          <w:tcPr>
            <w:tcW w:w="579" w:type="pct"/>
            <w:tcBorders>
              <w:top w:val="single" w:sz="6" w:space="0" w:color="C0C0C0"/>
              <w:bottom w:val="single" w:sz="6" w:space="0" w:color="C0C0C0"/>
            </w:tcBorders>
            <w:shd w:val="clear" w:color="auto" w:fill="C0C0C0"/>
            <w:vAlign w:val="center"/>
          </w:tcPr>
          <w:p w14:paraId="066B7A67" w14:textId="15135E42" w:rsidR="00676B72"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4436ED3" w14:textId="77777777" w:rsidR="00676B72" w:rsidRPr="005A4F19" w:rsidRDefault="00676B7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FF7158" w14:textId="77777777" w:rsidR="00676B72" w:rsidRPr="005A4F19" w:rsidRDefault="00676B72" w:rsidP="003930B3">
            <w:pPr>
              <w:pStyle w:val="Tablesub-heading"/>
              <w:spacing w:before="60" w:after="60"/>
            </w:pPr>
            <w:r>
              <w:t>Justification for retention period</w:t>
            </w:r>
          </w:p>
        </w:tc>
      </w:tr>
      <w:tr w:rsidR="00676B72" w:rsidRPr="005370AA" w14:paraId="0681ADFD" w14:textId="77777777" w:rsidTr="00F11CE1">
        <w:tc>
          <w:tcPr>
            <w:tcW w:w="579" w:type="pct"/>
            <w:tcBorders>
              <w:top w:val="single" w:sz="6" w:space="0" w:color="C0C0C0"/>
              <w:bottom w:val="single" w:sz="6" w:space="0" w:color="C0C0C0"/>
            </w:tcBorders>
          </w:tcPr>
          <w:p w14:paraId="0DAABBC5" w14:textId="23A7BE03" w:rsidR="003005FA" w:rsidRPr="005370AA" w:rsidRDefault="005D7CD2" w:rsidP="003930B3">
            <w:pPr>
              <w:pStyle w:val="Tablesub-heading"/>
              <w:spacing w:before="60" w:after="60"/>
              <w:rPr>
                <w:b w:val="0"/>
                <w:szCs w:val="22"/>
              </w:rPr>
            </w:pPr>
            <w:r w:rsidRPr="00D276B9">
              <w:rPr>
                <w:b w:val="0"/>
                <w:szCs w:val="22"/>
              </w:rPr>
              <w:t>1217</w:t>
            </w:r>
          </w:p>
        </w:tc>
        <w:tc>
          <w:tcPr>
            <w:tcW w:w="1120" w:type="pct"/>
            <w:tcBorders>
              <w:top w:val="single" w:sz="6" w:space="0" w:color="C0C0C0"/>
              <w:bottom w:val="single" w:sz="6" w:space="0" w:color="C0C0C0"/>
            </w:tcBorders>
          </w:tcPr>
          <w:p w14:paraId="19D11725" w14:textId="77777777" w:rsidR="00676B72" w:rsidRDefault="005D7CD2" w:rsidP="003262E2">
            <w:pPr>
              <w:pStyle w:val="Heading3"/>
              <w:spacing w:line="264" w:lineRule="auto"/>
            </w:pPr>
            <w:r>
              <w:t>Work health and safety committees</w:t>
            </w:r>
          </w:p>
          <w:p w14:paraId="4B1A65DE" w14:textId="77777777" w:rsidR="005763EF" w:rsidRDefault="005763EF" w:rsidP="003262E2">
            <w:pPr>
              <w:spacing w:line="264" w:lineRule="auto"/>
            </w:pPr>
            <w:r>
              <w:t xml:space="preserve">Records of proceedings of work health and safety committees. </w:t>
            </w:r>
          </w:p>
          <w:p w14:paraId="6AE60D06" w14:textId="77777777" w:rsidR="005763EF" w:rsidRPr="00B0090F" w:rsidRDefault="005763EF" w:rsidP="003262E2">
            <w:pPr>
              <w:spacing w:line="264" w:lineRule="auto"/>
              <w:rPr>
                <w:b/>
              </w:rPr>
            </w:pPr>
            <w:r w:rsidRPr="00B0090F">
              <w:rPr>
                <w:b/>
              </w:rPr>
              <w:t xml:space="preserve">Disposal action – </w:t>
            </w:r>
          </w:p>
          <w:p w14:paraId="0ACBB61A" w14:textId="75E507F0" w:rsidR="005763EF" w:rsidRPr="005763EF" w:rsidRDefault="005763EF" w:rsidP="003262E2">
            <w:pPr>
              <w:spacing w:line="264" w:lineRule="auto"/>
              <w:rPr>
                <w:b/>
              </w:rPr>
            </w:pPr>
            <w:r w:rsidRPr="005763EF">
              <w:t>10 years after business action completed.</w:t>
            </w:r>
          </w:p>
        </w:tc>
        <w:tc>
          <w:tcPr>
            <w:tcW w:w="3301" w:type="pct"/>
            <w:tcBorders>
              <w:top w:val="single" w:sz="6" w:space="0" w:color="C0C0C0"/>
              <w:bottom w:val="single" w:sz="6" w:space="0" w:color="C0C0C0"/>
            </w:tcBorders>
          </w:tcPr>
          <w:p w14:paraId="4415B86B" w14:textId="3E3BB090" w:rsidR="00676B72" w:rsidRDefault="00676B72"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3D3B0B69" w14:textId="77777777" w:rsidR="00491C4B" w:rsidRDefault="00491C4B" w:rsidP="003262E2">
            <w:pPr>
              <w:pStyle w:val="Default"/>
              <w:spacing w:before="60" w:after="60" w:line="264" w:lineRule="auto"/>
              <w:rPr>
                <w:sz w:val="22"/>
                <w:szCs w:val="22"/>
              </w:rPr>
            </w:pPr>
            <w:r>
              <w:rPr>
                <w:b/>
                <w:bCs/>
                <w:sz w:val="22"/>
                <w:szCs w:val="22"/>
              </w:rPr>
              <w:t xml:space="preserve">Background/business process: </w:t>
            </w:r>
          </w:p>
          <w:p w14:paraId="1D319822" w14:textId="77777777" w:rsidR="00491C4B" w:rsidRDefault="00491C4B" w:rsidP="003262E2">
            <w:pPr>
              <w:pStyle w:val="Default"/>
              <w:spacing w:before="60" w:after="60" w:line="264" w:lineRule="auto"/>
              <w:rPr>
                <w:sz w:val="22"/>
                <w:szCs w:val="22"/>
              </w:rPr>
            </w:pPr>
            <w:r>
              <w:rPr>
                <w:sz w:val="22"/>
                <w:szCs w:val="22"/>
              </w:rPr>
              <w:t xml:space="preserve">It is a requirement of section 75 of the </w:t>
            </w:r>
            <w:r>
              <w:rPr>
                <w:i/>
                <w:iCs/>
                <w:sz w:val="22"/>
                <w:szCs w:val="22"/>
              </w:rPr>
              <w:t xml:space="preserve">Work Health and Safety Act 2011 </w:t>
            </w:r>
            <w:r>
              <w:rPr>
                <w:sz w:val="22"/>
                <w:szCs w:val="22"/>
              </w:rPr>
              <w:t xml:space="preserve">for employers to have a health and safety committee. The committee facilitates cooperation between an employer and workers in developing and carrying out measures to ensure health and safety at work including standards, rules and procedures. </w:t>
            </w:r>
          </w:p>
          <w:p w14:paraId="542AED44"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0DDD1F80" w14:textId="4AD8CA4C" w:rsidR="00B15C3E"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12A613CA" w14:textId="77777777" w:rsidR="00491C4B" w:rsidRDefault="00491C4B" w:rsidP="003262E2">
            <w:pPr>
              <w:pStyle w:val="Default"/>
              <w:spacing w:before="60" w:after="60" w:line="264" w:lineRule="auto"/>
              <w:rPr>
                <w:sz w:val="22"/>
                <w:szCs w:val="22"/>
              </w:rPr>
            </w:pPr>
            <w:r>
              <w:rPr>
                <w:b/>
                <w:bCs/>
                <w:sz w:val="22"/>
                <w:szCs w:val="22"/>
              </w:rPr>
              <w:t xml:space="preserve">Business requirements: </w:t>
            </w:r>
          </w:p>
          <w:p w14:paraId="1050CAD3" w14:textId="0765AB46" w:rsidR="00676B72" w:rsidRPr="00491C4B" w:rsidRDefault="00491C4B" w:rsidP="003262E2">
            <w:pPr>
              <w:pStyle w:val="Tablesub-heading"/>
              <w:spacing w:before="60" w:after="60" w:line="264" w:lineRule="auto"/>
              <w:rPr>
                <w:b w:val="0"/>
                <w:szCs w:val="22"/>
              </w:rPr>
            </w:pPr>
            <w:r w:rsidRPr="00491C4B">
              <w:rPr>
                <w:b w:val="0"/>
                <w:szCs w:val="22"/>
              </w:rPr>
              <w:t xml:space="preserve">The 10 year retention period allows for the availability of records of actions taken and decisions made to address or prevent identified work health and safety risks in the event of a claim for compensation. The committee is generally not a decision making or strategic body nor does it investigate incidents and accidents. Records of incidents would be held elsewhere including records of investigations held by the regulator, Work Health and </w:t>
            </w:r>
            <w:r w:rsidR="00F31715" w:rsidRPr="00F31715">
              <w:rPr>
                <w:b w:val="0"/>
                <w:szCs w:val="22"/>
              </w:rPr>
              <w:t>Safety Queensland. Any incidents or hazards identified and submitted to the committee would be addressed within the timeframe.</w:t>
            </w:r>
            <w:r w:rsidR="00F31715">
              <w:rPr>
                <w:szCs w:val="22"/>
              </w:rPr>
              <w:t xml:space="preserve"> </w:t>
            </w:r>
          </w:p>
        </w:tc>
      </w:tr>
    </w:tbl>
    <w:p w14:paraId="02FC9722"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76B72" w:rsidRPr="005A4F19" w14:paraId="6AB86CBF" w14:textId="77777777" w:rsidTr="00A97814">
        <w:tc>
          <w:tcPr>
            <w:tcW w:w="5000" w:type="pct"/>
            <w:shd w:val="clear" w:color="auto" w:fill="E0E0E0"/>
          </w:tcPr>
          <w:p w14:paraId="37FC7244" w14:textId="15E97E4C" w:rsidR="00676B72" w:rsidRPr="005370AA" w:rsidRDefault="00676B72" w:rsidP="003930B3">
            <w:pPr>
              <w:rPr>
                <w:b/>
                <w:lang w:eastAsia="en-AU"/>
              </w:rPr>
            </w:pPr>
            <w:r>
              <w:rPr>
                <w:b/>
                <w:lang w:eastAsia="en-AU"/>
              </w:rPr>
              <w:t>Activity</w:t>
            </w:r>
          </w:p>
        </w:tc>
      </w:tr>
      <w:tr w:rsidR="00676B72" w:rsidRPr="005A4F19" w14:paraId="4264853A" w14:textId="77777777" w:rsidTr="00A97814">
        <w:tc>
          <w:tcPr>
            <w:tcW w:w="5000" w:type="pct"/>
          </w:tcPr>
          <w:p w14:paraId="1F6710C1" w14:textId="77777777" w:rsidR="00676B72" w:rsidRPr="00B0090F" w:rsidRDefault="00676B72" w:rsidP="003262E2">
            <w:pPr>
              <w:pStyle w:val="Heading2"/>
              <w:spacing w:line="264" w:lineRule="auto"/>
            </w:pPr>
            <w:r w:rsidRPr="00B0090F">
              <w:t>COMPLIANCE</w:t>
            </w:r>
          </w:p>
          <w:p w14:paraId="2CCCA862" w14:textId="4FFA6D31" w:rsidR="00676B72" w:rsidRPr="00676B72" w:rsidRDefault="00676B72" w:rsidP="003262E2">
            <w:pPr>
              <w:pStyle w:val="Tabletext"/>
              <w:spacing w:before="60" w:after="60" w:line="264" w:lineRule="auto"/>
              <w:rPr>
                <w:i/>
                <w:sz w:val="22"/>
                <w:szCs w:val="22"/>
              </w:rPr>
            </w:pPr>
            <w:r w:rsidRPr="00676B72">
              <w:rPr>
                <w:i/>
                <w:sz w:val="22"/>
                <w:szCs w:val="22"/>
              </w:rPr>
              <w:t>Compliance with mandatory or optional accountability, fiscal, legal, regulatory or quality standards or requirements to which the agency is subject.</w:t>
            </w:r>
          </w:p>
        </w:tc>
      </w:tr>
    </w:tbl>
    <w:p w14:paraId="2557E2C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76B72" w:rsidRPr="005370AA" w14:paraId="21F6FCDF" w14:textId="77777777" w:rsidTr="00F11CE1">
        <w:trPr>
          <w:tblHeader/>
        </w:trPr>
        <w:tc>
          <w:tcPr>
            <w:tcW w:w="579" w:type="pct"/>
            <w:tcBorders>
              <w:top w:val="single" w:sz="6" w:space="0" w:color="C0C0C0"/>
              <w:bottom w:val="single" w:sz="6" w:space="0" w:color="C0C0C0"/>
            </w:tcBorders>
            <w:shd w:val="clear" w:color="auto" w:fill="C0C0C0"/>
            <w:vAlign w:val="center"/>
          </w:tcPr>
          <w:p w14:paraId="37A4BF6B" w14:textId="3BBA96A9" w:rsidR="00676B72"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65049C2" w14:textId="77777777" w:rsidR="00676B72" w:rsidRPr="005A4F19" w:rsidRDefault="00676B7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12A61CF" w14:textId="77777777" w:rsidR="00676B72" w:rsidRPr="005A4F19" w:rsidRDefault="00676B72" w:rsidP="003930B3">
            <w:pPr>
              <w:pStyle w:val="Tablesub-heading"/>
              <w:spacing w:before="60" w:after="60"/>
            </w:pPr>
            <w:r>
              <w:t>Justification for retention period</w:t>
            </w:r>
          </w:p>
        </w:tc>
      </w:tr>
      <w:tr w:rsidR="00676B72" w:rsidRPr="005370AA" w14:paraId="0A694FF6" w14:textId="77777777" w:rsidTr="00F11CE1">
        <w:tc>
          <w:tcPr>
            <w:tcW w:w="579" w:type="pct"/>
            <w:tcBorders>
              <w:top w:val="single" w:sz="6" w:space="0" w:color="C0C0C0"/>
              <w:bottom w:val="single" w:sz="6" w:space="0" w:color="C0C0C0"/>
            </w:tcBorders>
          </w:tcPr>
          <w:p w14:paraId="5B96E035" w14:textId="34B472A2" w:rsidR="004758B2" w:rsidRPr="005370AA" w:rsidRDefault="001E79F2" w:rsidP="003930B3">
            <w:pPr>
              <w:pStyle w:val="Tablesub-heading"/>
              <w:spacing w:before="60" w:after="60"/>
              <w:rPr>
                <w:b w:val="0"/>
                <w:szCs w:val="22"/>
              </w:rPr>
            </w:pPr>
            <w:r w:rsidRPr="00D276B9">
              <w:rPr>
                <w:b w:val="0"/>
                <w:szCs w:val="22"/>
              </w:rPr>
              <w:t>1218</w:t>
            </w:r>
          </w:p>
        </w:tc>
        <w:tc>
          <w:tcPr>
            <w:tcW w:w="1120" w:type="pct"/>
            <w:tcBorders>
              <w:top w:val="single" w:sz="6" w:space="0" w:color="C0C0C0"/>
              <w:bottom w:val="single" w:sz="6" w:space="0" w:color="C0C0C0"/>
            </w:tcBorders>
          </w:tcPr>
          <w:p w14:paraId="46244372" w14:textId="2047B906" w:rsidR="00676B72" w:rsidRDefault="00F603D3" w:rsidP="003262E2">
            <w:pPr>
              <w:pStyle w:val="Heading3"/>
              <w:spacing w:line="264" w:lineRule="auto"/>
            </w:pPr>
            <w:r>
              <w:t>Workplace registers – asbestos, hazardous chemicals and hazardous substances</w:t>
            </w:r>
          </w:p>
          <w:p w14:paraId="1D8CD4A8" w14:textId="63E8EBB3" w:rsidR="00D70016" w:rsidRDefault="00D70016" w:rsidP="003262E2">
            <w:pPr>
              <w:spacing w:line="264" w:lineRule="auto"/>
            </w:pPr>
            <w:r>
              <w:t xml:space="preserve">Registers that document the use, presence, handling or storage of hazardous substances by the </w:t>
            </w:r>
            <w:r w:rsidR="009B6685">
              <w:t>agency</w:t>
            </w:r>
            <w:r>
              <w:t xml:space="preserve">. Substances may include, but are not limited to, chemicals, asbestos, lead and radioactive materials. </w:t>
            </w:r>
          </w:p>
          <w:p w14:paraId="3A59266C" w14:textId="77777777" w:rsidR="00D70016" w:rsidRPr="00B0090F" w:rsidRDefault="00D70016" w:rsidP="003262E2">
            <w:pPr>
              <w:spacing w:line="264" w:lineRule="auto"/>
              <w:rPr>
                <w:b/>
                <w:bCs/>
              </w:rPr>
            </w:pPr>
            <w:r w:rsidRPr="00B0090F">
              <w:rPr>
                <w:b/>
                <w:bCs/>
              </w:rPr>
              <w:t xml:space="preserve">Disposal action – </w:t>
            </w:r>
          </w:p>
          <w:p w14:paraId="3458F924" w14:textId="77777777" w:rsidR="00676B72" w:rsidRDefault="00D70016" w:rsidP="003262E2">
            <w:pPr>
              <w:spacing w:line="264" w:lineRule="auto"/>
              <w:rPr>
                <w:b/>
              </w:rPr>
            </w:pPr>
            <w:r w:rsidRPr="00D70016">
              <w:t>Permanent</w:t>
            </w:r>
            <w:r w:rsidR="00896640">
              <w:t>.</w:t>
            </w:r>
          </w:p>
          <w:p w14:paraId="783C3F5B" w14:textId="33B2B2B4" w:rsidR="00896640" w:rsidRPr="005370AA" w:rsidRDefault="00896640" w:rsidP="003262E2">
            <w:pPr>
              <w:spacing w:line="264" w:lineRule="auto"/>
              <w:rPr>
                <w:b/>
              </w:rPr>
            </w:pPr>
            <w:r>
              <w:t>Retain in agency.</w:t>
            </w:r>
          </w:p>
        </w:tc>
        <w:tc>
          <w:tcPr>
            <w:tcW w:w="3301" w:type="pct"/>
            <w:tcBorders>
              <w:top w:val="single" w:sz="6" w:space="0" w:color="C0C0C0"/>
              <w:bottom w:val="single" w:sz="6" w:space="0" w:color="C0C0C0"/>
            </w:tcBorders>
          </w:tcPr>
          <w:p w14:paraId="3A57892F" w14:textId="293A8C03" w:rsidR="00676B72" w:rsidRDefault="00676B72"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27B08BD4" w14:textId="77777777" w:rsidR="00D70016" w:rsidRDefault="00D70016" w:rsidP="003262E2">
            <w:pPr>
              <w:pStyle w:val="Default"/>
              <w:spacing w:before="60" w:after="60" w:line="264" w:lineRule="auto"/>
              <w:rPr>
                <w:sz w:val="22"/>
                <w:szCs w:val="22"/>
              </w:rPr>
            </w:pPr>
            <w:r>
              <w:rPr>
                <w:b/>
                <w:bCs/>
                <w:sz w:val="22"/>
                <w:szCs w:val="22"/>
              </w:rPr>
              <w:t xml:space="preserve">Background/business process: </w:t>
            </w:r>
          </w:p>
          <w:p w14:paraId="3AF10B33" w14:textId="58A00705" w:rsidR="00D70016" w:rsidRDefault="00D70016" w:rsidP="003262E2">
            <w:pPr>
              <w:pStyle w:val="Default"/>
              <w:spacing w:before="60" w:after="60" w:line="264" w:lineRule="auto"/>
              <w:rPr>
                <w:sz w:val="22"/>
                <w:szCs w:val="22"/>
              </w:rPr>
            </w:pPr>
            <w:r>
              <w:rPr>
                <w:sz w:val="22"/>
                <w:szCs w:val="22"/>
              </w:rPr>
              <w:t xml:space="preserve">This record class covers records created to comply with section 346 of the </w:t>
            </w:r>
            <w:r w:rsidR="00622853" w:rsidRPr="00E243E8">
              <w:rPr>
                <w:iCs/>
                <w:sz w:val="22"/>
                <w:szCs w:val="22"/>
              </w:rPr>
              <w:t xml:space="preserve">Work Health and Safety </w:t>
            </w:r>
            <w:r w:rsidR="00E243E8" w:rsidRPr="00E243E8">
              <w:rPr>
                <w:iCs/>
                <w:sz w:val="22"/>
                <w:szCs w:val="22"/>
              </w:rPr>
              <w:t>Regulation</w:t>
            </w:r>
            <w:r w:rsidR="00622853" w:rsidRPr="00E243E8">
              <w:rPr>
                <w:iCs/>
                <w:sz w:val="22"/>
                <w:szCs w:val="22"/>
              </w:rPr>
              <w:t xml:space="preserve"> </w:t>
            </w:r>
            <w:r w:rsidRPr="00E243E8">
              <w:rPr>
                <w:iCs/>
                <w:sz w:val="22"/>
                <w:szCs w:val="22"/>
              </w:rPr>
              <w:t>2011</w:t>
            </w:r>
            <w:r>
              <w:rPr>
                <w:i/>
                <w:iCs/>
                <w:sz w:val="22"/>
                <w:szCs w:val="22"/>
              </w:rPr>
              <w:t xml:space="preserve"> </w:t>
            </w:r>
            <w:r>
              <w:rPr>
                <w:sz w:val="22"/>
                <w:szCs w:val="22"/>
              </w:rPr>
              <w:t xml:space="preserve">which states ‘a register of hazardous chemicals used, handled or stored at the workplace must be prepared and maintained’. The should include: </w:t>
            </w:r>
          </w:p>
          <w:p w14:paraId="4C476C6F" w14:textId="77777777" w:rsidR="00D70016" w:rsidRDefault="00D70016" w:rsidP="003262E2">
            <w:pPr>
              <w:pStyle w:val="Default"/>
              <w:numPr>
                <w:ilvl w:val="0"/>
                <w:numId w:val="176"/>
              </w:numPr>
              <w:spacing w:before="60" w:after="60" w:line="264" w:lineRule="auto"/>
              <w:rPr>
                <w:sz w:val="22"/>
                <w:szCs w:val="22"/>
              </w:rPr>
            </w:pPr>
            <w:r>
              <w:rPr>
                <w:sz w:val="22"/>
                <w:szCs w:val="22"/>
              </w:rPr>
              <w:t xml:space="preserve">a list of hazardous chemicals used, handled or stored; and </w:t>
            </w:r>
          </w:p>
          <w:p w14:paraId="6B17AE0C" w14:textId="77777777" w:rsidR="00D70016" w:rsidRDefault="00D70016" w:rsidP="003262E2">
            <w:pPr>
              <w:pStyle w:val="Default"/>
              <w:numPr>
                <w:ilvl w:val="0"/>
                <w:numId w:val="176"/>
              </w:numPr>
              <w:spacing w:before="60" w:after="60" w:line="264" w:lineRule="auto"/>
              <w:rPr>
                <w:sz w:val="22"/>
                <w:szCs w:val="22"/>
              </w:rPr>
            </w:pPr>
            <w:r>
              <w:rPr>
                <w:sz w:val="22"/>
                <w:szCs w:val="22"/>
              </w:rPr>
              <w:t xml:space="preserve">the current safety data sheet for each hazardous chemical listed. </w:t>
            </w:r>
          </w:p>
          <w:p w14:paraId="7AE738EA" w14:textId="7581B5E5" w:rsidR="00D70016" w:rsidRDefault="00D70016" w:rsidP="003262E2">
            <w:pPr>
              <w:pStyle w:val="Default"/>
              <w:spacing w:before="60" w:after="60" w:line="264" w:lineRule="auto"/>
              <w:rPr>
                <w:sz w:val="22"/>
                <w:szCs w:val="22"/>
              </w:rPr>
            </w:pPr>
            <w:r>
              <w:rPr>
                <w:sz w:val="22"/>
                <w:szCs w:val="22"/>
              </w:rPr>
              <w:t>Section 425 of the regulation requires a workplace to keep an</w:t>
            </w:r>
            <w:r w:rsidR="00F136B8">
              <w:rPr>
                <w:sz w:val="22"/>
                <w:szCs w:val="22"/>
              </w:rPr>
              <w:t xml:space="preserve"> asbestos register which must </w:t>
            </w:r>
            <w:r>
              <w:rPr>
                <w:sz w:val="22"/>
                <w:szCs w:val="22"/>
              </w:rPr>
              <w:t xml:space="preserve">record any asbestos or Asbestos Containing Material (ACM) identified to be at the workplace or likely to be present at the workplace from time to time including— </w:t>
            </w:r>
          </w:p>
          <w:p w14:paraId="197B5F56" w14:textId="1F053590" w:rsidR="00D70016" w:rsidRDefault="00D70016" w:rsidP="003262E2">
            <w:pPr>
              <w:pStyle w:val="Default"/>
              <w:spacing w:before="60" w:after="60" w:line="264" w:lineRule="auto"/>
              <w:ind w:left="720"/>
              <w:rPr>
                <w:sz w:val="22"/>
                <w:szCs w:val="22"/>
              </w:rPr>
            </w:pPr>
            <w:r>
              <w:rPr>
                <w:sz w:val="22"/>
                <w:szCs w:val="22"/>
              </w:rPr>
              <w:t>(i) the date on which the asbestos or ACM was identified; and</w:t>
            </w:r>
          </w:p>
          <w:p w14:paraId="2D0532D2" w14:textId="77777777" w:rsidR="00D70016" w:rsidRDefault="00D70016" w:rsidP="003262E2">
            <w:pPr>
              <w:pStyle w:val="Default"/>
              <w:spacing w:before="60" w:after="60" w:line="264" w:lineRule="auto"/>
              <w:ind w:left="720"/>
              <w:rPr>
                <w:sz w:val="22"/>
                <w:szCs w:val="22"/>
              </w:rPr>
            </w:pPr>
            <w:r>
              <w:rPr>
                <w:sz w:val="22"/>
                <w:szCs w:val="22"/>
              </w:rPr>
              <w:t xml:space="preserve">(ii) the location, type and condition of the asbestos or ACM; or </w:t>
            </w:r>
          </w:p>
          <w:p w14:paraId="3B7B6E31" w14:textId="3FC98603" w:rsidR="00D70016" w:rsidRDefault="00F136B8" w:rsidP="003262E2">
            <w:pPr>
              <w:pStyle w:val="Default"/>
              <w:spacing w:before="60" w:after="60" w:line="264" w:lineRule="auto"/>
              <w:ind w:left="720"/>
              <w:rPr>
                <w:sz w:val="22"/>
                <w:szCs w:val="22"/>
              </w:rPr>
            </w:pPr>
            <w:r>
              <w:rPr>
                <w:sz w:val="22"/>
                <w:szCs w:val="22"/>
              </w:rPr>
              <w:t xml:space="preserve">(iii) </w:t>
            </w:r>
            <w:r w:rsidR="00D70016">
              <w:rPr>
                <w:sz w:val="22"/>
                <w:szCs w:val="22"/>
              </w:rPr>
              <w:t xml:space="preserve">state that no asbestos or ACM is identified at the workplace if the person knows that no asbestos or ACM is identified, or is likely to be present from time to time, at the workplace. </w:t>
            </w:r>
          </w:p>
          <w:p w14:paraId="56E3701F" w14:textId="77777777" w:rsidR="00D70016" w:rsidRDefault="00D70016" w:rsidP="003262E2">
            <w:pPr>
              <w:pStyle w:val="Default"/>
              <w:spacing w:before="60" w:after="60" w:line="264" w:lineRule="auto"/>
              <w:rPr>
                <w:sz w:val="22"/>
                <w:szCs w:val="22"/>
              </w:rPr>
            </w:pPr>
            <w:r>
              <w:rPr>
                <w:sz w:val="22"/>
                <w:szCs w:val="22"/>
              </w:rPr>
              <w:t xml:space="preserve">A hazardous substance is one that, following exposure, can have an adverse effect on health e.g. poisons, substances that cause burns or may cause cancer. </w:t>
            </w:r>
          </w:p>
          <w:p w14:paraId="396F12DD"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0F5CE75" w14:textId="77777777" w:rsidR="00E243E8" w:rsidRPr="00435103" w:rsidRDefault="00E243E8" w:rsidP="003262E2">
            <w:pPr>
              <w:pStyle w:val="Default"/>
              <w:spacing w:before="60" w:after="60" w:line="264" w:lineRule="auto"/>
              <w:rPr>
                <w:bCs/>
                <w:sz w:val="22"/>
                <w:szCs w:val="22"/>
              </w:rPr>
            </w:pPr>
            <w:r w:rsidRPr="00435103">
              <w:rPr>
                <w:bCs/>
                <w:sz w:val="22"/>
                <w:szCs w:val="22"/>
              </w:rPr>
              <w:t>Work Health and Safety Regulation 2011</w:t>
            </w:r>
          </w:p>
          <w:p w14:paraId="753382B9" w14:textId="75C6371B" w:rsidR="00B15C3E"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503D085C" w14:textId="6F1F9721" w:rsidR="007E2497" w:rsidRPr="00435103" w:rsidRDefault="007E2497" w:rsidP="003262E2">
            <w:pPr>
              <w:pStyle w:val="Default"/>
              <w:spacing w:before="60" w:after="60" w:line="264" w:lineRule="auto"/>
              <w:rPr>
                <w:bCs/>
                <w:i/>
                <w:sz w:val="22"/>
                <w:szCs w:val="22"/>
              </w:rPr>
            </w:pPr>
            <w:r w:rsidRPr="00435103">
              <w:rPr>
                <w:bCs/>
                <w:i/>
                <w:sz w:val="22"/>
                <w:szCs w:val="22"/>
              </w:rPr>
              <w:t>Radiation Safety Act 1999</w:t>
            </w:r>
          </w:p>
          <w:p w14:paraId="6E512A87" w14:textId="77777777" w:rsidR="00D70016" w:rsidRDefault="00D70016"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3AD97202" w14:textId="247FBAB8" w:rsidR="00D70016" w:rsidRDefault="00F136B8" w:rsidP="003262E2">
            <w:pPr>
              <w:pStyle w:val="Default"/>
              <w:spacing w:before="60" w:after="60" w:line="264" w:lineRule="auto"/>
              <w:rPr>
                <w:sz w:val="22"/>
                <w:szCs w:val="22"/>
              </w:rPr>
            </w:pPr>
            <w:r>
              <w:rPr>
                <w:sz w:val="22"/>
                <w:szCs w:val="22"/>
              </w:rPr>
              <w:t xml:space="preserve">The </w:t>
            </w:r>
            <w:r w:rsidR="00D70016">
              <w:rPr>
                <w:sz w:val="22"/>
                <w:szCs w:val="22"/>
              </w:rPr>
              <w:t>retention period is based on the ongoing need of a</w:t>
            </w:r>
            <w:r>
              <w:rPr>
                <w:sz w:val="22"/>
                <w:szCs w:val="22"/>
              </w:rPr>
              <w:t>n agency</w:t>
            </w:r>
            <w:r w:rsidR="00D70016">
              <w:rPr>
                <w:sz w:val="22"/>
                <w:szCs w:val="22"/>
              </w:rPr>
              <w:t xml:space="preserve"> to monitor potentially harmful substances in the workplace which could have long-term impacts on employees. Given that reactions to hazardous substances may not become apparent until many years after the i</w:t>
            </w:r>
            <w:r>
              <w:rPr>
                <w:sz w:val="22"/>
                <w:szCs w:val="22"/>
              </w:rPr>
              <w:t xml:space="preserve">nitial exposure, the </w:t>
            </w:r>
            <w:r w:rsidR="00D70016">
              <w:rPr>
                <w:sz w:val="22"/>
                <w:szCs w:val="22"/>
              </w:rPr>
              <w:t xml:space="preserve">retention period </w:t>
            </w:r>
            <w:r>
              <w:rPr>
                <w:sz w:val="22"/>
                <w:szCs w:val="22"/>
              </w:rPr>
              <w:t xml:space="preserve">‘permanent in the agency’ </w:t>
            </w:r>
            <w:r w:rsidR="00D70016">
              <w:rPr>
                <w:sz w:val="22"/>
                <w:szCs w:val="22"/>
              </w:rPr>
              <w:t>ensure</w:t>
            </w:r>
            <w:r>
              <w:rPr>
                <w:sz w:val="22"/>
                <w:szCs w:val="22"/>
              </w:rPr>
              <w:t>s</w:t>
            </w:r>
            <w:r w:rsidR="00D70016">
              <w:rPr>
                <w:sz w:val="22"/>
                <w:szCs w:val="22"/>
              </w:rPr>
              <w:t xml:space="preserve"> that the </w:t>
            </w:r>
            <w:r>
              <w:rPr>
                <w:sz w:val="22"/>
                <w:szCs w:val="22"/>
              </w:rPr>
              <w:t>agency</w:t>
            </w:r>
            <w:r w:rsidR="00D70016">
              <w:rPr>
                <w:sz w:val="22"/>
                <w:szCs w:val="22"/>
              </w:rPr>
              <w:t xml:space="preserve"> can defend any future claims for compensation or legal action. The register provides a summary of information about hazardous substances. </w:t>
            </w:r>
          </w:p>
          <w:p w14:paraId="4B36A51E" w14:textId="2BD13A9D" w:rsidR="00676B72" w:rsidRPr="00D70016" w:rsidRDefault="00D70016" w:rsidP="003262E2">
            <w:pPr>
              <w:pStyle w:val="Tablesub-heading"/>
              <w:spacing w:before="60" w:after="60" w:line="264" w:lineRule="auto"/>
              <w:rPr>
                <w:b w:val="0"/>
                <w:szCs w:val="22"/>
              </w:rPr>
            </w:pPr>
            <w:r w:rsidRPr="00D70016">
              <w:rPr>
                <w:b w:val="0"/>
                <w:szCs w:val="22"/>
              </w:rPr>
              <w:t xml:space="preserve">The retention provides confidence to the community that the government is taking seriously the management of hazardous substances including asbestos. </w:t>
            </w:r>
          </w:p>
        </w:tc>
      </w:tr>
      <w:tr w:rsidR="001E79F2" w:rsidRPr="005370AA" w14:paraId="546F2DB3" w14:textId="77777777" w:rsidTr="00F11CE1">
        <w:tc>
          <w:tcPr>
            <w:tcW w:w="579" w:type="pct"/>
            <w:tcBorders>
              <w:top w:val="single" w:sz="6" w:space="0" w:color="C0C0C0"/>
              <w:bottom w:val="single" w:sz="6" w:space="0" w:color="C0C0C0"/>
            </w:tcBorders>
          </w:tcPr>
          <w:p w14:paraId="5E51C323" w14:textId="545A9FD6" w:rsidR="00E40BAA" w:rsidRPr="00A17D3B" w:rsidRDefault="001E79F2" w:rsidP="003930B3">
            <w:pPr>
              <w:pStyle w:val="Tablesub-heading"/>
              <w:spacing w:before="60" w:after="60"/>
              <w:rPr>
                <w:b w:val="0"/>
                <w:szCs w:val="22"/>
              </w:rPr>
            </w:pPr>
            <w:r w:rsidRPr="00D276B9">
              <w:rPr>
                <w:b w:val="0"/>
                <w:szCs w:val="22"/>
              </w:rPr>
              <w:t>1219</w:t>
            </w:r>
          </w:p>
        </w:tc>
        <w:tc>
          <w:tcPr>
            <w:tcW w:w="1120" w:type="pct"/>
            <w:tcBorders>
              <w:top w:val="single" w:sz="6" w:space="0" w:color="C0C0C0"/>
              <w:bottom w:val="single" w:sz="6" w:space="0" w:color="C0C0C0"/>
            </w:tcBorders>
          </w:tcPr>
          <w:p w14:paraId="2271FCCC" w14:textId="77777777" w:rsidR="001E79F2" w:rsidRDefault="00F603D3" w:rsidP="003262E2">
            <w:pPr>
              <w:pStyle w:val="Heading3"/>
              <w:spacing w:line="264" w:lineRule="auto"/>
            </w:pPr>
            <w:r>
              <w:t>Workplace monitoring – hazardous substances and dangerous goods</w:t>
            </w:r>
          </w:p>
          <w:p w14:paraId="704D45D3" w14:textId="77777777" w:rsidR="00E40BAA" w:rsidRDefault="00E40BAA" w:rsidP="003262E2">
            <w:pPr>
              <w:spacing w:line="264" w:lineRule="auto"/>
            </w:pPr>
            <w:r>
              <w:t xml:space="preserve">Records relating to the management of hazardous substances and dangerous goods in the work place including their use, presence, handling, monitoring and storage. Substances may include, but are not limited to, chemicals, asbestos, lead and radioactive materials. </w:t>
            </w:r>
          </w:p>
          <w:p w14:paraId="5F7CA643" w14:textId="77777777" w:rsidR="00E40BAA" w:rsidRDefault="00E40BAA" w:rsidP="003262E2">
            <w:pPr>
              <w:spacing w:line="264" w:lineRule="auto"/>
            </w:pPr>
            <w:r>
              <w:t xml:space="preserve">This includes, but is not limited to: </w:t>
            </w:r>
          </w:p>
          <w:p w14:paraId="3ABAA7E6" w14:textId="3DD741E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acquisition, storage and disposal of radioactive materials and radiation equipment (including x-ray equipment) in accordance with the </w:t>
            </w:r>
            <w:r w:rsidRPr="00611A1B">
              <w:rPr>
                <w:rFonts w:ascii="Arial" w:hAnsi="Arial" w:cs="Arial"/>
                <w:i/>
                <w:iCs/>
                <w:sz w:val="22"/>
                <w:szCs w:val="22"/>
              </w:rPr>
              <w:t xml:space="preserve">Radiation Safety Act 1999 </w:t>
            </w:r>
          </w:p>
          <w:p w14:paraId="25C7F667"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exposure of individual employees to hazardous substances </w:t>
            </w:r>
          </w:p>
          <w:p w14:paraId="03448AB7"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inspections to check compliance with legislation or standards </w:t>
            </w:r>
          </w:p>
          <w:p w14:paraId="778A31EB"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monitoring of quality and safety procedures against approved plans </w:t>
            </w:r>
          </w:p>
          <w:p w14:paraId="0BAA015B"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neutralisation and removal of hazardous substances from workplaces </w:t>
            </w:r>
          </w:p>
          <w:p w14:paraId="4A013A29" w14:textId="53301FE2"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registration or licensing requirements. </w:t>
            </w:r>
          </w:p>
          <w:p w14:paraId="445E05C5" w14:textId="77777777" w:rsidR="00E40BAA" w:rsidRDefault="00E40BAA" w:rsidP="003262E2">
            <w:pPr>
              <w:spacing w:line="264" w:lineRule="auto"/>
              <w:rPr>
                <w:b/>
                <w:bCs/>
              </w:rPr>
            </w:pPr>
            <w:r>
              <w:rPr>
                <w:b/>
                <w:bCs/>
              </w:rPr>
              <w:t xml:space="preserve">Disposal action – </w:t>
            </w:r>
          </w:p>
          <w:p w14:paraId="01B7F8ED" w14:textId="11EF905D" w:rsidR="00E40BAA" w:rsidRPr="004D14B4" w:rsidRDefault="00E40BAA" w:rsidP="003262E2">
            <w:pPr>
              <w:spacing w:line="264" w:lineRule="auto"/>
              <w:rPr>
                <w:i/>
              </w:rPr>
            </w:pPr>
            <w:r>
              <w:t xml:space="preserve">100 years after business action completed. </w:t>
            </w:r>
          </w:p>
        </w:tc>
        <w:tc>
          <w:tcPr>
            <w:tcW w:w="3301" w:type="pct"/>
            <w:tcBorders>
              <w:top w:val="single" w:sz="6" w:space="0" w:color="C0C0C0"/>
              <w:bottom w:val="single" w:sz="6" w:space="0" w:color="C0C0C0"/>
            </w:tcBorders>
          </w:tcPr>
          <w:p w14:paraId="1BDE7513" w14:textId="59866953"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74C063C7" w14:textId="77777777" w:rsidR="007E1990" w:rsidRDefault="007E1990" w:rsidP="003262E2">
            <w:pPr>
              <w:pStyle w:val="Default"/>
              <w:spacing w:before="60" w:after="60" w:line="264" w:lineRule="auto"/>
              <w:rPr>
                <w:sz w:val="22"/>
                <w:szCs w:val="22"/>
              </w:rPr>
            </w:pPr>
            <w:r>
              <w:rPr>
                <w:b/>
                <w:bCs/>
                <w:sz w:val="22"/>
                <w:szCs w:val="22"/>
              </w:rPr>
              <w:t xml:space="preserve">Background/business process: </w:t>
            </w:r>
          </w:p>
          <w:p w14:paraId="0377B3F1" w14:textId="77777777" w:rsidR="007E1990" w:rsidRDefault="007E1990" w:rsidP="003262E2">
            <w:pPr>
              <w:pStyle w:val="Default"/>
              <w:spacing w:before="60" w:after="60" w:line="264" w:lineRule="auto"/>
              <w:rPr>
                <w:sz w:val="22"/>
                <w:szCs w:val="22"/>
              </w:rPr>
            </w:pPr>
            <w:r>
              <w:rPr>
                <w:sz w:val="22"/>
                <w:szCs w:val="22"/>
              </w:rPr>
              <w:t xml:space="preserve">These records cover the requirements of several acts including the </w:t>
            </w:r>
            <w:r>
              <w:rPr>
                <w:i/>
                <w:iCs/>
                <w:sz w:val="22"/>
                <w:szCs w:val="22"/>
              </w:rPr>
              <w:t xml:space="preserve">Work Health and Safety Act 2011 </w:t>
            </w:r>
            <w:r>
              <w:rPr>
                <w:sz w:val="22"/>
                <w:szCs w:val="22"/>
              </w:rPr>
              <w:t xml:space="preserve">and the </w:t>
            </w:r>
            <w:r>
              <w:rPr>
                <w:i/>
                <w:iCs/>
                <w:sz w:val="22"/>
                <w:szCs w:val="22"/>
              </w:rPr>
              <w:t>Radiation Safety Act 1999</w:t>
            </w:r>
            <w:r>
              <w:rPr>
                <w:sz w:val="22"/>
                <w:szCs w:val="22"/>
              </w:rPr>
              <w:t xml:space="preserve">. </w:t>
            </w:r>
          </w:p>
          <w:p w14:paraId="077A12FF" w14:textId="223EDCD3" w:rsidR="007E1990" w:rsidRPr="00435103" w:rsidRDefault="007E1990" w:rsidP="003262E2">
            <w:pPr>
              <w:pStyle w:val="Default"/>
              <w:spacing w:before="60" w:after="60" w:line="264" w:lineRule="auto"/>
              <w:rPr>
                <w:sz w:val="22"/>
                <w:szCs w:val="22"/>
              </w:rPr>
            </w:pPr>
            <w:r>
              <w:rPr>
                <w:sz w:val="22"/>
                <w:szCs w:val="22"/>
              </w:rPr>
              <w:t xml:space="preserve">A hazardous substance is one that, following exposure, can have an adverse effect on health e.g. poisons, substances that cause burns or may cause cancer. Dangerous goods are substances, mixtures or articles that, because of their physical, chemical or acute toxicity properties, present an immediate hazard to people, property or the environment including explosives, flammable liquids and gases and </w:t>
            </w:r>
            <w:r w:rsidRPr="00435103">
              <w:rPr>
                <w:sz w:val="22"/>
                <w:szCs w:val="22"/>
              </w:rPr>
              <w:t xml:space="preserve">corrosives. </w:t>
            </w:r>
          </w:p>
          <w:p w14:paraId="55A3A2DD"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7F80629A"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7B539814" w14:textId="77777777"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01ABDDF8" w14:textId="4277D5CA" w:rsidR="00B15C3E" w:rsidRPr="00435103" w:rsidRDefault="00FC6233" w:rsidP="003262E2">
            <w:pPr>
              <w:pStyle w:val="Default"/>
              <w:spacing w:before="60" w:after="60" w:line="264" w:lineRule="auto"/>
              <w:rPr>
                <w:bCs/>
                <w:i/>
                <w:sz w:val="22"/>
                <w:szCs w:val="22"/>
              </w:rPr>
            </w:pPr>
            <w:r w:rsidRPr="00435103">
              <w:rPr>
                <w:bCs/>
                <w:i/>
                <w:sz w:val="22"/>
                <w:szCs w:val="22"/>
              </w:rPr>
              <w:t>Radiation Safety Act 1999</w:t>
            </w:r>
          </w:p>
          <w:p w14:paraId="7137771B" w14:textId="77777777" w:rsidR="007E1990" w:rsidRDefault="007E199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FCEE96E" w14:textId="6080E94D" w:rsidR="007E1990" w:rsidRPr="00EF4828" w:rsidRDefault="007E1990" w:rsidP="003262E2">
            <w:pPr>
              <w:pStyle w:val="Default"/>
              <w:spacing w:before="60" w:after="60" w:line="264" w:lineRule="auto"/>
              <w:rPr>
                <w:b/>
                <w:bCs/>
                <w:sz w:val="22"/>
                <w:szCs w:val="22"/>
              </w:rPr>
            </w:pPr>
            <w:r>
              <w:rPr>
                <w:sz w:val="22"/>
                <w:szCs w:val="22"/>
              </w:rPr>
              <w:t xml:space="preserve">The retention period is based on the ongoing need of an agency to monitor potentially harmful substances in the workplace which could have long-term impacts on employees. Given that reactions to hazardous substances may not become apparent until many years after the initial exposure, the 100 year retention period ensures that the agency can defend any future claims for compensation or legal action. </w:t>
            </w:r>
          </w:p>
          <w:p w14:paraId="4FDE054A" w14:textId="4C83140D" w:rsidR="007E1990" w:rsidRDefault="007E1990" w:rsidP="003262E2">
            <w:pPr>
              <w:pStyle w:val="Default"/>
              <w:spacing w:before="60" w:after="60" w:line="264" w:lineRule="auto"/>
              <w:rPr>
                <w:sz w:val="22"/>
                <w:szCs w:val="22"/>
              </w:rPr>
            </w:pPr>
            <w:r>
              <w:rPr>
                <w:sz w:val="22"/>
                <w:szCs w:val="22"/>
              </w:rPr>
              <w:t xml:space="preserve">The retention period provides confidence to the community that the government is taking seriously the management of hazardous substances including asbestos. </w:t>
            </w:r>
          </w:p>
          <w:p w14:paraId="137DCA0B" w14:textId="1056A54A" w:rsidR="007E1990" w:rsidRDefault="007E1990" w:rsidP="003262E2">
            <w:pPr>
              <w:pStyle w:val="Default"/>
              <w:spacing w:before="60" w:after="60" w:line="264" w:lineRule="auto"/>
              <w:rPr>
                <w:sz w:val="22"/>
                <w:szCs w:val="22"/>
              </w:rPr>
            </w:pPr>
            <w:r>
              <w:rPr>
                <w:sz w:val="22"/>
                <w:szCs w:val="22"/>
              </w:rPr>
              <w:t xml:space="preserve">During the development of the </w:t>
            </w:r>
            <w:r>
              <w:rPr>
                <w:i/>
                <w:iCs/>
                <w:sz w:val="22"/>
                <w:szCs w:val="22"/>
              </w:rPr>
              <w:t xml:space="preserve">Department of Housing and Public Works Retention and Disposal Schedule </w:t>
            </w:r>
            <w:r w:rsidR="00D276B9" w:rsidRPr="00D276B9">
              <w:rPr>
                <w:iCs/>
                <w:sz w:val="22"/>
                <w:szCs w:val="22"/>
              </w:rPr>
              <w:t>(</w:t>
            </w:r>
            <w:r w:rsidRPr="00D276B9">
              <w:rPr>
                <w:iCs/>
                <w:sz w:val="22"/>
                <w:szCs w:val="22"/>
              </w:rPr>
              <w:t>QDAN679</w:t>
            </w:r>
            <w:r w:rsidR="00D276B9" w:rsidRPr="00D276B9">
              <w:rPr>
                <w:iCs/>
                <w:sz w:val="22"/>
                <w:szCs w:val="22"/>
              </w:rPr>
              <w:t>)</w:t>
            </w:r>
            <w:r w:rsidRPr="00D276B9">
              <w:rPr>
                <w:iCs/>
                <w:sz w:val="22"/>
                <w:szCs w:val="22"/>
              </w:rPr>
              <w:t>,</w:t>
            </w:r>
            <w:r>
              <w:rPr>
                <w:i/>
                <w:iCs/>
                <w:sz w:val="22"/>
                <w:szCs w:val="22"/>
              </w:rPr>
              <w:t xml:space="preserve"> </w:t>
            </w:r>
            <w:r>
              <w:rPr>
                <w:sz w:val="22"/>
                <w:szCs w:val="22"/>
              </w:rPr>
              <w:t xml:space="preserve">the department sought legal advice as to a suitable retention period for records relating to the management and removal of asbestos. The legal advice recommended a retention period of 100 years which was incorporated into the schedule.  </w:t>
            </w:r>
          </w:p>
          <w:p w14:paraId="09D53C18" w14:textId="4DC7A361" w:rsidR="001E79F2" w:rsidRDefault="001E79F2" w:rsidP="003262E2">
            <w:pPr>
              <w:pStyle w:val="Default"/>
              <w:spacing w:before="60" w:after="60" w:line="264" w:lineRule="auto"/>
              <w:rPr>
                <w:b/>
                <w:bCs/>
                <w:sz w:val="22"/>
                <w:szCs w:val="22"/>
              </w:rPr>
            </w:pPr>
          </w:p>
        </w:tc>
      </w:tr>
      <w:tr w:rsidR="001E79F2" w:rsidRPr="005370AA" w14:paraId="315249CA" w14:textId="77777777" w:rsidTr="00F11CE1">
        <w:tc>
          <w:tcPr>
            <w:tcW w:w="579" w:type="pct"/>
            <w:tcBorders>
              <w:top w:val="single" w:sz="6" w:space="0" w:color="C0C0C0"/>
              <w:bottom w:val="single" w:sz="6" w:space="0" w:color="C0C0C0"/>
            </w:tcBorders>
          </w:tcPr>
          <w:p w14:paraId="64AC15C2" w14:textId="4F93EE72" w:rsidR="004758B2" w:rsidRDefault="001E79F2" w:rsidP="003930B3">
            <w:pPr>
              <w:pStyle w:val="Tablesub-heading"/>
              <w:spacing w:before="60" w:after="60"/>
              <w:rPr>
                <w:b w:val="0"/>
                <w:szCs w:val="22"/>
              </w:rPr>
            </w:pPr>
            <w:r w:rsidRPr="00D276B9">
              <w:rPr>
                <w:b w:val="0"/>
                <w:szCs w:val="22"/>
              </w:rPr>
              <w:t>1220</w:t>
            </w:r>
          </w:p>
        </w:tc>
        <w:tc>
          <w:tcPr>
            <w:tcW w:w="1120" w:type="pct"/>
            <w:tcBorders>
              <w:top w:val="single" w:sz="6" w:space="0" w:color="C0C0C0"/>
              <w:bottom w:val="single" w:sz="6" w:space="0" w:color="C0C0C0"/>
            </w:tcBorders>
          </w:tcPr>
          <w:p w14:paraId="7DC980B8" w14:textId="77777777" w:rsidR="001E79F2" w:rsidRDefault="00F603D3" w:rsidP="003262E2">
            <w:pPr>
              <w:pStyle w:val="Heading3"/>
              <w:spacing w:line="264" w:lineRule="auto"/>
            </w:pPr>
            <w:r>
              <w:t xml:space="preserve">Health monitoring – radiation </w:t>
            </w:r>
          </w:p>
          <w:p w14:paraId="1798ED6A" w14:textId="77777777" w:rsidR="00712F80" w:rsidRDefault="00712F80" w:rsidP="003262E2">
            <w:pPr>
              <w:spacing w:line="264" w:lineRule="auto"/>
            </w:pPr>
            <w:r>
              <w:t xml:space="preserve">Records relating to the personal monitoring of an employee’s exposure to radiation in accordance with the </w:t>
            </w:r>
            <w:r>
              <w:rPr>
                <w:i/>
                <w:iCs/>
              </w:rPr>
              <w:t xml:space="preserve">Radiation Safety Act 1999. </w:t>
            </w:r>
          </w:p>
          <w:p w14:paraId="6C9E4034" w14:textId="0F30B0C5" w:rsidR="00712F80" w:rsidRPr="006F3886" w:rsidRDefault="00712F80" w:rsidP="003262E2">
            <w:pPr>
              <w:spacing w:line="264" w:lineRule="auto"/>
              <w:rPr>
                <w:b/>
                <w:bCs/>
              </w:rPr>
            </w:pPr>
            <w:r w:rsidRPr="006F3886">
              <w:rPr>
                <w:b/>
                <w:bCs/>
              </w:rPr>
              <w:t xml:space="preserve">Disposal action – </w:t>
            </w:r>
          </w:p>
          <w:p w14:paraId="38CB9602" w14:textId="2E18B5F1" w:rsidR="00712F80" w:rsidRPr="00712F80" w:rsidRDefault="00712F80" w:rsidP="003262E2">
            <w:pPr>
              <w:spacing w:line="264" w:lineRule="auto"/>
              <w:rPr>
                <w:b/>
                <w:i/>
              </w:rPr>
            </w:pPr>
            <w:r w:rsidRPr="00712F80">
              <w:t xml:space="preserve">75 years from date of birth or 30 years after last assessment, whichever is </w:t>
            </w:r>
            <w:r>
              <w:t>later.</w:t>
            </w:r>
          </w:p>
        </w:tc>
        <w:tc>
          <w:tcPr>
            <w:tcW w:w="3301" w:type="pct"/>
            <w:tcBorders>
              <w:top w:val="single" w:sz="6" w:space="0" w:color="C0C0C0"/>
              <w:bottom w:val="single" w:sz="6" w:space="0" w:color="C0C0C0"/>
            </w:tcBorders>
          </w:tcPr>
          <w:p w14:paraId="403E1313" w14:textId="30ECFE08"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6C435E2A" w14:textId="77777777" w:rsidR="003E35A8" w:rsidRDefault="003E35A8" w:rsidP="003262E2">
            <w:pPr>
              <w:pStyle w:val="Default"/>
              <w:spacing w:before="60" w:after="60" w:line="264" w:lineRule="auto"/>
              <w:rPr>
                <w:sz w:val="22"/>
                <w:szCs w:val="22"/>
              </w:rPr>
            </w:pPr>
            <w:r>
              <w:rPr>
                <w:b/>
                <w:bCs/>
                <w:sz w:val="22"/>
                <w:szCs w:val="22"/>
              </w:rPr>
              <w:t xml:space="preserve">Background/business process: </w:t>
            </w:r>
          </w:p>
          <w:p w14:paraId="6F8063D2" w14:textId="77777777" w:rsidR="003E35A8" w:rsidRPr="00435103" w:rsidRDefault="003E35A8" w:rsidP="003262E2">
            <w:pPr>
              <w:pStyle w:val="Default"/>
              <w:spacing w:before="60" w:after="60" w:line="264" w:lineRule="auto"/>
              <w:rPr>
                <w:sz w:val="22"/>
                <w:szCs w:val="22"/>
              </w:rPr>
            </w:pPr>
            <w:r>
              <w:rPr>
                <w:sz w:val="22"/>
                <w:szCs w:val="22"/>
              </w:rPr>
              <w:t xml:space="preserve">This record class covers the requirements of section 38 of the </w:t>
            </w:r>
            <w:r>
              <w:rPr>
                <w:i/>
                <w:iCs/>
                <w:sz w:val="22"/>
                <w:szCs w:val="22"/>
              </w:rPr>
              <w:t xml:space="preserve">Radiation Safety Act 1999 </w:t>
            </w:r>
            <w:r>
              <w:rPr>
                <w:sz w:val="22"/>
                <w:szCs w:val="22"/>
              </w:rPr>
              <w:t xml:space="preserve">which requires an employer that is licensed to possess a radiation source to provide users of the source with a personal </w:t>
            </w:r>
            <w:r w:rsidRPr="00435103">
              <w:rPr>
                <w:sz w:val="22"/>
                <w:szCs w:val="22"/>
              </w:rPr>
              <w:t xml:space="preserve">monitoring device. </w:t>
            </w:r>
          </w:p>
          <w:p w14:paraId="09909626"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0A518D56"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75A7E5BE" w14:textId="77777777"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0ADCD9FE" w14:textId="52171832" w:rsidR="00B15C3E" w:rsidRPr="00435103" w:rsidRDefault="00FC6233" w:rsidP="003262E2">
            <w:pPr>
              <w:pStyle w:val="Default"/>
              <w:spacing w:before="60" w:after="60" w:line="264" w:lineRule="auto"/>
              <w:rPr>
                <w:bCs/>
                <w:i/>
                <w:sz w:val="22"/>
                <w:szCs w:val="22"/>
              </w:rPr>
            </w:pPr>
            <w:r w:rsidRPr="00435103">
              <w:rPr>
                <w:bCs/>
                <w:i/>
                <w:sz w:val="22"/>
                <w:szCs w:val="22"/>
              </w:rPr>
              <w:t>Radiation Safety Act 1999</w:t>
            </w:r>
          </w:p>
          <w:p w14:paraId="2B826527" w14:textId="77777777" w:rsidR="003E35A8" w:rsidRDefault="003E35A8"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46F585E" w14:textId="77777777" w:rsidR="003E35A8" w:rsidRDefault="003E35A8" w:rsidP="003262E2">
            <w:pPr>
              <w:pStyle w:val="Default"/>
              <w:spacing w:before="60" w:after="60" w:line="264" w:lineRule="auto"/>
              <w:rPr>
                <w:sz w:val="22"/>
                <w:szCs w:val="22"/>
              </w:rPr>
            </w:pPr>
            <w:r>
              <w:rPr>
                <w:sz w:val="22"/>
                <w:szCs w:val="22"/>
              </w:rPr>
              <w:t xml:space="preserve">Under section 38 (6) of the </w:t>
            </w:r>
            <w:r>
              <w:rPr>
                <w:i/>
                <w:iCs/>
                <w:sz w:val="22"/>
                <w:szCs w:val="22"/>
              </w:rPr>
              <w:t>Radiation Safety Act 1999</w:t>
            </w:r>
            <w:r>
              <w:rPr>
                <w:sz w:val="22"/>
                <w:szCs w:val="22"/>
              </w:rPr>
              <w:t xml:space="preserve">, personal monitoring records must be retained for: </w:t>
            </w:r>
          </w:p>
          <w:p w14:paraId="7E9DE7C2" w14:textId="77777777" w:rsidR="003E35A8" w:rsidRDefault="003E35A8" w:rsidP="003262E2">
            <w:pPr>
              <w:pStyle w:val="Default"/>
              <w:numPr>
                <w:ilvl w:val="0"/>
                <w:numId w:val="177"/>
              </w:numPr>
              <w:spacing w:before="60" w:after="60" w:line="264" w:lineRule="auto"/>
              <w:rPr>
                <w:sz w:val="22"/>
                <w:szCs w:val="22"/>
              </w:rPr>
            </w:pPr>
            <w:r>
              <w:rPr>
                <w:sz w:val="22"/>
                <w:szCs w:val="22"/>
              </w:rPr>
              <w:t xml:space="preserve">30 years after the day when the last assessment occurred </w:t>
            </w:r>
          </w:p>
          <w:p w14:paraId="75469F18" w14:textId="69B7411C" w:rsidR="001E79F2" w:rsidRDefault="003E35A8" w:rsidP="003262E2">
            <w:pPr>
              <w:pStyle w:val="Default"/>
              <w:numPr>
                <w:ilvl w:val="0"/>
                <w:numId w:val="177"/>
              </w:numPr>
              <w:spacing w:before="60" w:after="60" w:line="264" w:lineRule="auto"/>
              <w:rPr>
                <w:b/>
                <w:bCs/>
                <w:sz w:val="22"/>
                <w:szCs w:val="22"/>
              </w:rPr>
            </w:pPr>
            <w:r>
              <w:rPr>
                <w:sz w:val="22"/>
                <w:szCs w:val="22"/>
              </w:rPr>
              <w:t xml:space="preserve">75 years after date of birth of the monitored person. </w:t>
            </w:r>
          </w:p>
        </w:tc>
      </w:tr>
      <w:tr w:rsidR="001E79F2" w:rsidRPr="005370AA" w14:paraId="5C5FDC9D" w14:textId="77777777" w:rsidTr="00F11CE1">
        <w:tc>
          <w:tcPr>
            <w:tcW w:w="579" w:type="pct"/>
            <w:tcBorders>
              <w:top w:val="single" w:sz="6" w:space="0" w:color="C0C0C0"/>
              <w:bottom w:val="single" w:sz="6" w:space="0" w:color="C0C0C0"/>
            </w:tcBorders>
          </w:tcPr>
          <w:p w14:paraId="513EBD48" w14:textId="5FE84079" w:rsidR="001E79F2" w:rsidRDefault="001E79F2" w:rsidP="003930B3">
            <w:pPr>
              <w:pStyle w:val="Tablesub-heading"/>
              <w:spacing w:before="60" w:after="60"/>
              <w:rPr>
                <w:b w:val="0"/>
                <w:szCs w:val="22"/>
              </w:rPr>
            </w:pPr>
            <w:r>
              <w:rPr>
                <w:b w:val="0"/>
                <w:szCs w:val="22"/>
              </w:rPr>
              <w:t>1221</w:t>
            </w:r>
          </w:p>
        </w:tc>
        <w:tc>
          <w:tcPr>
            <w:tcW w:w="1120" w:type="pct"/>
            <w:tcBorders>
              <w:top w:val="single" w:sz="6" w:space="0" w:color="C0C0C0"/>
              <w:bottom w:val="single" w:sz="6" w:space="0" w:color="C0C0C0"/>
            </w:tcBorders>
          </w:tcPr>
          <w:p w14:paraId="629EEA27" w14:textId="77777777" w:rsidR="001E79F2" w:rsidRPr="005370AA" w:rsidRDefault="001E79F2" w:rsidP="003262E2">
            <w:pPr>
              <w:pStyle w:val="Heading3"/>
              <w:spacing w:line="264" w:lineRule="auto"/>
            </w:pPr>
            <w:r>
              <w:t>Health monitoring – asbestos</w:t>
            </w:r>
          </w:p>
          <w:p w14:paraId="0589C578" w14:textId="77777777" w:rsidR="001E79F2" w:rsidRPr="000D3DCD" w:rsidRDefault="001E79F2" w:rsidP="003262E2">
            <w:pPr>
              <w:spacing w:line="264" w:lineRule="auto"/>
            </w:pPr>
            <w:r>
              <w:t xml:space="preserve">Records relating to the ongoing health monitoring of individuals engaged in the use, handling or storage of asbestos in accordance with the </w:t>
            </w:r>
            <w:r w:rsidRPr="00331564">
              <w:t>Work Health and Safety Regulation 2011</w:t>
            </w:r>
            <w:r w:rsidRPr="000D3DCD">
              <w:t>.</w:t>
            </w:r>
          </w:p>
          <w:p w14:paraId="11694445" w14:textId="77777777" w:rsidR="001E79F2" w:rsidRPr="006F3886" w:rsidRDefault="001E79F2" w:rsidP="003262E2">
            <w:pPr>
              <w:spacing w:line="264" w:lineRule="auto"/>
              <w:rPr>
                <w:b/>
                <w:bCs/>
              </w:rPr>
            </w:pPr>
            <w:r w:rsidRPr="006F3886">
              <w:rPr>
                <w:b/>
                <w:bCs/>
              </w:rPr>
              <w:t xml:space="preserve">Disposal action – </w:t>
            </w:r>
          </w:p>
          <w:p w14:paraId="6EF04892" w14:textId="0E6CBCF9" w:rsidR="001E79F2" w:rsidRPr="004D14B4" w:rsidRDefault="001E79F2" w:rsidP="003262E2">
            <w:pPr>
              <w:spacing w:line="264" w:lineRule="auto"/>
              <w:rPr>
                <w:i/>
              </w:rPr>
            </w:pPr>
            <w:r>
              <w:t>40 years after business action completed.</w:t>
            </w:r>
          </w:p>
        </w:tc>
        <w:tc>
          <w:tcPr>
            <w:tcW w:w="3301" w:type="pct"/>
            <w:tcBorders>
              <w:top w:val="single" w:sz="6" w:space="0" w:color="C0C0C0"/>
              <w:bottom w:val="single" w:sz="6" w:space="0" w:color="C0C0C0"/>
            </w:tcBorders>
          </w:tcPr>
          <w:p w14:paraId="54E7B715" w14:textId="5ECB3337" w:rsidR="001E79F2" w:rsidRPr="00435103" w:rsidRDefault="001E79F2" w:rsidP="003262E2">
            <w:pPr>
              <w:pStyle w:val="Tablesub-heading"/>
              <w:spacing w:before="60" w:after="60" w:line="264" w:lineRule="auto"/>
              <w:rPr>
                <w:b w:val="0"/>
                <w:szCs w:val="22"/>
              </w:rPr>
            </w:pPr>
            <w:r w:rsidRPr="00435103">
              <w:rPr>
                <w:szCs w:val="22"/>
              </w:rPr>
              <w:t xml:space="preserve">Date authorised: </w:t>
            </w:r>
            <w:r w:rsidR="00712652">
              <w:rPr>
                <w:b w:val="0"/>
                <w:szCs w:val="22"/>
              </w:rPr>
              <w:t>1 September 2016</w:t>
            </w:r>
          </w:p>
          <w:p w14:paraId="58677CF0" w14:textId="77777777" w:rsidR="001E79F2" w:rsidRPr="00435103" w:rsidRDefault="001E79F2" w:rsidP="003262E2">
            <w:pPr>
              <w:spacing w:line="264" w:lineRule="auto"/>
            </w:pPr>
            <w:r w:rsidRPr="00435103">
              <w:t>A full analysis of Work Health and Safety has not been done for this review.</w:t>
            </w:r>
            <w:r w:rsidRPr="00435103">
              <w:rPr>
                <w:b/>
              </w:rPr>
              <w:t xml:space="preserve"> </w:t>
            </w:r>
            <w:r w:rsidRPr="00435103">
              <w:t>While classes have been consolidated to improve usability, no additional research into comparisons with other jurisdictions or legislation has been undertaken. Business requirements have been included from an earlier appraisal report.</w:t>
            </w:r>
          </w:p>
          <w:p w14:paraId="1530FB00" w14:textId="77777777" w:rsidR="001E79F2" w:rsidRPr="00435103" w:rsidRDefault="001E79F2" w:rsidP="003262E2">
            <w:pPr>
              <w:pStyle w:val="Tablesub-heading"/>
              <w:spacing w:before="60" w:after="60" w:line="264" w:lineRule="auto"/>
              <w:rPr>
                <w:szCs w:val="22"/>
              </w:rPr>
            </w:pPr>
            <w:r w:rsidRPr="00435103">
              <w:rPr>
                <w:szCs w:val="22"/>
              </w:rPr>
              <w:t>Background/business process:</w:t>
            </w:r>
          </w:p>
          <w:p w14:paraId="2A3D8BB7" w14:textId="77777777" w:rsidR="001E79F2" w:rsidRPr="00435103" w:rsidRDefault="001E79F2" w:rsidP="003262E2">
            <w:pPr>
              <w:pStyle w:val="Tablesub-heading"/>
              <w:spacing w:before="60" w:after="60" w:line="264" w:lineRule="auto"/>
              <w:rPr>
                <w:b w:val="0"/>
                <w:szCs w:val="22"/>
              </w:rPr>
            </w:pPr>
            <w:r w:rsidRPr="00435103">
              <w:rPr>
                <w:b w:val="0"/>
                <w:szCs w:val="22"/>
              </w:rPr>
              <w:t xml:space="preserve">This is a new record class for this activity. </w:t>
            </w:r>
          </w:p>
          <w:p w14:paraId="659EB6A2" w14:textId="2118FB09" w:rsidR="001E79F2" w:rsidRPr="00435103" w:rsidRDefault="001E79F2" w:rsidP="003262E2">
            <w:pPr>
              <w:pStyle w:val="Tablesub-heading"/>
              <w:spacing w:before="60" w:after="60" w:line="264" w:lineRule="auto"/>
              <w:rPr>
                <w:szCs w:val="22"/>
              </w:rPr>
            </w:pPr>
            <w:r w:rsidRPr="00435103">
              <w:rPr>
                <w:szCs w:val="22"/>
              </w:rPr>
              <w:t>Regulatory requirements:</w:t>
            </w:r>
          </w:p>
          <w:p w14:paraId="629F4266"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5B0825CE" w14:textId="4ADB5D1C"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14D155D9" w14:textId="77777777" w:rsidR="001E79F2" w:rsidRPr="00435103" w:rsidRDefault="001E79F2" w:rsidP="003262E2">
            <w:pPr>
              <w:pStyle w:val="Tablesub-heading"/>
              <w:spacing w:before="60" w:after="60" w:line="264" w:lineRule="auto"/>
              <w:rPr>
                <w:szCs w:val="22"/>
              </w:rPr>
            </w:pPr>
            <w:r w:rsidRPr="00435103">
              <w:rPr>
                <w:szCs w:val="22"/>
              </w:rPr>
              <w:t>Business requirements:</w:t>
            </w:r>
          </w:p>
          <w:p w14:paraId="3DD71603" w14:textId="77777777" w:rsidR="001E79F2" w:rsidRPr="00435103" w:rsidRDefault="001E79F2" w:rsidP="003262E2">
            <w:pPr>
              <w:pStyle w:val="Tablesub-heading"/>
              <w:spacing w:before="60" w:after="60" w:line="264" w:lineRule="auto"/>
              <w:rPr>
                <w:b w:val="0"/>
                <w:szCs w:val="22"/>
              </w:rPr>
            </w:pPr>
            <w:r w:rsidRPr="00435103">
              <w:rPr>
                <w:b w:val="0"/>
                <w:szCs w:val="22"/>
              </w:rPr>
              <w:t>The retention period is based on s.444(1) of the Work Health &amp; Safety Regulation 2011. This requires that an agency must ensure that health monitoring reports, in relation to a worker carrying out work, are kept for at least 40 years after the record is made.</w:t>
            </w:r>
          </w:p>
          <w:p w14:paraId="131D0BF1" w14:textId="7F74430F" w:rsidR="001E79F2" w:rsidRPr="00435103" w:rsidRDefault="001E79F2" w:rsidP="003262E2">
            <w:pPr>
              <w:pStyle w:val="Default"/>
              <w:spacing w:before="60" w:after="60" w:line="264" w:lineRule="auto"/>
              <w:rPr>
                <w:bCs/>
                <w:sz w:val="22"/>
                <w:szCs w:val="22"/>
              </w:rPr>
            </w:pPr>
            <w:r w:rsidRPr="00435103">
              <w:rPr>
                <w:sz w:val="22"/>
                <w:szCs w:val="22"/>
              </w:rPr>
              <w:t>This is consistent with the retention of similar records by the NT.</w:t>
            </w:r>
          </w:p>
        </w:tc>
      </w:tr>
      <w:tr w:rsidR="001E79F2" w:rsidRPr="005370AA" w14:paraId="520E4C1A" w14:textId="77777777" w:rsidTr="00F11CE1">
        <w:tc>
          <w:tcPr>
            <w:tcW w:w="579" w:type="pct"/>
            <w:tcBorders>
              <w:top w:val="single" w:sz="6" w:space="0" w:color="C0C0C0"/>
              <w:bottom w:val="single" w:sz="6" w:space="0" w:color="C0C0C0"/>
            </w:tcBorders>
          </w:tcPr>
          <w:p w14:paraId="1D2D4B68" w14:textId="285764C1" w:rsidR="004758B2" w:rsidRDefault="00171658" w:rsidP="003930B3">
            <w:pPr>
              <w:pStyle w:val="Tablesub-heading"/>
              <w:spacing w:before="60" w:after="60"/>
              <w:rPr>
                <w:b w:val="0"/>
                <w:szCs w:val="22"/>
              </w:rPr>
            </w:pPr>
            <w:r w:rsidRPr="00D276B9">
              <w:rPr>
                <w:b w:val="0"/>
                <w:szCs w:val="22"/>
              </w:rPr>
              <w:t>1222</w:t>
            </w:r>
          </w:p>
        </w:tc>
        <w:tc>
          <w:tcPr>
            <w:tcW w:w="1120" w:type="pct"/>
            <w:tcBorders>
              <w:top w:val="single" w:sz="6" w:space="0" w:color="C0C0C0"/>
              <w:bottom w:val="single" w:sz="6" w:space="0" w:color="C0C0C0"/>
            </w:tcBorders>
          </w:tcPr>
          <w:p w14:paraId="7603A9B5" w14:textId="77777777" w:rsidR="001E79F2" w:rsidRDefault="003B0AA3" w:rsidP="003262E2">
            <w:pPr>
              <w:pStyle w:val="Heading3"/>
              <w:spacing w:line="264" w:lineRule="auto"/>
            </w:pPr>
            <w:r>
              <w:t>Health monitoring – hazardous chemicals</w:t>
            </w:r>
          </w:p>
          <w:p w14:paraId="150E8D07" w14:textId="77777777" w:rsidR="00782DC1" w:rsidRDefault="00782DC1" w:rsidP="003262E2">
            <w:pPr>
              <w:spacing w:line="264" w:lineRule="auto"/>
            </w:pPr>
            <w:r>
              <w:t xml:space="preserve">Records relating to the ongoing health monitoring of individuals engaged in the use, handling, generating or storing of hazardous chemicals in accordance with the </w:t>
            </w:r>
            <w:r w:rsidRPr="00E243E8">
              <w:rPr>
                <w:iCs/>
              </w:rPr>
              <w:t>Work Health and Safety Regulation 2011</w:t>
            </w:r>
            <w:r>
              <w:rPr>
                <w:i/>
                <w:iCs/>
              </w:rPr>
              <w:t xml:space="preserve">. </w:t>
            </w:r>
          </w:p>
          <w:p w14:paraId="568334D5" w14:textId="77777777" w:rsidR="00782DC1" w:rsidRPr="006F3886" w:rsidRDefault="00782DC1" w:rsidP="003262E2">
            <w:pPr>
              <w:spacing w:line="264" w:lineRule="auto"/>
              <w:rPr>
                <w:b/>
                <w:bCs/>
              </w:rPr>
            </w:pPr>
            <w:r w:rsidRPr="006F3886">
              <w:rPr>
                <w:b/>
                <w:bCs/>
              </w:rPr>
              <w:t xml:space="preserve">Disposal action – </w:t>
            </w:r>
          </w:p>
          <w:p w14:paraId="6DB297D7" w14:textId="5207FDAC" w:rsidR="00782DC1" w:rsidRPr="00782DC1" w:rsidRDefault="00782DC1" w:rsidP="003262E2">
            <w:pPr>
              <w:spacing w:line="264" w:lineRule="auto"/>
              <w:rPr>
                <w:b/>
                <w:i/>
              </w:rPr>
            </w:pPr>
            <w:r w:rsidRPr="00782DC1">
              <w:t>30 years after business action completed.</w:t>
            </w:r>
          </w:p>
        </w:tc>
        <w:tc>
          <w:tcPr>
            <w:tcW w:w="3301" w:type="pct"/>
            <w:tcBorders>
              <w:top w:val="single" w:sz="6" w:space="0" w:color="C0C0C0"/>
              <w:bottom w:val="single" w:sz="6" w:space="0" w:color="C0C0C0"/>
            </w:tcBorders>
          </w:tcPr>
          <w:p w14:paraId="286E8A15" w14:textId="43A7CBC9" w:rsidR="0064615A" w:rsidRPr="00435103" w:rsidRDefault="0064615A" w:rsidP="003262E2">
            <w:pPr>
              <w:pStyle w:val="Default"/>
              <w:spacing w:before="60" w:after="60" w:line="264" w:lineRule="auto"/>
              <w:rPr>
                <w:b/>
                <w:bCs/>
                <w:sz w:val="22"/>
                <w:szCs w:val="22"/>
              </w:rPr>
            </w:pPr>
            <w:r w:rsidRPr="00435103">
              <w:rPr>
                <w:b/>
                <w:bCs/>
                <w:sz w:val="22"/>
                <w:szCs w:val="22"/>
              </w:rPr>
              <w:t xml:space="preserve">Date last reviewed: </w:t>
            </w:r>
            <w:r w:rsidR="0098615F" w:rsidRPr="00435103">
              <w:rPr>
                <w:bCs/>
                <w:sz w:val="22"/>
                <w:szCs w:val="22"/>
              </w:rPr>
              <w:t>26 March 2014</w:t>
            </w:r>
          </w:p>
          <w:p w14:paraId="351DB094" w14:textId="77777777" w:rsidR="006D3A2C" w:rsidRPr="00435103" w:rsidRDefault="006D3A2C" w:rsidP="003262E2">
            <w:pPr>
              <w:pStyle w:val="Default"/>
              <w:spacing w:before="60" w:after="60" w:line="264" w:lineRule="auto"/>
              <w:rPr>
                <w:sz w:val="22"/>
                <w:szCs w:val="22"/>
              </w:rPr>
            </w:pPr>
            <w:r w:rsidRPr="00435103">
              <w:rPr>
                <w:b/>
                <w:bCs/>
                <w:sz w:val="22"/>
                <w:szCs w:val="22"/>
              </w:rPr>
              <w:t xml:space="preserve">Background/business process: </w:t>
            </w:r>
          </w:p>
          <w:p w14:paraId="4F0BFE43" w14:textId="19E8F607" w:rsidR="006D3A2C" w:rsidRPr="00435103" w:rsidRDefault="006D3A2C" w:rsidP="003262E2">
            <w:pPr>
              <w:pStyle w:val="Default"/>
              <w:spacing w:before="60" w:after="60" w:line="264" w:lineRule="auto"/>
              <w:rPr>
                <w:sz w:val="22"/>
                <w:szCs w:val="22"/>
              </w:rPr>
            </w:pPr>
            <w:r w:rsidRPr="00435103">
              <w:rPr>
                <w:sz w:val="22"/>
                <w:szCs w:val="22"/>
              </w:rPr>
              <w:t xml:space="preserve">This record class covers the requirements of the </w:t>
            </w:r>
            <w:r w:rsidRPr="00435103">
              <w:rPr>
                <w:iCs/>
                <w:sz w:val="22"/>
                <w:szCs w:val="22"/>
              </w:rPr>
              <w:t>Work Health &amp; Safety Regulation 2011</w:t>
            </w:r>
            <w:r w:rsidRPr="00435103">
              <w:rPr>
                <w:i/>
                <w:iCs/>
                <w:sz w:val="22"/>
                <w:szCs w:val="22"/>
              </w:rPr>
              <w:t xml:space="preserve"> </w:t>
            </w:r>
            <w:r w:rsidRPr="00435103">
              <w:rPr>
                <w:iCs/>
                <w:sz w:val="22"/>
                <w:szCs w:val="22"/>
              </w:rPr>
              <w:t xml:space="preserve">for </w:t>
            </w:r>
            <w:r w:rsidRPr="00435103">
              <w:rPr>
                <w:sz w:val="22"/>
                <w:szCs w:val="22"/>
              </w:rPr>
              <w:t xml:space="preserve">an employer to monitor individual employees engaged in ongoing work that requires the use, handling, generation or storage of hazardous chemicals. </w:t>
            </w:r>
          </w:p>
          <w:p w14:paraId="1A263F80" w14:textId="77777777" w:rsidR="006D3A2C" w:rsidRPr="00435103" w:rsidRDefault="006D3A2C" w:rsidP="003262E2">
            <w:pPr>
              <w:pStyle w:val="Default"/>
              <w:spacing w:before="60" w:after="60" w:line="264" w:lineRule="auto"/>
              <w:rPr>
                <w:sz w:val="22"/>
                <w:szCs w:val="22"/>
              </w:rPr>
            </w:pPr>
            <w:r w:rsidRPr="00435103">
              <w:rPr>
                <w:sz w:val="22"/>
                <w:szCs w:val="22"/>
              </w:rPr>
              <w:t xml:space="preserve">Under the </w:t>
            </w:r>
            <w:r w:rsidRPr="00435103">
              <w:rPr>
                <w:iCs/>
                <w:sz w:val="22"/>
                <w:szCs w:val="22"/>
              </w:rPr>
              <w:t>Work Health &amp; Safety Regulation 2011</w:t>
            </w:r>
            <w:r w:rsidRPr="00435103">
              <w:rPr>
                <w:i/>
                <w:iCs/>
                <w:sz w:val="22"/>
                <w:szCs w:val="22"/>
              </w:rPr>
              <w:t xml:space="preserve">, </w:t>
            </w:r>
            <w:r w:rsidRPr="00435103">
              <w:rPr>
                <w:sz w:val="22"/>
                <w:szCs w:val="22"/>
              </w:rPr>
              <w:t xml:space="preserve">a hazardous chemical is a substance, mixture or article that satisfies the criteria for a hazard class in the Globally Harmonised System of Classification and Labelling of Chemicals (GHS). </w:t>
            </w:r>
          </w:p>
          <w:p w14:paraId="38E2993C"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5666B30A"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681D53AF" w14:textId="49421751" w:rsidR="0020112D"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485EC38D" w14:textId="77777777" w:rsidR="006D3A2C" w:rsidRPr="00435103" w:rsidRDefault="006D3A2C" w:rsidP="003262E2">
            <w:pPr>
              <w:pStyle w:val="Default"/>
              <w:spacing w:before="60" w:after="60" w:line="264" w:lineRule="auto"/>
              <w:rPr>
                <w:sz w:val="22"/>
                <w:szCs w:val="22"/>
              </w:rPr>
            </w:pPr>
            <w:r w:rsidRPr="00435103">
              <w:rPr>
                <w:b/>
                <w:bCs/>
                <w:sz w:val="22"/>
                <w:szCs w:val="22"/>
              </w:rPr>
              <w:t xml:space="preserve">Business requirements: </w:t>
            </w:r>
          </w:p>
          <w:p w14:paraId="777802BF" w14:textId="61DFD6B7" w:rsidR="001E79F2" w:rsidRPr="00435103" w:rsidRDefault="006D3A2C" w:rsidP="003262E2">
            <w:pPr>
              <w:pStyle w:val="Default"/>
              <w:spacing w:before="60" w:after="60" w:line="264" w:lineRule="auto"/>
              <w:rPr>
                <w:b/>
                <w:bCs/>
                <w:sz w:val="22"/>
                <w:szCs w:val="22"/>
              </w:rPr>
            </w:pPr>
            <w:r w:rsidRPr="00435103">
              <w:rPr>
                <w:sz w:val="22"/>
                <w:szCs w:val="22"/>
              </w:rPr>
              <w:t xml:space="preserve">Health monitoring records must be kept for at least 30 years after the record is made under section 378 of the </w:t>
            </w:r>
            <w:r w:rsidRPr="00435103">
              <w:rPr>
                <w:iCs/>
                <w:sz w:val="22"/>
                <w:szCs w:val="22"/>
              </w:rPr>
              <w:t>Work Health and Safety Regulation 2011</w:t>
            </w:r>
            <w:r w:rsidRPr="00435103">
              <w:rPr>
                <w:i/>
                <w:iCs/>
                <w:sz w:val="22"/>
                <w:szCs w:val="22"/>
              </w:rPr>
              <w:t xml:space="preserve">. </w:t>
            </w:r>
          </w:p>
        </w:tc>
      </w:tr>
      <w:tr w:rsidR="001E79F2" w:rsidRPr="005370AA" w14:paraId="51DB2080" w14:textId="77777777" w:rsidTr="00F11CE1">
        <w:tc>
          <w:tcPr>
            <w:tcW w:w="579" w:type="pct"/>
            <w:tcBorders>
              <w:top w:val="single" w:sz="6" w:space="0" w:color="C0C0C0"/>
              <w:bottom w:val="single" w:sz="6" w:space="0" w:color="C0C0C0"/>
            </w:tcBorders>
          </w:tcPr>
          <w:p w14:paraId="1FB1BAC7" w14:textId="5DCD347A" w:rsidR="004758B2" w:rsidRDefault="00171658" w:rsidP="003930B3">
            <w:pPr>
              <w:pStyle w:val="Tablesub-heading"/>
              <w:spacing w:before="60" w:after="60"/>
              <w:rPr>
                <w:b w:val="0"/>
                <w:szCs w:val="22"/>
              </w:rPr>
            </w:pPr>
            <w:r w:rsidRPr="00D276B9">
              <w:rPr>
                <w:b w:val="0"/>
                <w:szCs w:val="22"/>
              </w:rPr>
              <w:t>1223</w:t>
            </w:r>
          </w:p>
        </w:tc>
        <w:tc>
          <w:tcPr>
            <w:tcW w:w="1120" w:type="pct"/>
            <w:tcBorders>
              <w:top w:val="single" w:sz="6" w:space="0" w:color="C0C0C0"/>
              <w:bottom w:val="single" w:sz="6" w:space="0" w:color="C0C0C0"/>
            </w:tcBorders>
          </w:tcPr>
          <w:p w14:paraId="391BCDBA" w14:textId="77777777" w:rsidR="001E79F2" w:rsidRDefault="003B0AA3" w:rsidP="003262E2">
            <w:pPr>
              <w:pStyle w:val="Heading3"/>
              <w:spacing w:line="264" w:lineRule="auto"/>
            </w:pPr>
            <w:r>
              <w:t>Airborne contaminants</w:t>
            </w:r>
          </w:p>
          <w:p w14:paraId="4B4DAA16" w14:textId="77777777" w:rsidR="00616AD8" w:rsidRDefault="00616AD8" w:rsidP="003262E2">
            <w:pPr>
              <w:spacing w:line="264" w:lineRule="auto"/>
            </w:pPr>
            <w:r>
              <w:t xml:space="preserve">Records relating to monitoring airborne contaminant levels. </w:t>
            </w:r>
          </w:p>
          <w:p w14:paraId="335766B6" w14:textId="77777777" w:rsidR="00616AD8" w:rsidRPr="006F3886" w:rsidRDefault="00616AD8" w:rsidP="003262E2">
            <w:pPr>
              <w:spacing w:line="264" w:lineRule="auto"/>
              <w:rPr>
                <w:b/>
                <w:bCs/>
              </w:rPr>
            </w:pPr>
            <w:r w:rsidRPr="006F3886">
              <w:rPr>
                <w:b/>
                <w:bCs/>
              </w:rPr>
              <w:t xml:space="preserve">Disposal action – </w:t>
            </w:r>
          </w:p>
          <w:p w14:paraId="00572D0D" w14:textId="3EBE31DC" w:rsidR="00616AD8" w:rsidRPr="00D6691D" w:rsidRDefault="00616AD8" w:rsidP="003262E2">
            <w:pPr>
              <w:spacing w:line="264" w:lineRule="auto"/>
              <w:rPr>
                <w:b/>
                <w:i/>
              </w:rPr>
            </w:pPr>
            <w:r w:rsidRPr="00D6691D">
              <w:t>30 years after</w:t>
            </w:r>
            <w:r w:rsidR="00D6691D" w:rsidRPr="00D6691D">
              <w:t xml:space="preserve"> business action completed</w:t>
            </w:r>
            <w:r w:rsidRPr="00D6691D">
              <w:t xml:space="preserve">. </w:t>
            </w:r>
          </w:p>
        </w:tc>
        <w:tc>
          <w:tcPr>
            <w:tcW w:w="3301" w:type="pct"/>
            <w:tcBorders>
              <w:top w:val="single" w:sz="6" w:space="0" w:color="C0C0C0"/>
              <w:bottom w:val="single" w:sz="6" w:space="0" w:color="C0C0C0"/>
            </w:tcBorders>
          </w:tcPr>
          <w:p w14:paraId="33B41ABA" w14:textId="3819697F" w:rsidR="0064615A" w:rsidRPr="00435103" w:rsidRDefault="0064615A" w:rsidP="003262E2">
            <w:pPr>
              <w:pStyle w:val="Default"/>
              <w:spacing w:before="60" w:after="60" w:line="264" w:lineRule="auto"/>
              <w:rPr>
                <w:b/>
                <w:bCs/>
                <w:sz w:val="22"/>
                <w:szCs w:val="22"/>
              </w:rPr>
            </w:pPr>
            <w:r w:rsidRPr="00435103">
              <w:rPr>
                <w:b/>
                <w:bCs/>
                <w:sz w:val="22"/>
                <w:szCs w:val="22"/>
              </w:rPr>
              <w:t xml:space="preserve">Date last reviewed: </w:t>
            </w:r>
            <w:r w:rsidR="0098615F" w:rsidRPr="00435103">
              <w:rPr>
                <w:bCs/>
                <w:sz w:val="22"/>
                <w:szCs w:val="22"/>
              </w:rPr>
              <w:t>26 March 2014</w:t>
            </w:r>
          </w:p>
          <w:p w14:paraId="30149C77" w14:textId="77777777" w:rsidR="004E2579" w:rsidRPr="00435103" w:rsidRDefault="004E2579" w:rsidP="003262E2">
            <w:pPr>
              <w:pStyle w:val="Default"/>
              <w:spacing w:before="60" w:after="60" w:line="264" w:lineRule="auto"/>
              <w:rPr>
                <w:sz w:val="22"/>
                <w:szCs w:val="22"/>
              </w:rPr>
            </w:pPr>
            <w:r w:rsidRPr="00435103">
              <w:rPr>
                <w:b/>
                <w:bCs/>
                <w:sz w:val="22"/>
                <w:szCs w:val="22"/>
              </w:rPr>
              <w:t xml:space="preserve">Background/business process: </w:t>
            </w:r>
          </w:p>
          <w:p w14:paraId="21C35FB8" w14:textId="69CF4471" w:rsidR="004E2579" w:rsidRPr="00435103" w:rsidRDefault="004E2579" w:rsidP="003262E2">
            <w:pPr>
              <w:pStyle w:val="Default"/>
              <w:spacing w:before="60" w:after="60" w:line="264" w:lineRule="auto"/>
              <w:rPr>
                <w:sz w:val="22"/>
                <w:szCs w:val="22"/>
              </w:rPr>
            </w:pPr>
            <w:r w:rsidRPr="00435103">
              <w:rPr>
                <w:sz w:val="22"/>
                <w:szCs w:val="22"/>
              </w:rPr>
              <w:t xml:space="preserve">This record class covers the requirements of the </w:t>
            </w:r>
            <w:r w:rsidRPr="00435103">
              <w:rPr>
                <w:iCs/>
                <w:sz w:val="22"/>
                <w:szCs w:val="22"/>
              </w:rPr>
              <w:t xml:space="preserve">Work Health and Safety Regulation 2011 for </w:t>
            </w:r>
            <w:r w:rsidRPr="00435103">
              <w:rPr>
                <w:sz w:val="22"/>
                <w:szCs w:val="22"/>
              </w:rPr>
              <w:t xml:space="preserve">an employer to monitor airborne contaminant levels. Monitoring is only required to take place when an employer is using substances to which an exposure standard applies. </w:t>
            </w:r>
          </w:p>
          <w:p w14:paraId="482045F4"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65DA740"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19287244" w14:textId="7D38C9AC" w:rsidR="0020112D"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5F3BCB31" w14:textId="77777777" w:rsidR="004E2579" w:rsidRPr="00435103" w:rsidRDefault="004E2579" w:rsidP="003262E2">
            <w:pPr>
              <w:pStyle w:val="Default"/>
              <w:spacing w:before="60" w:after="60" w:line="264" w:lineRule="auto"/>
              <w:rPr>
                <w:sz w:val="22"/>
                <w:szCs w:val="22"/>
              </w:rPr>
            </w:pPr>
            <w:r w:rsidRPr="00435103">
              <w:rPr>
                <w:b/>
                <w:bCs/>
                <w:sz w:val="22"/>
                <w:szCs w:val="22"/>
              </w:rPr>
              <w:t xml:space="preserve">Business requirements: </w:t>
            </w:r>
          </w:p>
          <w:p w14:paraId="2B680D83" w14:textId="52757F86" w:rsidR="001E79F2" w:rsidRPr="00435103" w:rsidRDefault="004E2579" w:rsidP="003262E2">
            <w:pPr>
              <w:pStyle w:val="Default"/>
              <w:spacing w:before="60" w:after="60" w:line="264" w:lineRule="auto"/>
              <w:rPr>
                <w:b/>
                <w:bCs/>
                <w:sz w:val="22"/>
                <w:szCs w:val="22"/>
              </w:rPr>
            </w:pPr>
            <w:r w:rsidRPr="00435103">
              <w:rPr>
                <w:sz w:val="22"/>
                <w:szCs w:val="22"/>
              </w:rPr>
              <w:t xml:space="preserve">Airborne contaminant monitoring records must be kept for at least 30 years after the record is made under section 50 of the </w:t>
            </w:r>
            <w:r w:rsidRPr="003930B3">
              <w:rPr>
                <w:i/>
                <w:iCs/>
                <w:sz w:val="22"/>
                <w:szCs w:val="22"/>
              </w:rPr>
              <w:t>Work Health and Safety Regulation 2011</w:t>
            </w:r>
            <w:r w:rsidRPr="00435103">
              <w:rPr>
                <w:i/>
                <w:iCs/>
                <w:sz w:val="22"/>
                <w:szCs w:val="22"/>
              </w:rPr>
              <w:t xml:space="preserve">. </w:t>
            </w:r>
          </w:p>
        </w:tc>
      </w:tr>
      <w:tr w:rsidR="001E79F2" w:rsidRPr="005370AA" w14:paraId="0EBA3C83" w14:textId="77777777" w:rsidTr="00F11CE1">
        <w:tc>
          <w:tcPr>
            <w:tcW w:w="579" w:type="pct"/>
            <w:tcBorders>
              <w:top w:val="single" w:sz="6" w:space="0" w:color="C0C0C0"/>
              <w:bottom w:val="single" w:sz="6" w:space="0" w:color="C0C0C0"/>
            </w:tcBorders>
          </w:tcPr>
          <w:p w14:paraId="7A14DCEE" w14:textId="5F934F9E" w:rsidR="00032EAE" w:rsidRDefault="00171658" w:rsidP="003930B3">
            <w:pPr>
              <w:pStyle w:val="Tablesub-heading"/>
              <w:spacing w:before="60" w:after="60"/>
              <w:rPr>
                <w:b w:val="0"/>
                <w:szCs w:val="22"/>
              </w:rPr>
            </w:pPr>
            <w:r w:rsidRPr="00D276B9">
              <w:rPr>
                <w:b w:val="0"/>
                <w:szCs w:val="22"/>
              </w:rPr>
              <w:t>1224</w:t>
            </w:r>
          </w:p>
        </w:tc>
        <w:tc>
          <w:tcPr>
            <w:tcW w:w="1120" w:type="pct"/>
            <w:tcBorders>
              <w:top w:val="single" w:sz="6" w:space="0" w:color="C0C0C0"/>
              <w:bottom w:val="single" w:sz="6" w:space="0" w:color="C0C0C0"/>
            </w:tcBorders>
          </w:tcPr>
          <w:p w14:paraId="594F81AD" w14:textId="77777777" w:rsidR="001E79F2" w:rsidRDefault="003B0AA3" w:rsidP="003262E2">
            <w:pPr>
              <w:pStyle w:val="Heading3"/>
              <w:spacing w:line="264" w:lineRule="auto"/>
            </w:pPr>
            <w:r>
              <w:t>Safety data sheets</w:t>
            </w:r>
          </w:p>
          <w:p w14:paraId="6AE1F306" w14:textId="77777777" w:rsidR="00297A5F" w:rsidRDefault="00297A5F" w:rsidP="003262E2">
            <w:pPr>
              <w:spacing w:line="264" w:lineRule="auto"/>
            </w:pPr>
            <w:r>
              <w:t xml:space="preserve">Safety data sheets (SDS) prepared by the manufacturers or importers of hazardous chemicals and covering the properties and uses of a substance. Previously known as Material Safety Data Sheet (MSDS). </w:t>
            </w:r>
          </w:p>
          <w:p w14:paraId="7883F7BA" w14:textId="478D100D" w:rsidR="00297A5F" w:rsidRDefault="00297A5F" w:rsidP="003262E2">
            <w:pPr>
              <w:spacing w:line="264" w:lineRule="auto"/>
            </w:pPr>
            <w:r>
              <w:rPr>
                <w:b/>
                <w:bCs/>
              </w:rPr>
              <w:t xml:space="preserve">Disposal action </w:t>
            </w:r>
            <w:r w:rsidRPr="00297A5F">
              <w:rPr>
                <w:b/>
              </w:rPr>
              <w:t xml:space="preserve">– </w:t>
            </w:r>
          </w:p>
          <w:p w14:paraId="0D6CA2CE" w14:textId="1449369D" w:rsidR="00297A5F" w:rsidRPr="00297A5F" w:rsidRDefault="000A546D" w:rsidP="003262E2">
            <w:pPr>
              <w:spacing w:line="264" w:lineRule="auto"/>
              <w:rPr>
                <w:b/>
                <w:i/>
              </w:rPr>
            </w:pPr>
            <w:r>
              <w:t>U</w:t>
            </w:r>
            <w:r w:rsidR="00297A5F" w:rsidRPr="00297A5F">
              <w:t xml:space="preserve">ntil data sheet superseded or until hazardous chemical disposed of. </w:t>
            </w:r>
          </w:p>
        </w:tc>
        <w:tc>
          <w:tcPr>
            <w:tcW w:w="3301" w:type="pct"/>
            <w:tcBorders>
              <w:top w:val="single" w:sz="6" w:space="0" w:color="C0C0C0"/>
              <w:bottom w:val="single" w:sz="6" w:space="0" w:color="C0C0C0"/>
            </w:tcBorders>
          </w:tcPr>
          <w:p w14:paraId="1F7215E8" w14:textId="205E76C7" w:rsidR="0064615A" w:rsidRPr="00435103" w:rsidRDefault="0064615A" w:rsidP="003262E2">
            <w:pPr>
              <w:pStyle w:val="Default"/>
              <w:spacing w:before="60" w:after="60" w:line="264" w:lineRule="auto"/>
              <w:rPr>
                <w:b/>
                <w:bCs/>
                <w:sz w:val="22"/>
                <w:szCs w:val="22"/>
              </w:rPr>
            </w:pPr>
            <w:r w:rsidRPr="00435103">
              <w:rPr>
                <w:b/>
                <w:bCs/>
                <w:sz w:val="22"/>
                <w:szCs w:val="22"/>
              </w:rPr>
              <w:t xml:space="preserve">Date last reviewed: </w:t>
            </w:r>
            <w:r w:rsidR="0098615F" w:rsidRPr="00435103">
              <w:rPr>
                <w:bCs/>
                <w:sz w:val="22"/>
                <w:szCs w:val="22"/>
              </w:rPr>
              <w:t>26 March 2014</w:t>
            </w:r>
          </w:p>
          <w:p w14:paraId="30B6A2B9" w14:textId="77777777" w:rsidR="00B20BD6" w:rsidRPr="00435103" w:rsidRDefault="00B20BD6" w:rsidP="003262E2">
            <w:pPr>
              <w:pStyle w:val="Default"/>
              <w:spacing w:before="60" w:after="60" w:line="264" w:lineRule="auto"/>
              <w:rPr>
                <w:sz w:val="22"/>
                <w:szCs w:val="22"/>
              </w:rPr>
            </w:pPr>
            <w:r w:rsidRPr="00435103">
              <w:rPr>
                <w:b/>
                <w:bCs/>
                <w:sz w:val="22"/>
                <w:szCs w:val="22"/>
              </w:rPr>
              <w:t xml:space="preserve">Background/business process: </w:t>
            </w:r>
          </w:p>
          <w:p w14:paraId="698D54FE" w14:textId="7B4F2B3C" w:rsidR="00B20BD6" w:rsidRPr="00435103" w:rsidRDefault="00B20BD6" w:rsidP="003262E2">
            <w:pPr>
              <w:pStyle w:val="Default"/>
              <w:spacing w:before="60" w:after="60" w:line="264" w:lineRule="auto"/>
              <w:rPr>
                <w:sz w:val="22"/>
                <w:szCs w:val="22"/>
              </w:rPr>
            </w:pPr>
            <w:r w:rsidRPr="00435103">
              <w:rPr>
                <w:sz w:val="22"/>
                <w:szCs w:val="22"/>
              </w:rPr>
              <w:t xml:space="preserve">This record class covers the requirements of section 330 of the </w:t>
            </w:r>
            <w:r w:rsidRPr="00435103">
              <w:rPr>
                <w:iCs/>
                <w:sz w:val="22"/>
                <w:szCs w:val="22"/>
              </w:rPr>
              <w:t>Work Health and Safety Regulation 2011</w:t>
            </w:r>
            <w:r w:rsidRPr="00435103">
              <w:rPr>
                <w:i/>
                <w:iCs/>
                <w:sz w:val="22"/>
                <w:szCs w:val="22"/>
              </w:rPr>
              <w:t xml:space="preserve"> </w:t>
            </w:r>
            <w:r w:rsidRPr="00435103">
              <w:rPr>
                <w:sz w:val="22"/>
                <w:szCs w:val="22"/>
              </w:rPr>
              <w:t xml:space="preserve">which states that a manufacturer or importer of a hazardous chemical must prepare a safety data sheet for a hazardous chemical. These sheets are then provided to the person that has possession of the chemical. </w:t>
            </w:r>
          </w:p>
          <w:p w14:paraId="3FB45F4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48C3C56F"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05B76EE6" w14:textId="22B05C83"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6E02808B" w14:textId="77777777" w:rsidR="00B20BD6" w:rsidRPr="00435103" w:rsidRDefault="00B20BD6" w:rsidP="003262E2">
            <w:pPr>
              <w:pStyle w:val="Default"/>
              <w:spacing w:before="60" w:after="60" w:line="264" w:lineRule="auto"/>
              <w:rPr>
                <w:sz w:val="22"/>
                <w:szCs w:val="22"/>
              </w:rPr>
            </w:pPr>
            <w:r w:rsidRPr="00435103">
              <w:rPr>
                <w:b/>
                <w:bCs/>
                <w:sz w:val="22"/>
                <w:szCs w:val="22"/>
              </w:rPr>
              <w:t xml:space="preserve">Business requirements: </w:t>
            </w:r>
          </w:p>
          <w:p w14:paraId="1BAE748E" w14:textId="280482BB" w:rsidR="001E79F2" w:rsidRPr="00435103" w:rsidRDefault="00B20BD6" w:rsidP="003262E2">
            <w:pPr>
              <w:pStyle w:val="Default"/>
              <w:spacing w:before="60" w:after="60" w:line="264" w:lineRule="auto"/>
              <w:rPr>
                <w:b/>
                <w:bCs/>
                <w:sz w:val="22"/>
                <w:szCs w:val="22"/>
              </w:rPr>
            </w:pPr>
            <w:r w:rsidRPr="00435103">
              <w:rPr>
                <w:sz w:val="22"/>
                <w:szCs w:val="22"/>
              </w:rPr>
              <w:t xml:space="preserve">These records are required to determine the suitable use and handling of hazardous chemicals. The sheets are amended whenever necessary to ensure they contain the most current and correct information. The information is only required by the agency while the chemical remains in their possession. </w:t>
            </w:r>
          </w:p>
        </w:tc>
      </w:tr>
    </w:tbl>
    <w:p w14:paraId="2F3E9A9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4D669686" w14:textId="77777777" w:rsidTr="00A97814">
        <w:tc>
          <w:tcPr>
            <w:tcW w:w="5000" w:type="pct"/>
            <w:shd w:val="clear" w:color="auto" w:fill="E0E0E0"/>
          </w:tcPr>
          <w:p w14:paraId="46DDFE03" w14:textId="5DA6BAD8" w:rsidR="0064615A" w:rsidRPr="005370AA" w:rsidRDefault="0064615A" w:rsidP="003930B3">
            <w:pPr>
              <w:rPr>
                <w:b/>
                <w:lang w:eastAsia="en-AU"/>
              </w:rPr>
            </w:pPr>
            <w:r>
              <w:rPr>
                <w:b/>
                <w:lang w:eastAsia="en-AU"/>
              </w:rPr>
              <w:t>Activity</w:t>
            </w:r>
          </w:p>
        </w:tc>
      </w:tr>
      <w:tr w:rsidR="0064615A" w:rsidRPr="005A4F19" w14:paraId="5C71140E" w14:textId="77777777" w:rsidTr="00A97814">
        <w:tc>
          <w:tcPr>
            <w:tcW w:w="5000" w:type="pct"/>
          </w:tcPr>
          <w:p w14:paraId="73A97FEC" w14:textId="3045F630" w:rsidR="0064615A" w:rsidRPr="006F3886" w:rsidRDefault="003B0AA3" w:rsidP="003262E2">
            <w:pPr>
              <w:pStyle w:val="Heading2"/>
              <w:spacing w:line="264" w:lineRule="auto"/>
            </w:pPr>
            <w:r w:rsidRPr="006F3886">
              <w:t>INSPECTIONS</w:t>
            </w:r>
          </w:p>
          <w:p w14:paraId="489D7A7E" w14:textId="13A33D20" w:rsidR="0064615A" w:rsidRPr="00EB254F" w:rsidRDefault="003B0AA3" w:rsidP="003262E2">
            <w:pPr>
              <w:pStyle w:val="Tabletext"/>
              <w:spacing w:before="60" w:after="60" w:line="264" w:lineRule="auto"/>
              <w:rPr>
                <w:i/>
                <w:sz w:val="22"/>
                <w:szCs w:val="22"/>
              </w:rPr>
            </w:pPr>
            <w:r w:rsidRPr="00F1550E">
              <w:rPr>
                <w:i/>
                <w:sz w:val="22"/>
              </w:rPr>
              <w:t>Official examinations of facilities, equipment and items to ensure compliance with agreed standards and objectives.</w:t>
            </w:r>
          </w:p>
        </w:tc>
      </w:tr>
    </w:tbl>
    <w:p w14:paraId="791B4695"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565BBF32" w14:textId="77777777" w:rsidTr="00F11CE1">
        <w:trPr>
          <w:tblHeader/>
        </w:trPr>
        <w:tc>
          <w:tcPr>
            <w:tcW w:w="579" w:type="pct"/>
            <w:tcBorders>
              <w:top w:val="single" w:sz="6" w:space="0" w:color="C0C0C0"/>
              <w:bottom w:val="single" w:sz="6" w:space="0" w:color="C0C0C0"/>
            </w:tcBorders>
            <w:shd w:val="clear" w:color="auto" w:fill="C0C0C0"/>
            <w:vAlign w:val="center"/>
          </w:tcPr>
          <w:p w14:paraId="266FB8BE" w14:textId="2140296B" w:rsidR="0064615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70F192E"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45D07B" w14:textId="77777777" w:rsidR="0064615A" w:rsidRPr="005A4F19" w:rsidRDefault="0064615A" w:rsidP="003930B3">
            <w:pPr>
              <w:pStyle w:val="Tablesub-heading"/>
              <w:spacing w:before="60" w:after="60"/>
            </w:pPr>
            <w:r>
              <w:t>Justification for retention period</w:t>
            </w:r>
          </w:p>
        </w:tc>
      </w:tr>
      <w:tr w:rsidR="0064615A" w:rsidRPr="005370AA" w14:paraId="6597FA63" w14:textId="77777777" w:rsidTr="00F11CE1">
        <w:tc>
          <w:tcPr>
            <w:tcW w:w="579" w:type="pct"/>
            <w:tcBorders>
              <w:top w:val="single" w:sz="6" w:space="0" w:color="C0C0C0"/>
              <w:bottom w:val="single" w:sz="6" w:space="0" w:color="C0C0C0"/>
            </w:tcBorders>
          </w:tcPr>
          <w:p w14:paraId="03CEAD0B" w14:textId="7F70F830" w:rsidR="00484A16" w:rsidRPr="005370AA" w:rsidRDefault="0064615A" w:rsidP="003930B3">
            <w:pPr>
              <w:pStyle w:val="Tablesub-heading"/>
              <w:spacing w:before="60" w:after="60"/>
              <w:rPr>
                <w:b w:val="0"/>
                <w:szCs w:val="22"/>
              </w:rPr>
            </w:pPr>
            <w:r w:rsidRPr="00D276B9">
              <w:rPr>
                <w:b w:val="0"/>
                <w:szCs w:val="22"/>
              </w:rPr>
              <w:t>1</w:t>
            </w:r>
            <w:r w:rsidR="003B0AA3" w:rsidRPr="00D276B9">
              <w:rPr>
                <w:b w:val="0"/>
                <w:szCs w:val="22"/>
              </w:rPr>
              <w:t>225</w:t>
            </w:r>
          </w:p>
        </w:tc>
        <w:tc>
          <w:tcPr>
            <w:tcW w:w="1120" w:type="pct"/>
            <w:tcBorders>
              <w:top w:val="single" w:sz="6" w:space="0" w:color="C0C0C0"/>
              <w:bottom w:val="single" w:sz="6" w:space="0" w:color="C0C0C0"/>
            </w:tcBorders>
          </w:tcPr>
          <w:p w14:paraId="51D3D6D7" w14:textId="77777777" w:rsidR="0064615A" w:rsidRDefault="003B0AA3" w:rsidP="003262E2">
            <w:pPr>
              <w:pStyle w:val="Heading3"/>
              <w:spacing w:line="264" w:lineRule="auto"/>
            </w:pPr>
            <w:r>
              <w:t>Routine inspections</w:t>
            </w:r>
          </w:p>
          <w:p w14:paraId="4E553E10" w14:textId="77777777" w:rsidR="00EE08FC" w:rsidRDefault="00EE08FC" w:rsidP="003262E2">
            <w:pPr>
              <w:spacing w:line="264" w:lineRule="auto"/>
            </w:pPr>
            <w:r>
              <w:t xml:space="preserve">Records relating to routine inspections conducted either internally or externally to identify and monitor work health and safety risks or hazards. </w:t>
            </w:r>
          </w:p>
          <w:p w14:paraId="167E7C5F" w14:textId="77777777" w:rsidR="00EE08FC" w:rsidRPr="006F3886" w:rsidRDefault="00EE08FC" w:rsidP="003262E2">
            <w:pPr>
              <w:spacing w:line="264" w:lineRule="auto"/>
              <w:rPr>
                <w:b/>
              </w:rPr>
            </w:pPr>
            <w:r w:rsidRPr="006F3886">
              <w:rPr>
                <w:b/>
              </w:rPr>
              <w:t xml:space="preserve">Disposal action – </w:t>
            </w:r>
          </w:p>
          <w:p w14:paraId="38D1A360" w14:textId="11284E8A" w:rsidR="00EE08FC" w:rsidRPr="00EE08FC" w:rsidRDefault="00EE08FC" w:rsidP="003262E2">
            <w:pPr>
              <w:spacing w:line="264" w:lineRule="auto"/>
              <w:rPr>
                <w:b/>
              </w:rPr>
            </w:pPr>
            <w:r w:rsidRPr="00EE08FC">
              <w:t xml:space="preserve">7 years after business action completed. </w:t>
            </w:r>
          </w:p>
        </w:tc>
        <w:tc>
          <w:tcPr>
            <w:tcW w:w="3301" w:type="pct"/>
            <w:tcBorders>
              <w:top w:val="single" w:sz="6" w:space="0" w:color="C0C0C0"/>
              <w:bottom w:val="single" w:sz="6" w:space="0" w:color="C0C0C0"/>
            </w:tcBorders>
          </w:tcPr>
          <w:p w14:paraId="5D757AAE" w14:textId="36EDDF32"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49A8571F" w14:textId="77777777" w:rsidR="003416FE" w:rsidRDefault="003416FE" w:rsidP="003262E2">
            <w:pPr>
              <w:pStyle w:val="Default"/>
              <w:spacing w:before="60" w:after="60" w:line="264" w:lineRule="auto"/>
              <w:rPr>
                <w:sz w:val="22"/>
                <w:szCs w:val="22"/>
              </w:rPr>
            </w:pPr>
            <w:r>
              <w:rPr>
                <w:b/>
                <w:bCs/>
                <w:sz w:val="22"/>
                <w:szCs w:val="22"/>
              </w:rPr>
              <w:t xml:space="preserve">Background/business process: </w:t>
            </w:r>
          </w:p>
          <w:p w14:paraId="5A231CB9" w14:textId="6F7EFE3E" w:rsidR="003416FE" w:rsidRPr="00435103" w:rsidRDefault="003416FE" w:rsidP="003262E2">
            <w:pPr>
              <w:pStyle w:val="Default"/>
              <w:spacing w:before="60" w:after="60" w:line="264" w:lineRule="auto"/>
              <w:rPr>
                <w:sz w:val="22"/>
                <w:szCs w:val="22"/>
              </w:rPr>
            </w:pPr>
            <w:r w:rsidRPr="00435103">
              <w:rPr>
                <w:sz w:val="22"/>
                <w:szCs w:val="22"/>
              </w:rPr>
              <w:t>This record class covers health and safety inspections.</w:t>
            </w:r>
          </w:p>
          <w:p w14:paraId="6926340F"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62D9C76F"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79A820BA" w14:textId="77AD8008"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1011C498" w14:textId="77777777" w:rsidR="003416FE" w:rsidRDefault="003416FE"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EF0591F" w14:textId="341E0535" w:rsidR="0064615A" w:rsidRPr="003416FE" w:rsidRDefault="003416FE" w:rsidP="003262E2">
            <w:pPr>
              <w:pStyle w:val="Tablesub-heading"/>
              <w:spacing w:before="60" w:after="60" w:line="264" w:lineRule="auto"/>
              <w:rPr>
                <w:b w:val="0"/>
                <w:szCs w:val="22"/>
              </w:rPr>
            </w:pPr>
            <w:r w:rsidRPr="003416FE">
              <w:rPr>
                <w:b w:val="0"/>
                <w:szCs w:val="22"/>
              </w:rPr>
              <w:t xml:space="preserve">The retention period allows sufficient time for the monitoring of the effectiveness of health and safety programs and provides sufficient time for issues identified during the inspection to be rectified. </w:t>
            </w:r>
          </w:p>
        </w:tc>
      </w:tr>
    </w:tbl>
    <w:p w14:paraId="0FBE59C6" w14:textId="0FD4112D" w:rsidR="00D37E36" w:rsidRDefault="00D37E36"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119A6529" w14:textId="77777777" w:rsidTr="00A97814">
        <w:tc>
          <w:tcPr>
            <w:tcW w:w="5000" w:type="pct"/>
            <w:shd w:val="clear" w:color="auto" w:fill="E0E0E0"/>
          </w:tcPr>
          <w:p w14:paraId="126D992F" w14:textId="6B9BA06C" w:rsidR="0064615A" w:rsidRPr="005370AA" w:rsidRDefault="00D37E36" w:rsidP="003930B3">
            <w:pPr>
              <w:rPr>
                <w:b/>
                <w:lang w:eastAsia="en-AU"/>
              </w:rPr>
            </w:pPr>
            <w:r>
              <w:br w:type="page"/>
            </w:r>
            <w:r w:rsidR="0064615A">
              <w:rPr>
                <w:b/>
                <w:lang w:eastAsia="en-AU"/>
              </w:rPr>
              <w:t>Activity</w:t>
            </w:r>
          </w:p>
        </w:tc>
      </w:tr>
      <w:tr w:rsidR="0064615A" w:rsidRPr="005A4F19" w14:paraId="3FBBA501" w14:textId="77777777" w:rsidTr="00A97814">
        <w:tc>
          <w:tcPr>
            <w:tcW w:w="5000" w:type="pct"/>
          </w:tcPr>
          <w:p w14:paraId="6B279B80" w14:textId="15DA790E" w:rsidR="0064615A" w:rsidRPr="006F3886" w:rsidRDefault="00636693" w:rsidP="003262E2">
            <w:pPr>
              <w:pStyle w:val="Heading2"/>
              <w:spacing w:line="264" w:lineRule="auto"/>
            </w:pPr>
            <w:r w:rsidRPr="006F3886">
              <w:t>POLICY</w:t>
            </w:r>
          </w:p>
          <w:p w14:paraId="698573E2" w14:textId="4E2546A6" w:rsidR="0064615A" w:rsidRPr="00EB254F" w:rsidRDefault="00636693" w:rsidP="003262E2">
            <w:pPr>
              <w:pStyle w:val="Tabletext"/>
              <w:spacing w:before="60" w:after="60" w:line="264" w:lineRule="auto"/>
              <w:rPr>
                <w:i/>
                <w:sz w:val="22"/>
                <w:szCs w:val="22"/>
              </w:rPr>
            </w:pPr>
            <w:r w:rsidRPr="00F1550E">
              <w:rPr>
                <w:i/>
                <w:sz w:val="22"/>
                <w:szCs w:val="22"/>
              </w:rPr>
              <w:t>Developing and establishing decisions, directions and precedents which as a reference for future decision making, a</w:t>
            </w:r>
            <w:r>
              <w:rPr>
                <w:i/>
                <w:sz w:val="22"/>
                <w:szCs w:val="22"/>
              </w:rPr>
              <w:t>re</w:t>
            </w:r>
            <w:r w:rsidRPr="00F1550E">
              <w:rPr>
                <w:i/>
                <w:sz w:val="22"/>
                <w:szCs w:val="22"/>
              </w:rPr>
              <w:t xml:space="preserve"> the basis from which the agency’s operating procedures are determined.</w:t>
            </w:r>
          </w:p>
        </w:tc>
      </w:tr>
    </w:tbl>
    <w:p w14:paraId="1CB5F387"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32E43A97" w14:textId="77777777" w:rsidTr="00F11CE1">
        <w:trPr>
          <w:tblHeader/>
        </w:trPr>
        <w:tc>
          <w:tcPr>
            <w:tcW w:w="579" w:type="pct"/>
            <w:tcBorders>
              <w:top w:val="single" w:sz="6" w:space="0" w:color="C0C0C0"/>
              <w:bottom w:val="single" w:sz="6" w:space="0" w:color="C0C0C0"/>
            </w:tcBorders>
            <w:shd w:val="clear" w:color="auto" w:fill="C0C0C0"/>
            <w:vAlign w:val="center"/>
          </w:tcPr>
          <w:p w14:paraId="0B4C458F" w14:textId="13A58F48" w:rsidR="0064615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8152551"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E4547E7" w14:textId="77777777" w:rsidR="0064615A" w:rsidRPr="005A4F19" w:rsidRDefault="0064615A" w:rsidP="003930B3">
            <w:pPr>
              <w:pStyle w:val="Tablesub-heading"/>
              <w:spacing w:before="60" w:after="60"/>
            </w:pPr>
            <w:r>
              <w:t>Justification for retention period</w:t>
            </w:r>
          </w:p>
        </w:tc>
      </w:tr>
      <w:tr w:rsidR="0064615A" w:rsidRPr="005370AA" w14:paraId="77E334E7" w14:textId="77777777" w:rsidTr="00F11CE1">
        <w:tc>
          <w:tcPr>
            <w:tcW w:w="579" w:type="pct"/>
            <w:tcBorders>
              <w:top w:val="single" w:sz="6" w:space="0" w:color="C0C0C0"/>
              <w:bottom w:val="single" w:sz="6" w:space="0" w:color="C0C0C0"/>
            </w:tcBorders>
          </w:tcPr>
          <w:p w14:paraId="75191B1C" w14:textId="7DFC7246" w:rsidR="00484A16" w:rsidRPr="005370AA" w:rsidRDefault="00EB71C7" w:rsidP="003930B3">
            <w:pPr>
              <w:pStyle w:val="Tablesub-heading"/>
              <w:spacing w:before="60" w:after="60"/>
              <w:rPr>
                <w:b w:val="0"/>
                <w:szCs w:val="22"/>
              </w:rPr>
            </w:pPr>
            <w:r w:rsidRPr="00D276B9">
              <w:rPr>
                <w:b w:val="0"/>
                <w:szCs w:val="22"/>
              </w:rPr>
              <w:t>1226</w:t>
            </w:r>
          </w:p>
        </w:tc>
        <w:tc>
          <w:tcPr>
            <w:tcW w:w="1120" w:type="pct"/>
            <w:tcBorders>
              <w:top w:val="single" w:sz="6" w:space="0" w:color="C0C0C0"/>
              <w:bottom w:val="single" w:sz="6" w:space="0" w:color="C0C0C0"/>
            </w:tcBorders>
          </w:tcPr>
          <w:p w14:paraId="779C2C2E" w14:textId="77777777" w:rsidR="0064615A" w:rsidRDefault="00EB71C7" w:rsidP="003262E2">
            <w:pPr>
              <w:pStyle w:val="Heading3"/>
              <w:spacing w:line="264" w:lineRule="auto"/>
            </w:pPr>
            <w:r>
              <w:t>Hazardous substances and dangerous goods policies</w:t>
            </w:r>
          </w:p>
          <w:p w14:paraId="697DDF20" w14:textId="5B5A5122" w:rsidR="002E7750" w:rsidRDefault="002E7750" w:rsidP="003262E2">
            <w:pPr>
              <w:spacing w:line="264" w:lineRule="auto"/>
            </w:pPr>
            <w:r>
              <w:t xml:space="preserve">Records relating to policies for the management of hazardous substances and dangerous goods including their use, presence, handling, monitoring and storage. Substances may include, but are not limited to, chemicals, asbestos, lead and radioactive materials. </w:t>
            </w:r>
          </w:p>
          <w:p w14:paraId="32E76AF5" w14:textId="77777777" w:rsidR="002E7750" w:rsidRDefault="002E7750" w:rsidP="003262E2">
            <w:pPr>
              <w:spacing w:line="264" w:lineRule="auto"/>
              <w:rPr>
                <w:b/>
                <w:bCs/>
              </w:rPr>
            </w:pPr>
            <w:r>
              <w:rPr>
                <w:b/>
                <w:bCs/>
              </w:rPr>
              <w:t xml:space="preserve">Disposal action – </w:t>
            </w:r>
          </w:p>
          <w:p w14:paraId="1A4F29F0" w14:textId="19C3CAD6" w:rsidR="002E7750" w:rsidRPr="002E7750" w:rsidRDefault="002E7750" w:rsidP="003262E2">
            <w:pPr>
              <w:spacing w:line="264" w:lineRule="auto"/>
            </w:pPr>
            <w:r>
              <w:t xml:space="preserve">100 years after business action completed. </w:t>
            </w:r>
          </w:p>
        </w:tc>
        <w:tc>
          <w:tcPr>
            <w:tcW w:w="3301" w:type="pct"/>
            <w:tcBorders>
              <w:top w:val="single" w:sz="6" w:space="0" w:color="C0C0C0"/>
              <w:bottom w:val="single" w:sz="6" w:space="0" w:color="C0C0C0"/>
            </w:tcBorders>
          </w:tcPr>
          <w:p w14:paraId="6A089DAC" w14:textId="5C7D8460"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23BC8488" w14:textId="77777777" w:rsidR="006942F0" w:rsidRDefault="006942F0" w:rsidP="003262E2">
            <w:pPr>
              <w:pStyle w:val="Default"/>
              <w:spacing w:before="60" w:after="60" w:line="264" w:lineRule="auto"/>
              <w:rPr>
                <w:sz w:val="22"/>
                <w:szCs w:val="22"/>
              </w:rPr>
            </w:pPr>
            <w:r>
              <w:rPr>
                <w:b/>
                <w:bCs/>
                <w:sz w:val="22"/>
                <w:szCs w:val="22"/>
              </w:rPr>
              <w:t xml:space="preserve">Background/business process: </w:t>
            </w:r>
          </w:p>
          <w:p w14:paraId="18EA4908" w14:textId="40EC27AB" w:rsidR="006942F0" w:rsidRDefault="006942F0" w:rsidP="003262E2">
            <w:pPr>
              <w:pStyle w:val="Default"/>
              <w:spacing w:before="60" w:after="60" w:line="264" w:lineRule="auto"/>
              <w:rPr>
                <w:sz w:val="22"/>
                <w:szCs w:val="22"/>
              </w:rPr>
            </w:pPr>
            <w:r>
              <w:rPr>
                <w:sz w:val="22"/>
                <w:szCs w:val="22"/>
              </w:rPr>
              <w:t xml:space="preserve">This record class covers policies relating to the management of hazardous substances and dangerous goods. These records cover the requirements of several acts including the </w:t>
            </w:r>
            <w:r>
              <w:rPr>
                <w:i/>
                <w:iCs/>
                <w:sz w:val="22"/>
                <w:szCs w:val="22"/>
              </w:rPr>
              <w:t xml:space="preserve">Work Health and Safety Act 2011 </w:t>
            </w:r>
            <w:r>
              <w:rPr>
                <w:sz w:val="22"/>
                <w:szCs w:val="22"/>
              </w:rPr>
              <w:t xml:space="preserve">and the </w:t>
            </w:r>
            <w:r>
              <w:rPr>
                <w:i/>
                <w:iCs/>
                <w:sz w:val="22"/>
                <w:szCs w:val="22"/>
              </w:rPr>
              <w:t>Radiation Safety Act 1999</w:t>
            </w:r>
            <w:r>
              <w:rPr>
                <w:sz w:val="22"/>
                <w:szCs w:val="22"/>
              </w:rPr>
              <w:t xml:space="preserve">. </w:t>
            </w:r>
          </w:p>
          <w:p w14:paraId="2FEFE977" w14:textId="1B57DFA7" w:rsidR="006942F0" w:rsidRPr="00435103" w:rsidRDefault="006942F0" w:rsidP="003262E2">
            <w:pPr>
              <w:pStyle w:val="Tablesub-heading"/>
              <w:spacing w:before="60" w:after="60" w:line="264" w:lineRule="auto"/>
              <w:rPr>
                <w:b w:val="0"/>
                <w:szCs w:val="22"/>
              </w:rPr>
            </w:pPr>
            <w:r w:rsidRPr="006942F0">
              <w:rPr>
                <w:b w:val="0"/>
                <w:szCs w:val="22"/>
              </w:rPr>
              <w:t>A hazardous substance is one that can have an adverse effect on health following exposure e.g. poisons, substances that cause burns or may cause cancer. Dangerous goods are substances, mixtures or articles that, because of their physical, chemical or acute toxicity properties, present an immediate</w:t>
            </w:r>
            <w:r>
              <w:rPr>
                <w:b w:val="0"/>
                <w:szCs w:val="22"/>
              </w:rPr>
              <w:t xml:space="preserve"> </w:t>
            </w:r>
            <w:r w:rsidRPr="006942F0">
              <w:rPr>
                <w:b w:val="0"/>
                <w:szCs w:val="22"/>
              </w:rPr>
              <w:t xml:space="preserve">hazard to people, property or the environment including explosives, flammable liquids and gases and </w:t>
            </w:r>
            <w:r w:rsidRPr="00435103">
              <w:rPr>
                <w:b w:val="0"/>
                <w:szCs w:val="22"/>
              </w:rPr>
              <w:t>corrosives.</w:t>
            </w:r>
            <w:r w:rsidRPr="00435103">
              <w:rPr>
                <w:szCs w:val="22"/>
              </w:rPr>
              <w:t xml:space="preserve"> </w:t>
            </w:r>
          </w:p>
          <w:p w14:paraId="41FC7462"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5615AD43"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18A4D502" w14:textId="77777777" w:rsidR="009D1F52"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0D09B456" w14:textId="55A19539" w:rsidR="0020112D" w:rsidRPr="00435103" w:rsidRDefault="009D1F52" w:rsidP="003262E2">
            <w:pPr>
              <w:pStyle w:val="Default"/>
              <w:spacing w:before="60" w:after="60" w:line="264" w:lineRule="auto"/>
              <w:rPr>
                <w:bCs/>
                <w:i/>
                <w:sz w:val="22"/>
                <w:szCs w:val="22"/>
              </w:rPr>
            </w:pPr>
            <w:r w:rsidRPr="00435103">
              <w:rPr>
                <w:bCs/>
                <w:i/>
                <w:sz w:val="22"/>
                <w:szCs w:val="22"/>
              </w:rPr>
              <w:t>Radiation Safety Act 1999</w:t>
            </w:r>
          </w:p>
          <w:p w14:paraId="21DC5353" w14:textId="77777777" w:rsidR="006942F0" w:rsidRDefault="006942F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1C754982" w14:textId="0332CD76" w:rsidR="006942F0" w:rsidRDefault="006942F0" w:rsidP="003262E2">
            <w:pPr>
              <w:pStyle w:val="Default"/>
              <w:spacing w:before="60" w:after="60" w:line="264" w:lineRule="auto"/>
              <w:rPr>
                <w:sz w:val="22"/>
                <w:szCs w:val="22"/>
              </w:rPr>
            </w:pPr>
            <w:r>
              <w:rPr>
                <w:sz w:val="22"/>
                <w:szCs w:val="22"/>
              </w:rPr>
              <w:t xml:space="preserve">The retention period is based on the ongoing need of an agency to monitor potentially harmful substances in the workplace which could have long-term impacts on employees. Given that reactions to hazardous substances may not become apparent until many years after the initial exposure, the retention period ensures that the agency can defend any future claims for compensation or legal action including claims from the children of employees. </w:t>
            </w:r>
          </w:p>
          <w:p w14:paraId="5A91B619" w14:textId="77777777" w:rsidR="006942F0" w:rsidRDefault="006942F0" w:rsidP="003262E2">
            <w:pPr>
              <w:pStyle w:val="Default"/>
              <w:spacing w:before="60" w:after="60" w:line="264" w:lineRule="auto"/>
              <w:rPr>
                <w:sz w:val="22"/>
                <w:szCs w:val="22"/>
              </w:rPr>
            </w:pPr>
            <w:r>
              <w:rPr>
                <w:sz w:val="22"/>
                <w:szCs w:val="22"/>
              </w:rPr>
              <w:t xml:space="preserve">The retention provides confidence to the community that the government is taking seriously the management of hazardous substances including asbestos. </w:t>
            </w:r>
          </w:p>
          <w:p w14:paraId="6795C63E" w14:textId="7860AB8E" w:rsidR="0064615A" w:rsidRPr="006942F0" w:rsidRDefault="006942F0" w:rsidP="003262E2">
            <w:pPr>
              <w:pStyle w:val="Tablesub-heading"/>
              <w:spacing w:before="60" w:after="60" w:line="264" w:lineRule="auto"/>
              <w:rPr>
                <w:b w:val="0"/>
                <w:szCs w:val="22"/>
              </w:rPr>
            </w:pPr>
            <w:r w:rsidRPr="006942F0">
              <w:rPr>
                <w:b w:val="0"/>
                <w:szCs w:val="22"/>
              </w:rPr>
              <w:t xml:space="preserve">During the development of the </w:t>
            </w:r>
            <w:r w:rsidRPr="006942F0">
              <w:rPr>
                <w:b w:val="0"/>
                <w:i/>
                <w:iCs/>
                <w:szCs w:val="22"/>
              </w:rPr>
              <w:t xml:space="preserve">Department of Housing and Public Works Retention and Disposal Schedule </w:t>
            </w:r>
            <w:r w:rsidR="00D276B9" w:rsidRPr="00D276B9">
              <w:rPr>
                <w:b w:val="0"/>
                <w:iCs/>
                <w:szCs w:val="22"/>
              </w:rPr>
              <w:t>(</w:t>
            </w:r>
            <w:r w:rsidRPr="00D276B9">
              <w:rPr>
                <w:b w:val="0"/>
                <w:iCs/>
                <w:szCs w:val="22"/>
              </w:rPr>
              <w:t>QDAN679</w:t>
            </w:r>
            <w:r w:rsidR="00D276B9" w:rsidRPr="00D276B9">
              <w:rPr>
                <w:b w:val="0"/>
                <w:iCs/>
                <w:szCs w:val="22"/>
              </w:rPr>
              <w:t>),</w:t>
            </w:r>
            <w:r w:rsidRPr="006942F0">
              <w:rPr>
                <w:b w:val="0"/>
                <w:i/>
                <w:iCs/>
                <w:szCs w:val="22"/>
              </w:rPr>
              <w:t xml:space="preserve"> </w:t>
            </w:r>
            <w:r w:rsidRPr="006942F0">
              <w:rPr>
                <w:b w:val="0"/>
                <w:szCs w:val="22"/>
              </w:rPr>
              <w:t xml:space="preserve">the department sought legal advice as to a suitable retention period for records relating to the management and removal of asbestos. The legal advice recommended a retention period of 100 years which was incorporated into the schedule. </w:t>
            </w:r>
          </w:p>
        </w:tc>
      </w:tr>
      <w:tr w:rsidR="00EB71C7" w:rsidRPr="005370AA" w14:paraId="0054A088" w14:textId="77777777" w:rsidTr="00F11CE1">
        <w:tc>
          <w:tcPr>
            <w:tcW w:w="579" w:type="pct"/>
            <w:tcBorders>
              <w:top w:val="single" w:sz="6" w:space="0" w:color="C0C0C0"/>
              <w:bottom w:val="single" w:sz="6" w:space="0" w:color="C0C0C0"/>
            </w:tcBorders>
          </w:tcPr>
          <w:p w14:paraId="355A17F1" w14:textId="4A6BE9EC" w:rsidR="00484A16" w:rsidRDefault="00EB71C7" w:rsidP="003930B3">
            <w:pPr>
              <w:pStyle w:val="Tablesub-heading"/>
              <w:spacing w:before="60" w:after="60"/>
              <w:rPr>
                <w:b w:val="0"/>
                <w:szCs w:val="22"/>
              </w:rPr>
            </w:pPr>
            <w:r w:rsidRPr="00D276B9">
              <w:rPr>
                <w:b w:val="0"/>
                <w:szCs w:val="22"/>
              </w:rPr>
              <w:t>1227</w:t>
            </w:r>
          </w:p>
        </w:tc>
        <w:tc>
          <w:tcPr>
            <w:tcW w:w="1120" w:type="pct"/>
            <w:tcBorders>
              <w:top w:val="single" w:sz="6" w:space="0" w:color="C0C0C0"/>
              <w:bottom w:val="single" w:sz="6" w:space="0" w:color="C0C0C0"/>
            </w:tcBorders>
          </w:tcPr>
          <w:p w14:paraId="164B5CEE" w14:textId="77777777" w:rsidR="00EB71C7" w:rsidRDefault="001449DB" w:rsidP="003262E2">
            <w:pPr>
              <w:pStyle w:val="Heading3"/>
              <w:spacing w:line="264" w:lineRule="auto"/>
            </w:pPr>
            <w:r>
              <w:t>Work health and safety policies</w:t>
            </w:r>
          </w:p>
          <w:p w14:paraId="4164E6B4" w14:textId="77777777" w:rsidR="006F7083" w:rsidRDefault="006F7083" w:rsidP="003262E2">
            <w:pPr>
              <w:spacing w:line="264" w:lineRule="auto"/>
            </w:pPr>
            <w:r>
              <w:t xml:space="preserve">Records relating to work health and safety policies. </w:t>
            </w:r>
          </w:p>
          <w:p w14:paraId="3DCB20DF" w14:textId="096C1C51" w:rsidR="006F7083" w:rsidRPr="006F7083" w:rsidRDefault="006F7083" w:rsidP="003262E2">
            <w:pPr>
              <w:spacing w:line="264" w:lineRule="auto"/>
              <w:rPr>
                <w:b/>
                <w:i/>
              </w:rPr>
            </w:pPr>
            <w:r w:rsidRPr="006F7083">
              <w:t>Excludes policies relating to the management of</w:t>
            </w:r>
            <w:r>
              <w:t xml:space="preserve"> </w:t>
            </w:r>
            <w:r w:rsidRPr="006F7083">
              <w:t>hazardous substances and dangerous goods.</w:t>
            </w:r>
            <w:r>
              <w:t xml:space="preserve"> </w:t>
            </w:r>
          </w:p>
          <w:p w14:paraId="221E3827" w14:textId="77777777" w:rsidR="006F7083" w:rsidRPr="008D3B13" w:rsidRDefault="006F7083" w:rsidP="003262E2">
            <w:pPr>
              <w:spacing w:line="264" w:lineRule="auto"/>
              <w:rPr>
                <w:b/>
                <w:bCs/>
              </w:rPr>
            </w:pPr>
            <w:r w:rsidRPr="008D3B13">
              <w:rPr>
                <w:b/>
                <w:bCs/>
              </w:rPr>
              <w:t xml:space="preserve">Disposal action – </w:t>
            </w:r>
          </w:p>
          <w:p w14:paraId="5C554EDE" w14:textId="161AADC1" w:rsidR="006F7083" w:rsidRPr="006F7083" w:rsidRDefault="006F7083" w:rsidP="003262E2">
            <w:pPr>
              <w:spacing w:line="264" w:lineRule="auto"/>
              <w:rPr>
                <w:b/>
                <w:i/>
              </w:rPr>
            </w:pPr>
            <w:r w:rsidRPr="006F7083">
              <w:t xml:space="preserve">80 years after business action completed. </w:t>
            </w:r>
          </w:p>
        </w:tc>
        <w:tc>
          <w:tcPr>
            <w:tcW w:w="3301" w:type="pct"/>
            <w:tcBorders>
              <w:top w:val="single" w:sz="6" w:space="0" w:color="C0C0C0"/>
              <w:bottom w:val="single" w:sz="6" w:space="0" w:color="C0C0C0"/>
            </w:tcBorders>
          </w:tcPr>
          <w:p w14:paraId="7D1B43FE" w14:textId="5D449337" w:rsidR="00EB71C7" w:rsidRDefault="00EB71C7"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74266E77" w14:textId="77777777" w:rsidR="00743A19" w:rsidRDefault="00743A19" w:rsidP="003262E2">
            <w:pPr>
              <w:pStyle w:val="Default"/>
              <w:spacing w:before="60" w:after="60" w:line="264" w:lineRule="auto"/>
              <w:rPr>
                <w:sz w:val="22"/>
                <w:szCs w:val="22"/>
              </w:rPr>
            </w:pPr>
            <w:r>
              <w:rPr>
                <w:b/>
                <w:bCs/>
                <w:sz w:val="22"/>
                <w:szCs w:val="22"/>
              </w:rPr>
              <w:t xml:space="preserve">Background/business process: </w:t>
            </w:r>
          </w:p>
          <w:p w14:paraId="0168B602" w14:textId="77777777" w:rsidR="00743A19" w:rsidRPr="00435103" w:rsidRDefault="00743A19" w:rsidP="003262E2">
            <w:pPr>
              <w:pStyle w:val="Default"/>
              <w:spacing w:before="60" w:after="60" w:line="264" w:lineRule="auto"/>
              <w:rPr>
                <w:sz w:val="22"/>
                <w:szCs w:val="22"/>
              </w:rPr>
            </w:pPr>
            <w:r w:rsidRPr="00435103">
              <w:rPr>
                <w:sz w:val="22"/>
                <w:szCs w:val="22"/>
              </w:rPr>
              <w:t xml:space="preserve">This record class covers the requirements of the </w:t>
            </w:r>
            <w:r w:rsidRPr="00435103">
              <w:rPr>
                <w:i/>
                <w:iCs/>
                <w:sz w:val="22"/>
                <w:szCs w:val="22"/>
              </w:rPr>
              <w:t xml:space="preserve">Work Health and Safety Act 2011. </w:t>
            </w:r>
          </w:p>
          <w:p w14:paraId="48580DD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2E67DFB"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75173589" w14:textId="53640351"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291B180F" w14:textId="77777777" w:rsidR="00743A19" w:rsidRPr="00435103" w:rsidRDefault="00743A19" w:rsidP="003262E2">
            <w:pPr>
              <w:pStyle w:val="Default"/>
              <w:spacing w:before="60" w:after="60" w:line="264" w:lineRule="auto"/>
              <w:rPr>
                <w:sz w:val="22"/>
                <w:szCs w:val="22"/>
              </w:rPr>
            </w:pPr>
            <w:r w:rsidRPr="00435103">
              <w:rPr>
                <w:b/>
                <w:bCs/>
                <w:sz w:val="22"/>
                <w:szCs w:val="22"/>
              </w:rPr>
              <w:t xml:space="preserve">Business requirements: </w:t>
            </w:r>
          </w:p>
          <w:p w14:paraId="56C658CF" w14:textId="1CE71CFF" w:rsidR="00743A19" w:rsidRPr="00743A19" w:rsidRDefault="00743A19" w:rsidP="003262E2">
            <w:pPr>
              <w:pStyle w:val="Default"/>
              <w:spacing w:before="60" w:after="60" w:line="264" w:lineRule="auto"/>
              <w:rPr>
                <w:b/>
                <w:bCs/>
                <w:sz w:val="22"/>
                <w:szCs w:val="22"/>
              </w:rPr>
            </w:pPr>
            <w:r w:rsidRPr="00435103">
              <w:rPr>
                <w:sz w:val="22"/>
                <w:szCs w:val="22"/>
              </w:rPr>
              <w:t>The 80 year retention period allows</w:t>
            </w:r>
            <w:r>
              <w:rPr>
                <w:sz w:val="22"/>
                <w:szCs w:val="22"/>
              </w:rPr>
              <w:t xml:space="preserve"> for compensation claims that can potentially be lodged at any time during the lifetime of a claimant and is therefore intended to cover the average life expectancy of a claimant. It ensures that the employer retains a record of actions taken and decisions made to address or prevent identified work health and safety risks in the event of a claim for compensation. It also addresses concern with substances such as asbestos which may take many years for symptoms to appear. </w:t>
            </w:r>
          </w:p>
          <w:p w14:paraId="4FBF7E14" w14:textId="36134913" w:rsidR="00EB71C7" w:rsidRDefault="00743A19" w:rsidP="003262E2">
            <w:pPr>
              <w:pStyle w:val="Default"/>
              <w:spacing w:before="60" w:after="60" w:line="264" w:lineRule="auto"/>
              <w:rPr>
                <w:b/>
                <w:bCs/>
                <w:sz w:val="22"/>
                <w:szCs w:val="22"/>
              </w:rPr>
            </w:pPr>
            <w:r>
              <w:rPr>
                <w:sz w:val="22"/>
                <w:szCs w:val="22"/>
              </w:rPr>
              <w:t xml:space="preserve">The community would expect that records relating to work health and safety policies would be retained for a significant period of time to provide evidence of actions and decisions of an employer in the event of a claim. This is especially relevant in light of claims relating to exposure to harmful substances such as asbestos where symptoms may not present for many years after the exposure. </w:t>
            </w:r>
          </w:p>
        </w:tc>
      </w:tr>
    </w:tbl>
    <w:p w14:paraId="1486B828"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030B8CC4" w14:textId="77777777" w:rsidTr="00A97814">
        <w:tc>
          <w:tcPr>
            <w:tcW w:w="5000" w:type="pct"/>
            <w:shd w:val="clear" w:color="auto" w:fill="E0E0E0"/>
          </w:tcPr>
          <w:p w14:paraId="34DC5091" w14:textId="2FA27134" w:rsidR="0064615A" w:rsidRPr="005370AA" w:rsidRDefault="0064615A" w:rsidP="003930B3">
            <w:pPr>
              <w:rPr>
                <w:b/>
                <w:lang w:eastAsia="en-AU"/>
              </w:rPr>
            </w:pPr>
            <w:r>
              <w:rPr>
                <w:b/>
                <w:lang w:eastAsia="en-AU"/>
              </w:rPr>
              <w:t>Activity</w:t>
            </w:r>
          </w:p>
        </w:tc>
      </w:tr>
      <w:tr w:rsidR="0064615A" w:rsidRPr="005A4F19" w14:paraId="313B58FB" w14:textId="77777777" w:rsidTr="00A97814">
        <w:tc>
          <w:tcPr>
            <w:tcW w:w="5000" w:type="pct"/>
          </w:tcPr>
          <w:p w14:paraId="6D23F69E" w14:textId="7C49AFA9" w:rsidR="0064615A" w:rsidRPr="008D3B13" w:rsidRDefault="00451A51" w:rsidP="003262E2">
            <w:pPr>
              <w:pStyle w:val="Heading2"/>
              <w:spacing w:line="264" w:lineRule="auto"/>
            </w:pPr>
            <w:r w:rsidRPr="008D3B13">
              <w:t>RISK MANAGEMENT</w:t>
            </w:r>
          </w:p>
          <w:p w14:paraId="17B90D2E" w14:textId="01BCA936" w:rsidR="0064615A" w:rsidRPr="00451A51" w:rsidRDefault="00451A51" w:rsidP="003262E2">
            <w:pPr>
              <w:pStyle w:val="Tabletext"/>
              <w:spacing w:before="60" w:after="60" w:line="264" w:lineRule="auto"/>
              <w:rPr>
                <w:i/>
                <w:sz w:val="22"/>
                <w:szCs w:val="22"/>
              </w:rPr>
            </w:pPr>
            <w:r w:rsidRPr="00451A51">
              <w:rPr>
                <w:i/>
                <w:sz w:val="22"/>
                <w:szCs w:val="22"/>
              </w:rPr>
              <w:t>The identification of risks and hazards and the implementation of appropriate practices and procedures to reduce the number of incidents and the impact of incidents on the agency.</w:t>
            </w:r>
          </w:p>
        </w:tc>
      </w:tr>
    </w:tbl>
    <w:p w14:paraId="4CD162A9"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49108CB6" w14:textId="77777777" w:rsidTr="00F11CE1">
        <w:trPr>
          <w:tblHeader/>
        </w:trPr>
        <w:tc>
          <w:tcPr>
            <w:tcW w:w="579" w:type="pct"/>
            <w:tcBorders>
              <w:top w:val="single" w:sz="6" w:space="0" w:color="C0C0C0"/>
              <w:bottom w:val="single" w:sz="6" w:space="0" w:color="C0C0C0"/>
            </w:tcBorders>
            <w:shd w:val="clear" w:color="auto" w:fill="C0C0C0"/>
            <w:vAlign w:val="center"/>
          </w:tcPr>
          <w:p w14:paraId="17C2C031" w14:textId="5820CEDE" w:rsidR="0064615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553E6A1"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EC36543" w14:textId="77777777" w:rsidR="0064615A" w:rsidRPr="005A4F19" w:rsidRDefault="0064615A" w:rsidP="003930B3">
            <w:pPr>
              <w:pStyle w:val="Tablesub-heading"/>
              <w:spacing w:before="60" w:after="60"/>
            </w:pPr>
            <w:r>
              <w:t>Justification for retention period</w:t>
            </w:r>
          </w:p>
        </w:tc>
      </w:tr>
      <w:tr w:rsidR="0064615A" w:rsidRPr="005370AA" w14:paraId="4CB69812" w14:textId="77777777" w:rsidTr="00F11CE1">
        <w:tc>
          <w:tcPr>
            <w:tcW w:w="579" w:type="pct"/>
            <w:tcBorders>
              <w:top w:val="single" w:sz="6" w:space="0" w:color="C0C0C0"/>
              <w:bottom w:val="single" w:sz="6" w:space="0" w:color="C0C0C0"/>
            </w:tcBorders>
          </w:tcPr>
          <w:p w14:paraId="7839E658" w14:textId="46D896DA" w:rsidR="001B0ABF" w:rsidRPr="005370AA" w:rsidRDefault="003B4D7D" w:rsidP="003930B3">
            <w:pPr>
              <w:pStyle w:val="Tablesub-heading"/>
              <w:spacing w:before="60" w:after="60"/>
              <w:rPr>
                <w:b w:val="0"/>
                <w:szCs w:val="22"/>
              </w:rPr>
            </w:pPr>
            <w:r w:rsidRPr="00D276B9">
              <w:rPr>
                <w:b w:val="0"/>
                <w:szCs w:val="22"/>
              </w:rPr>
              <w:t>1228</w:t>
            </w:r>
          </w:p>
        </w:tc>
        <w:tc>
          <w:tcPr>
            <w:tcW w:w="1120" w:type="pct"/>
            <w:tcBorders>
              <w:top w:val="single" w:sz="6" w:space="0" w:color="C0C0C0"/>
              <w:bottom w:val="single" w:sz="6" w:space="0" w:color="C0C0C0"/>
            </w:tcBorders>
          </w:tcPr>
          <w:p w14:paraId="4DCA14BC" w14:textId="77777777" w:rsidR="0064615A" w:rsidRDefault="003B4D7D" w:rsidP="003262E2">
            <w:pPr>
              <w:pStyle w:val="Heading3"/>
              <w:spacing w:line="264" w:lineRule="auto"/>
            </w:pPr>
            <w:r>
              <w:t>High risk</w:t>
            </w:r>
          </w:p>
          <w:p w14:paraId="142012DD" w14:textId="77777777" w:rsidR="00781002" w:rsidRDefault="00781002" w:rsidP="003262E2">
            <w:pPr>
              <w:pStyle w:val="Default"/>
              <w:spacing w:before="60" w:after="60" w:line="264" w:lineRule="auto"/>
              <w:rPr>
                <w:sz w:val="22"/>
                <w:szCs w:val="22"/>
              </w:rPr>
            </w:pPr>
            <w:r>
              <w:rPr>
                <w:sz w:val="22"/>
                <w:szCs w:val="22"/>
              </w:rPr>
              <w:t xml:space="preserve">Records relating to risk management of work health and safety hazards where assessments indicate: </w:t>
            </w:r>
          </w:p>
          <w:p w14:paraId="2D805F0F" w14:textId="77777777" w:rsidR="00781002" w:rsidRDefault="00781002" w:rsidP="003262E2">
            <w:pPr>
              <w:pStyle w:val="Default"/>
              <w:numPr>
                <w:ilvl w:val="0"/>
                <w:numId w:val="179"/>
              </w:numPr>
              <w:spacing w:before="60" w:after="60" w:line="264" w:lineRule="auto"/>
              <w:rPr>
                <w:sz w:val="22"/>
                <w:szCs w:val="22"/>
              </w:rPr>
            </w:pPr>
            <w:r>
              <w:rPr>
                <w:sz w:val="22"/>
                <w:szCs w:val="22"/>
              </w:rPr>
              <w:t xml:space="preserve">a risk to employees and </w:t>
            </w:r>
          </w:p>
          <w:p w14:paraId="03504765" w14:textId="10A0A98D" w:rsidR="00781002" w:rsidRDefault="00781002" w:rsidP="003262E2">
            <w:pPr>
              <w:pStyle w:val="Default"/>
              <w:numPr>
                <w:ilvl w:val="0"/>
                <w:numId w:val="179"/>
              </w:numPr>
              <w:spacing w:before="60" w:after="60" w:line="264" w:lineRule="auto"/>
              <w:rPr>
                <w:sz w:val="22"/>
                <w:szCs w:val="22"/>
              </w:rPr>
            </w:pPr>
            <w:r>
              <w:rPr>
                <w:sz w:val="22"/>
                <w:szCs w:val="22"/>
              </w:rPr>
              <w:t xml:space="preserve">health surveillance and/or monitoring of employees is necessary and </w:t>
            </w:r>
          </w:p>
          <w:p w14:paraId="6F60A988" w14:textId="669FE376" w:rsidR="00781002" w:rsidRPr="00781002" w:rsidRDefault="00781002" w:rsidP="003262E2">
            <w:pPr>
              <w:pStyle w:val="Default"/>
              <w:numPr>
                <w:ilvl w:val="0"/>
                <w:numId w:val="179"/>
              </w:numPr>
              <w:spacing w:before="60" w:after="60" w:line="264" w:lineRule="auto"/>
              <w:rPr>
                <w:sz w:val="22"/>
                <w:szCs w:val="22"/>
              </w:rPr>
            </w:pPr>
            <w:r>
              <w:rPr>
                <w:sz w:val="22"/>
                <w:szCs w:val="22"/>
              </w:rPr>
              <w:t xml:space="preserve">the severity of the risk is high. </w:t>
            </w:r>
          </w:p>
          <w:p w14:paraId="6A54BA65" w14:textId="01C7FE7A" w:rsidR="00781002" w:rsidRDefault="00781002" w:rsidP="003262E2">
            <w:pPr>
              <w:pStyle w:val="Default"/>
              <w:spacing w:before="60" w:after="60" w:line="264" w:lineRule="auto"/>
              <w:rPr>
                <w:sz w:val="22"/>
                <w:szCs w:val="22"/>
              </w:rPr>
            </w:pPr>
            <w:r>
              <w:rPr>
                <w:b/>
                <w:bCs/>
                <w:sz w:val="22"/>
                <w:szCs w:val="22"/>
              </w:rPr>
              <w:t>Disposal action –</w:t>
            </w:r>
          </w:p>
          <w:p w14:paraId="12A48AA2" w14:textId="6A8E9D68" w:rsidR="00781002" w:rsidRPr="005370AA" w:rsidRDefault="00781002" w:rsidP="003262E2">
            <w:pPr>
              <w:pStyle w:val="Default"/>
              <w:spacing w:before="60" w:after="60" w:line="264" w:lineRule="auto"/>
              <w:rPr>
                <w:b/>
              </w:rPr>
            </w:pPr>
            <w:r>
              <w:rPr>
                <w:sz w:val="22"/>
                <w:szCs w:val="22"/>
              </w:rPr>
              <w:t>80 years after business action completed.</w:t>
            </w:r>
          </w:p>
        </w:tc>
        <w:tc>
          <w:tcPr>
            <w:tcW w:w="3301" w:type="pct"/>
            <w:tcBorders>
              <w:top w:val="single" w:sz="6" w:space="0" w:color="C0C0C0"/>
              <w:bottom w:val="single" w:sz="6" w:space="0" w:color="C0C0C0"/>
            </w:tcBorders>
          </w:tcPr>
          <w:p w14:paraId="4D673008" w14:textId="04AC87F1"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0C6372D7"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5E395D5F" w14:textId="0F4F0354" w:rsidR="002762E7" w:rsidRPr="00435103" w:rsidRDefault="002762E7" w:rsidP="003262E2">
            <w:pPr>
              <w:pStyle w:val="Default"/>
              <w:spacing w:before="60" w:after="60" w:line="264" w:lineRule="auto"/>
              <w:rPr>
                <w:sz w:val="22"/>
                <w:szCs w:val="22"/>
              </w:rPr>
            </w:pPr>
            <w:r>
              <w:rPr>
                <w:sz w:val="22"/>
                <w:szCs w:val="22"/>
              </w:rPr>
              <w:t xml:space="preserve">This record class covers risk assessments of work health and safety hazards that potentially have a high </w:t>
            </w:r>
            <w:r w:rsidRPr="00435103">
              <w:rPr>
                <w:sz w:val="22"/>
                <w:szCs w:val="22"/>
              </w:rPr>
              <w:t xml:space="preserve">risk of impact on life or death situations. </w:t>
            </w:r>
          </w:p>
          <w:p w14:paraId="166DB977"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619988AD"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0A70C4E7" w14:textId="17FCEC4A" w:rsidR="0020112D" w:rsidRPr="00435103" w:rsidRDefault="00D307A1" w:rsidP="003262E2">
            <w:pPr>
              <w:pStyle w:val="Default"/>
              <w:spacing w:before="60" w:after="60" w:line="264" w:lineRule="auto"/>
              <w:rPr>
                <w:bCs/>
                <w:i/>
                <w:sz w:val="22"/>
                <w:szCs w:val="22"/>
              </w:rPr>
            </w:pPr>
            <w:r w:rsidRPr="00435103">
              <w:rPr>
                <w:bCs/>
                <w:i/>
                <w:sz w:val="22"/>
                <w:szCs w:val="22"/>
              </w:rPr>
              <w:t>Work Health and Safety Act 2011</w:t>
            </w:r>
          </w:p>
          <w:p w14:paraId="59BFF95A" w14:textId="77777777" w:rsidR="002762E7" w:rsidRPr="00435103" w:rsidRDefault="002762E7" w:rsidP="003262E2">
            <w:pPr>
              <w:pStyle w:val="Default"/>
              <w:spacing w:before="60" w:after="60" w:line="264" w:lineRule="auto"/>
              <w:rPr>
                <w:sz w:val="22"/>
                <w:szCs w:val="22"/>
              </w:rPr>
            </w:pPr>
            <w:r w:rsidRPr="00435103">
              <w:rPr>
                <w:b/>
                <w:bCs/>
                <w:sz w:val="22"/>
                <w:szCs w:val="22"/>
              </w:rPr>
              <w:t xml:space="preserve">Business requirements: </w:t>
            </w:r>
          </w:p>
          <w:p w14:paraId="09A2258F" w14:textId="785F9F22" w:rsidR="002762E7" w:rsidRPr="00435103" w:rsidRDefault="002762E7" w:rsidP="003262E2">
            <w:pPr>
              <w:pStyle w:val="Tablesub-heading"/>
              <w:spacing w:before="60" w:after="60" w:line="264" w:lineRule="auto"/>
              <w:rPr>
                <w:b w:val="0"/>
                <w:szCs w:val="22"/>
              </w:rPr>
            </w:pPr>
            <w:r w:rsidRPr="00435103">
              <w:rPr>
                <w:b w:val="0"/>
                <w:szCs w:val="22"/>
              </w:rPr>
              <w:t xml:space="preserve">The 80 year retention period allows for compensation claims that can potentially be lodged at any time during the lifetime of a claimant and is therefore intended to cover the average life expectancy of a claimant. It ensures that the employer retains a record of actions taken and decisions made to address or prevent identified work health and safety risks in the event of a claim for compensation. It also addresses concern with substances such as asbestos which may take many years for symptoms to appear. </w:t>
            </w:r>
          </w:p>
          <w:p w14:paraId="0AAA922E" w14:textId="732B2150" w:rsidR="0064615A" w:rsidRPr="002762E7" w:rsidRDefault="002762E7" w:rsidP="003262E2">
            <w:pPr>
              <w:pStyle w:val="Default"/>
              <w:spacing w:before="60" w:after="60" w:line="264" w:lineRule="auto"/>
              <w:rPr>
                <w:sz w:val="22"/>
                <w:szCs w:val="22"/>
              </w:rPr>
            </w:pPr>
            <w:r w:rsidRPr="00435103">
              <w:rPr>
                <w:sz w:val="22"/>
                <w:szCs w:val="22"/>
              </w:rPr>
              <w:t>The community would expect that records relating to the identification and assessment of work health and safety risks would be retained for a significant period of time to provide evidence of actions and decisions of an employer in the event of a claim. This is especially relevant in light of claims relating to exposure</w:t>
            </w:r>
            <w:r>
              <w:rPr>
                <w:sz w:val="22"/>
                <w:szCs w:val="22"/>
              </w:rPr>
              <w:t xml:space="preserve"> to harmful substances such as asbestos where symptoms may not present for many years after the exposure. </w:t>
            </w:r>
          </w:p>
        </w:tc>
      </w:tr>
      <w:tr w:rsidR="003B4D7D" w:rsidRPr="005370AA" w14:paraId="3770521B" w14:textId="77777777" w:rsidTr="00F11CE1">
        <w:tc>
          <w:tcPr>
            <w:tcW w:w="579" w:type="pct"/>
            <w:tcBorders>
              <w:top w:val="single" w:sz="6" w:space="0" w:color="C0C0C0"/>
              <w:bottom w:val="single" w:sz="6" w:space="0" w:color="C0C0C0"/>
            </w:tcBorders>
          </w:tcPr>
          <w:p w14:paraId="4CD3351F" w14:textId="24557414" w:rsidR="001B0ABF" w:rsidRDefault="003B4D7D" w:rsidP="003930B3">
            <w:pPr>
              <w:pStyle w:val="Tablesub-heading"/>
              <w:spacing w:before="60" w:after="60"/>
              <w:rPr>
                <w:b w:val="0"/>
                <w:szCs w:val="22"/>
              </w:rPr>
            </w:pPr>
            <w:r w:rsidRPr="00D276B9">
              <w:rPr>
                <w:b w:val="0"/>
                <w:szCs w:val="22"/>
              </w:rPr>
              <w:t>1229</w:t>
            </w:r>
          </w:p>
        </w:tc>
        <w:tc>
          <w:tcPr>
            <w:tcW w:w="1120" w:type="pct"/>
            <w:tcBorders>
              <w:top w:val="single" w:sz="6" w:space="0" w:color="C0C0C0"/>
              <w:bottom w:val="single" w:sz="6" w:space="0" w:color="C0C0C0"/>
            </w:tcBorders>
          </w:tcPr>
          <w:p w14:paraId="58362754" w14:textId="77777777" w:rsidR="003B4D7D" w:rsidRDefault="003B4D7D" w:rsidP="003262E2">
            <w:pPr>
              <w:pStyle w:val="Heading3"/>
              <w:spacing w:line="264" w:lineRule="auto"/>
            </w:pPr>
            <w:r>
              <w:t>Low risk</w:t>
            </w:r>
          </w:p>
          <w:p w14:paraId="3EC61923" w14:textId="77777777" w:rsidR="00781002" w:rsidRDefault="00781002" w:rsidP="003262E2">
            <w:pPr>
              <w:pStyle w:val="Default"/>
              <w:spacing w:before="60" w:after="60" w:line="264" w:lineRule="auto"/>
              <w:rPr>
                <w:sz w:val="22"/>
                <w:szCs w:val="22"/>
              </w:rPr>
            </w:pPr>
            <w:r>
              <w:rPr>
                <w:sz w:val="22"/>
                <w:szCs w:val="22"/>
              </w:rPr>
              <w:t xml:space="preserve">Records relating to risk management of work health and safety hazards where assessments indicate: </w:t>
            </w:r>
          </w:p>
          <w:p w14:paraId="50BF2C48" w14:textId="77777777" w:rsidR="00781002" w:rsidRDefault="00781002" w:rsidP="003262E2">
            <w:pPr>
              <w:pStyle w:val="Default"/>
              <w:numPr>
                <w:ilvl w:val="0"/>
                <w:numId w:val="178"/>
              </w:numPr>
              <w:spacing w:before="60" w:after="60" w:line="264" w:lineRule="auto"/>
              <w:rPr>
                <w:sz w:val="22"/>
                <w:szCs w:val="22"/>
              </w:rPr>
            </w:pPr>
            <w:r>
              <w:rPr>
                <w:sz w:val="22"/>
                <w:szCs w:val="22"/>
              </w:rPr>
              <w:t xml:space="preserve">a risk to employees and </w:t>
            </w:r>
          </w:p>
          <w:p w14:paraId="42A2C85B" w14:textId="768BCA69" w:rsidR="00781002" w:rsidRDefault="00781002" w:rsidP="003262E2">
            <w:pPr>
              <w:pStyle w:val="Default"/>
              <w:numPr>
                <w:ilvl w:val="0"/>
                <w:numId w:val="178"/>
              </w:numPr>
              <w:spacing w:before="60" w:after="60" w:line="264" w:lineRule="auto"/>
              <w:rPr>
                <w:sz w:val="22"/>
                <w:szCs w:val="22"/>
              </w:rPr>
            </w:pPr>
            <w:r>
              <w:rPr>
                <w:sz w:val="22"/>
                <w:szCs w:val="22"/>
              </w:rPr>
              <w:t xml:space="preserve">health surveillance and/or monitoring of employees is necessary and </w:t>
            </w:r>
          </w:p>
          <w:p w14:paraId="1B652971" w14:textId="52A4C387" w:rsidR="00781002" w:rsidRPr="00781002" w:rsidRDefault="00781002" w:rsidP="003262E2">
            <w:pPr>
              <w:pStyle w:val="Default"/>
              <w:numPr>
                <w:ilvl w:val="0"/>
                <w:numId w:val="178"/>
              </w:numPr>
              <w:spacing w:before="60" w:after="60" w:line="264" w:lineRule="auto"/>
              <w:rPr>
                <w:sz w:val="22"/>
                <w:szCs w:val="22"/>
              </w:rPr>
            </w:pPr>
            <w:r>
              <w:rPr>
                <w:sz w:val="22"/>
                <w:szCs w:val="22"/>
              </w:rPr>
              <w:t xml:space="preserve">the severity of the risk is low. </w:t>
            </w:r>
          </w:p>
          <w:p w14:paraId="12F39CCF" w14:textId="27A350D7" w:rsidR="00781002" w:rsidRDefault="00781002" w:rsidP="003262E2">
            <w:pPr>
              <w:pStyle w:val="Default"/>
              <w:spacing w:before="60" w:after="60" w:line="264" w:lineRule="auto"/>
              <w:rPr>
                <w:sz w:val="22"/>
                <w:szCs w:val="22"/>
              </w:rPr>
            </w:pPr>
            <w:r>
              <w:rPr>
                <w:b/>
                <w:bCs/>
                <w:sz w:val="22"/>
                <w:szCs w:val="22"/>
              </w:rPr>
              <w:t>Disposal action –</w:t>
            </w:r>
          </w:p>
          <w:p w14:paraId="5DA9C665" w14:textId="0E246DBA" w:rsidR="00781002" w:rsidRPr="004D14B4" w:rsidRDefault="00781002" w:rsidP="003262E2">
            <w:pPr>
              <w:pStyle w:val="Default"/>
              <w:spacing w:before="60" w:after="60" w:line="264" w:lineRule="auto"/>
              <w:rPr>
                <w:i/>
              </w:rPr>
            </w:pPr>
            <w:r>
              <w:rPr>
                <w:sz w:val="22"/>
                <w:szCs w:val="22"/>
              </w:rPr>
              <w:t>30 years after business action completed.</w:t>
            </w:r>
          </w:p>
        </w:tc>
        <w:tc>
          <w:tcPr>
            <w:tcW w:w="3301" w:type="pct"/>
            <w:tcBorders>
              <w:top w:val="single" w:sz="6" w:space="0" w:color="C0C0C0"/>
              <w:bottom w:val="single" w:sz="6" w:space="0" w:color="C0C0C0"/>
            </w:tcBorders>
          </w:tcPr>
          <w:p w14:paraId="342CA2E1" w14:textId="448DE9B2" w:rsidR="003B4D7D" w:rsidRDefault="003B4D7D"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4ACAC545"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5FFEBED5" w14:textId="653972CE" w:rsidR="002762E7" w:rsidRPr="00435103" w:rsidRDefault="0085560C" w:rsidP="003262E2">
            <w:pPr>
              <w:pStyle w:val="Default"/>
              <w:spacing w:before="60" w:after="60" w:line="264" w:lineRule="auto"/>
              <w:rPr>
                <w:sz w:val="22"/>
                <w:szCs w:val="22"/>
              </w:rPr>
            </w:pPr>
            <w:r>
              <w:rPr>
                <w:sz w:val="22"/>
                <w:szCs w:val="22"/>
              </w:rPr>
              <w:t xml:space="preserve">This </w:t>
            </w:r>
            <w:r w:rsidR="002762E7">
              <w:rPr>
                <w:sz w:val="22"/>
                <w:szCs w:val="22"/>
              </w:rPr>
              <w:t>record class cover</w:t>
            </w:r>
            <w:r>
              <w:rPr>
                <w:sz w:val="22"/>
                <w:szCs w:val="22"/>
              </w:rPr>
              <w:t>s</w:t>
            </w:r>
            <w:r w:rsidR="002762E7">
              <w:rPr>
                <w:sz w:val="22"/>
                <w:szCs w:val="22"/>
              </w:rPr>
              <w:t xml:space="preserve"> risk assessments of work hea</w:t>
            </w:r>
            <w:r>
              <w:rPr>
                <w:sz w:val="22"/>
                <w:szCs w:val="22"/>
              </w:rPr>
              <w:t xml:space="preserve">lth and safety hazards that </w:t>
            </w:r>
            <w:r w:rsidR="002762E7">
              <w:rPr>
                <w:sz w:val="22"/>
                <w:szCs w:val="22"/>
              </w:rPr>
              <w:t xml:space="preserve">potentially </w:t>
            </w:r>
            <w:r>
              <w:rPr>
                <w:sz w:val="22"/>
                <w:szCs w:val="22"/>
              </w:rPr>
              <w:t xml:space="preserve">have a low risk </w:t>
            </w:r>
            <w:r w:rsidRPr="00435103">
              <w:rPr>
                <w:sz w:val="22"/>
                <w:szCs w:val="22"/>
              </w:rPr>
              <w:t xml:space="preserve">of </w:t>
            </w:r>
            <w:r w:rsidR="002762E7" w:rsidRPr="00435103">
              <w:rPr>
                <w:sz w:val="22"/>
                <w:szCs w:val="22"/>
              </w:rPr>
              <w:t xml:space="preserve">impact on life or death situations. </w:t>
            </w:r>
          </w:p>
          <w:p w14:paraId="233E8E0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1DF6CFD2"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31DAD67E" w14:textId="1E5D36B2" w:rsidR="0020112D" w:rsidRPr="00435103" w:rsidRDefault="00D307A1" w:rsidP="003262E2">
            <w:pPr>
              <w:pStyle w:val="Default"/>
              <w:spacing w:before="60" w:after="60" w:line="264" w:lineRule="auto"/>
              <w:rPr>
                <w:bCs/>
                <w:i/>
                <w:sz w:val="22"/>
                <w:szCs w:val="22"/>
              </w:rPr>
            </w:pPr>
            <w:r w:rsidRPr="00435103">
              <w:rPr>
                <w:bCs/>
                <w:i/>
                <w:sz w:val="22"/>
                <w:szCs w:val="22"/>
              </w:rPr>
              <w:t>Work Health and Safety Act 2011</w:t>
            </w:r>
          </w:p>
          <w:p w14:paraId="4AEBD841" w14:textId="77777777" w:rsidR="002762E7" w:rsidRDefault="002762E7"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8462AC1" w14:textId="5204DF5F" w:rsidR="002762E7" w:rsidRDefault="002762E7" w:rsidP="003262E2">
            <w:pPr>
              <w:pStyle w:val="Default"/>
              <w:spacing w:before="60" w:after="60" w:line="264" w:lineRule="auto"/>
              <w:rPr>
                <w:sz w:val="22"/>
                <w:szCs w:val="22"/>
              </w:rPr>
            </w:pPr>
            <w:r>
              <w:rPr>
                <w:sz w:val="22"/>
                <w:szCs w:val="22"/>
              </w:rPr>
              <w:t xml:space="preserve">The </w:t>
            </w:r>
            <w:r w:rsidR="0085560C">
              <w:rPr>
                <w:sz w:val="22"/>
                <w:szCs w:val="22"/>
              </w:rPr>
              <w:t xml:space="preserve">30 </w:t>
            </w:r>
            <w:r>
              <w:rPr>
                <w:sz w:val="22"/>
                <w:szCs w:val="22"/>
              </w:rPr>
              <w:t>y</w:t>
            </w:r>
            <w:r w:rsidR="0085560C">
              <w:rPr>
                <w:sz w:val="22"/>
                <w:szCs w:val="22"/>
              </w:rPr>
              <w:t xml:space="preserve">ear retention period allows for other </w:t>
            </w:r>
            <w:r>
              <w:rPr>
                <w:sz w:val="22"/>
                <w:szCs w:val="22"/>
              </w:rPr>
              <w:t>compensation claims</w:t>
            </w:r>
            <w:r w:rsidR="0085560C">
              <w:rPr>
                <w:sz w:val="22"/>
                <w:szCs w:val="22"/>
              </w:rPr>
              <w:t xml:space="preserve"> or legal action that may be brought by the claimant soon after an incident occurs. </w:t>
            </w:r>
            <w:r>
              <w:rPr>
                <w:sz w:val="22"/>
                <w:szCs w:val="22"/>
              </w:rPr>
              <w:t>It ensures that the employer retains a record of actions taken and decisions made to address or prevent identified work health and safety risks in the event of a clai</w:t>
            </w:r>
            <w:r w:rsidR="0085560C">
              <w:rPr>
                <w:sz w:val="22"/>
                <w:szCs w:val="22"/>
              </w:rPr>
              <w:t>m for compensation.</w:t>
            </w:r>
          </w:p>
          <w:p w14:paraId="552CEC41" w14:textId="574676D7" w:rsidR="003B4D7D" w:rsidRDefault="002762E7" w:rsidP="003262E2">
            <w:pPr>
              <w:pStyle w:val="Default"/>
              <w:spacing w:before="60" w:after="60" w:line="264" w:lineRule="auto"/>
              <w:rPr>
                <w:b/>
                <w:bCs/>
                <w:sz w:val="22"/>
                <w:szCs w:val="22"/>
              </w:rPr>
            </w:pPr>
            <w:r>
              <w:rPr>
                <w:sz w:val="22"/>
                <w:szCs w:val="22"/>
              </w:rPr>
              <w:t xml:space="preserve">The community would expect that records relating to the identification and assessment of work health and safety risks would be retained for a significant period of time to provide evidence of actions and decisions of an employer in the event of a claim. </w:t>
            </w:r>
          </w:p>
        </w:tc>
      </w:tr>
      <w:tr w:rsidR="003B4D7D" w:rsidRPr="005370AA" w14:paraId="1D6E80AD" w14:textId="77777777" w:rsidTr="00F11CE1">
        <w:tc>
          <w:tcPr>
            <w:tcW w:w="579" w:type="pct"/>
            <w:tcBorders>
              <w:top w:val="single" w:sz="6" w:space="0" w:color="C0C0C0"/>
              <w:bottom w:val="single" w:sz="6" w:space="0" w:color="C0C0C0"/>
            </w:tcBorders>
          </w:tcPr>
          <w:p w14:paraId="25CFD7A2" w14:textId="0B57E0CB" w:rsidR="001B0ABF" w:rsidRDefault="003B4D7D" w:rsidP="003930B3">
            <w:pPr>
              <w:pStyle w:val="Tablesub-heading"/>
              <w:spacing w:before="60" w:after="60"/>
              <w:rPr>
                <w:b w:val="0"/>
                <w:szCs w:val="22"/>
              </w:rPr>
            </w:pPr>
            <w:r w:rsidRPr="00D276B9">
              <w:rPr>
                <w:b w:val="0"/>
                <w:szCs w:val="22"/>
              </w:rPr>
              <w:t>1230</w:t>
            </w:r>
          </w:p>
        </w:tc>
        <w:tc>
          <w:tcPr>
            <w:tcW w:w="1120" w:type="pct"/>
            <w:tcBorders>
              <w:top w:val="single" w:sz="6" w:space="0" w:color="C0C0C0"/>
              <w:bottom w:val="single" w:sz="6" w:space="0" w:color="C0C0C0"/>
            </w:tcBorders>
          </w:tcPr>
          <w:p w14:paraId="4178BBED" w14:textId="77777777" w:rsidR="003B4D7D" w:rsidRDefault="003B4D7D" w:rsidP="003262E2">
            <w:pPr>
              <w:pStyle w:val="Heading3"/>
              <w:spacing w:line="264" w:lineRule="auto"/>
            </w:pPr>
            <w:r>
              <w:t>No risk</w:t>
            </w:r>
          </w:p>
          <w:p w14:paraId="46FADC97" w14:textId="764F7F26" w:rsidR="00781002" w:rsidRDefault="00781002" w:rsidP="003262E2">
            <w:pPr>
              <w:pStyle w:val="Default"/>
              <w:spacing w:before="60" w:after="60" w:line="264" w:lineRule="auto"/>
              <w:rPr>
                <w:sz w:val="22"/>
                <w:szCs w:val="22"/>
              </w:rPr>
            </w:pPr>
            <w:r>
              <w:rPr>
                <w:sz w:val="22"/>
                <w:szCs w:val="22"/>
              </w:rPr>
              <w:t>Records relating to risk management of work health and safety hazards where assessments indicate there is no risk</w:t>
            </w:r>
            <w:r w:rsidR="00D55718">
              <w:rPr>
                <w:sz w:val="22"/>
                <w:szCs w:val="22"/>
              </w:rPr>
              <w:t xml:space="preserve"> to employees and no health surveillance and/or monitoring is required</w:t>
            </w:r>
            <w:r>
              <w:rPr>
                <w:sz w:val="22"/>
                <w:szCs w:val="22"/>
              </w:rPr>
              <w:t>.</w:t>
            </w:r>
          </w:p>
          <w:p w14:paraId="20ED5FBA" w14:textId="1BBD13A7" w:rsidR="00781002" w:rsidRDefault="00781002" w:rsidP="003262E2">
            <w:pPr>
              <w:pStyle w:val="Default"/>
              <w:spacing w:before="60" w:after="60" w:line="264" w:lineRule="auto"/>
              <w:rPr>
                <w:sz w:val="22"/>
                <w:szCs w:val="22"/>
              </w:rPr>
            </w:pPr>
            <w:r>
              <w:rPr>
                <w:b/>
                <w:bCs/>
                <w:sz w:val="22"/>
                <w:szCs w:val="22"/>
              </w:rPr>
              <w:t>Disposal action –</w:t>
            </w:r>
          </w:p>
          <w:p w14:paraId="31901CF9" w14:textId="35487E21" w:rsidR="00781002" w:rsidRPr="004D14B4" w:rsidRDefault="00781002" w:rsidP="003262E2">
            <w:pPr>
              <w:pStyle w:val="Default"/>
              <w:spacing w:before="60" w:after="60" w:line="264" w:lineRule="auto"/>
              <w:rPr>
                <w:i/>
              </w:rPr>
            </w:pPr>
            <w:r>
              <w:rPr>
                <w:sz w:val="22"/>
                <w:szCs w:val="22"/>
              </w:rPr>
              <w:t>7 years after business action completed.</w:t>
            </w:r>
          </w:p>
        </w:tc>
        <w:tc>
          <w:tcPr>
            <w:tcW w:w="3301" w:type="pct"/>
            <w:tcBorders>
              <w:top w:val="single" w:sz="6" w:space="0" w:color="C0C0C0"/>
              <w:bottom w:val="single" w:sz="6" w:space="0" w:color="C0C0C0"/>
            </w:tcBorders>
          </w:tcPr>
          <w:p w14:paraId="2F716F53" w14:textId="4A98DAE7" w:rsidR="003B4D7D" w:rsidRDefault="003B4D7D"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5B8CAF7F"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3F357E7E" w14:textId="2D484D0C" w:rsidR="002762E7" w:rsidRPr="00435103" w:rsidRDefault="00D55718" w:rsidP="003262E2">
            <w:pPr>
              <w:pStyle w:val="Default"/>
              <w:spacing w:before="60" w:after="60" w:line="264" w:lineRule="auto"/>
              <w:rPr>
                <w:sz w:val="22"/>
                <w:szCs w:val="22"/>
              </w:rPr>
            </w:pPr>
            <w:r w:rsidRPr="00435103">
              <w:rPr>
                <w:sz w:val="22"/>
                <w:szCs w:val="22"/>
              </w:rPr>
              <w:t xml:space="preserve">This record class </w:t>
            </w:r>
            <w:r w:rsidR="002762E7" w:rsidRPr="00435103">
              <w:rPr>
                <w:sz w:val="22"/>
                <w:szCs w:val="22"/>
              </w:rPr>
              <w:t>cover</w:t>
            </w:r>
            <w:r w:rsidRPr="00435103">
              <w:rPr>
                <w:sz w:val="22"/>
                <w:szCs w:val="22"/>
              </w:rPr>
              <w:t>s</w:t>
            </w:r>
            <w:r w:rsidR="002762E7" w:rsidRPr="00435103">
              <w:rPr>
                <w:sz w:val="22"/>
                <w:szCs w:val="22"/>
              </w:rPr>
              <w:t xml:space="preserve"> risk assessments of work health and safety hazards </w:t>
            </w:r>
            <w:r w:rsidRPr="00435103">
              <w:rPr>
                <w:sz w:val="22"/>
                <w:szCs w:val="22"/>
              </w:rPr>
              <w:t xml:space="preserve">where there is no risk of impact </w:t>
            </w:r>
            <w:r w:rsidR="002762E7" w:rsidRPr="00435103">
              <w:rPr>
                <w:sz w:val="22"/>
                <w:szCs w:val="22"/>
              </w:rPr>
              <w:t xml:space="preserve">on life or death situations. </w:t>
            </w:r>
          </w:p>
          <w:p w14:paraId="33636B9A"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79080A93"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0823C5E5" w14:textId="0440B368" w:rsidR="0020112D" w:rsidRPr="00435103" w:rsidRDefault="00D307A1" w:rsidP="003262E2">
            <w:pPr>
              <w:pStyle w:val="Default"/>
              <w:spacing w:before="60" w:after="60" w:line="264" w:lineRule="auto"/>
              <w:rPr>
                <w:bCs/>
                <w:i/>
                <w:sz w:val="22"/>
                <w:szCs w:val="22"/>
              </w:rPr>
            </w:pPr>
            <w:r w:rsidRPr="00435103">
              <w:rPr>
                <w:bCs/>
                <w:i/>
                <w:sz w:val="22"/>
                <w:szCs w:val="22"/>
              </w:rPr>
              <w:t>Work Health and Safety Act 2011</w:t>
            </w:r>
          </w:p>
          <w:p w14:paraId="412F4398" w14:textId="4D40FB81" w:rsidR="00D307A1" w:rsidRPr="00435103" w:rsidRDefault="00D307A1" w:rsidP="003262E2">
            <w:pPr>
              <w:pStyle w:val="Default"/>
              <w:spacing w:before="60" w:after="60" w:line="264" w:lineRule="auto"/>
              <w:rPr>
                <w:bCs/>
                <w:i/>
                <w:sz w:val="22"/>
                <w:szCs w:val="22"/>
              </w:rPr>
            </w:pPr>
            <w:r w:rsidRPr="00435103">
              <w:rPr>
                <w:bCs/>
                <w:i/>
                <w:sz w:val="22"/>
                <w:szCs w:val="22"/>
              </w:rPr>
              <w:t>Limitation of Actions Act 1974</w:t>
            </w:r>
          </w:p>
          <w:p w14:paraId="02427C12" w14:textId="77777777" w:rsidR="002762E7" w:rsidRDefault="002762E7"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08696C2" w14:textId="13BEE273" w:rsidR="002762E7" w:rsidRPr="002762E7" w:rsidRDefault="002762E7" w:rsidP="003262E2">
            <w:pPr>
              <w:pStyle w:val="Default"/>
              <w:spacing w:before="60" w:after="60" w:line="264" w:lineRule="auto"/>
              <w:rPr>
                <w:b/>
                <w:bCs/>
                <w:sz w:val="22"/>
                <w:szCs w:val="22"/>
              </w:rPr>
            </w:pPr>
            <w:r>
              <w:rPr>
                <w:sz w:val="22"/>
                <w:szCs w:val="22"/>
              </w:rPr>
              <w:t xml:space="preserve">The </w:t>
            </w:r>
            <w:r w:rsidR="00D55718">
              <w:rPr>
                <w:sz w:val="22"/>
                <w:szCs w:val="22"/>
              </w:rPr>
              <w:t xml:space="preserve">7 year </w:t>
            </w:r>
            <w:r>
              <w:rPr>
                <w:sz w:val="22"/>
                <w:szCs w:val="22"/>
              </w:rPr>
              <w:t xml:space="preserve">retention period allows for </w:t>
            </w:r>
            <w:r w:rsidR="00333761">
              <w:rPr>
                <w:sz w:val="22"/>
                <w:szCs w:val="22"/>
              </w:rPr>
              <w:t>other compensation claims or legal action that may be brough</w:t>
            </w:r>
            <w:r w:rsidR="009D1B8A">
              <w:rPr>
                <w:sz w:val="22"/>
                <w:szCs w:val="22"/>
              </w:rPr>
              <w:t xml:space="preserve">t by the claimant in line with </w:t>
            </w:r>
            <w:r w:rsidR="00333761">
              <w:rPr>
                <w:sz w:val="22"/>
                <w:szCs w:val="22"/>
              </w:rPr>
              <w:t xml:space="preserve">the </w:t>
            </w:r>
            <w:r w:rsidR="00333761" w:rsidRPr="009D1B8A">
              <w:rPr>
                <w:i/>
                <w:sz w:val="22"/>
                <w:szCs w:val="22"/>
              </w:rPr>
              <w:t xml:space="preserve">Limitation of </w:t>
            </w:r>
            <w:r w:rsidR="009D1B8A" w:rsidRPr="009D1B8A">
              <w:rPr>
                <w:i/>
                <w:sz w:val="22"/>
                <w:szCs w:val="22"/>
              </w:rPr>
              <w:t>Action</w:t>
            </w:r>
            <w:r w:rsidR="000A2BAF">
              <w:rPr>
                <w:i/>
                <w:sz w:val="22"/>
                <w:szCs w:val="22"/>
              </w:rPr>
              <w:t>s</w:t>
            </w:r>
            <w:r w:rsidR="00333761" w:rsidRPr="009D1B8A">
              <w:rPr>
                <w:i/>
                <w:sz w:val="22"/>
                <w:szCs w:val="22"/>
              </w:rPr>
              <w:t xml:space="preserve"> Act </w:t>
            </w:r>
            <w:r w:rsidR="009D1B8A" w:rsidRPr="009D1B8A">
              <w:rPr>
                <w:i/>
                <w:sz w:val="22"/>
                <w:szCs w:val="22"/>
              </w:rPr>
              <w:t>1974</w:t>
            </w:r>
            <w:r w:rsidR="009D1B8A">
              <w:rPr>
                <w:sz w:val="22"/>
                <w:szCs w:val="22"/>
              </w:rPr>
              <w:t xml:space="preserve">. </w:t>
            </w:r>
            <w:r>
              <w:rPr>
                <w:sz w:val="22"/>
                <w:szCs w:val="22"/>
              </w:rPr>
              <w:t xml:space="preserve">It ensures that the employer retains a record of actions taken and decisions made to address or prevent identified work health and safety risks in the event of a claim for compensation. </w:t>
            </w:r>
          </w:p>
          <w:p w14:paraId="00B43C00" w14:textId="6D77F682" w:rsidR="003B4D7D" w:rsidRDefault="002762E7" w:rsidP="003262E2">
            <w:pPr>
              <w:pStyle w:val="Default"/>
              <w:spacing w:before="60" w:after="60" w:line="264" w:lineRule="auto"/>
              <w:rPr>
                <w:b/>
                <w:bCs/>
                <w:sz w:val="22"/>
                <w:szCs w:val="22"/>
              </w:rPr>
            </w:pPr>
            <w:r>
              <w:rPr>
                <w:sz w:val="22"/>
                <w:szCs w:val="22"/>
              </w:rPr>
              <w:t xml:space="preserve">The community would expect that records relating to the identification and assessment of work health and safety risks would be retained for a period of time to provide evidence of actions and decisions of an employer in the event of a claim. </w:t>
            </w:r>
          </w:p>
        </w:tc>
      </w:tr>
    </w:tbl>
    <w:p w14:paraId="1221A911" w14:textId="2AB95A50" w:rsidR="00306ECC" w:rsidRDefault="00306ECC" w:rsidP="003930B3"/>
    <w:p w14:paraId="2F2B49C2" w14:textId="2C15560A" w:rsidR="00D37E36" w:rsidRDefault="00306ECC" w:rsidP="00306ECC">
      <w:pPr>
        <w:spacing w:before="0" w:after="0"/>
      </w:pPr>
      <w: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28"/>
        <w:gridCol w:w="32"/>
        <w:gridCol w:w="11555"/>
      </w:tblGrid>
      <w:tr w:rsidR="009F10A1" w:rsidRPr="005370AA" w14:paraId="1D2646CC" w14:textId="77777777" w:rsidTr="006C30CC">
        <w:tc>
          <w:tcPr>
            <w:tcW w:w="1047" w:type="pct"/>
            <w:gridSpan w:val="2"/>
            <w:shd w:val="clear" w:color="auto" w:fill="E0E0E0"/>
          </w:tcPr>
          <w:p w14:paraId="022B2106" w14:textId="77777777" w:rsidR="009F10A1" w:rsidRPr="005370AA" w:rsidRDefault="009F10A1" w:rsidP="003930B3">
            <w:pPr>
              <w:jc w:val="center"/>
              <w:rPr>
                <w:b/>
                <w:lang w:eastAsia="en-AU"/>
              </w:rPr>
            </w:pPr>
            <w:r w:rsidRPr="005370AA">
              <w:rPr>
                <w:b/>
                <w:lang w:eastAsia="en-AU"/>
              </w:rPr>
              <w:t>Title</w:t>
            </w:r>
          </w:p>
        </w:tc>
        <w:tc>
          <w:tcPr>
            <w:tcW w:w="3953" w:type="pct"/>
            <w:shd w:val="clear" w:color="auto" w:fill="E0E0E0"/>
          </w:tcPr>
          <w:p w14:paraId="4B9E90D0" w14:textId="77777777" w:rsidR="009F10A1" w:rsidRPr="005370AA" w:rsidRDefault="009F10A1" w:rsidP="003930B3">
            <w:pPr>
              <w:jc w:val="center"/>
              <w:rPr>
                <w:b/>
                <w:lang w:eastAsia="en-AU"/>
              </w:rPr>
            </w:pPr>
            <w:r w:rsidRPr="005370AA">
              <w:rPr>
                <w:b/>
                <w:lang w:eastAsia="en-AU"/>
              </w:rPr>
              <w:t>Scope Note</w:t>
            </w:r>
          </w:p>
        </w:tc>
      </w:tr>
      <w:tr w:rsidR="009F10A1" w:rsidRPr="005370AA" w14:paraId="4DDA4381" w14:textId="77777777" w:rsidTr="00331564">
        <w:tc>
          <w:tcPr>
            <w:tcW w:w="1036" w:type="pct"/>
          </w:tcPr>
          <w:p w14:paraId="6076B24F" w14:textId="77777777" w:rsidR="009F10A1" w:rsidRPr="008D3B13" w:rsidRDefault="009F10A1" w:rsidP="003262E2">
            <w:pPr>
              <w:pStyle w:val="Heading1"/>
              <w:spacing w:line="264" w:lineRule="auto"/>
            </w:pPr>
            <w:bookmarkStart w:id="40" w:name="WorkforceManagement"/>
            <w:r w:rsidRPr="008D3B13">
              <w:t>WORKFORCE MANAGEMENT</w:t>
            </w:r>
            <w:bookmarkEnd w:id="40"/>
          </w:p>
        </w:tc>
        <w:tc>
          <w:tcPr>
            <w:tcW w:w="3964" w:type="pct"/>
            <w:gridSpan w:val="2"/>
          </w:tcPr>
          <w:p w14:paraId="44A3755D" w14:textId="3827AE23" w:rsidR="009F10A1" w:rsidRPr="005370AA" w:rsidRDefault="00064BA0" w:rsidP="003262E2">
            <w:pPr>
              <w:pStyle w:val="Tablesub-heading"/>
              <w:spacing w:before="60" w:after="60" w:line="264" w:lineRule="auto"/>
              <w:rPr>
                <w:b w:val="0"/>
                <w:i/>
              </w:rPr>
            </w:pPr>
            <w:r>
              <w:rPr>
                <w:b w:val="0"/>
                <w:i/>
              </w:rPr>
              <w:t>H</w:t>
            </w:r>
            <w:r w:rsidRPr="005370AA">
              <w:rPr>
                <w:b w:val="0"/>
                <w:i/>
              </w:rPr>
              <w:t>iring and develop</w:t>
            </w:r>
            <w:r>
              <w:rPr>
                <w:b w:val="0"/>
                <w:i/>
              </w:rPr>
              <w:t>ing</w:t>
            </w:r>
            <w:r w:rsidRPr="005370AA">
              <w:rPr>
                <w:b w:val="0"/>
                <w:i/>
              </w:rPr>
              <w:t xml:space="preserve"> employees so that they become more valuable to the agency</w:t>
            </w:r>
            <w:r>
              <w:rPr>
                <w:b w:val="0"/>
                <w:i/>
              </w:rPr>
              <w:t xml:space="preserve">. </w:t>
            </w:r>
            <w:r w:rsidRPr="005370AA">
              <w:rPr>
                <w:b w:val="0"/>
                <w:i/>
              </w:rPr>
              <w:t xml:space="preserve">An employee is someone directly employed by the </w:t>
            </w:r>
            <w:r>
              <w:rPr>
                <w:b w:val="0"/>
                <w:i/>
              </w:rPr>
              <w:t>agency</w:t>
            </w:r>
            <w:r w:rsidRPr="005370AA">
              <w:rPr>
                <w:b w:val="0"/>
                <w:i/>
              </w:rPr>
              <w:t xml:space="preserve"> including permanent, temporary, casual and part-time employees and people working under scholarships, traineeships and apprenticeships.</w:t>
            </w:r>
          </w:p>
        </w:tc>
      </w:tr>
      <w:tr w:rsidR="006C30CC" w:rsidRPr="005370AA" w14:paraId="008FF8E4" w14:textId="77777777" w:rsidTr="006C30CC">
        <w:tc>
          <w:tcPr>
            <w:tcW w:w="5000" w:type="pct"/>
            <w:gridSpan w:val="3"/>
          </w:tcPr>
          <w:p w14:paraId="2531A205" w14:textId="7C216D82" w:rsidR="00D276B9" w:rsidRPr="00D276B9" w:rsidRDefault="00D276B9" w:rsidP="003262E2">
            <w:pPr>
              <w:spacing w:line="264" w:lineRule="auto"/>
              <w:rPr>
                <w:b/>
              </w:rPr>
            </w:pPr>
            <w:r w:rsidRPr="00D276B9">
              <w:rPr>
                <w:b/>
              </w:rPr>
              <w:t>Background:</w:t>
            </w:r>
          </w:p>
          <w:p w14:paraId="495C9A15" w14:textId="6855C420" w:rsidR="006C30CC" w:rsidRPr="00A12CA4" w:rsidRDefault="00A12CA4" w:rsidP="003262E2">
            <w:pPr>
              <w:spacing w:line="264" w:lineRule="auto"/>
            </w:pPr>
            <w:r w:rsidRPr="00D276B9">
              <w:t>A full analysis of Workforce Management has not been done for this review.</w:t>
            </w:r>
            <w:r w:rsidRPr="00D276B9">
              <w:rPr>
                <w:b/>
              </w:rPr>
              <w:t xml:space="preserve"> </w:t>
            </w:r>
            <w:r w:rsidRPr="00D276B9">
              <w:t>While classes have been consolidated to improve usability, no additional research into comparisons with other jurisdictions or legislation has been undertaken. Business requirements have been included from an earlier appraisal report.</w:t>
            </w:r>
          </w:p>
        </w:tc>
      </w:tr>
    </w:tbl>
    <w:p w14:paraId="32186A1C" w14:textId="77777777" w:rsidR="001133F5" w:rsidRDefault="001133F5"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1D763B" w:rsidRPr="005A4F19" w14:paraId="31E1AF45" w14:textId="77777777" w:rsidTr="001D763B">
        <w:tc>
          <w:tcPr>
            <w:tcW w:w="5000" w:type="pct"/>
            <w:shd w:val="clear" w:color="auto" w:fill="E0E0E0"/>
          </w:tcPr>
          <w:p w14:paraId="2E4BED77" w14:textId="77777777" w:rsidR="001D763B" w:rsidRPr="005370AA" w:rsidRDefault="007736B2" w:rsidP="003930B3">
            <w:pPr>
              <w:rPr>
                <w:b/>
                <w:lang w:eastAsia="en-AU"/>
              </w:rPr>
            </w:pPr>
            <w:r>
              <w:rPr>
                <w:b/>
                <w:lang w:eastAsia="en-AU"/>
              </w:rPr>
              <w:t>Activity</w:t>
            </w:r>
          </w:p>
        </w:tc>
      </w:tr>
      <w:tr w:rsidR="001D763B" w:rsidRPr="005A4F19" w14:paraId="4E46FF04" w14:textId="77777777" w:rsidTr="001D763B">
        <w:tc>
          <w:tcPr>
            <w:tcW w:w="5000" w:type="pct"/>
          </w:tcPr>
          <w:p w14:paraId="28652545" w14:textId="77777777" w:rsidR="00871A37" w:rsidRPr="008D3B13" w:rsidRDefault="00871A37" w:rsidP="003262E2">
            <w:pPr>
              <w:pStyle w:val="Heading2"/>
              <w:spacing w:line="264" w:lineRule="auto"/>
            </w:pPr>
            <w:bookmarkStart w:id="41" w:name="EmployeeComplaintsManagement"/>
            <w:r w:rsidRPr="008D3B13">
              <w:t>EMPLOYEE COMPLAINTS MANAGEMENT</w:t>
            </w:r>
          </w:p>
          <w:bookmarkEnd w:id="41"/>
          <w:p w14:paraId="3CEC3F59" w14:textId="4B5388F4" w:rsidR="001D763B" w:rsidRPr="005370AA" w:rsidRDefault="00871A37" w:rsidP="003262E2">
            <w:pPr>
              <w:pStyle w:val="Tabletext"/>
              <w:spacing w:before="60" w:after="60" w:line="264" w:lineRule="auto"/>
              <w:rPr>
                <w:b/>
                <w:i/>
              </w:rPr>
            </w:pPr>
            <w:r w:rsidRPr="004D14B4">
              <w:rPr>
                <w:i/>
                <w:sz w:val="22"/>
                <w:szCs w:val="22"/>
              </w:rPr>
              <w:t>Issues or complaints raised by employees in relation to any work incident, action or decision which directly affects them and which they perceive to be unfair or unreasonable.</w:t>
            </w:r>
          </w:p>
        </w:tc>
      </w:tr>
    </w:tbl>
    <w:p w14:paraId="2D9247C0" w14:textId="77777777" w:rsidR="00D276B9" w:rsidRDefault="00D276B9"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1D763B" w:rsidRPr="005370AA" w14:paraId="458F5B5C" w14:textId="77777777" w:rsidTr="00F11CE1">
        <w:trPr>
          <w:tblHeader/>
        </w:trPr>
        <w:tc>
          <w:tcPr>
            <w:tcW w:w="577" w:type="pct"/>
            <w:tcBorders>
              <w:top w:val="single" w:sz="6" w:space="0" w:color="C0C0C0"/>
              <w:bottom w:val="single" w:sz="6" w:space="0" w:color="C0C0C0"/>
            </w:tcBorders>
            <w:shd w:val="clear" w:color="auto" w:fill="C0C0C0"/>
            <w:vAlign w:val="center"/>
          </w:tcPr>
          <w:p w14:paraId="14B21373" w14:textId="0A1D3889" w:rsidR="001D763B" w:rsidRPr="005370AA" w:rsidRDefault="00F11CE1"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0EA0D1D6" w14:textId="77777777" w:rsidR="001D763B" w:rsidRPr="005A4F19" w:rsidRDefault="001D763B"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4A9EB4EA" w14:textId="77777777" w:rsidR="001D763B" w:rsidRPr="005A4F19" w:rsidRDefault="001D763B" w:rsidP="003930B3">
            <w:pPr>
              <w:pStyle w:val="Tablesub-heading"/>
              <w:spacing w:before="60" w:after="60"/>
            </w:pPr>
            <w:r>
              <w:t>Justification for retention period</w:t>
            </w:r>
          </w:p>
        </w:tc>
      </w:tr>
      <w:tr w:rsidR="00871A37" w:rsidRPr="005370AA" w14:paraId="1837B856" w14:textId="77777777" w:rsidTr="00F11CE1">
        <w:tc>
          <w:tcPr>
            <w:tcW w:w="577" w:type="pct"/>
            <w:tcBorders>
              <w:top w:val="single" w:sz="6" w:space="0" w:color="C0C0C0"/>
              <w:bottom w:val="single" w:sz="6" w:space="0" w:color="C0C0C0"/>
            </w:tcBorders>
          </w:tcPr>
          <w:p w14:paraId="27B0B6E9" w14:textId="49300FAD" w:rsidR="00DC7612" w:rsidRPr="005370AA" w:rsidRDefault="00871A37" w:rsidP="003930B3">
            <w:pPr>
              <w:pStyle w:val="Tablesub-heading"/>
              <w:spacing w:before="60" w:after="60"/>
              <w:rPr>
                <w:b w:val="0"/>
                <w:szCs w:val="22"/>
              </w:rPr>
            </w:pPr>
            <w:r w:rsidRPr="00D276B9">
              <w:rPr>
                <w:b w:val="0"/>
                <w:szCs w:val="22"/>
              </w:rPr>
              <w:t>1231</w:t>
            </w:r>
          </w:p>
        </w:tc>
        <w:tc>
          <w:tcPr>
            <w:tcW w:w="1116" w:type="pct"/>
            <w:tcBorders>
              <w:top w:val="single" w:sz="6" w:space="0" w:color="C0C0C0"/>
              <w:bottom w:val="single" w:sz="6" w:space="0" w:color="C0C0C0"/>
            </w:tcBorders>
          </w:tcPr>
          <w:p w14:paraId="5429F602" w14:textId="77777777" w:rsidR="00871A37" w:rsidRDefault="00671DB6" w:rsidP="003262E2">
            <w:pPr>
              <w:pStyle w:val="Heading3"/>
              <w:spacing w:line="264" w:lineRule="auto"/>
            </w:pPr>
            <w:r w:rsidRPr="00671DB6">
              <w:t>Employee complaints</w:t>
            </w:r>
          </w:p>
          <w:p w14:paraId="1AAB02E0" w14:textId="43454567" w:rsidR="003703BA" w:rsidRDefault="001F021D" w:rsidP="003262E2">
            <w:pPr>
              <w:pStyle w:val="Default"/>
              <w:spacing w:before="60" w:after="60" w:line="264" w:lineRule="auto"/>
              <w:rPr>
                <w:sz w:val="22"/>
                <w:szCs w:val="22"/>
              </w:rPr>
            </w:pPr>
            <w:r>
              <w:rPr>
                <w:sz w:val="22"/>
                <w:szCs w:val="22"/>
              </w:rPr>
              <w:t xml:space="preserve">Records relating to complaints lodged by an employee, either informally or formally, including complaints handled internally, referred to an </w:t>
            </w:r>
            <w:r w:rsidR="003703BA">
              <w:rPr>
                <w:sz w:val="22"/>
                <w:szCs w:val="22"/>
              </w:rPr>
              <w:t xml:space="preserve">external body or referred for external review. May be referred to as grievances. </w:t>
            </w:r>
          </w:p>
          <w:p w14:paraId="538445E0" w14:textId="77777777" w:rsidR="003703BA" w:rsidRDefault="003703BA" w:rsidP="003262E2">
            <w:pPr>
              <w:pStyle w:val="Default"/>
              <w:spacing w:before="60" w:after="60" w:line="264" w:lineRule="auto"/>
              <w:rPr>
                <w:b/>
                <w:bCs/>
                <w:sz w:val="22"/>
                <w:szCs w:val="22"/>
              </w:rPr>
            </w:pPr>
            <w:r>
              <w:rPr>
                <w:b/>
                <w:bCs/>
                <w:sz w:val="22"/>
                <w:szCs w:val="22"/>
              </w:rPr>
              <w:t xml:space="preserve">Disposal action – </w:t>
            </w:r>
          </w:p>
          <w:p w14:paraId="6C22F56C" w14:textId="32541C49" w:rsidR="001F021D" w:rsidRPr="00671DB6" w:rsidRDefault="003703BA" w:rsidP="003262E2">
            <w:pPr>
              <w:pStyle w:val="Default"/>
              <w:spacing w:before="60" w:after="60" w:line="264" w:lineRule="auto"/>
              <w:rPr>
                <w:i/>
              </w:rPr>
            </w:pPr>
            <w:r>
              <w:rPr>
                <w:sz w:val="22"/>
                <w:szCs w:val="22"/>
              </w:rPr>
              <w:t xml:space="preserve">7 years after business action completed. </w:t>
            </w:r>
          </w:p>
        </w:tc>
        <w:tc>
          <w:tcPr>
            <w:tcW w:w="3308" w:type="pct"/>
            <w:tcBorders>
              <w:top w:val="single" w:sz="6" w:space="0" w:color="C0C0C0"/>
              <w:bottom w:val="single" w:sz="6" w:space="0" w:color="C0C0C0"/>
            </w:tcBorders>
          </w:tcPr>
          <w:p w14:paraId="65F1BAD7" w14:textId="09B9D54A" w:rsidR="00871A37" w:rsidRDefault="00871A37" w:rsidP="003262E2">
            <w:pPr>
              <w:pStyle w:val="Tabletext"/>
              <w:pageBreakBefore/>
              <w:spacing w:before="60" w:after="60" w:line="264" w:lineRule="auto"/>
              <w:rPr>
                <w:b/>
                <w:bCs/>
                <w:sz w:val="22"/>
                <w:szCs w:val="22"/>
              </w:rPr>
            </w:pPr>
            <w:r w:rsidRPr="005D79FB">
              <w:rPr>
                <w:b/>
                <w:bCs/>
                <w:sz w:val="22"/>
                <w:szCs w:val="22"/>
              </w:rPr>
              <w:t xml:space="preserve">Date last reviewed: </w:t>
            </w:r>
            <w:r w:rsidR="0098615F" w:rsidRPr="00435103">
              <w:rPr>
                <w:bCs/>
                <w:sz w:val="22"/>
                <w:szCs w:val="22"/>
              </w:rPr>
              <w:t>26 March 2014</w:t>
            </w:r>
          </w:p>
          <w:p w14:paraId="5AB095BB" w14:textId="77777777" w:rsidR="001F021D" w:rsidRDefault="001F021D" w:rsidP="003262E2">
            <w:pPr>
              <w:pStyle w:val="Default"/>
              <w:spacing w:before="60" w:after="60" w:line="264" w:lineRule="auto"/>
              <w:rPr>
                <w:sz w:val="22"/>
                <w:szCs w:val="22"/>
              </w:rPr>
            </w:pPr>
            <w:r>
              <w:rPr>
                <w:b/>
                <w:bCs/>
                <w:sz w:val="22"/>
                <w:szCs w:val="22"/>
              </w:rPr>
              <w:t xml:space="preserve">Background/business process: </w:t>
            </w:r>
          </w:p>
          <w:p w14:paraId="436D0172" w14:textId="690DD09A" w:rsidR="001F021D" w:rsidRDefault="003703BA" w:rsidP="003262E2">
            <w:pPr>
              <w:pStyle w:val="Default"/>
              <w:spacing w:before="60" w:after="60" w:line="264" w:lineRule="auto"/>
              <w:rPr>
                <w:sz w:val="22"/>
                <w:szCs w:val="22"/>
              </w:rPr>
            </w:pPr>
            <w:r>
              <w:rPr>
                <w:sz w:val="22"/>
                <w:szCs w:val="22"/>
              </w:rPr>
              <w:t xml:space="preserve">This record class </w:t>
            </w:r>
            <w:r w:rsidR="001F021D">
              <w:rPr>
                <w:sz w:val="22"/>
                <w:szCs w:val="22"/>
              </w:rPr>
              <w:t>cover</w:t>
            </w:r>
            <w:r>
              <w:rPr>
                <w:sz w:val="22"/>
                <w:szCs w:val="22"/>
              </w:rPr>
              <w:t>s</w:t>
            </w:r>
            <w:r w:rsidR="001F021D">
              <w:rPr>
                <w:sz w:val="22"/>
                <w:szCs w:val="22"/>
              </w:rPr>
              <w:t xml:space="preserve"> the employee complaint resolution process where an employee makes a complaint about an administrative decision, against another employee, agent or contractor or about behaviour regarded as sexual or workplace harassment. Historically this process has also been known as a grievance process. </w:t>
            </w:r>
          </w:p>
          <w:p w14:paraId="6CD12A5F" w14:textId="5E9E7EAB" w:rsidR="003703BA" w:rsidRPr="003703BA" w:rsidRDefault="001F021D" w:rsidP="003262E2">
            <w:pPr>
              <w:pStyle w:val="Tabletext"/>
              <w:pageBreakBefore/>
              <w:spacing w:before="60" w:after="60" w:line="264" w:lineRule="auto"/>
              <w:rPr>
                <w:rFonts w:cs="Arial"/>
                <w:b/>
                <w:sz w:val="22"/>
                <w:szCs w:val="22"/>
              </w:rPr>
            </w:pPr>
            <w:r>
              <w:rPr>
                <w:sz w:val="22"/>
                <w:szCs w:val="22"/>
              </w:rPr>
              <w:t xml:space="preserve">Under section 218A of the </w:t>
            </w:r>
            <w:r>
              <w:rPr>
                <w:i/>
                <w:iCs/>
                <w:sz w:val="22"/>
                <w:szCs w:val="22"/>
              </w:rPr>
              <w:t xml:space="preserve">Public Service Act 2008, </w:t>
            </w:r>
            <w:r>
              <w:rPr>
                <w:sz w:val="22"/>
                <w:szCs w:val="22"/>
              </w:rPr>
              <w:t xml:space="preserve">the Chief Executive of the Public Service Commission can issue a directive about how departments must deal with complaints made by officers or </w:t>
            </w:r>
            <w:r w:rsidR="003703BA">
              <w:rPr>
                <w:sz w:val="22"/>
                <w:szCs w:val="22"/>
              </w:rPr>
              <w:t xml:space="preserve">employees of the department. </w:t>
            </w:r>
          </w:p>
          <w:p w14:paraId="2F53713A" w14:textId="77777777" w:rsidR="003703BA" w:rsidRPr="00435103" w:rsidRDefault="003703BA" w:rsidP="003262E2">
            <w:pPr>
              <w:pStyle w:val="Default"/>
              <w:spacing w:before="60" w:after="60" w:line="264" w:lineRule="auto"/>
              <w:rPr>
                <w:sz w:val="22"/>
                <w:szCs w:val="22"/>
              </w:rPr>
            </w:pPr>
            <w:r>
              <w:rPr>
                <w:sz w:val="22"/>
                <w:szCs w:val="22"/>
              </w:rPr>
              <w:t xml:space="preserve">There </w:t>
            </w:r>
            <w:r w:rsidRPr="00435103">
              <w:rPr>
                <w:sz w:val="22"/>
                <w:szCs w:val="22"/>
              </w:rPr>
              <w:t xml:space="preserve">are no specific requirements within the </w:t>
            </w:r>
            <w:r w:rsidRPr="00435103">
              <w:rPr>
                <w:i/>
                <w:iCs/>
                <w:sz w:val="22"/>
                <w:szCs w:val="22"/>
              </w:rPr>
              <w:t xml:space="preserve">Local Government Act 2009 </w:t>
            </w:r>
            <w:r w:rsidRPr="00435103">
              <w:rPr>
                <w:sz w:val="22"/>
                <w:szCs w:val="22"/>
              </w:rPr>
              <w:t xml:space="preserve">relating to the resolution of employee complaints. </w:t>
            </w:r>
          </w:p>
          <w:p w14:paraId="5F6B9896"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DC9ADC0" w14:textId="77777777" w:rsidR="0020112D"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50FD632C" w14:textId="5A513538" w:rsidR="00D307A1" w:rsidRPr="00D307A1" w:rsidRDefault="00D307A1" w:rsidP="003262E2">
            <w:pPr>
              <w:pStyle w:val="Default"/>
              <w:spacing w:before="60" w:after="60" w:line="264" w:lineRule="auto"/>
              <w:rPr>
                <w:bCs/>
                <w:i/>
                <w:sz w:val="22"/>
                <w:szCs w:val="22"/>
              </w:rPr>
            </w:pPr>
            <w:r w:rsidRPr="00435103">
              <w:rPr>
                <w:bCs/>
                <w:i/>
                <w:sz w:val="22"/>
                <w:szCs w:val="22"/>
              </w:rPr>
              <w:t>Limitation of Actions Act 1974</w:t>
            </w:r>
          </w:p>
          <w:p w14:paraId="2F2B9B82" w14:textId="77777777" w:rsidR="003703BA" w:rsidRDefault="003703BA" w:rsidP="003262E2">
            <w:pPr>
              <w:pStyle w:val="Default"/>
              <w:spacing w:before="60" w:after="60" w:line="264" w:lineRule="auto"/>
              <w:rPr>
                <w:sz w:val="22"/>
                <w:szCs w:val="22"/>
              </w:rPr>
            </w:pPr>
            <w:r>
              <w:rPr>
                <w:b/>
                <w:bCs/>
                <w:sz w:val="22"/>
                <w:szCs w:val="22"/>
              </w:rPr>
              <w:t xml:space="preserve">Business requirements: </w:t>
            </w:r>
          </w:p>
          <w:p w14:paraId="36F9911C" w14:textId="24741AC4" w:rsidR="003703BA" w:rsidRDefault="003703BA" w:rsidP="003262E2">
            <w:pPr>
              <w:pStyle w:val="Default"/>
              <w:spacing w:before="60" w:after="60" w:line="264" w:lineRule="auto"/>
              <w:rPr>
                <w:sz w:val="22"/>
                <w:szCs w:val="22"/>
              </w:rPr>
            </w:pPr>
            <w:r>
              <w:rPr>
                <w:sz w:val="22"/>
                <w:szCs w:val="22"/>
              </w:rPr>
              <w:t xml:space="preserve">The retention of records relating to the resolution of employee complaints must weigh up the requirements of the agency for measuring and dealing with complaints and the natural justice of the employees involved so that records are not used in the future against the employee. </w:t>
            </w:r>
          </w:p>
          <w:p w14:paraId="1F40B292" w14:textId="77777777" w:rsidR="003703BA" w:rsidRDefault="003703BA" w:rsidP="003262E2">
            <w:pPr>
              <w:pStyle w:val="Default"/>
              <w:spacing w:before="60" w:after="60" w:line="264" w:lineRule="auto"/>
              <w:rPr>
                <w:sz w:val="22"/>
                <w:szCs w:val="22"/>
              </w:rPr>
            </w:pPr>
            <w:r>
              <w:rPr>
                <w:sz w:val="22"/>
                <w:szCs w:val="22"/>
              </w:rPr>
              <w:t xml:space="preserve">The retention period allows for a period of time within which further complaints may be made so that an employer can monitor the actions or behaviours of employees and address a pattern of behaviour. </w:t>
            </w:r>
          </w:p>
          <w:p w14:paraId="1093FC03" w14:textId="52F72A32" w:rsidR="001F021D" w:rsidRPr="005D79FB" w:rsidRDefault="003703BA" w:rsidP="003262E2">
            <w:pPr>
              <w:pStyle w:val="Tabletext"/>
              <w:pageBreakBefore/>
              <w:spacing w:before="60" w:after="60" w:line="264" w:lineRule="auto"/>
              <w:rPr>
                <w:rFonts w:cs="Arial"/>
                <w:b/>
                <w:sz w:val="22"/>
                <w:szCs w:val="22"/>
              </w:rPr>
            </w:pPr>
            <w:r>
              <w:rPr>
                <w:sz w:val="22"/>
                <w:szCs w:val="22"/>
              </w:rPr>
              <w:t xml:space="preserve">The retention also allows sufficient time for legal action to be commenced in line with the </w:t>
            </w:r>
            <w:r>
              <w:rPr>
                <w:i/>
                <w:iCs/>
                <w:sz w:val="22"/>
                <w:szCs w:val="22"/>
              </w:rPr>
              <w:t>Limitation of Action</w:t>
            </w:r>
            <w:r w:rsidR="00B95B61">
              <w:rPr>
                <w:i/>
                <w:iCs/>
                <w:sz w:val="22"/>
                <w:szCs w:val="22"/>
              </w:rPr>
              <w:t>s</w:t>
            </w:r>
            <w:r>
              <w:rPr>
                <w:i/>
                <w:iCs/>
                <w:sz w:val="22"/>
                <w:szCs w:val="22"/>
              </w:rPr>
              <w:t xml:space="preserve"> Act 1974 </w:t>
            </w:r>
            <w:r>
              <w:rPr>
                <w:sz w:val="22"/>
                <w:szCs w:val="22"/>
              </w:rPr>
              <w:t xml:space="preserve">as well as the pursuance of any appeal or review processes by the employee. </w:t>
            </w:r>
          </w:p>
        </w:tc>
      </w:tr>
    </w:tbl>
    <w:p w14:paraId="2CA78C64" w14:textId="23D26AA0" w:rsidR="001D763B" w:rsidRDefault="001D763B" w:rsidP="00D37E36">
      <w:pPr>
        <w:spacing w:before="0" w:after="0"/>
        <w:rPr>
          <w:b/>
          <w:lang w:eastAsia="en-AU"/>
        </w:rPr>
      </w:pPr>
    </w:p>
    <w:tbl>
      <w:tblPr>
        <w:tblW w:w="5015"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334301" w:rsidRPr="005A4F19" w14:paraId="3B31EECA" w14:textId="77777777" w:rsidTr="00C36BD7">
        <w:tc>
          <w:tcPr>
            <w:tcW w:w="5000" w:type="pct"/>
            <w:shd w:val="clear" w:color="auto" w:fill="E0E0E0"/>
          </w:tcPr>
          <w:p w14:paraId="2BC4E27F" w14:textId="2973104F" w:rsidR="00334301" w:rsidRPr="005370AA" w:rsidRDefault="00334301" w:rsidP="003930B3">
            <w:pPr>
              <w:rPr>
                <w:b/>
                <w:lang w:eastAsia="en-AU"/>
              </w:rPr>
            </w:pPr>
            <w:r>
              <w:rPr>
                <w:b/>
                <w:lang w:eastAsia="en-AU"/>
              </w:rPr>
              <w:t>Activity</w:t>
            </w:r>
          </w:p>
        </w:tc>
      </w:tr>
      <w:tr w:rsidR="00334301" w:rsidRPr="005A4F19" w14:paraId="2D9953CC" w14:textId="77777777" w:rsidTr="00C36BD7">
        <w:tc>
          <w:tcPr>
            <w:tcW w:w="5000" w:type="pct"/>
          </w:tcPr>
          <w:p w14:paraId="05A28E42" w14:textId="70AC44CF" w:rsidR="00334301" w:rsidRPr="008D3B13" w:rsidRDefault="007C239E" w:rsidP="003262E2">
            <w:pPr>
              <w:pStyle w:val="Heading2"/>
              <w:spacing w:line="264" w:lineRule="auto"/>
            </w:pPr>
            <w:r w:rsidRPr="008D3B13">
              <w:t>EMPLOYEE MISCONDUCT</w:t>
            </w:r>
          </w:p>
          <w:p w14:paraId="48382968" w14:textId="12ABFE43" w:rsidR="00334301" w:rsidRPr="00EB254F" w:rsidRDefault="007C239E" w:rsidP="003262E2">
            <w:pPr>
              <w:pStyle w:val="Tabletext"/>
              <w:spacing w:before="60" w:after="60" w:line="264" w:lineRule="auto"/>
              <w:rPr>
                <w:i/>
                <w:sz w:val="22"/>
                <w:szCs w:val="22"/>
              </w:rPr>
            </w:pPr>
            <w:r>
              <w:rPr>
                <w:i/>
                <w:sz w:val="22"/>
                <w:szCs w:val="22"/>
              </w:rPr>
              <w:t>A</w:t>
            </w:r>
            <w:r w:rsidRPr="004D14B4">
              <w:rPr>
                <w:i/>
                <w:sz w:val="22"/>
                <w:szCs w:val="22"/>
              </w:rPr>
              <w:t xml:space="preserve">ctions associated with the handling of </w:t>
            </w:r>
            <w:r>
              <w:rPr>
                <w:i/>
                <w:sz w:val="22"/>
                <w:szCs w:val="22"/>
              </w:rPr>
              <w:t xml:space="preserve">employee </w:t>
            </w:r>
            <w:r w:rsidRPr="004D14B4">
              <w:rPr>
                <w:i/>
                <w:sz w:val="22"/>
                <w:szCs w:val="22"/>
              </w:rPr>
              <w:t>misconduct</w:t>
            </w:r>
            <w:r>
              <w:rPr>
                <w:i/>
                <w:sz w:val="22"/>
                <w:szCs w:val="22"/>
              </w:rPr>
              <w:t xml:space="preserve">. </w:t>
            </w:r>
            <w:r w:rsidRPr="004D14B4">
              <w:rPr>
                <w:i/>
                <w:sz w:val="22"/>
                <w:szCs w:val="22"/>
              </w:rPr>
              <w:t>Includes investigations, charges, formal enquiries, findings, appeals and outcomes.</w:t>
            </w:r>
          </w:p>
        </w:tc>
      </w:tr>
    </w:tbl>
    <w:p w14:paraId="6E308ADB" w14:textId="77777777" w:rsidR="00334301" w:rsidRDefault="00334301" w:rsidP="00D37E36">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1"/>
        <w:gridCol w:w="3270"/>
        <w:gridCol w:w="9641"/>
      </w:tblGrid>
      <w:tr w:rsidR="00334301" w:rsidRPr="005370AA" w14:paraId="51AE0403" w14:textId="77777777" w:rsidTr="00C36BD7">
        <w:trPr>
          <w:tblHeader/>
        </w:trPr>
        <w:tc>
          <w:tcPr>
            <w:tcW w:w="582" w:type="pct"/>
            <w:tcBorders>
              <w:top w:val="single" w:sz="6" w:space="0" w:color="C0C0C0"/>
              <w:bottom w:val="single" w:sz="6" w:space="0" w:color="C0C0C0"/>
            </w:tcBorders>
            <w:shd w:val="clear" w:color="auto" w:fill="C0C0C0"/>
            <w:vAlign w:val="center"/>
          </w:tcPr>
          <w:p w14:paraId="574BD3EA" w14:textId="2EC3839E" w:rsidR="00334301" w:rsidRPr="005370AA" w:rsidRDefault="00F11CE1" w:rsidP="003930B3">
            <w:pPr>
              <w:pStyle w:val="Tablesub-heading"/>
              <w:spacing w:before="60" w:after="60"/>
              <w:rPr>
                <w:szCs w:val="22"/>
              </w:rPr>
            </w:pPr>
            <w:r>
              <w:rPr>
                <w:szCs w:val="22"/>
              </w:rPr>
              <w:t>Disposal Authorisation</w:t>
            </w:r>
          </w:p>
        </w:tc>
        <w:tc>
          <w:tcPr>
            <w:tcW w:w="1119" w:type="pct"/>
            <w:tcBorders>
              <w:top w:val="single" w:sz="6" w:space="0" w:color="C0C0C0"/>
              <w:bottom w:val="single" w:sz="6" w:space="0" w:color="C0C0C0"/>
            </w:tcBorders>
            <w:shd w:val="clear" w:color="auto" w:fill="C0C0C0"/>
            <w:vAlign w:val="center"/>
          </w:tcPr>
          <w:p w14:paraId="130DA8A1" w14:textId="77777777" w:rsidR="00334301" w:rsidRPr="005A4F19" w:rsidRDefault="00334301" w:rsidP="003930B3">
            <w:pPr>
              <w:pStyle w:val="Tablesub-heading"/>
              <w:spacing w:before="60" w:after="60"/>
            </w:pPr>
            <w:r>
              <w:t>Description of record</w:t>
            </w:r>
            <w:r w:rsidRPr="005A4F19">
              <w:t xml:space="preserve"> and retention period</w:t>
            </w:r>
          </w:p>
        </w:tc>
        <w:tc>
          <w:tcPr>
            <w:tcW w:w="3299" w:type="pct"/>
            <w:tcBorders>
              <w:top w:val="single" w:sz="6" w:space="0" w:color="C0C0C0"/>
              <w:bottom w:val="single" w:sz="6" w:space="0" w:color="C0C0C0"/>
            </w:tcBorders>
            <w:shd w:val="clear" w:color="auto" w:fill="C0C0C0"/>
            <w:vAlign w:val="center"/>
          </w:tcPr>
          <w:p w14:paraId="0E0ADC31" w14:textId="77777777" w:rsidR="00334301" w:rsidRPr="005A4F19" w:rsidRDefault="00334301" w:rsidP="003930B3">
            <w:pPr>
              <w:pStyle w:val="Tablesub-heading"/>
              <w:spacing w:before="60" w:after="60"/>
            </w:pPr>
            <w:r>
              <w:t>Justification for retention period</w:t>
            </w:r>
          </w:p>
        </w:tc>
      </w:tr>
      <w:tr w:rsidR="00334301" w:rsidRPr="005370AA" w14:paraId="49D6F0BC" w14:textId="77777777" w:rsidTr="00C36BD7">
        <w:tc>
          <w:tcPr>
            <w:tcW w:w="582" w:type="pct"/>
            <w:tcBorders>
              <w:top w:val="single" w:sz="6" w:space="0" w:color="C0C0C0"/>
              <w:bottom w:val="single" w:sz="6" w:space="0" w:color="C0C0C0"/>
            </w:tcBorders>
          </w:tcPr>
          <w:p w14:paraId="02B67009" w14:textId="6EB953F8" w:rsidR="00DC7612" w:rsidRPr="005370AA" w:rsidRDefault="00334301" w:rsidP="003930B3">
            <w:pPr>
              <w:pStyle w:val="Tablesub-heading"/>
              <w:spacing w:before="60" w:after="60"/>
              <w:rPr>
                <w:b w:val="0"/>
                <w:szCs w:val="22"/>
              </w:rPr>
            </w:pPr>
            <w:r w:rsidRPr="00D276B9">
              <w:rPr>
                <w:b w:val="0"/>
                <w:szCs w:val="22"/>
              </w:rPr>
              <w:t>12</w:t>
            </w:r>
            <w:r w:rsidR="006E07A5" w:rsidRPr="00D276B9">
              <w:rPr>
                <w:b w:val="0"/>
                <w:szCs w:val="22"/>
              </w:rPr>
              <w:t>48</w:t>
            </w:r>
          </w:p>
        </w:tc>
        <w:tc>
          <w:tcPr>
            <w:tcW w:w="1119" w:type="pct"/>
            <w:tcBorders>
              <w:top w:val="single" w:sz="6" w:space="0" w:color="C0C0C0"/>
              <w:bottom w:val="single" w:sz="6" w:space="0" w:color="C0C0C0"/>
            </w:tcBorders>
          </w:tcPr>
          <w:p w14:paraId="5DEDC422" w14:textId="77777777" w:rsidR="00334301" w:rsidRDefault="001B3E7B" w:rsidP="003262E2">
            <w:pPr>
              <w:pStyle w:val="Heading3"/>
              <w:spacing w:line="264" w:lineRule="auto"/>
            </w:pPr>
            <w:r>
              <w:t>Investigations by external bodies</w:t>
            </w:r>
          </w:p>
          <w:p w14:paraId="4C8B6C96" w14:textId="77777777" w:rsidR="00E4469E" w:rsidRDefault="00E4469E" w:rsidP="003262E2">
            <w:pPr>
              <w:pStyle w:val="Default"/>
              <w:spacing w:before="60" w:after="60" w:line="264" w:lineRule="auto"/>
              <w:rPr>
                <w:sz w:val="22"/>
                <w:szCs w:val="22"/>
              </w:rPr>
            </w:pPr>
            <w:r>
              <w:rPr>
                <w:sz w:val="22"/>
                <w:szCs w:val="22"/>
              </w:rPr>
              <w:t xml:space="preserve">Records relating to investigations of misconduct conducted by an external body e.g. the Crime and Misconduct Commission. </w:t>
            </w:r>
          </w:p>
          <w:p w14:paraId="0C761AD8" w14:textId="77777777" w:rsidR="00E4469E" w:rsidRPr="00E4469E" w:rsidRDefault="00E4469E" w:rsidP="003262E2">
            <w:pPr>
              <w:pStyle w:val="Tablesub-heading"/>
              <w:spacing w:before="60" w:after="60" w:line="264" w:lineRule="auto"/>
              <w:rPr>
                <w:bCs/>
                <w:szCs w:val="22"/>
              </w:rPr>
            </w:pPr>
            <w:r w:rsidRPr="00E4469E">
              <w:rPr>
                <w:bCs/>
                <w:szCs w:val="22"/>
              </w:rPr>
              <w:t xml:space="preserve">Disposal action – </w:t>
            </w:r>
          </w:p>
          <w:p w14:paraId="2BF4CA75" w14:textId="3C5554EA" w:rsidR="00E4469E" w:rsidRPr="00BF5BC3" w:rsidRDefault="00E4469E" w:rsidP="003262E2">
            <w:pPr>
              <w:pStyle w:val="Tablesub-heading"/>
              <w:spacing w:before="60" w:after="60" w:line="264" w:lineRule="auto"/>
              <w:rPr>
                <w:b w:val="0"/>
              </w:rPr>
            </w:pPr>
            <w:r w:rsidRPr="00BF5BC3">
              <w:rPr>
                <w:b w:val="0"/>
                <w:szCs w:val="22"/>
              </w:rPr>
              <w:t xml:space="preserve">15 years after </w:t>
            </w:r>
            <w:r w:rsidR="00BF5BC3" w:rsidRPr="00BF5BC3">
              <w:rPr>
                <w:b w:val="0"/>
                <w:szCs w:val="22"/>
              </w:rPr>
              <w:t>business action completed.</w:t>
            </w:r>
          </w:p>
        </w:tc>
        <w:tc>
          <w:tcPr>
            <w:tcW w:w="3299" w:type="pct"/>
            <w:tcBorders>
              <w:top w:val="single" w:sz="6" w:space="0" w:color="C0C0C0"/>
              <w:bottom w:val="single" w:sz="6" w:space="0" w:color="C0C0C0"/>
            </w:tcBorders>
          </w:tcPr>
          <w:p w14:paraId="0497795A" w14:textId="05443657" w:rsidR="00334301" w:rsidRPr="00A521DD" w:rsidRDefault="00334301" w:rsidP="003262E2">
            <w:pPr>
              <w:pStyle w:val="Tablesub-heading"/>
              <w:spacing w:before="60" w:after="60" w:line="264" w:lineRule="auto"/>
              <w:rPr>
                <w:b w:val="0"/>
                <w:bCs/>
                <w:szCs w:val="22"/>
              </w:rPr>
            </w:pPr>
            <w:r w:rsidRPr="00AC589C">
              <w:rPr>
                <w:bCs/>
                <w:szCs w:val="22"/>
              </w:rPr>
              <w:t xml:space="preserve">Date last reviewed: </w:t>
            </w:r>
            <w:r w:rsidR="0098615F" w:rsidRPr="0098615F">
              <w:rPr>
                <w:b w:val="0"/>
                <w:szCs w:val="22"/>
              </w:rPr>
              <w:t>26 March 2014</w:t>
            </w:r>
          </w:p>
          <w:p w14:paraId="0B26BE41" w14:textId="77777777" w:rsidR="00BF5BC3" w:rsidRDefault="00BF5BC3" w:rsidP="003262E2">
            <w:pPr>
              <w:pStyle w:val="Default"/>
              <w:spacing w:before="60" w:after="60" w:line="264" w:lineRule="auto"/>
              <w:rPr>
                <w:sz w:val="22"/>
                <w:szCs w:val="22"/>
              </w:rPr>
            </w:pPr>
            <w:r>
              <w:rPr>
                <w:b/>
                <w:bCs/>
                <w:sz w:val="22"/>
                <w:szCs w:val="22"/>
              </w:rPr>
              <w:t xml:space="preserve">Background/business process: </w:t>
            </w:r>
          </w:p>
          <w:p w14:paraId="685D865F" w14:textId="5E8E68B0" w:rsidR="00BF5BC3" w:rsidRDefault="00BF5BC3" w:rsidP="003262E2">
            <w:pPr>
              <w:pStyle w:val="Default"/>
              <w:spacing w:before="60" w:after="60" w:line="264" w:lineRule="auto"/>
              <w:rPr>
                <w:sz w:val="22"/>
                <w:szCs w:val="22"/>
              </w:rPr>
            </w:pPr>
            <w:r>
              <w:rPr>
                <w:sz w:val="22"/>
                <w:szCs w:val="22"/>
              </w:rPr>
              <w:t xml:space="preserve">This record class </w:t>
            </w:r>
            <w:r w:rsidR="00845AA2">
              <w:rPr>
                <w:sz w:val="22"/>
                <w:szCs w:val="22"/>
              </w:rPr>
              <w:t xml:space="preserve">covers the </w:t>
            </w:r>
            <w:r>
              <w:rPr>
                <w:sz w:val="22"/>
                <w:szCs w:val="22"/>
              </w:rPr>
              <w:t xml:space="preserve">misconduct process. </w:t>
            </w:r>
          </w:p>
          <w:p w14:paraId="66F8E4A5" w14:textId="75FA10C9" w:rsidR="00BF5BC3" w:rsidRDefault="00BF5BC3" w:rsidP="003262E2">
            <w:pPr>
              <w:pStyle w:val="Default"/>
              <w:spacing w:before="60" w:after="60" w:line="264" w:lineRule="auto"/>
              <w:rPr>
                <w:sz w:val="22"/>
                <w:szCs w:val="22"/>
              </w:rPr>
            </w:pPr>
            <w:r>
              <w:rPr>
                <w:sz w:val="22"/>
                <w:szCs w:val="22"/>
              </w:rPr>
              <w:t xml:space="preserve">The </w:t>
            </w:r>
            <w:r>
              <w:rPr>
                <w:i/>
                <w:iCs/>
                <w:sz w:val="22"/>
                <w:szCs w:val="22"/>
              </w:rPr>
              <w:t xml:space="preserve">Crime and </w:t>
            </w:r>
            <w:r w:rsidR="00257713">
              <w:rPr>
                <w:i/>
                <w:iCs/>
                <w:sz w:val="22"/>
                <w:szCs w:val="22"/>
              </w:rPr>
              <w:t xml:space="preserve">Corruption </w:t>
            </w:r>
            <w:r>
              <w:rPr>
                <w:i/>
                <w:iCs/>
                <w:sz w:val="22"/>
                <w:szCs w:val="22"/>
              </w:rPr>
              <w:t xml:space="preserve">Act 2001 </w:t>
            </w:r>
            <w:r>
              <w:rPr>
                <w:sz w:val="22"/>
                <w:szCs w:val="22"/>
              </w:rPr>
              <w:t xml:space="preserve">regulates the Crime and </w:t>
            </w:r>
            <w:r w:rsidR="00257713">
              <w:rPr>
                <w:sz w:val="22"/>
                <w:szCs w:val="22"/>
              </w:rPr>
              <w:t xml:space="preserve">Corruption </w:t>
            </w:r>
            <w:r>
              <w:rPr>
                <w:sz w:val="22"/>
                <w:szCs w:val="22"/>
              </w:rPr>
              <w:t>Commission (C</w:t>
            </w:r>
            <w:r w:rsidR="00257713">
              <w:rPr>
                <w:sz w:val="22"/>
                <w:szCs w:val="22"/>
              </w:rPr>
              <w:t>C</w:t>
            </w:r>
            <w:r>
              <w:rPr>
                <w:sz w:val="22"/>
                <w:szCs w:val="22"/>
              </w:rPr>
              <w:t xml:space="preserve">C) to help prevent major crime and </w:t>
            </w:r>
            <w:r w:rsidR="00257713">
              <w:rPr>
                <w:sz w:val="22"/>
                <w:szCs w:val="22"/>
              </w:rPr>
              <w:t>corruption in the public sector in Queensland</w:t>
            </w:r>
            <w:r>
              <w:rPr>
                <w:sz w:val="22"/>
                <w:szCs w:val="22"/>
              </w:rPr>
              <w:t xml:space="preserve">. Official misconduct is conduct that, if proved, could be a criminal offence or a disciplinary breach providing reasonable grounds for terminating the person’s services if the person is or was the holder of an appointment. </w:t>
            </w:r>
          </w:p>
          <w:p w14:paraId="75686AA0" w14:textId="136AE59A" w:rsidR="00BF5BC3" w:rsidRDefault="00BF5BC3" w:rsidP="003262E2">
            <w:pPr>
              <w:pStyle w:val="Default"/>
              <w:spacing w:before="60" w:after="60" w:line="264" w:lineRule="auto"/>
              <w:rPr>
                <w:sz w:val="22"/>
                <w:szCs w:val="22"/>
              </w:rPr>
            </w:pPr>
            <w:r>
              <w:rPr>
                <w:sz w:val="22"/>
                <w:szCs w:val="22"/>
              </w:rPr>
              <w:t xml:space="preserve">If a complaint involves or may involve </w:t>
            </w:r>
            <w:r w:rsidR="00257713">
              <w:rPr>
                <w:sz w:val="22"/>
                <w:szCs w:val="22"/>
              </w:rPr>
              <w:t>serious or systemic corrupt</w:t>
            </w:r>
            <w:r>
              <w:rPr>
                <w:sz w:val="22"/>
                <w:szCs w:val="22"/>
              </w:rPr>
              <w:t xml:space="preserve"> conduct, the matter must be referred to the C</w:t>
            </w:r>
            <w:r w:rsidR="00257713">
              <w:rPr>
                <w:sz w:val="22"/>
                <w:szCs w:val="22"/>
              </w:rPr>
              <w:t>C</w:t>
            </w:r>
            <w:r>
              <w:rPr>
                <w:sz w:val="22"/>
                <w:szCs w:val="22"/>
              </w:rPr>
              <w:t>C. The C</w:t>
            </w:r>
            <w:r w:rsidR="00257713">
              <w:rPr>
                <w:sz w:val="22"/>
                <w:szCs w:val="22"/>
              </w:rPr>
              <w:t>C</w:t>
            </w:r>
            <w:r>
              <w:rPr>
                <w:sz w:val="22"/>
                <w:szCs w:val="22"/>
              </w:rPr>
              <w:t>C will then determine whether the matter will be investigated by the C</w:t>
            </w:r>
            <w:r w:rsidR="00257713">
              <w:rPr>
                <w:sz w:val="22"/>
                <w:szCs w:val="22"/>
              </w:rPr>
              <w:t>C</w:t>
            </w:r>
            <w:r>
              <w:rPr>
                <w:sz w:val="22"/>
                <w:szCs w:val="22"/>
              </w:rPr>
              <w:t xml:space="preserve">C or referred back to the </w:t>
            </w:r>
            <w:r w:rsidR="00257713">
              <w:rPr>
                <w:sz w:val="22"/>
                <w:szCs w:val="22"/>
              </w:rPr>
              <w:t>agency</w:t>
            </w:r>
            <w:r>
              <w:rPr>
                <w:sz w:val="22"/>
                <w:szCs w:val="22"/>
              </w:rPr>
              <w:t xml:space="preserve"> for further investigation. </w:t>
            </w:r>
          </w:p>
          <w:p w14:paraId="239D0906" w14:textId="77777777" w:rsidR="00983AF5" w:rsidRDefault="00BF5BC3" w:rsidP="003262E2">
            <w:pPr>
              <w:pStyle w:val="Default"/>
              <w:spacing w:before="60" w:after="60" w:line="264" w:lineRule="auto"/>
              <w:rPr>
                <w:sz w:val="22"/>
                <w:szCs w:val="22"/>
              </w:rPr>
            </w:pPr>
            <w:r>
              <w:rPr>
                <w:sz w:val="22"/>
                <w:szCs w:val="22"/>
              </w:rPr>
              <w:t xml:space="preserve">Official misconduct covers departments, the Queensland Police Service, statutory authorities, government-owned corporations, universities, local governments and courts and prisons. Examples of official misconduct include: </w:t>
            </w:r>
          </w:p>
          <w:p w14:paraId="52DA1F34" w14:textId="77777777" w:rsidR="00D276B9" w:rsidRPr="00435103" w:rsidRDefault="00BF5BC3" w:rsidP="003262E2">
            <w:pPr>
              <w:pStyle w:val="Default"/>
              <w:spacing w:before="60" w:after="60" w:line="264" w:lineRule="auto"/>
              <w:rPr>
                <w:sz w:val="22"/>
                <w:szCs w:val="22"/>
              </w:rPr>
            </w:pPr>
            <w:r>
              <w:rPr>
                <w:sz w:val="22"/>
                <w:szCs w:val="22"/>
              </w:rPr>
              <w:t xml:space="preserve">a public servant claiming travel allowances for which they are not entitled </w:t>
            </w:r>
            <w:r w:rsidRPr="00257713">
              <w:rPr>
                <w:sz w:val="22"/>
                <w:szCs w:val="22"/>
              </w:rPr>
              <w:t xml:space="preserve">a residential-care officer assaulting a client a purchasing officer of a department accepting ‘kickbacks’ during a tendering process a </w:t>
            </w:r>
            <w:r w:rsidRPr="00435103">
              <w:rPr>
                <w:sz w:val="22"/>
                <w:szCs w:val="22"/>
              </w:rPr>
              <w:t xml:space="preserve">public servant manipulating a selection panel decision to secure a relative a job. </w:t>
            </w:r>
          </w:p>
          <w:p w14:paraId="7D1B70DE"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20C5F7DA" w14:textId="77777777" w:rsidR="0020112D"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78738EEA" w14:textId="723CF8D0" w:rsidR="00D307A1"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43DB13E4" w14:textId="14EBEBDB" w:rsidR="00BF5BC3" w:rsidRPr="00435103" w:rsidRDefault="00BF5BC3" w:rsidP="003262E2">
            <w:pPr>
              <w:pStyle w:val="Default"/>
              <w:spacing w:before="60" w:after="60" w:line="264" w:lineRule="auto"/>
              <w:rPr>
                <w:sz w:val="22"/>
                <w:szCs w:val="22"/>
              </w:rPr>
            </w:pPr>
            <w:r w:rsidRPr="00435103">
              <w:rPr>
                <w:b/>
                <w:bCs/>
                <w:sz w:val="22"/>
                <w:szCs w:val="22"/>
              </w:rPr>
              <w:t xml:space="preserve">Business requirements: </w:t>
            </w:r>
          </w:p>
          <w:p w14:paraId="0BFDB549" w14:textId="36F18D55" w:rsidR="001A157B" w:rsidRPr="00A42126" w:rsidRDefault="00BF5BC3" w:rsidP="003262E2">
            <w:pPr>
              <w:pStyle w:val="Tablesub-heading"/>
              <w:spacing w:before="60" w:after="60" w:line="264" w:lineRule="auto"/>
              <w:rPr>
                <w:b w:val="0"/>
                <w:szCs w:val="22"/>
              </w:rPr>
            </w:pPr>
            <w:r w:rsidRPr="00435103">
              <w:rPr>
                <w:b w:val="0"/>
                <w:szCs w:val="22"/>
              </w:rPr>
              <w:t>Investigations into official misconduct</w:t>
            </w:r>
            <w:r w:rsidRPr="00A42126">
              <w:rPr>
                <w:b w:val="0"/>
                <w:szCs w:val="22"/>
              </w:rPr>
              <w:t xml:space="preserve"> involve serious breaches of the public’s trust in the public service. The retention period reflects the importance of matters that require investigation by the C</w:t>
            </w:r>
            <w:r w:rsidR="00A42126" w:rsidRPr="00A42126">
              <w:rPr>
                <w:b w:val="0"/>
                <w:szCs w:val="22"/>
              </w:rPr>
              <w:t>C</w:t>
            </w:r>
            <w:r w:rsidRPr="00A42126">
              <w:rPr>
                <w:b w:val="0"/>
                <w:szCs w:val="22"/>
              </w:rPr>
              <w:t xml:space="preserve">C. The </w:t>
            </w:r>
            <w:r w:rsidR="001A157B" w:rsidRPr="00A42126">
              <w:rPr>
                <w:b w:val="0"/>
                <w:szCs w:val="22"/>
              </w:rPr>
              <w:t xml:space="preserve">majority of records held by the </w:t>
            </w:r>
            <w:r w:rsidR="00A42126" w:rsidRPr="00A42126">
              <w:rPr>
                <w:b w:val="0"/>
                <w:szCs w:val="22"/>
              </w:rPr>
              <w:t>agency</w:t>
            </w:r>
            <w:r w:rsidR="001A157B" w:rsidRPr="00A42126">
              <w:rPr>
                <w:b w:val="0"/>
                <w:szCs w:val="22"/>
              </w:rPr>
              <w:t xml:space="preserve"> will cover the initial allegation, evidence of the misconduct and the outcome. </w:t>
            </w:r>
          </w:p>
          <w:p w14:paraId="1F2076C1" w14:textId="49A37584" w:rsidR="001A157B" w:rsidRDefault="001A157B" w:rsidP="003262E2">
            <w:pPr>
              <w:pStyle w:val="Default"/>
              <w:spacing w:before="60" w:after="60" w:line="264" w:lineRule="auto"/>
              <w:rPr>
                <w:sz w:val="22"/>
                <w:szCs w:val="22"/>
              </w:rPr>
            </w:pPr>
            <w:r>
              <w:rPr>
                <w:sz w:val="22"/>
                <w:szCs w:val="22"/>
              </w:rPr>
              <w:t xml:space="preserve">The retention period reflects the seriousness of the matter and allows the </w:t>
            </w:r>
            <w:r w:rsidR="00A42126">
              <w:rPr>
                <w:sz w:val="22"/>
                <w:szCs w:val="22"/>
              </w:rPr>
              <w:t>agency</w:t>
            </w:r>
            <w:r>
              <w:rPr>
                <w:sz w:val="22"/>
                <w:szCs w:val="22"/>
              </w:rPr>
              <w:t xml:space="preserve"> to remediate policies and procedures so that a similar situation does not occur in the future. It also allows for monitoring of the situation to ensure recommended actions by the C</w:t>
            </w:r>
            <w:r w:rsidR="00A42126">
              <w:rPr>
                <w:sz w:val="22"/>
                <w:szCs w:val="22"/>
              </w:rPr>
              <w:t>C</w:t>
            </w:r>
            <w:r>
              <w:rPr>
                <w:sz w:val="22"/>
                <w:szCs w:val="22"/>
              </w:rPr>
              <w:t xml:space="preserve">C are implemented. </w:t>
            </w:r>
          </w:p>
          <w:p w14:paraId="26BD0538" w14:textId="3731B570" w:rsidR="001A157B" w:rsidRDefault="001A157B" w:rsidP="003262E2">
            <w:pPr>
              <w:pStyle w:val="Default"/>
              <w:spacing w:before="60" w:after="60" w:line="264" w:lineRule="auto"/>
              <w:rPr>
                <w:sz w:val="22"/>
                <w:szCs w:val="22"/>
              </w:rPr>
            </w:pPr>
            <w:r>
              <w:rPr>
                <w:sz w:val="22"/>
                <w:szCs w:val="22"/>
              </w:rPr>
              <w:t>As the C</w:t>
            </w:r>
            <w:r w:rsidR="009A75D5">
              <w:rPr>
                <w:sz w:val="22"/>
                <w:szCs w:val="22"/>
              </w:rPr>
              <w:t>C</w:t>
            </w:r>
            <w:r>
              <w:rPr>
                <w:sz w:val="22"/>
                <w:szCs w:val="22"/>
              </w:rPr>
              <w:t>C is the investigating agency, a</w:t>
            </w:r>
            <w:r w:rsidR="00A42126">
              <w:rPr>
                <w:sz w:val="22"/>
                <w:szCs w:val="22"/>
              </w:rPr>
              <w:t>n agency</w:t>
            </w:r>
            <w:r>
              <w:rPr>
                <w:sz w:val="22"/>
                <w:szCs w:val="22"/>
              </w:rPr>
              <w:t xml:space="preserve"> can always refer to them for information regarding previous investigations regarding one of their employees within the approved retention periods. </w:t>
            </w:r>
          </w:p>
          <w:p w14:paraId="6A2C8AD5" w14:textId="2B357959" w:rsidR="00BF5BC3" w:rsidRPr="009A75D5" w:rsidRDefault="001A157B" w:rsidP="003262E2">
            <w:pPr>
              <w:pStyle w:val="Tablesub-heading"/>
              <w:spacing w:before="60" w:after="60" w:line="264" w:lineRule="auto"/>
              <w:rPr>
                <w:b w:val="0"/>
                <w:szCs w:val="22"/>
              </w:rPr>
            </w:pPr>
            <w:r w:rsidRPr="009A75D5">
              <w:rPr>
                <w:b w:val="0"/>
                <w:szCs w:val="22"/>
              </w:rPr>
              <w:t>Th</w:t>
            </w:r>
            <w:r w:rsidR="009A75D5" w:rsidRPr="009A75D5">
              <w:rPr>
                <w:b w:val="0"/>
                <w:szCs w:val="22"/>
              </w:rPr>
              <w:t xml:space="preserve">is retention </w:t>
            </w:r>
            <w:r w:rsidRPr="009A75D5">
              <w:rPr>
                <w:b w:val="0"/>
                <w:szCs w:val="22"/>
              </w:rPr>
              <w:t>period also allows sufficient time to identify complaints or trends which may at a later stage</w:t>
            </w:r>
            <w:r w:rsidR="009A75D5" w:rsidRPr="009A75D5">
              <w:rPr>
                <w:b w:val="0"/>
                <w:szCs w:val="22"/>
              </w:rPr>
              <w:t xml:space="preserve"> </w:t>
            </w:r>
            <w:r w:rsidRPr="009A75D5">
              <w:rPr>
                <w:b w:val="0"/>
                <w:szCs w:val="22"/>
              </w:rPr>
              <w:t xml:space="preserve">warrant a permanent retention </w:t>
            </w:r>
            <w:r w:rsidR="009A75D5" w:rsidRPr="009A75D5">
              <w:rPr>
                <w:b w:val="0"/>
                <w:szCs w:val="22"/>
              </w:rPr>
              <w:t>by</w:t>
            </w:r>
            <w:r w:rsidRPr="009A75D5">
              <w:rPr>
                <w:b w:val="0"/>
                <w:szCs w:val="22"/>
              </w:rPr>
              <w:t xml:space="preserve"> the C</w:t>
            </w:r>
            <w:r w:rsidR="009A75D5" w:rsidRPr="009A75D5">
              <w:rPr>
                <w:b w:val="0"/>
                <w:szCs w:val="22"/>
              </w:rPr>
              <w:t>C</w:t>
            </w:r>
            <w:r w:rsidRPr="009A75D5">
              <w:rPr>
                <w:b w:val="0"/>
                <w:szCs w:val="22"/>
              </w:rPr>
              <w:t>C due to the seriousness of the allegation</w:t>
            </w:r>
            <w:r w:rsidR="009A75D5">
              <w:rPr>
                <w:b w:val="0"/>
                <w:szCs w:val="22"/>
              </w:rPr>
              <w:t>(s)</w:t>
            </w:r>
            <w:r w:rsidRPr="009A75D5">
              <w:rPr>
                <w:b w:val="0"/>
                <w:szCs w:val="22"/>
              </w:rPr>
              <w:t xml:space="preserve">. </w:t>
            </w:r>
          </w:p>
        </w:tc>
      </w:tr>
      <w:tr w:rsidR="00334301" w:rsidRPr="005370AA" w14:paraId="4D108755" w14:textId="77777777" w:rsidTr="00C36BD7">
        <w:tc>
          <w:tcPr>
            <w:tcW w:w="582" w:type="pct"/>
            <w:tcBorders>
              <w:top w:val="single" w:sz="6" w:space="0" w:color="C0C0C0"/>
              <w:bottom w:val="single" w:sz="6" w:space="0" w:color="C0C0C0"/>
            </w:tcBorders>
          </w:tcPr>
          <w:p w14:paraId="47FAF7F5" w14:textId="043EA497" w:rsidR="00295AEF" w:rsidRDefault="00334301" w:rsidP="003930B3">
            <w:pPr>
              <w:pStyle w:val="Tablesub-heading"/>
              <w:spacing w:before="60" w:after="60"/>
              <w:rPr>
                <w:b w:val="0"/>
                <w:szCs w:val="22"/>
              </w:rPr>
            </w:pPr>
            <w:r w:rsidRPr="00D276B9">
              <w:rPr>
                <w:b w:val="0"/>
                <w:szCs w:val="22"/>
              </w:rPr>
              <w:t>12</w:t>
            </w:r>
            <w:r w:rsidR="006E07A5" w:rsidRPr="00D276B9">
              <w:rPr>
                <w:b w:val="0"/>
                <w:szCs w:val="22"/>
              </w:rPr>
              <w:t>49</w:t>
            </w:r>
          </w:p>
        </w:tc>
        <w:tc>
          <w:tcPr>
            <w:tcW w:w="1119" w:type="pct"/>
            <w:tcBorders>
              <w:top w:val="single" w:sz="6" w:space="0" w:color="C0C0C0"/>
              <w:bottom w:val="single" w:sz="6" w:space="0" w:color="C0C0C0"/>
            </w:tcBorders>
          </w:tcPr>
          <w:p w14:paraId="202F4456" w14:textId="77777777" w:rsidR="00334301" w:rsidRDefault="001B3E7B" w:rsidP="003262E2">
            <w:pPr>
              <w:pStyle w:val="Heading3"/>
              <w:spacing w:line="264" w:lineRule="auto"/>
            </w:pPr>
            <w:r>
              <w:t>Internal investigations</w:t>
            </w:r>
          </w:p>
          <w:p w14:paraId="60BECAD6" w14:textId="22C897ED" w:rsidR="00EF1256" w:rsidRDefault="00EF1256" w:rsidP="003262E2">
            <w:pPr>
              <w:pStyle w:val="Default"/>
              <w:spacing w:before="60" w:after="60" w:line="264" w:lineRule="auto"/>
              <w:rPr>
                <w:sz w:val="22"/>
                <w:szCs w:val="22"/>
              </w:rPr>
            </w:pPr>
            <w:r>
              <w:rPr>
                <w:sz w:val="22"/>
                <w:szCs w:val="22"/>
              </w:rPr>
              <w:t xml:space="preserve">Records relating to investigations of misconduct investigated internally by the agency. </w:t>
            </w:r>
          </w:p>
          <w:p w14:paraId="6A6538F7" w14:textId="77777777" w:rsidR="00EF1256" w:rsidRPr="00EF1256" w:rsidRDefault="00EF1256" w:rsidP="003262E2">
            <w:pPr>
              <w:pStyle w:val="Heading30"/>
              <w:spacing w:before="60" w:after="60" w:line="264" w:lineRule="auto"/>
              <w:rPr>
                <w:bCs w:val="0"/>
              </w:rPr>
            </w:pPr>
            <w:r w:rsidRPr="00EF1256">
              <w:rPr>
                <w:bCs w:val="0"/>
              </w:rPr>
              <w:t xml:space="preserve">Disposal action – </w:t>
            </w:r>
          </w:p>
          <w:p w14:paraId="02074973" w14:textId="3B274123" w:rsidR="00EF1256" w:rsidRPr="00EF1256" w:rsidRDefault="00EF1256" w:rsidP="003262E2">
            <w:pPr>
              <w:pStyle w:val="Heading30"/>
              <w:spacing w:before="60" w:after="60" w:line="264" w:lineRule="auto"/>
              <w:rPr>
                <w:b w:val="0"/>
                <w:i/>
              </w:rPr>
            </w:pPr>
            <w:r w:rsidRPr="00EF1256">
              <w:rPr>
                <w:b w:val="0"/>
              </w:rPr>
              <w:t xml:space="preserve">7 years after business action completed. </w:t>
            </w:r>
          </w:p>
        </w:tc>
        <w:tc>
          <w:tcPr>
            <w:tcW w:w="3299" w:type="pct"/>
            <w:tcBorders>
              <w:top w:val="single" w:sz="6" w:space="0" w:color="C0C0C0"/>
              <w:bottom w:val="single" w:sz="6" w:space="0" w:color="C0C0C0"/>
            </w:tcBorders>
          </w:tcPr>
          <w:p w14:paraId="52F3EC02" w14:textId="4D608CE0" w:rsidR="00334301" w:rsidRPr="0098615F" w:rsidRDefault="00334301" w:rsidP="003262E2">
            <w:pPr>
              <w:pStyle w:val="Default"/>
              <w:spacing w:before="60" w:after="60" w:line="264" w:lineRule="auto"/>
              <w:rPr>
                <w:bCs/>
                <w:sz w:val="22"/>
                <w:szCs w:val="22"/>
              </w:rPr>
            </w:pPr>
            <w:r>
              <w:rPr>
                <w:b/>
                <w:bCs/>
                <w:sz w:val="22"/>
                <w:szCs w:val="22"/>
              </w:rPr>
              <w:t xml:space="preserve">Date last reviewed: </w:t>
            </w:r>
            <w:r w:rsidR="0098615F" w:rsidRPr="0098615F">
              <w:rPr>
                <w:bCs/>
                <w:sz w:val="22"/>
                <w:szCs w:val="22"/>
              </w:rPr>
              <w:t>26 March 2014</w:t>
            </w:r>
          </w:p>
          <w:p w14:paraId="04D216D7" w14:textId="77777777" w:rsidR="00726B60" w:rsidRDefault="00726B60" w:rsidP="003262E2">
            <w:pPr>
              <w:pStyle w:val="Default"/>
              <w:spacing w:before="60" w:after="60" w:line="264" w:lineRule="auto"/>
              <w:rPr>
                <w:sz w:val="22"/>
                <w:szCs w:val="22"/>
              </w:rPr>
            </w:pPr>
            <w:r>
              <w:rPr>
                <w:b/>
                <w:bCs/>
                <w:sz w:val="22"/>
                <w:szCs w:val="22"/>
              </w:rPr>
              <w:t xml:space="preserve">Background/business process: </w:t>
            </w:r>
          </w:p>
          <w:p w14:paraId="73738031" w14:textId="392760E6" w:rsidR="00726B60" w:rsidRDefault="00726B60" w:rsidP="003262E2">
            <w:pPr>
              <w:pStyle w:val="Default"/>
              <w:spacing w:before="60" w:after="60" w:line="264" w:lineRule="auto"/>
              <w:rPr>
                <w:sz w:val="22"/>
                <w:szCs w:val="22"/>
              </w:rPr>
            </w:pPr>
            <w:r>
              <w:rPr>
                <w:sz w:val="22"/>
                <w:szCs w:val="22"/>
              </w:rPr>
              <w:t xml:space="preserve">This record class covers investigations into misconduct which have been referred to the CCC and where the investigation has been referred back to the agency to conduct. Matters which are deemed to be of a less serious nature are usually referred back to the originating agency. </w:t>
            </w:r>
          </w:p>
          <w:p w14:paraId="08BB0951" w14:textId="77777777" w:rsidR="00961440" w:rsidRPr="00435103" w:rsidRDefault="00961440" w:rsidP="003262E2">
            <w:pPr>
              <w:pStyle w:val="Tablesub-heading"/>
              <w:spacing w:before="60" w:after="60" w:line="264" w:lineRule="auto"/>
              <w:rPr>
                <w:szCs w:val="22"/>
              </w:rPr>
            </w:pPr>
            <w:r w:rsidRPr="00435103">
              <w:rPr>
                <w:szCs w:val="22"/>
              </w:rPr>
              <w:t>Regulatory requirements:</w:t>
            </w:r>
          </w:p>
          <w:p w14:paraId="7689D99B" w14:textId="77777777" w:rsidR="00D307A1"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0A610DE5" w14:textId="179D9799" w:rsidR="00961440"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62B8E436" w14:textId="24C2B699" w:rsidR="00726B60" w:rsidRDefault="00726B6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55E854F8" w14:textId="5D8BB232" w:rsidR="001E3EE8" w:rsidRDefault="00726B60" w:rsidP="003262E2">
            <w:pPr>
              <w:pStyle w:val="Default"/>
              <w:spacing w:before="60" w:after="60" w:line="264" w:lineRule="auto"/>
              <w:rPr>
                <w:b/>
                <w:bCs/>
                <w:sz w:val="22"/>
                <w:szCs w:val="22"/>
              </w:rPr>
            </w:pPr>
            <w:r>
              <w:rPr>
                <w:sz w:val="22"/>
                <w:szCs w:val="22"/>
              </w:rPr>
              <w:t xml:space="preserve">This retention period allows sufficient time for the agency to implement whatever disciplinary action arises from the investigation e.g. demotion or salary penalty. The time period allows remedial action to be taken but also allows for natural justice so that the records cannot be referred to during future interactions with the employee and they cannot be used against them. The time period however does allow for the employer to monitor the situation in case of a recurrence of the same matter.  </w:t>
            </w:r>
          </w:p>
        </w:tc>
      </w:tr>
      <w:tr w:rsidR="006E07A5" w:rsidRPr="005370AA" w14:paraId="695C664E" w14:textId="77777777" w:rsidTr="00C36BD7">
        <w:tc>
          <w:tcPr>
            <w:tcW w:w="582" w:type="pct"/>
            <w:tcBorders>
              <w:top w:val="single" w:sz="6" w:space="0" w:color="C0C0C0"/>
              <w:bottom w:val="single" w:sz="6" w:space="0" w:color="C0C0C0"/>
            </w:tcBorders>
          </w:tcPr>
          <w:p w14:paraId="19C71677" w14:textId="4E5EF434" w:rsidR="00554D76" w:rsidRDefault="006E07A5" w:rsidP="003930B3">
            <w:pPr>
              <w:pStyle w:val="Tablesub-heading"/>
              <w:spacing w:before="60" w:after="60"/>
              <w:rPr>
                <w:b w:val="0"/>
                <w:szCs w:val="22"/>
              </w:rPr>
            </w:pPr>
            <w:r w:rsidRPr="00D276B9">
              <w:rPr>
                <w:b w:val="0"/>
                <w:szCs w:val="22"/>
              </w:rPr>
              <w:t>1250</w:t>
            </w:r>
          </w:p>
        </w:tc>
        <w:tc>
          <w:tcPr>
            <w:tcW w:w="1118" w:type="pct"/>
            <w:tcBorders>
              <w:top w:val="single" w:sz="6" w:space="0" w:color="C0C0C0"/>
              <w:bottom w:val="single" w:sz="6" w:space="0" w:color="C0C0C0"/>
            </w:tcBorders>
          </w:tcPr>
          <w:p w14:paraId="689EFD95" w14:textId="77777777" w:rsidR="006E07A5" w:rsidRDefault="001B3E7B" w:rsidP="003262E2">
            <w:pPr>
              <w:pStyle w:val="Heading3"/>
              <w:spacing w:line="264" w:lineRule="auto"/>
            </w:pPr>
            <w:r>
              <w:t>Frivolous or vexatious allegations</w:t>
            </w:r>
          </w:p>
          <w:p w14:paraId="769A0EDA" w14:textId="77777777" w:rsidR="00E86546" w:rsidRDefault="00E86546" w:rsidP="003262E2">
            <w:pPr>
              <w:pStyle w:val="Default"/>
              <w:spacing w:before="60" w:after="60" w:line="264" w:lineRule="auto"/>
              <w:rPr>
                <w:sz w:val="22"/>
                <w:szCs w:val="22"/>
              </w:rPr>
            </w:pPr>
            <w:r>
              <w:rPr>
                <w:sz w:val="22"/>
                <w:szCs w:val="22"/>
              </w:rPr>
              <w:t xml:space="preserve">Records relating to allegations of misconduct where no investigation is required e.g. the allegations are declared frivolous or vexatious. </w:t>
            </w:r>
          </w:p>
          <w:p w14:paraId="0DA1DCC7" w14:textId="77777777" w:rsidR="00E86546" w:rsidRPr="00E86546" w:rsidRDefault="00E86546" w:rsidP="003262E2">
            <w:pPr>
              <w:pStyle w:val="Heading30"/>
              <w:spacing w:before="60" w:after="60" w:line="264" w:lineRule="auto"/>
              <w:rPr>
                <w:bCs w:val="0"/>
              </w:rPr>
            </w:pPr>
            <w:r w:rsidRPr="00E86546">
              <w:rPr>
                <w:bCs w:val="0"/>
              </w:rPr>
              <w:t xml:space="preserve">Disposal action – </w:t>
            </w:r>
          </w:p>
          <w:p w14:paraId="05B59432" w14:textId="55579D8A" w:rsidR="00E86546" w:rsidRPr="00E86546" w:rsidRDefault="00E86546" w:rsidP="003262E2">
            <w:pPr>
              <w:pStyle w:val="Heading30"/>
              <w:spacing w:before="60" w:after="60" w:line="264" w:lineRule="auto"/>
              <w:rPr>
                <w:b w:val="0"/>
                <w:i/>
              </w:rPr>
            </w:pPr>
            <w:r w:rsidRPr="00E86546">
              <w:rPr>
                <w:b w:val="0"/>
              </w:rPr>
              <w:t xml:space="preserve">2 years after </w:t>
            </w:r>
            <w:r>
              <w:rPr>
                <w:b w:val="0"/>
              </w:rPr>
              <w:t>business action completed</w:t>
            </w:r>
            <w:r w:rsidRPr="00E86546">
              <w:rPr>
                <w:b w:val="0"/>
              </w:rPr>
              <w:t xml:space="preserve">. </w:t>
            </w:r>
          </w:p>
        </w:tc>
        <w:tc>
          <w:tcPr>
            <w:tcW w:w="3300" w:type="pct"/>
            <w:tcBorders>
              <w:top w:val="single" w:sz="6" w:space="0" w:color="C0C0C0"/>
              <w:bottom w:val="single" w:sz="6" w:space="0" w:color="C0C0C0"/>
            </w:tcBorders>
          </w:tcPr>
          <w:p w14:paraId="5E2F2ABD" w14:textId="7D0EC8F9" w:rsidR="008046DA" w:rsidRDefault="008046DA" w:rsidP="003262E2">
            <w:pPr>
              <w:pStyle w:val="Default"/>
              <w:spacing w:before="60" w:after="60" w:line="264" w:lineRule="auto"/>
              <w:rPr>
                <w:b/>
                <w:bCs/>
                <w:sz w:val="22"/>
                <w:szCs w:val="22"/>
              </w:rPr>
            </w:pPr>
            <w:r>
              <w:rPr>
                <w:b/>
                <w:bCs/>
                <w:sz w:val="22"/>
                <w:szCs w:val="22"/>
              </w:rPr>
              <w:t xml:space="preserve">Date last reviewed: </w:t>
            </w:r>
            <w:r w:rsidR="0098615F" w:rsidRPr="0098615F">
              <w:rPr>
                <w:bCs/>
                <w:sz w:val="22"/>
                <w:szCs w:val="22"/>
              </w:rPr>
              <w:t>26 March 2014</w:t>
            </w:r>
          </w:p>
          <w:p w14:paraId="4E54F789" w14:textId="77777777" w:rsidR="00020DE4" w:rsidRDefault="00020DE4" w:rsidP="003262E2">
            <w:pPr>
              <w:pStyle w:val="Default"/>
              <w:spacing w:before="60" w:after="60" w:line="264" w:lineRule="auto"/>
              <w:rPr>
                <w:sz w:val="22"/>
                <w:szCs w:val="22"/>
              </w:rPr>
            </w:pPr>
            <w:r>
              <w:rPr>
                <w:b/>
                <w:bCs/>
                <w:sz w:val="22"/>
                <w:szCs w:val="22"/>
              </w:rPr>
              <w:t xml:space="preserve">Background/business process: </w:t>
            </w:r>
          </w:p>
          <w:p w14:paraId="720886B5" w14:textId="5EEABAD4" w:rsidR="00020DE4" w:rsidRPr="00435103" w:rsidRDefault="00020DE4" w:rsidP="003262E2">
            <w:pPr>
              <w:pStyle w:val="Default"/>
              <w:spacing w:before="60" w:after="60" w:line="264" w:lineRule="auto"/>
              <w:rPr>
                <w:sz w:val="22"/>
                <w:szCs w:val="22"/>
              </w:rPr>
            </w:pPr>
            <w:r>
              <w:rPr>
                <w:sz w:val="22"/>
                <w:szCs w:val="22"/>
              </w:rPr>
              <w:t xml:space="preserve">This record class covers investigations into misconduct that have no founding </w:t>
            </w:r>
            <w:r w:rsidR="00D276B9">
              <w:rPr>
                <w:sz w:val="22"/>
                <w:szCs w:val="22"/>
              </w:rPr>
              <w:t>e.g.</w:t>
            </w:r>
            <w:r w:rsidR="005C1039">
              <w:rPr>
                <w:sz w:val="22"/>
                <w:szCs w:val="22"/>
              </w:rPr>
              <w:t xml:space="preserve"> </w:t>
            </w:r>
            <w:r>
              <w:rPr>
                <w:sz w:val="22"/>
                <w:szCs w:val="22"/>
              </w:rPr>
              <w:t xml:space="preserve">they are regarded as frivolous or vexatious. Section 44 of the </w:t>
            </w:r>
            <w:r>
              <w:rPr>
                <w:i/>
                <w:iCs/>
                <w:sz w:val="22"/>
                <w:szCs w:val="22"/>
              </w:rPr>
              <w:t xml:space="preserve">Crime and </w:t>
            </w:r>
            <w:r w:rsidR="005C1039">
              <w:rPr>
                <w:i/>
                <w:iCs/>
                <w:sz w:val="22"/>
                <w:szCs w:val="22"/>
              </w:rPr>
              <w:t>Corruption</w:t>
            </w:r>
            <w:r>
              <w:rPr>
                <w:i/>
                <w:iCs/>
                <w:sz w:val="22"/>
                <w:szCs w:val="22"/>
              </w:rPr>
              <w:t xml:space="preserve"> Act 2001 </w:t>
            </w:r>
            <w:r>
              <w:rPr>
                <w:sz w:val="22"/>
                <w:szCs w:val="22"/>
              </w:rPr>
              <w:t xml:space="preserve">allows for the declaration of a </w:t>
            </w:r>
            <w:r w:rsidRPr="00435103">
              <w:rPr>
                <w:sz w:val="22"/>
                <w:szCs w:val="22"/>
              </w:rPr>
              <w:t xml:space="preserve">complaint as frivolous or vexatious. </w:t>
            </w:r>
          </w:p>
          <w:p w14:paraId="485EB6C6" w14:textId="77777777" w:rsidR="00961440" w:rsidRPr="00435103" w:rsidRDefault="00961440" w:rsidP="003262E2">
            <w:pPr>
              <w:pStyle w:val="Tablesub-heading"/>
              <w:spacing w:before="60" w:after="60" w:line="264" w:lineRule="auto"/>
              <w:rPr>
                <w:szCs w:val="22"/>
              </w:rPr>
            </w:pPr>
            <w:r w:rsidRPr="00435103">
              <w:rPr>
                <w:szCs w:val="22"/>
              </w:rPr>
              <w:t>Regulatory requirements:</w:t>
            </w:r>
          </w:p>
          <w:p w14:paraId="13CD7923" w14:textId="77777777" w:rsidR="00D307A1"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7496A6B0" w14:textId="2438E5EB" w:rsidR="00961440"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36DC3158" w14:textId="48D7A66E" w:rsidR="00020DE4" w:rsidRDefault="00020DE4"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22030826" w14:textId="5285A932" w:rsidR="006E07A5" w:rsidRDefault="00020DE4" w:rsidP="003262E2">
            <w:pPr>
              <w:pStyle w:val="Default"/>
              <w:spacing w:before="60" w:after="60" w:line="264" w:lineRule="auto"/>
              <w:rPr>
                <w:b/>
                <w:bCs/>
                <w:sz w:val="22"/>
                <w:szCs w:val="22"/>
              </w:rPr>
            </w:pPr>
            <w:r>
              <w:rPr>
                <w:sz w:val="22"/>
                <w:szCs w:val="22"/>
              </w:rPr>
              <w:t xml:space="preserve">The retention period allows sufficient time for all reporting and documentation processes to be completed.  </w:t>
            </w:r>
          </w:p>
        </w:tc>
      </w:tr>
    </w:tbl>
    <w:p w14:paraId="2CE9C304" w14:textId="515E8CB9" w:rsidR="00C36BD7" w:rsidRDefault="00C36BD7" w:rsidP="00D37E36">
      <w:pPr>
        <w:spacing w:before="0" w:after="0"/>
        <w:rPr>
          <w:b/>
          <w:lang w:eastAsia="en-AU"/>
        </w:rPr>
      </w:pPr>
    </w:p>
    <w:p w14:paraId="68C10EB8" w14:textId="23F0C8A1" w:rsidR="00334301" w:rsidRDefault="00C36BD7" w:rsidP="00D37E36">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334301" w:rsidRPr="005A4F19" w14:paraId="30486B67" w14:textId="77777777" w:rsidTr="00A97814">
        <w:tc>
          <w:tcPr>
            <w:tcW w:w="5000" w:type="pct"/>
            <w:shd w:val="clear" w:color="auto" w:fill="E0E0E0"/>
          </w:tcPr>
          <w:p w14:paraId="0E24AE89" w14:textId="6E0E2D7B" w:rsidR="00334301" w:rsidRPr="005370AA" w:rsidRDefault="00334301" w:rsidP="003930B3">
            <w:pPr>
              <w:rPr>
                <w:b/>
                <w:lang w:eastAsia="en-AU"/>
              </w:rPr>
            </w:pPr>
            <w:r>
              <w:rPr>
                <w:b/>
                <w:lang w:eastAsia="en-AU"/>
              </w:rPr>
              <w:t>Activity</w:t>
            </w:r>
          </w:p>
        </w:tc>
      </w:tr>
      <w:tr w:rsidR="004C415D" w:rsidRPr="005A4F19" w14:paraId="29BD3A04" w14:textId="77777777" w:rsidTr="00A97814">
        <w:tc>
          <w:tcPr>
            <w:tcW w:w="5000" w:type="pct"/>
          </w:tcPr>
          <w:p w14:paraId="3BD9770E" w14:textId="77777777" w:rsidR="004C415D" w:rsidRPr="008D3B13" w:rsidRDefault="004C415D" w:rsidP="003262E2">
            <w:pPr>
              <w:pStyle w:val="Heading2"/>
              <w:spacing w:line="264" w:lineRule="auto"/>
            </w:pPr>
            <w:r w:rsidRPr="008D3B13">
              <w:t>EMPLOYMENT HISTORY</w:t>
            </w:r>
          </w:p>
          <w:p w14:paraId="59DDB6DE" w14:textId="0545E81D" w:rsidR="004C415D" w:rsidRPr="00EB254F" w:rsidRDefault="004C415D" w:rsidP="003262E2">
            <w:pPr>
              <w:pStyle w:val="Tabletext"/>
              <w:spacing w:before="60" w:after="60" w:line="264" w:lineRule="auto"/>
              <w:rPr>
                <w:i/>
                <w:sz w:val="22"/>
                <w:szCs w:val="22"/>
              </w:rPr>
            </w:pPr>
            <w:r>
              <w:rPr>
                <w:i/>
                <w:sz w:val="22"/>
                <w:szCs w:val="22"/>
              </w:rPr>
              <w:t>Managing the general conditions of employment for employees including their appointment, relocation, employment and medical history.</w:t>
            </w:r>
          </w:p>
        </w:tc>
      </w:tr>
    </w:tbl>
    <w:p w14:paraId="5B677D59" w14:textId="77777777" w:rsidR="00334301" w:rsidRDefault="00334301"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334301" w:rsidRPr="005370AA" w14:paraId="7EC020D0" w14:textId="77777777" w:rsidTr="003829FA">
        <w:trPr>
          <w:tblHeader/>
        </w:trPr>
        <w:tc>
          <w:tcPr>
            <w:tcW w:w="579" w:type="pct"/>
            <w:tcBorders>
              <w:top w:val="single" w:sz="6" w:space="0" w:color="C0C0C0"/>
              <w:bottom w:val="single" w:sz="6" w:space="0" w:color="C0C0C0"/>
            </w:tcBorders>
            <w:shd w:val="clear" w:color="auto" w:fill="C0C0C0"/>
            <w:vAlign w:val="center"/>
          </w:tcPr>
          <w:p w14:paraId="2C40ADA1" w14:textId="7F5090D0" w:rsidR="00334301"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851BB5A" w14:textId="77777777" w:rsidR="00334301" w:rsidRPr="005A4F19" w:rsidRDefault="00334301"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28D3893" w14:textId="77777777" w:rsidR="00334301" w:rsidRPr="005A4F19" w:rsidRDefault="00334301" w:rsidP="003930B3">
            <w:pPr>
              <w:pStyle w:val="Tablesub-heading"/>
              <w:spacing w:before="60" w:after="60"/>
            </w:pPr>
            <w:r>
              <w:t>Justification for retention period</w:t>
            </w:r>
          </w:p>
        </w:tc>
      </w:tr>
      <w:tr w:rsidR="00334301" w:rsidRPr="005370AA" w14:paraId="1D676A9A" w14:textId="77777777" w:rsidTr="003829FA">
        <w:tc>
          <w:tcPr>
            <w:tcW w:w="579" w:type="pct"/>
            <w:tcBorders>
              <w:top w:val="single" w:sz="6" w:space="0" w:color="C0C0C0"/>
              <w:bottom w:val="single" w:sz="6" w:space="0" w:color="C0C0C0"/>
            </w:tcBorders>
          </w:tcPr>
          <w:p w14:paraId="429B8347" w14:textId="49DF152B" w:rsidR="00190584" w:rsidRPr="005370AA" w:rsidRDefault="004C415D" w:rsidP="003930B3">
            <w:pPr>
              <w:pStyle w:val="Tablesub-heading"/>
              <w:spacing w:before="60" w:after="60"/>
              <w:rPr>
                <w:b w:val="0"/>
                <w:szCs w:val="22"/>
              </w:rPr>
            </w:pPr>
            <w:r w:rsidRPr="00D276B9">
              <w:rPr>
                <w:b w:val="0"/>
                <w:szCs w:val="22"/>
              </w:rPr>
              <w:t>1232</w:t>
            </w:r>
          </w:p>
        </w:tc>
        <w:tc>
          <w:tcPr>
            <w:tcW w:w="1120" w:type="pct"/>
            <w:tcBorders>
              <w:top w:val="single" w:sz="6" w:space="0" w:color="C0C0C0"/>
              <w:bottom w:val="single" w:sz="6" w:space="0" w:color="C0C0C0"/>
            </w:tcBorders>
          </w:tcPr>
          <w:p w14:paraId="365AA981" w14:textId="77777777" w:rsidR="00334301" w:rsidRDefault="00381563" w:rsidP="003262E2">
            <w:pPr>
              <w:pStyle w:val="Heading3"/>
              <w:spacing w:line="264" w:lineRule="auto"/>
            </w:pPr>
            <w:r w:rsidRPr="00381563">
              <w:t xml:space="preserve">Employment history </w:t>
            </w:r>
            <w:r w:rsidR="00520598">
              <w:t>–</w:t>
            </w:r>
            <w:r w:rsidRPr="00381563">
              <w:t xml:space="preserve"> summaries</w:t>
            </w:r>
            <w:r w:rsidR="00520598">
              <w:t xml:space="preserve"> </w:t>
            </w:r>
          </w:p>
          <w:p w14:paraId="59F8E54C" w14:textId="21ABA174" w:rsidR="00DA0DB6" w:rsidRDefault="00DA0DB6" w:rsidP="003262E2">
            <w:pPr>
              <w:pStyle w:val="Default"/>
              <w:spacing w:before="60" w:after="60" w:line="264" w:lineRule="auto"/>
              <w:rPr>
                <w:sz w:val="22"/>
                <w:szCs w:val="22"/>
              </w:rPr>
            </w:pPr>
            <w:r>
              <w:rPr>
                <w:sz w:val="22"/>
                <w:szCs w:val="22"/>
              </w:rPr>
              <w:t xml:space="preserve">Records that summarise the employment of all employees of an agency. </w:t>
            </w:r>
          </w:p>
          <w:p w14:paraId="3C818155" w14:textId="77777777" w:rsidR="00DA0DB6" w:rsidRDefault="00DA0DB6" w:rsidP="003262E2">
            <w:pPr>
              <w:pStyle w:val="Default"/>
              <w:spacing w:before="60" w:after="60" w:line="264" w:lineRule="auto"/>
              <w:rPr>
                <w:sz w:val="22"/>
                <w:szCs w:val="22"/>
              </w:rPr>
            </w:pPr>
            <w:r>
              <w:rPr>
                <w:sz w:val="22"/>
                <w:szCs w:val="22"/>
              </w:rPr>
              <w:t xml:space="preserve">Summary information may include, but is not limited to: </w:t>
            </w:r>
          </w:p>
          <w:p w14:paraId="4F4B62DC"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appointment dates </w:t>
            </w:r>
          </w:p>
          <w:p w14:paraId="1A1C689E"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commencement and separation dates </w:t>
            </w:r>
          </w:p>
          <w:p w14:paraId="4EE62EF1"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date of birth </w:t>
            </w:r>
          </w:p>
          <w:p w14:paraId="6FA3C092"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education </w:t>
            </w:r>
          </w:p>
          <w:p w14:paraId="781F85E4"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employment/service dates </w:t>
            </w:r>
          </w:p>
          <w:p w14:paraId="6C60688C"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name </w:t>
            </w:r>
          </w:p>
          <w:p w14:paraId="4997B247"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positions held </w:t>
            </w:r>
          </w:p>
          <w:p w14:paraId="5B9F2B87"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qualifications </w:t>
            </w:r>
          </w:p>
          <w:p w14:paraId="6838C762" w14:textId="355BDEC6" w:rsidR="00DA0DB6" w:rsidRPr="00DA0DB6" w:rsidRDefault="00DA0DB6" w:rsidP="003262E2">
            <w:pPr>
              <w:pStyle w:val="Default"/>
              <w:numPr>
                <w:ilvl w:val="0"/>
                <w:numId w:val="180"/>
              </w:numPr>
              <w:spacing w:before="60" w:after="60" w:line="264" w:lineRule="auto"/>
              <w:rPr>
                <w:sz w:val="22"/>
                <w:szCs w:val="22"/>
              </w:rPr>
            </w:pPr>
            <w:r>
              <w:rPr>
                <w:sz w:val="22"/>
                <w:szCs w:val="22"/>
              </w:rPr>
              <w:t xml:space="preserve">superannuation contributions. </w:t>
            </w:r>
          </w:p>
          <w:p w14:paraId="207E130B" w14:textId="77777777" w:rsidR="00DA0DB6" w:rsidRPr="00DA0DB6" w:rsidRDefault="00DA0DB6" w:rsidP="003262E2">
            <w:pPr>
              <w:pStyle w:val="Tablesub-heading"/>
              <w:spacing w:before="60" w:after="60" w:line="264" w:lineRule="auto"/>
              <w:rPr>
                <w:bCs/>
                <w:szCs w:val="22"/>
              </w:rPr>
            </w:pPr>
            <w:r w:rsidRPr="00DA0DB6">
              <w:rPr>
                <w:bCs/>
                <w:szCs w:val="22"/>
              </w:rPr>
              <w:t xml:space="preserve">Disposal action – </w:t>
            </w:r>
          </w:p>
          <w:p w14:paraId="697E74B0" w14:textId="77777777" w:rsidR="00DA0DB6" w:rsidRDefault="00DA0DB6" w:rsidP="003262E2">
            <w:pPr>
              <w:pStyle w:val="Tablesub-heading"/>
              <w:spacing w:before="60" w:after="60" w:line="264" w:lineRule="auto"/>
              <w:rPr>
                <w:b w:val="0"/>
                <w:szCs w:val="22"/>
              </w:rPr>
            </w:pPr>
            <w:r w:rsidRPr="00DA0DB6">
              <w:rPr>
                <w:b w:val="0"/>
                <w:szCs w:val="22"/>
              </w:rPr>
              <w:t xml:space="preserve">Permanent. </w:t>
            </w:r>
          </w:p>
          <w:p w14:paraId="6307FFE0" w14:textId="334F60DA" w:rsidR="00896640" w:rsidRPr="00896640" w:rsidRDefault="00896640" w:rsidP="003262E2">
            <w:pPr>
              <w:pStyle w:val="Tablesub-heading"/>
              <w:spacing w:before="60" w:after="60" w:line="264" w:lineRule="auto"/>
              <w:rPr>
                <w:b w:val="0"/>
                <w:i/>
              </w:rPr>
            </w:pPr>
            <w:r w:rsidRPr="00896640">
              <w:rPr>
                <w:b w:val="0"/>
                <w:szCs w:val="22"/>
              </w:rPr>
              <w:t>Transfer to QSA after business action completed.</w:t>
            </w:r>
          </w:p>
        </w:tc>
        <w:tc>
          <w:tcPr>
            <w:tcW w:w="3301" w:type="pct"/>
            <w:tcBorders>
              <w:top w:val="single" w:sz="6" w:space="0" w:color="C0C0C0"/>
              <w:bottom w:val="single" w:sz="6" w:space="0" w:color="C0C0C0"/>
            </w:tcBorders>
          </w:tcPr>
          <w:p w14:paraId="44F02059" w14:textId="47D7EE66" w:rsidR="00334301" w:rsidRPr="0098615F" w:rsidRDefault="00334301" w:rsidP="003262E2">
            <w:pPr>
              <w:pStyle w:val="Default"/>
              <w:spacing w:before="60" w:after="60" w:line="264" w:lineRule="auto"/>
              <w:rPr>
                <w:bCs/>
                <w:sz w:val="22"/>
                <w:szCs w:val="22"/>
              </w:rPr>
            </w:pPr>
            <w:r>
              <w:rPr>
                <w:b/>
                <w:bCs/>
                <w:sz w:val="22"/>
                <w:szCs w:val="22"/>
              </w:rPr>
              <w:t xml:space="preserve">Date last reviewed: </w:t>
            </w:r>
            <w:r w:rsidR="0098615F" w:rsidRPr="0098615F">
              <w:rPr>
                <w:bCs/>
                <w:sz w:val="22"/>
                <w:szCs w:val="22"/>
              </w:rPr>
              <w:t>26 March 2014</w:t>
            </w:r>
          </w:p>
          <w:p w14:paraId="418941AC" w14:textId="77777777" w:rsidR="00ED44D6" w:rsidRDefault="00ED44D6" w:rsidP="003262E2">
            <w:pPr>
              <w:pStyle w:val="Default"/>
              <w:spacing w:before="60" w:after="60" w:line="264" w:lineRule="auto"/>
              <w:rPr>
                <w:sz w:val="22"/>
                <w:szCs w:val="22"/>
              </w:rPr>
            </w:pPr>
            <w:r>
              <w:rPr>
                <w:b/>
                <w:bCs/>
                <w:sz w:val="22"/>
                <w:szCs w:val="22"/>
              </w:rPr>
              <w:t xml:space="preserve">Background/business process: </w:t>
            </w:r>
          </w:p>
          <w:p w14:paraId="6832F4D0" w14:textId="6230A3A2" w:rsidR="00A325DD" w:rsidRPr="00D307A1" w:rsidRDefault="001B4030" w:rsidP="003262E2">
            <w:pPr>
              <w:pStyle w:val="Default"/>
              <w:spacing w:before="60" w:after="60" w:line="264" w:lineRule="auto"/>
              <w:rPr>
                <w:sz w:val="22"/>
                <w:szCs w:val="22"/>
              </w:rPr>
            </w:pPr>
            <w:r>
              <w:rPr>
                <w:sz w:val="22"/>
                <w:szCs w:val="22"/>
              </w:rPr>
              <w:t xml:space="preserve">This record class covers summary records of employment history. </w:t>
            </w:r>
          </w:p>
          <w:p w14:paraId="38650A60" w14:textId="77777777" w:rsidR="001B4030" w:rsidRDefault="001B4030" w:rsidP="003262E2">
            <w:pPr>
              <w:pStyle w:val="Default"/>
              <w:spacing w:before="60" w:after="60" w:line="264" w:lineRule="auto"/>
              <w:rPr>
                <w:sz w:val="22"/>
                <w:szCs w:val="22"/>
              </w:rPr>
            </w:pPr>
            <w:r>
              <w:rPr>
                <w:b/>
                <w:bCs/>
                <w:sz w:val="22"/>
                <w:szCs w:val="22"/>
              </w:rPr>
              <w:t xml:space="preserve">Business requirements: </w:t>
            </w:r>
          </w:p>
          <w:p w14:paraId="174BD20E" w14:textId="094C25B7" w:rsidR="001B4030" w:rsidRDefault="001B4030" w:rsidP="003262E2">
            <w:pPr>
              <w:pStyle w:val="Default"/>
              <w:spacing w:before="60" w:after="60" w:line="264" w:lineRule="auto"/>
              <w:rPr>
                <w:sz w:val="22"/>
                <w:szCs w:val="22"/>
              </w:rPr>
            </w:pPr>
            <w:r>
              <w:rPr>
                <w:sz w:val="22"/>
                <w:szCs w:val="22"/>
              </w:rPr>
              <w:t>Although it is not a legislative requirement for the public service to create and keep a summary record of public servants, this record provides a useful summary of the employment history of public servants over time. Many agencies would create such a record in the normal course of business to manage their workforce.</w:t>
            </w:r>
          </w:p>
          <w:p w14:paraId="5F909E03" w14:textId="77777777" w:rsidR="001B4030" w:rsidRDefault="001B4030" w:rsidP="003262E2">
            <w:pPr>
              <w:pStyle w:val="Default"/>
              <w:spacing w:before="60" w:after="60" w:line="264" w:lineRule="auto"/>
              <w:rPr>
                <w:b/>
                <w:bCs/>
                <w:sz w:val="22"/>
                <w:szCs w:val="22"/>
              </w:rPr>
            </w:pPr>
            <w:r>
              <w:rPr>
                <w:b/>
                <w:bCs/>
                <w:sz w:val="22"/>
                <w:szCs w:val="22"/>
              </w:rPr>
              <w:t xml:space="preserve">Permanent retention criteria: </w:t>
            </w:r>
          </w:p>
          <w:p w14:paraId="17A497B1" w14:textId="77777777" w:rsidR="001B4030" w:rsidRDefault="001B4030" w:rsidP="003262E2">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B15C65B" w14:textId="4A488B04" w:rsidR="00334301" w:rsidRPr="001B4030" w:rsidRDefault="001B4030" w:rsidP="003262E2">
            <w:pPr>
              <w:pStyle w:val="Tablesub-heading"/>
              <w:numPr>
                <w:ilvl w:val="0"/>
                <w:numId w:val="153"/>
              </w:numPr>
              <w:spacing w:before="60" w:after="60" w:line="264" w:lineRule="auto"/>
              <w:rPr>
                <w:b w:val="0"/>
                <w:szCs w:val="22"/>
              </w:rPr>
            </w:pPr>
            <w:r w:rsidRPr="001B4030">
              <w:rPr>
                <w:b w:val="0"/>
                <w:szCs w:val="22"/>
              </w:rPr>
              <w:t xml:space="preserve">3 – Enduring Rights and Entitlements. </w:t>
            </w:r>
          </w:p>
        </w:tc>
      </w:tr>
      <w:tr w:rsidR="00334301" w:rsidRPr="005370AA" w14:paraId="76F25817" w14:textId="77777777" w:rsidTr="003829FA">
        <w:tc>
          <w:tcPr>
            <w:tcW w:w="579" w:type="pct"/>
            <w:tcBorders>
              <w:top w:val="single" w:sz="6" w:space="0" w:color="C0C0C0"/>
              <w:bottom w:val="single" w:sz="6" w:space="0" w:color="C0C0C0"/>
            </w:tcBorders>
          </w:tcPr>
          <w:p w14:paraId="4C73A1E6" w14:textId="57769A33" w:rsidR="00E5136C" w:rsidRDefault="004C415D" w:rsidP="003930B3">
            <w:pPr>
              <w:pStyle w:val="Tablesub-heading"/>
              <w:spacing w:before="60" w:after="60"/>
              <w:rPr>
                <w:b w:val="0"/>
                <w:szCs w:val="22"/>
              </w:rPr>
            </w:pPr>
            <w:r w:rsidRPr="00D276B9">
              <w:rPr>
                <w:b w:val="0"/>
                <w:szCs w:val="22"/>
              </w:rPr>
              <w:t>1233</w:t>
            </w:r>
          </w:p>
        </w:tc>
        <w:tc>
          <w:tcPr>
            <w:tcW w:w="1120" w:type="pct"/>
            <w:tcBorders>
              <w:top w:val="single" w:sz="6" w:space="0" w:color="C0C0C0"/>
              <w:bottom w:val="single" w:sz="6" w:space="0" w:color="C0C0C0"/>
            </w:tcBorders>
          </w:tcPr>
          <w:p w14:paraId="4F260B07" w14:textId="77777777" w:rsidR="00334301" w:rsidRDefault="00271A76" w:rsidP="003262E2">
            <w:pPr>
              <w:pStyle w:val="Heading3"/>
              <w:spacing w:line="264" w:lineRule="auto"/>
            </w:pPr>
            <w:r>
              <w:t>Employee service history</w:t>
            </w:r>
          </w:p>
          <w:p w14:paraId="41C7EAFE" w14:textId="77777777" w:rsidR="00EC57D3" w:rsidRDefault="00EC57D3" w:rsidP="003262E2">
            <w:pPr>
              <w:pStyle w:val="Default"/>
              <w:spacing w:before="60" w:after="60" w:line="264" w:lineRule="auto"/>
              <w:rPr>
                <w:sz w:val="22"/>
                <w:szCs w:val="22"/>
              </w:rPr>
            </w:pPr>
            <w:r>
              <w:rPr>
                <w:sz w:val="22"/>
                <w:szCs w:val="22"/>
              </w:rPr>
              <w:t xml:space="preserve">Records relating to the appointment and consolidated employment history of employees. </w:t>
            </w:r>
          </w:p>
          <w:p w14:paraId="0AD8B551" w14:textId="14FE2EEA" w:rsidR="00EC57D3" w:rsidRDefault="00EC57D3" w:rsidP="003262E2">
            <w:pPr>
              <w:pStyle w:val="Default"/>
              <w:spacing w:before="60" w:after="60" w:line="264" w:lineRule="auto"/>
              <w:rPr>
                <w:b/>
                <w:bCs/>
                <w:sz w:val="22"/>
                <w:szCs w:val="22"/>
              </w:rPr>
            </w:pPr>
            <w:r>
              <w:rPr>
                <w:b/>
                <w:bCs/>
                <w:sz w:val="22"/>
                <w:szCs w:val="22"/>
              </w:rPr>
              <w:t xml:space="preserve">Disposal action – </w:t>
            </w:r>
          </w:p>
          <w:p w14:paraId="0B16C149" w14:textId="765A74C9" w:rsidR="00EC57D3" w:rsidRPr="00EC57D3" w:rsidRDefault="00EC57D3" w:rsidP="003262E2">
            <w:pPr>
              <w:pStyle w:val="Default"/>
              <w:spacing w:before="60" w:after="60" w:line="264" w:lineRule="auto"/>
              <w:rPr>
                <w:sz w:val="22"/>
                <w:szCs w:val="22"/>
              </w:rPr>
            </w:pPr>
            <w:r>
              <w:rPr>
                <w:sz w:val="22"/>
                <w:szCs w:val="22"/>
              </w:rPr>
              <w:t xml:space="preserve">80 years from date of birth or 7 years from date of separation, whichever is later. </w:t>
            </w:r>
          </w:p>
        </w:tc>
        <w:tc>
          <w:tcPr>
            <w:tcW w:w="3301" w:type="pct"/>
            <w:tcBorders>
              <w:top w:val="single" w:sz="6" w:space="0" w:color="C0C0C0"/>
              <w:bottom w:val="single" w:sz="6" w:space="0" w:color="C0C0C0"/>
            </w:tcBorders>
          </w:tcPr>
          <w:p w14:paraId="0301C100" w14:textId="06433FE9" w:rsidR="00334301" w:rsidRPr="0098615F" w:rsidRDefault="00334301" w:rsidP="003262E2">
            <w:pPr>
              <w:pStyle w:val="Default"/>
              <w:spacing w:before="60" w:after="60" w:line="264" w:lineRule="auto"/>
              <w:rPr>
                <w:bCs/>
                <w:sz w:val="22"/>
                <w:szCs w:val="22"/>
              </w:rPr>
            </w:pPr>
            <w:r>
              <w:rPr>
                <w:b/>
                <w:bCs/>
                <w:sz w:val="22"/>
                <w:szCs w:val="22"/>
              </w:rPr>
              <w:t xml:space="preserve">Date last reviewed: </w:t>
            </w:r>
            <w:r w:rsidR="0098615F" w:rsidRPr="0098615F">
              <w:rPr>
                <w:bCs/>
                <w:sz w:val="22"/>
                <w:szCs w:val="22"/>
              </w:rPr>
              <w:t>26 March 2014</w:t>
            </w:r>
          </w:p>
          <w:p w14:paraId="29FF89C8" w14:textId="77777777" w:rsidR="0088243B" w:rsidRDefault="0088243B" w:rsidP="003262E2">
            <w:pPr>
              <w:pStyle w:val="Default"/>
              <w:spacing w:before="60" w:after="60" w:line="264" w:lineRule="auto"/>
              <w:rPr>
                <w:sz w:val="22"/>
                <w:szCs w:val="22"/>
              </w:rPr>
            </w:pPr>
            <w:r>
              <w:rPr>
                <w:b/>
                <w:bCs/>
                <w:sz w:val="22"/>
                <w:szCs w:val="22"/>
              </w:rPr>
              <w:t xml:space="preserve">Background/business process: </w:t>
            </w:r>
          </w:p>
          <w:p w14:paraId="07826D1A" w14:textId="749F8599" w:rsidR="0088243B" w:rsidRDefault="0088243B" w:rsidP="003262E2">
            <w:pPr>
              <w:pStyle w:val="Default"/>
              <w:spacing w:before="60" w:after="60" w:line="264" w:lineRule="auto"/>
              <w:rPr>
                <w:sz w:val="22"/>
                <w:szCs w:val="22"/>
              </w:rPr>
            </w:pPr>
            <w:r>
              <w:rPr>
                <w:sz w:val="22"/>
                <w:szCs w:val="22"/>
              </w:rPr>
              <w:t xml:space="preserve">This is a revised record class that includes records summarising leave taken by employees. </w:t>
            </w:r>
          </w:p>
          <w:p w14:paraId="05E6AEF3" w14:textId="77777777" w:rsidR="00A325DD" w:rsidRPr="00435103" w:rsidRDefault="00A325DD" w:rsidP="003262E2">
            <w:pPr>
              <w:pStyle w:val="Tablesub-heading"/>
              <w:spacing w:before="60" w:after="60" w:line="264" w:lineRule="auto"/>
              <w:rPr>
                <w:szCs w:val="22"/>
              </w:rPr>
            </w:pPr>
            <w:r w:rsidRPr="00435103">
              <w:rPr>
                <w:szCs w:val="22"/>
              </w:rPr>
              <w:t>Regulatory requirements:</w:t>
            </w:r>
          </w:p>
          <w:p w14:paraId="1B85A976" w14:textId="5B51AB04" w:rsidR="00D307A1"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671A94B0" w14:textId="01C714C9" w:rsidR="00D307A1" w:rsidRPr="00435103" w:rsidRDefault="00D307A1" w:rsidP="003262E2">
            <w:pPr>
              <w:pStyle w:val="Default"/>
              <w:spacing w:before="60" w:after="60" w:line="264" w:lineRule="auto"/>
              <w:rPr>
                <w:bCs/>
                <w:i/>
                <w:sz w:val="22"/>
                <w:szCs w:val="22"/>
              </w:rPr>
            </w:pPr>
            <w:r w:rsidRPr="00435103">
              <w:rPr>
                <w:bCs/>
                <w:i/>
                <w:sz w:val="22"/>
                <w:szCs w:val="22"/>
              </w:rPr>
              <w:t>Industrial Relations Act 1999</w:t>
            </w:r>
          </w:p>
          <w:p w14:paraId="7DD25C84" w14:textId="48DCEDBD" w:rsidR="00A325DD" w:rsidRPr="00D307A1" w:rsidRDefault="00D307A1" w:rsidP="003262E2">
            <w:pPr>
              <w:pStyle w:val="Default"/>
              <w:spacing w:before="60" w:after="60" w:line="264" w:lineRule="auto"/>
              <w:rPr>
                <w:bCs/>
                <w:i/>
                <w:sz w:val="22"/>
                <w:szCs w:val="22"/>
              </w:rPr>
            </w:pPr>
            <w:r w:rsidRPr="00435103">
              <w:rPr>
                <w:bCs/>
                <w:i/>
                <w:sz w:val="22"/>
                <w:szCs w:val="22"/>
              </w:rPr>
              <w:t xml:space="preserve">Fair Work Act 2009 </w:t>
            </w:r>
            <w:r w:rsidRPr="00435103">
              <w:rPr>
                <w:bCs/>
                <w:sz w:val="22"/>
                <w:szCs w:val="22"/>
              </w:rPr>
              <w:t>(Cwlth)</w:t>
            </w:r>
          </w:p>
          <w:p w14:paraId="17D7F1DD" w14:textId="77777777" w:rsidR="0088243B" w:rsidRDefault="0088243B" w:rsidP="003262E2">
            <w:pPr>
              <w:pStyle w:val="Default"/>
              <w:spacing w:before="60" w:after="60" w:line="264" w:lineRule="auto"/>
              <w:rPr>
                <w:sz w:val="22"/>
                <w:szCs w:val="22"/>
              </w:rPr>
            </w:pPr>
            <w:r>
              <w:rPr>
                <w:b/>
                <w:bCs/>
                <w:sz w:val="22"/>
                <w:szCs w:val="22"/>
              </w:rPr>
              <w:t xml:space="preserve">Business requirements: </w:t>
            </w:r>
          </w:p>
          <w:p w14:paraId="526657A4" w14:textId="3B47668E" w:rsidR="0088243B" w:rsidRDefault="0088243B" w:rsidP="003262E2">
            <w:pPr>
              <w:pStyle w:val="Default"/>
              <w:spacing w:before="60" w:after="60" w:line="264" w:lineRule="auto"/>
              <w:rPr>
                <w:sz w:val="22"/>
                <w:szCs w:val="22"/>
              </w:rPr>
            </w:pPr>
            <w:r>
              <w:rPr>
                <w:sz w:val="22"/>
                <w:szCs w:val="22"/>
              </w:rPr>
              <w:t xml:space="preserve">These records are required to protect the rights and entitlements of employees especially in relation to superannuation and leave claims. This is especially relevant for temporary employees who may have to prove employment with several agencies over many years. </w:t>
            </w:r>
          </w:p>
          <w:p w14:paraId="3B3D1CCC" w14:textId="0E7D5AEF" w:rsidR="0088243B" w:rsidRDefault="0088243B" w:rsidP="003262E2">
            <w:pPr>
              <w:pStyle w:val="Default"/>
              <w:spacing w:before="60" w:after="60" w:line="264" w:lineRule="auto"/>
              <w:rPr>
                <w:sz w:val="22"/>
                <w:szCs w:val="22"/>
              </w:rPr>
            </w:pPr>
            <w:r>
              <w:rPr>
                <w:sz w:val="22"/>
                <w:szCs w:val="22"/>
              </w:rPr>
              <w:t xml:space="preserve">The retention period covers the increased working life of employees who may be required to make superannuation claims. From 1 July 2017, the qualifying age for the Age Pension will increase from 65 years to 65 and a half years. The qualifying age will then rise by six months every two years, reaching 67 years by 1 July 2023 (information from Department of Human Services). </w:t>
            </w:r>
          </w:p>
          <w:p w14:paraId="7555C84E" w14:textId="291F6897" w:rsidR="00334301" w:rsidRPr="006545F1" w:rsidRDefault="0088243B" w:rsidP="003262E2">
            <w:pPr>
              <w:pStyle w:val="Default"/>
              <w:spacing w:before="60" w:after="60" w:line="264" w:lineRule="auto"/>
              <w:rPr>
                <w:sz w:val="22"/>
                <w:szCs w:val="22"/>
              </w:rPr>
            </w:pPr>
            <w:r>
              <w:rPr>
                <w:sz w:val="22"/>
                <w:szCs w:val="22"/>
              </w:rPr>
              <w:t>The record class includes pecuniary/declarations of interest records which are required to be retained as part of the employee’s personal file</w:t>
            </w:r>
            <w:r w:rsidR="006545F1">
              <w:rPr>
                <w:sz w:val="22"/>
                <w:szCs w:val="22"/>
              </w:rPr>
              <w:t>.</w:t>
            </w:r>
          </w:p>
        </w:tc>
      </w:tr>
      <w:tr w:rsidR="004C415D" w:rsidRPr="005370AA" w14:paraId="79BFA2C5" w14:textId="77777777" w:rsidTr="003829FA">
        <w:tc>
          <w:tcPr>
            <w:tcW w:w="579" w:type="pct"/>
            <w:tcBorders>
              <w:top w:val="single" w:sz="6" w:space="0" w:color="C0C0C0"/>
              <w:bottom w:val="single" w:sz="6" w:space="0" w:color="C0C0C0"/>
            </w:tcBorders>
          </w:tcPr>
          <w:p w14:paraId="516C9496" w14:textId="1A537EFB" w:rsidR="00E5136C" w:rsidRDefault="004C415D" w:rsidP="003930B3">
            <w:pPr>
              <w:pStyle w:val="Tablesub-heading"/>
              <w:spacing w:before="60" w:after="60"/>
              <w:rPr>
                <w:b w:val="0"/>
                <w:szCs w:val="22"/>
              </w:rPr>
            </w:pPr>
            <w:r w:rsidRPr="00D276B9">
              <w:rPr>
                <w:b w:val="0"/>
                <w:szCs w:val="22"/>
              </w:rPr>
              <w:t>1234</w:t>
            </w:r>
          </w:p>
        </w:tc>
        <w:tc>
          <w:tcPr>
            <w:tcW w:w="1120" w:type="pct"/>
            <w:tcBorders>
              <w:top w:val="single" w:sz="6" w:space="0" w:color="C0C0C0"/>
              <w:bottom w:val="single" w:sz="6" w:space="0" w:color="C0C0C0"/>
            </w:tcBorders>
          </w:tcPr>
          <w:p w14:paraId="0EA329BE" w14:textId="77777777" w:rsidR="004C415D" w:rsidRDefault="00520598" w:rsidP="003262E2">
            <w:pPr>
              <w:pStyle w:val="Heading3"/>
              <w:spacing w:line="264" w:lineRule="auto"/>
            </w:pPr>
            <w:r>
              <w:t>Service history – contractors, volunteers and work placements</w:t>
            </w:r>
          </w:p>
          <w:p w14:paraId="0BAE17BC" w14:textId="6D3C3D07" w:rsidR="00517FDD" w:rsidRDefault="00517FDD" w:rsidP="003262E2">
            <w:pPr>
              <w:pStyle w:val="Default"/>
              <w:spacing w:before="60" w:after="60" w:line="264" w:lineRule="auto"/>
              <w:rPr>
                <w:sz w:val="22"/>
                <w:szCs w:val="22"/>
              </w:rPr>
            </w:pPr>
            <w:r>
              <w:rPr>
                <w:sz w:val="22"/>
                <w:szCs w:val="22"/>
              </w:rPr>
              <w:t>Records relating to contractors and other staff not directly employed by</w:t>
            </w:r>
            <w:r w:rsidR="003204BB">
              <w:rPr>
                <w:sz w:val="22"/>
                <w:szCs w:val="22"/>
              </w:rPr>
              <w:t xml:space="preserve"> the agency</w:t>
            </w:r>
            <w:r>
              <w:rPr>
                <w:sz w:val="22"/>
                <w:szCs w:val="22"/>
              </w:rPr>
              <w:t xml:space="preserve"> e.g. staff sourced through an employment/recruitment agency, apprentices supplied by a group training organisation. Includes volunteers and work experience placements. </w:t>
            </w:r>
          </w:p>
          <w:p w14:paraId="0AFD4901" w14:textId="22AA1CEC" w:rsidR="00517FDD" w:rsidRPr="00517FDD" w:rsidRDefault="00517FDD" w:rsidP="003262E2">
            <w:pPr>
              <w:pStyle w:val="Heading30"/>
              <w:spacing w:before="60" w:after="60" w:line="264" w:lineRule="auto"/>
              <w:rPr>
                <w:bCs w:val="0"/>
              </w:rPr>
            </w:pPr>
            <w:r w:rsidRPr="00517FDD">
              <w:rPr>
                <w:bCs w:val="0"/>
              </w:rPr>
              <w:t xml:space="preserve">Disposal action – </w:t>
            </w:r>
          </w:p>
          <w:p w14:paraId="4D8D1F13" w14:textId="7F1B5088" w:rsidR="00517FDD" w:rsidRPr="00517FDD" w:rsidRDefault="00517FDD" w:rsidP="003262E2">
            <w:pPr>
              <w:pStyle w:val="Heading30"/>
              <w:spacing w:before="60" w:after="60" w:line="264" w:lineRule="auto"/>
              <w:rPr>
                <w:b w:val="0"/>
                <w:i/>
              </w:rPr>
            </w:pPr>
            <w:r w:rsidRPr="00517FDD">
              <w:rPr>
                <w:b w:val="0"/>
              </w:rPr>
              <w:t xml:space="preserve">7 years after business action completed. </w:t>
            </w:r>
          </w:p>
        </w:tc>
        <w:tc>
          <w:tcPr>
            <w:tcW w:w="3301" w:type="pct"/>
            <w:tcBorders>
              <w:top w:val="single" w:sz="6" w:space="0" w:color="C0C0C0"/>
              <w:bottom w:val="single" w:sz="6" w:space="0" w:color="C0C0C0"/>
            </w:tcBorders>
          </w:tcPr>
          <w:p w14:paraId="33FF0C8B" w14:textId="0FBD0B31" w:rsidR="004C415D" w:rsidRDefault="004C415D" w:rsidP="003262E2">
            <w:pPr>
              <w:pStyle w:val="Default"/>
              <w:spacing w:before="60" w:after="60" w:line="264" w:lineRule="auto"/>
              <w:rPr>
                <w:b/>
                <w:bCs/>
                <w:sz w:val="22"/>
                <w:szCs w:val="22"/>
              </w:rPr>
            </w:pPr>
            <w:r>
              <w:rPr>
                <w:b/>
                <w:bCs/>
                <w:sz w:val="22"/>
                <w:szCs w:val="22"/>
              </w:rPr>
              <w:t xml:space="preserve">Date last reviewed: </w:t>
            </w:r>
            <w:r w:rsidR="0098615F" w:rsidRPr="0098615F">
              <w:rPr>
                <w:bCs/>
                <w:sz w:val="22"/>
                <w:szCs w:val="22"/>
              </w:rPr>
              <w:t>26 March 2014</w:t>
            </w:r>
          </w:p>
          <w:p w14:paraId="5D5D2625" w14:textId="77777777" w:rsidR="006722B0" w:rsidRDefault="006722B0" w:rsidP="003262E2">
            <w:pPr>
              <w:pStyle w:val="Default"/>
              <w:spacing w:before="60" w:after="60" w:line="264" w:lineRule="auto"/>
              <w:rPr>
                <w:sz w:val="22"/>
                <w:szCs w:val="22"/>
              </w:rPr>
            </w:pPr>
            <w:r>
              <w:rPr>
                <w:b/>
                <w:bCs/>
                <w:sz w:val="22"/>
                <w:szCs w:val="22"/>
              </w:rPr>
              <w:t xml:space="preserve">Background/business process: </w:t>
            </w:r>
          </w:p>
          <w:p w14:paraId="598D324E" w14:textId="08843EF6" w:rsidR="006722B0" w:rsidRDefault="006722B0" w:rsidP="003262E2">
            <w:pPr>
              <w:pStyle w:val="Default"/>
              <w:spacing w:before="60" w:after="60" w:line="264" w:lineRule="auto"/>
              <w:rPr>
                <w:sz w:val="22"/>
                <w:szCs w:val="22"/>
              </w:rPr>
            </w:pPr>
            <w:r>
              <w:rPr>
                <w:sz w:val="22"/>
                <w:szCs w:val="22"/>
              </w:rPr>
              <w:t xml:space="preserve">This record class covers records created concerning contractors and other staff not directly employed through the agency.  </w:t>
            </w:r>
          </w:p>
          <w:p w14:paraId="0A3435A8" w14:textId="77777777" w:rsidR="00A325DD" w:rsidRPr="00435103" w:rsidRDefault="00A325DD" w:rsidP="003262E2">
            <w:pPr>
              <w:pStyle w:val="Tablesub-heading"/>
              <w:spacing w:before="60" w:after="60" w:line="264" w:lineRule="auto"/>
              <w:rPr>
                <w:szCs w:val="22"/>
              </w:rPr>
            </w:pPr>
            <w:r w:rsidRPr="00435103">
              <w:rPr>
                <w:szCs w:val="22"/>
              </w:rPr>
              <w:t>Regulatory requirements:</w:t>
            </w:r>
          </w:p>
          <w:p w14:paraId="5BCFA2C6" w14:textId="77777777" w:rsidR="00AE4D10" w:rsidRPr="00435103" w:rsidRDefault="00AE4D10" w:rsidP="003262E2">
            <w:pPr>
              <w:pStyle w:val="Default"/>
              <w:spacing w:before="60" w:after="60" w:line="264" w:lineRule="auto"/>
              <w:rPr>
                <w:bCs/>
                <w:i/>
                <w:sz w:val="22"/>
                <w:szCs w:val="22"/>
              </w:rPr>
            </w:pPr>
            <w:r w:rsidRPr="00435103">
              <w:rPr>
                <w:bCs/>
                <w:i/>
                <w:sz w:val="22"/>
                <w:szCs w:val="22"/>
              </w:rPr>
              <w:t>Industrial Relations Act 1999</w:t>
            </w:r>
          </w:p>
          <w:p w14:paraId="0FFB31B2" w14:textId="0757019D" w:rsidR="00A325DD" w:rsidRPr="00435103" w:rsidRDefault="00AE4D10" w:rsidP="003262E2">
            <w:pPr>
              <w:pStyle w:val="Default"/>
              <w:spacing w:before="60" w:after="60" w:line="264" w:lineRule="auto"/>
              <w:rPr>
                <w:bCs/>
                <w:i/>
                <w:sz w:val="22"/>
                <w:szCs w:val="22"/>
              </w:rPr>
            </w:pPr>
            <w:r w:rsidRPr="00435103">
              <w:rPr>
                <w:bCs/>
                <w:i/>
                <w:sz w:val="22"/>
                <w:szCs w:val="22"/>
              </w:rPr>
              <w:t xml:space="preserve">Fair Work Act 2009 </w:t>
            </w:r>
            <w:r w:rsidRPr="00435103">
              <w:rPr>
                <w:bCs/>
                <w:sz w:val="22"/>
                <w:szCs w:val="22"/>
              </w:rPr>
              <w:t>(Cwlth)</w:t>
            </w:r>
          </w:p>
          <w:p w14:paraId="18CFC483" w14:textId="77777777" w:rsidR="006722B0" w:rsidRDefault="006722B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5B297D3" w14:textId="3A03345B" w:rsidR="006722B0" w:rsidRDefault="006722B0" w:rsidP="003262E2">
            <w:pPr>
              <w:pStyle w:val="Default"/>
              <w:spacing w:before="60" w:after="60" w:line="264" w:lineRule="auto"/>
              <w:rPr>
                <w:sz w:val="22"/>
                <w:szCs w:val="22"/>
              </w:rPr>
            </w:pPr>
            <w:r>
              <w:rPr>
                <w:sz w:val="22"/>
                <w:szCs w:val="22"/>
              </w:rPr>
              <w:t xml:space="preserve">Agencies have no requirements to pay superannuation or leave payments to contractors or staff provided though an employment agency. However records relating to their service history may be required in the event that there is a dispute, legal action or a claim arising from their work history with the agency. </w:t>
            </w:r>
          </w:p>
          <w:p w14:paraId="39EDFAEA" w14:textId="745A4300" w:rsidR="004C415D" w:rsidRDefault="006722B0" w:rsidP="003262E2">
            <w:pPr>
              <w:pStyle w:val="Default"/>
              <w:spacing w:before="60" w:after="60" w:line="264" w:lineRule="auto"/>
              <w:rPr>
                <w:b/>
                <w:bCs/>
                <w:sz w:val="22"/>
                <w:szCs w:val="22"/>
              </w:rPr>
            </w:pPr>
            <w:r>
              <w:rPr>
                <w:sz w:val="22"/>
                <w:szCs w:val="22"/>
              </w:rPr>
              <w:t xml:space="preserve"> </w:t>
            </w:r>
          </w:p>
        </w:tc>
      </w:tr>
      <w:tr w:rsidR="004C415D" w:rsidRPr="005370AA" w14:paraId="77BF0C3A" w14:textId="77777777" w:rsidTr="003829FA">
        <w:tc>
          <w:tcPr>
            <w:tcW w:w="579" w:type="pct"/>
            <w:tcBorders>
              <w:top w:val="single" w:sz="6" w:space="0" w:color="C0C0C0"/>
              <w:bottom w:val="single" w:sz="6" w:space="0" w:color="C0C0C0"/>
            </w:tcBorders>
          </w:tcPr>
          <w:p w14:paraId="4443D0FE" w14:textId="1AB02B2E" w:rsidR="00317338" w:rsidRDefault="004C415D" w:rsidP="003930B3">
            <w:pPr>
              <w:pStyle w:val="Tablesub-heading"/>
              <w:spacing w:before="60" w:after="60"/>
              <w:rPr>
                <w:b w:val="0"/>
                <w:szCs w:val="22"/>
              </w:rPr>
            </w:pPr>
            <w:r w:rsidRPr="00D276B9">
              <w:rPr>
                <w:b w:val="0"/>
                <w:szCs w:val="22"/>
              </w:rPr>
              <w:t>1235</w:t>
            </w:r>
          </w:p>
        </w:tc>
        <w:tc>
          <w:tcPr>
            <w:tcW w:w="1120" w:type="pct"/>
            <w:tcBorders>
              <w:top w:val="single" w:sz="6" w:space="0" w:color="C0C0C0"/>
              <w:bottom w:val="single" w:sz="6" w:space="0" w:color="C0C0C0"/>
            </w:tcBorders>
          </w:tcPr>
          <w:p w14:paraId="59A80C48" w14:textId="77777777" w:rsidR="004C415D" w:rsidRDefault="009C4F41" w:rsidP="003262E2">
            <w:pPr>
              <w:pStyle w:val="Heading3"/>
              <w:spacing w:line="264" w:lineRule="auto"/>
            </w:pPr>
            <w:r>
              <w:t>Employee medical examinations</w:t>
            </w:r>
          </w:p>
          <w:p w14:paraId="7CE73F09" w14:textId="77777777" w:rsidR="00070173" w:rsidRDefault="00070173" w:rsidP="003262E2">
            <w:pPr>
              <w:pStyle w:val="Default"/>
              <w:spacing w:before="60" w:after="60" w:line="264" w:lineRule="auto"/>
              <w:rPr>
                <w:sz w:val="22"/>
                <w:szCs w:val="22"/>
              </w:rPr>
            </w:pPr>
            <w:r>
              <w:rPr>
                <w:sz w:val="22"/>
                <w:szCs w:val="22"/>
              </w:rPr>
              <w:t xml:space="preserve">Records relating to the implementation and administration of medical examinations of employees to determine fitness for duty. </w:t>
            </w:r>
          </w:p>
          <w:p w14:paraId="74D9553E" w14:textId="01116743" w:rsidR="00070173" w:rsidRPr="00070173" w:rsidRDefault="00070173" w:rsidP="003262E2">
            <w:pPr>
              <w:pStyle w:val="Heading30"/>
              <w:spacing w:before="60" w:after="60" w:line="264" w:lineRule="auto"/>
              <w:rPr>
                <w:b w:val="0"/>
                <w:i/>
              </w:rPr>
            </w:pPr>
            <w:r w:rsidRPr="00070173">
              <w:rPr>
                <w:b w:val="0"/>
              </w:rPr>
              <w:t xml:space="preserve">Excludes medical examinations for exposure to hazardous substances. </w:t>
            </w:r>
          </w:p>
          <w:p w14:paraId="13B32E83" w14:textId="77777777" w:rsidR="00070173" w:rsidRPr="00070173" w:rsidRDefault="00070173" w:rsidP="003262E2">
            <w:pPr>
              <w:pStyle w:val="Heading30"/>
              <w:spacing w:before="60" w:after="60" w:line="264" w:lineRule="auto"/>
              <w:rPr>
                <w:bCs w:val="0"/>
              </w:rPr>
            </w:pPr>
            <w:r w:rsidRPr="00070173">
              <w:rPr>
                <w:bCs w:val="0"/>
              </w:rPr>
              <w:t xml:space="preserve">Disposal action – </w:t>
            </w:r>
          </w:p>
          <w:p w14:paraId="78B56893" w14:textId="799C1C9C" w:rsidR="00070173" w:rsidRPr="00070173" w:rsidRDefault="00070173" w:rsidP="003262E2">
            <w:pPr>
              <w:pStyle w:val="Heading30"/>
              <w:spacing w:before="60" w:after="60" w:line="264" w:lineRule="auto"/>
              <w:rPr>
                <w:b w:val="0"/>
                <w:i/>
              </w:rPr>
            </w:pPr>
            <w:r w:rsidRPr="00070173">
              <w:rPr>
                <w:b w:val="0"/>
              </w:rPr>
              <w:t xml:space="preserve">10 years after </w:t>
            </w:r>
            <w:r>
              <w:rPr>
                <w:b w:val="0"/>
              </w:rPr>
              <w:t>business action completed</w:t>
            </w:r>
            <w:r w:rsidRPr="00070173">
              <w:rPr>
                <w:b w:val="0"/>
              </w:rPr>
              <w:t xml:space="preserve">. </w:t>
            </w:r>
          </w:p>
        </w:tc>
        <w:tc>
          <w:tcPr>
            <w:tcW w:w="3301" w:type="pct"/>
            <w:tcBorders>
              <w:top w:val="single" w:sz="6" w:space="0" w:color="C0C0C0"/>
              <w:bottom w:val="single" w:sz="6" w:space="0" w:color="C0C0C0"/>
            </w:tcBorders>
          </w:tcPr>
          <w:p w14:paraId="5A90FF8B" w14:textId="11597814" w:rsidR="004C415D" w:rsidRDefault="004C415D" w:rsidP="003262E2">
            <w:pPr>
              <w:pStyle w:val="Default"/>
              <w:spacing w:before="60" w:after="60" w:line="264" w:lineRule="auto"/>
              <w:rPr>
                <w:b/>
                <w:bCs/>
                <w:sz w:val="22"/>
                <w:szCs w:val="22"/>
              </w:rPr>
            </w:pPr>
            <w:r>
              <w:rPr>
                <w:b/>
                <w:bCs/>
                <w:sz w:val="22"/>
                <w:szCs w:val="22"/>
              </w:rPr>
              <w:t xml:space="preserve">Date last reviewed: </w:t>
            </w:r>
            <w:r w:rsidR="0098615F" w:rsidRPr="0098615F">
              <w:rPr>
                <w:bCs/>
                <w:sz w:val="22"/>
                <w:szCs w:val="22"/>
              </w:rPr>
              <w:t>26 March 2014</w:t>
            </w:r>
          </w:p>
          <w:p w14:paraId="3EE3CF1C" w14:textId="77777777" w:rsidR="00070173" w:rsidRDefault="00070173" w:rsidP="003262E2">
            <w:pPr>
              <w:pStyle w:val="Default"/>
              <w:spacing w:before="60" w:after="60" w:line="264" w:lineRule="auto"/>
              <w:rPr>
                <w:sz w:val="22"/>
                <w:szCs w:val="22"/>
              </w:rPr>
            </w:pPr>
            <w:r>
              <w:rPr>
                <w:b/>
                <w:bCs/>
                <w:sz w:val="22"/>
                <w:szCs w:val="22"/>
              </w:rPr>
              <w:t xml:space="preserve">Background/business process: </w:t>
            </w:r>
          </w:p>
          <w:p w14:paraId="448D47ED" w14:textId="4F514DC5" w:rsidR="00070173" w:rsidRDefault="0020444B" w:rsidP="003262E2">
            <w:pPr>
              <w:pStyle w:val="Default"/>
              <w:spacing w:before="60" w:after="60" w:line="264" w:lineRule="auto"/>
              <w:rPr>
                <w:sz w:val="22"/>
                <w:szCs w:val="22"/>
              </w:rPr>
            </w:pPr>
            <w:r>
              <w:rPr>
                <w:sz w:val="22"/>
                <w:szCs w:val="22"/>
              </w:rPr>
              <w:t xml:space="preserve">This </w:t>
            </w:r>
            <w:r w:rsidR="00070173">
              <w:rPr>
                <w:sz w:val="22"/>
                <w:szCs w:val="22"/>
              </w:rPr>
              <w:t>record class cover</w:t>
            </w:r>
            <w:r>
              <w:rPr>
                <w:sz w:val="22"/>
                <w:szCs w:val="22"/>
              </w:rPr>
              <w:t>s</w:t>
            </w:r>
            <w:r w:rsidR="00070173">
              <w:rPr>
                <w:sz w:val="22"/>
                <w:szCs w:val="22"/>
              </w:rPr>
              <w:t xml:space="preserve"> records relating to medical examinations for reasons other than exposu</w:t>
            </w:r>
            <w:r>
              <w:rPr>
                <w:sz w:val="22"/>
                <w:szCs w:val="22"/>
              </w:rPr>
              <w:t xml:space="preserve">re to hazardous substances. </w:t>
            </w:r>
            <w:r w:rsidR="00070173">
              <w:rPr>
                <w:sz w:val="22"/>
                <w:szCs w:val="22"/>
              </w:rPr>
              <w:t>Certain employees are required to undergo health and fitness testing to ensure that they can continue to perform their duties. In some roles</w:t>
            </w:r>
            <w:r>
              <w:rPr>
                <w:sz w:val="22"/>
                <w:szCs w:val="22"/>
              </w:rPr>
              <w:t>,</w:t>
            </w:r>
            <w:r w:rsidR="00070173">
              <w:rPr>
                <w:sz w:val="22"/>
                <w:szCs w:val="22"/>
              </w:rPr>
              <w:t xml:space="preserve"> a medical exam may be required prior to appointment. </w:t>
            </w:r>
          </w:p>
          <w:p w14:paraId="7955E72E"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F92BFBA" w14:textId="662E0852" w:rsidR="00B15C3E" w:rsidRPr="00435103" w:rsidRDefault="00E3413B" w:rsidP="003262E2">
            <w:pPr>
              <w:pStyle w:val="Default"/>
              <w:spacing w:before="60" w:after="60" w:line="264" w:lineRule="auto"/>
              <w:rPr>
                <w:bCs/>
                <w:sz w:val="22"/>
                <w:szCs w:val="22"/>
              </w:rPr>
            </w:pPr>
            <w:r w:rsidRPr="00435103">
              <w:rPr>
                <w:bCs/>
                <w:sz w:val="22"/>
                <w:szCs w:val="22"/>
              </w:rPr>
              <w:t>Work Health and Safety Regulation 2011</w:t>
            </w:r>
          </w:p>
          <w:p w14:paraId="7B0D385E" w14:textId="77777777" w:rsidR="00070173" w:rsidRDefault="00070173" w:rsidP="003262E2">
            <w:pPr>
              <w:pStyle w:val="Default"/>
              <w:spacing w:before="60" w:after="60" w:line="264" w:lineRule="auto"/>
              <w:rPr>
                <w:sz w:val="22"/>
                <w:szCs w:val="22"/>
              </w:rPr>
            </w:pPr>
            <w:r>
              <w:rPr>
                <w:b/>
                <w:bCs/>
                <w:sz w:val="22"/>
                <w:szCs w:val="22"/>
              </w:rPr>
              <w:t xml:space="preserve">Business requirements: </w:t>
            </w:r>
          </w:p>
          <w:p w14:paraId="6279DA78" w14:textId="7D21667D" w:rsidR="004C415D" w:rsidRDefault="00070173" w:rsidP="003262E2">
            <w:pPr>
              <w:pStyle w:val="Default"/>
              <w:spacing w:before="60" w:after="60" w:line="264" w:lineRule="auto"/>
              <w:rPr>
                <w:b/>
                <w:bCs/>
                <w:sz w:val="22"/>
                <w:szCs w:val="22"/>
              </w:rPr>
            </w:pPr>
            <w:r>
              <w:rPr>
                <w:sz w:val="22"/>
                <w:szCs w:val="22"/>
              </w:rPr>
              <w:t>As these records will contain medical records</w:t>
            </w:r>
            <w:r w:rsidR="0020444B">
              <w:rPr>
                <w:sz w:val="22"/>
                <w:szCs w:val="22"/>
              </w:rPr>
              <w:t>,</w:t>
            </w:r>
            <w:r>
              <w:rPr>
                <w:sz w:val="22"/>
                <w:szCs w:val="22"/>
              </w:rPr>
              <w:t xml:space="preserve"> it is prudent to retain them for the same period of time as</w:t>
            </w:r>
            <w:r w:rsidR="0020444B">
              <w:rPr>
                <w:sz w:val="22"/>
                <w:szCs w:val="22"/>
              </w:rPr>
              <w:t xml:space="preserve"> that associated with medical records created by Queensland Health. </w:t>
            </w:r>
          </w:p>
        </w:tc>
      </w:tr>
      <w:tr w:rsidR="004C415D" w:rsidRPr="005370AA" w14:paraId="0F093D40" w14:textId="77777777" w:rsidTr="003829FA">
        <w:tc>
          <w:tcPr>
            <w:tcW w:w="579" w:type="pct"/>
            <w:tcBorders>
              <w:top w:val="single" w:sz="6" w:space="0" w:color="C0C0C0"/>
              <w:bottom w:val="single" w:sz="6" w:space="0" w:color="C0C0C0"/>
            </w:tcBorders>
          </w:tcPr>
          <w:p w14:paraId="31D81A03" w14:textId="2CD015E5" w:rsidR="004401B9" w:rsidRDefault="004C415D" w:rsidP="003930B3">
            <w:pPr>
              <w:pStyle w:val="Tablesub-heading"/>
              <w:spacing w:before="60" w:after="60"/>
              <w:rPr>
                <w:b w:val="0"/>
                <w:szCs w:val="22"/>
              </w:rPr>
            </w:pPr>
            <w:r>
              <w:rPr>
                <w:b w:val="0"/>
                <w:szCs w:val="22"/>
              </w:rPr>
              <w:t>1236</w:t>
            </w:r>
          </w:p>
        </w:tc>
        <w:tc>
          <w:tcPr>
            <w:tcW w:w="1120" w:type="pct"/>
            <w:tcBorders>
              <w:top w:val="single" w:sz="6" w:space="0" w:color="C0C0C0"/>
              <w:bottom w:val="single" w:sz="6" w:space="0" w:color="C0C0C0"/>
            </w:tcBorders>
          </w:tcPr>
          <w:p w14:paraId="69E011AB" w14:textId="77777777" w:rsidR="004C415D" w:rsidRDefault="004C415D" w:rsidP="003262E2">
            <w:pPr>
              <w:pStyle w:val="Heading3"/>
              <w:spacing w:line="264" w:lineRule="auto"/>
            </w:pPr>
            <w:r>
              <w:t>Relocation expenses</w:t>
            </w:r>
          </w:p>
          <w:p w14:paraId="5412AA42" w14:textId="77777777" w:rsidR="004C415D" w:rsidRDefault="004C415D" w:rsidP="003262E2">
            <w:pPr>
              <w:pStyle w:val="Tabletext"/>
              <w:spacing w:before="60" w:after="60" w:line="264" w:lineRule="auto"/>
              <w:rPr>
                <w:sz w:val="22"/>
                <w:szCs w:val="22"/>
              </w:rPr>
            </w:pPr>
            <w:r>
              <w:rPr>
                <w:sz w:val="22"/>
                <w:szCs w:val="22"/>
              </w:rPr>
              <w:t>Records relating to expenses incurred as a result of the appointment, transfer or redeployment of an employee including expenses for the removal, storage or relocation of personal and household effects, travel and temporary accommodation.</w:t>
            </w:r>
          </w:p>
          <w:p w14:paraId="6B1A7759" w14:textId="77777777" w:rsidR="004C415D" w:rsidRDefault="004C415D" w:rsidP="003262E2">
            <w:pPr>
              <w:pStyle w:val="Tablesub-heading"/>
              <w:spacing w:before="60" w:after="60" w:line="264" w:lineRule="auto"/>
            </w:pPr>
            <w:r w:rsidRPr="001D763B">
              <w:t xml:space="preserve">Disposal action – </w:t>
            </w:r>
          </w:p>
          <w:p w14:paraId="4A6AAED2" w14:textId="3B210EA3" w:rsidR="004C415D" w:rsidRDefault="00896640" w:rsidP="003262E2">
            <w:pPr>
              <w:pStyle w:val="Heading30"/>
              <w:spacing w:before="60" w:after="60" w:line="264" w:lineRule="auto"/>
              <w:rPr>
                <w:i/>
              </w:rPr>
            </w:pPr>
            <w:r>
              <w:rPr>
                <w:b w:val="0"/>
              </w:rPr>
              <w:t>7</w:t>
            </w:r>
            <w:r w:rsidR="004C415D">
              <w:rPr>
                <w:b w:val="0"/>
              </w:rPr>
              <w:t xml:space="preserve"> years after business action completed.</w:t>
            </w:r>
          </w:p>
        </w:tc>
        <w:tc>
          <w:tcPr>
            <w:tcW w:w="3301" w:type="pct"/>
            <w:tcBorders>
              <w:top w:val="single" w:sz="6" w:space="0" w:color="C0C0C0"/>
              <w:bottom w:val="single" w:sz="6" w:space="0" w:color="C0C0C0"/>
            </w:tcBorders>
          </w:tcPr>
          <w:p w14:paraId="42DA7767" w14:textId="1468B955" w:rsidR="004C415D" w:rsidRDefault="004C415D"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52237BB7" w14:textId="77777777" w:rsidR="004C415D" w:rsidRPr="00544752" w:rsidRDefault="004C415D" w:rsidP="003262E2">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364DF864" w14:textId="77777777" w:rsidR="004C415D" w:rsidRDefault="004C415D" w:rsidP="003262E2">
            <w:pPr>
              <w:pStyle w:val="Tablesub-heading"/>
              <w:spacing w:before="60" w:after="60" w:line="264" w:lineRule="auto"/>
              <w:rPr>
                <w:szCs w:val="22"/>
              </w:rPr>
            </w:pPr>
            <w:r>
              <w:rPr>
                <w:szCs w:val="22"/>
              </w:rPr>
              <w:t>Background/business process:</w:t>
            </w:r>
          </w:p>
          <w:p w14:paraId="529CA9C6" w14:textId="77777777" w:rsidR="004C415D" w:rsidRPr="00C8793E" w:rsidRDefault="004C415D" w:rsidP="003262E2">
            <w:pPr>
              <w:pStyle w:val="Tabletext"/>
              <w:pageBreakBefore/>
              <w:spacing w:before="60" w:after="60" w:line="264" w:lineRule="auto"/>
              <w:rPr>
                <w:rFonts w:cs="Arial"/>
                <w:bCs/>
                <w:sz w:val="22"/>
                <w:szCs w:val="22"/>
                <w:lang w:eastAsia="en-AU"/>
              </w:rPr>
            </w:pPr>
            <w:r w:rsidRPr="00C8793E">
              <w:rPr>
                <w:sz w:val="22"/>
                <w:szCs w:val="22"/>
              </w:rPr>
              <w:t xml:space="preserve">Public Service Commission Directive 11/11 </w:t>
            </w:r>
            <w:r w:rsidRPr="00331564">
              <w:rPr>
                <w:rFonts w:cs="Arial"/>
                <w:bCs/>
                <w:sz w:val="22"/>
                <w:szCs w:val="22"/>
                <w:lang w:eastAsia="en-AU"/>
              </w:rPr>
              <w:t>Transfer and Appointment Expenses</w:t>
            </w:r>
            <w:r w:rsidRPr="00C8793E">
              <w:rPr>
                <w:rFonts w:cs="Arial"/>
                <w:bCs/>
                <w:i/>
                <w:sz w:val="22"/>
                <w:szCs w:val="22"/>
                <w:lang w:eastAsia="en-AU"/>
              </w:rPr>
              <w:t xml:space="preserve"> </w:t>
            </w:r>
            <w:r w:rsidRPr="00C8793E">
              <w:rPr>
                <w:rFonts w:cs="Arial"/>
                <w:bCs/>
                <w:sz w:val="22"/>
                <w:szCs w:val="22"/>
                <w:lang w:eastAsia="en-AU"/>
              </w:rPr>
              <w:t>stipulates that an employee that is transferred, redeployed or promoted can be assisted with costs incurred by the employee because of the transfer including:</w:t>
            </w:r>
          </w:p>
          <w:p w14:paraId="5F29EE83"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t>expenses relating to conveying the employee and the employee’s family and their effects to the new location</w:t>
            </w:r>
          </w:p>
          <w:p w14:paraId="66B012C5"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t xml:space="preserve">travel costs </w:t>
            </w:r>
          </w:p>
          <w:p w14:paraId="0BCD0116"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t xml:space="preserve">temporary accommodation. </w:t>
            </w:r>
          </w:p>
          <w:p w14:paraId="52AF6396" w14:textId="77777777" w:rsidR="004C415D" w:rsidRDefault="004C415D" w:rsidP="003262E2">
            <w:pPr>
              <w:pStyle w:val="Tablesub-heading"/>
              <w:spacing w:before="60" w:after="60" w:line="264" w:lineRule="auto"/>
              <w:rPr>
                <w:szCs w:val="22"/>
              </w:rPr>
            </w:pPr>
            <w:r w:rsidRPr="00CE6024">
              <w:rPr>
                <w:szCs w:val="22"/>
              </w:rPr>
              <w:t>Business requirements</w:t>
            </w:r>
            <w:r>
              <w:rPr>
                <w:szCs w:val="22"/>
              </w:rPr>
              <w:t>:</w:t>
            </w:r>
          </w:p>
          <w:p w14:paraId="7581917D" w14:textId="77777777" w:rsidR="00035FFF" w:rsidRDefault="00035FFF" w:rsidP="003262E2">
            <w:pPr>
              <w:pStyle w:val="Tablesub-heading"/>
              <w:spacing w:before="60" w:after="60" w:line="264" w:lineRule="auto"/>
              <w:rPr>
                <w:rFonts w:cs="Arial"/>
                <w:b w:val="0"/>
                <w:szCs w:val="22"/>
              </w:rPr>
            </w:pPr>
            <w:r>
              <w:rPr>
                <w:rFonts w:cs="Arial"/>
                <w:b w:val="0"/>
                <w:szCs w:val="22"/>
              </w:rPr>
              <w:t>The retention period has not changed from GRDS v.7.</w:t>
            </w:r>
          </w:p>
          <w:p w14:paraId="06B75D3A" w14:textId="77777777" w:rsidR="00035FFF" w:rsidRDefault="00035FFF" w:rsidP="003262E2">
            <w:pPr>
              <w:pStyle w:val="Tablesub-heading"/>
              <w:spacing w:before="60" w:after="60" w:line="264" w:lineRule="auto"/>
              <w:rPr>
                <w:b w:val="0"/>
                <w:szCs w:val="22"/>
              </w:rPr>
            </w:pPr>
            <w:r w:rsidRPr="0079373B">
              <w:rPr>
                <w:rFonts w:cs="Arial"/>
                <w:b w:val="0"/>
                <w:szCs w:val="22"/>
              </w:rPr>
              <w:t>The directive requires documentary evidence to be provided to support the claim for reimbursement</w:t>
            </w:r>
            <w:r>
              <w:rPr>
                <w:rFonts w:cs="Arial"/>
                <w:b w:val="0"/>
                <w:szCs w:val="22"/>
              </w:rPr>
              <w:t>,</w:t>
            </w:r>
            <w:r w:rsidRPr="0079373B">
              <w:rPr>
                <w:rFonts w:cs="Arial"/>
                <w:b w:val="0"/>
                <w:szCs w:val="22"/>
              </w:rPr>
              <w:t xml:space="preserve"> which will be subject to audit requirements. </w:t>
            </w:r>
          </w:p>
          <w:p w14:paraId="43803471" w14:textId="77777777" w:rsidR="00035FFF" w:rsidRPr="00C8793E" w:rsidRDefault="00035FFF" w:rsidP="003262E2">
            <w:pPr>
              <w:pStyle w:val="Tabletext"/>
              <w:pageBreakBefore/>
              <w:spacing w:before="60" w:after="60" w:line="264" w:lineRule="auto"/>
              <w:rPr>
                <w:rFonts w:cs="Arial"/>
                <w:sz w:val="22"/>
                <w:szCs w:val="22"/>
              </w:rPr>
            </w:pPr>
            <w:r w:rsidRPr="00C8793E">
              <w:rPr>
                <w:rFonts w:cs="Arial"/>
                <w:sz w:val="22"/>
                <w:szCs w:val="22"/>
              </w:rPr>
              <w:t xml:space="preserve">The payment of expenses has a taxation implication for the employee. Taxation records are required to be retained under Commonwealth taxation legislation for 5 years. </w:t>
            </w:r>
          </w:p>
          <w:p w14:paraId="79C17DEF" w14:textId="4FDAB9BC" w:rsidR="004C415D" w:rsidRPr="00035FFF" w:rsidRDefault="00035FFF" w:rsidP="003262E2">
            <w:pPr>
              <w:pStyle w:val="Tabletext"/>
              <w:pageBreakBefore/>
              <w:spacing w:before="60" w:after="60" w:line="264" w:lineRule="auto"/>
              <w:rPr>
                <w:rFonts w:cs="Arial"/>
                <w:sz w:val="22"/>
                <w:szCs w:val="22"/>
              </w:rPr>
            </w:pPr>
            <w:r w:rsidRPr="00C8793E">
              <w:rPr>
                <w:rFonts w:cs="Arial"/>
                <w:sz w:val="22"/>
                <w:szCs w:val="22"/>
              </w:rPr>
              <w:t xml:space="preserve">Costs are required to be paid back by a permanent employee if they leave the position within 3 years of appointment. The retention period allows sufficient time for the amount to be paid back within the agreed timeframe. </w:t>
            </w:r>
          </w:p>
        </w:tc>
      </w:tr>
      <w:tr w:rsidR="004C415D" w:rsidRPr="005370AA" w14:paraId="086F088F" w14:textId="77777777" w:rsidTr="003829FA">
        <w:tc>
          <w:tcPr>
            <w:tcW w:w="579" w:type="pct"/>
            <w:tcBorders>
              <w:top w:val="single" w:sz="6" w:space="0" w:color="C0C0C0"/>
              <w:bottom w:val="single" w:sz="6" w:space="0" w:color="C0C0C0"/>
            </w:tcBorders>
          </w:tcPr>
          <w:p w14:paraId="2D708FA0" w14:textId="2FE0D39C" w:rsidR="000A21D9" w:rsidRDefault="004C415D" w:rsidP="008E2934">
            <w:pPr>
              <w:pStyle w:val="Tablesub-heading"/>
              <w:spacing w:before="60" w:after="60"/>
              <w:rPr>
                <w:b w:val="0"/>
                <w:szCs w:val="22"/>
              </w:rPr>
            </w:pPr>
            <w:r w:rsidRPr="00FC23E1">
              <w:rPr>
                <w:b w:val="0"/>
                <w:szCs w:val="22"/>
              </w:rPr>
              <w:t>1238</w:t>
            </w:r>
          </w:p>
        </w:tc>
        <w:tc>
          <w:tcPr>
            <w:tcW w:w="1120" w:type="pct"/>
            <w:tcBorders>
              <w:top w:val="single" w:sz="6" w:space="0" w:color="C0C0C0"/>
              <w:bottom w:val="single" w:sz="6" w:space="0" w:color="C0C0C0"/>
            </w:tcBorders>
          </w:tcPr>
          <w:p w14:paraId="27CC03AC" w14:textId="77777777" w:rsidR="007B2775" w:rsidRDefault="00CE4BD1" w:rsidP="003262E2">
            <w:pPr>
              <w:pStyle w:val="Heading3"/>
              <w:spacing w:line="264" w:lineRule="auto"/>
            </w:pPr>
            <w:r>
              <w:t xml:space="preserve">Work diaries – Chief Executive Officer – significant </w:t>
            </w:r>
          </w:p>
          <w:p w14:paraId="7339E644" w14:textId="58B59E25" w:rsidR="007B2775" w:rsidRPr="007B2775" w:rsidRDefault="007B2775" w:rsidP="003262E2">
            <w:pPr>
              <w:pStyle w:val="Heading30"/>
              <w:spacing w:before="60" w:after="60" w:line="264" w:lineRule="auto"/>
              <w:rPr>
                <w:i/>
              </w:rPr>
            </w:pPr>
            <w:r w:rsidRPr="00C053FF">
              <w:rPr>
                <w:b w:val="0"/>
              </w:rPr>
              <w:t>Diaries and appointment books of Chief Executive Officers (or equivalent) that document information about significant issues.</w:t>
            </w:r>
          </w:p>
          <w:p w14:paraId="332DF0FB" w14:textId="77777777" w:rsidR="007B2775" w:rsidRPr="007B2775" w:rsidRDefault="007B2775" w:rsidP="003262E2">
            <w:pPr>
              <w:pStyle w:val="Heading30"/>
              <w:spacing w:before="60" w:after="60" w:line="264" w:lineRule="auto"/>
              <w:rPr>
                <w:b w:val="0"/>
              </w:rPr>
            </w:pPr>
            <w:r w:rsidRPr="007B2775">
              <w:rPr>
                <w:b w:val="0"/>
              </w:rPr>
              <w:t>Includes electronic diaries and calendars.</w:t>
            </w:r>
          </w:p>
          <w:p w14:paraId="20D8DF2D" w14:textId="77777777" w:rsidR="007B2775" w:rsidRPr="007B2775" w:rsidRDefault="007B2775" w:rsidP="003262E2">
            <w:pPr>
              <w:pStyle w:val="Heading30"/>
              <w:spacing w:before="60" w:after="60" w:line="264" w:lineRule="auto"/>
              <w:rPr>
                <w:b w:val="0"/>
              </w:rPr>
            </w:pPr>
            <w:r w:rsidRPr="007B2775">
              <w:rPr>
                <w:b w:val="0"/>
              </w:rPr>
              <w:t>Excludes:</w:t>
            </w:r>
          </w:p>
          <w:p w14:paraId="3EB0B61F" w14:textId="77777777" w:rsidR="007B2775" w:rsidRPr="007B2775" w:rsidRDefault="007B2775" w:rsidP="003262E2">
            <w:pPr>
              <w:pStyle w:val="Heading30"/>
              <w:numPr>
                <w:ilvl w:val="0"/>
                <w:numId w:val="153"/>
              </w:numPr>
              <w:spacing w:before="60" w:after="60" w:line="264" w:lineRule="auto"/>
              <w:rPr>
                <w:b w:val="0"/>
              </w:rPr>
            </w:pPr>
            <w:r w:rsidRPr="007B2775">
              <w:rPr>
                <w:b w:val="0"/>
              </w:rPr>
              <w:t>private appointments not related to official duties</w:t>
            </w:r>
          </w:p>
          <w:p w14:paraId="1C47AAD1" w14:textId="77777777" w:rsidR="007B2775" w:rsidRPr="007B2775" w:rsidRDefault="007B2775" w:rsidP="003262E2">
            <w:pPr>
              <w:pStyle w:val="Heading30"/>
              <w:numPr>
                <w:ilvl w:val="0"/>
                <w:numId w:val="153"/>
              </w:numPr>
              <w:spacing w:before="60" w:after="60" w:line="264" w:lineRule="auto"/>
              <w:rPr>
                <w:b w:val="0"/>
              </w:rPr>
            </w:pPr>
            <w:r w:rsidRPr="007B2775">
              <w:rPr>
                <w:b w:val="0"/>
              </w:rPr>
              <w:t>diaries of Ministers, Assistant Ministers and Mayors.</w:t>
            </w:r>
          </w:p>
          <w:p w14:paraId="75C6CA47" w14:textId="45D031D3" w:rsidR="007B2775" w:rsidRPr="007B2775" w:rsidRDefault="007B2775" w:rsidP="003262E2">
            <w:pPr>
              <w:pStyle w:val="Heading30"/>
              <w:spacing w:before="60" w:after="60" w:line="264" w:lineRule="auto"/>
            </w:pPr>
            <w:r w:rsidRPr="007B2775">
              <w:t xml:space="preserve">Disposal action – </w:t>
            </w:r>
          </w:p>
          <w:p w14:paraId="7E3B60CC" w14:textId="77777777" w:rsidR="007B2775" w:rsidRDefault="007B2775" w:rsidP="003262E2">
            <w:pPr>
              <w:pStyle w:val="Heading30"/>
              <w:spacing w:before="60" w:after="60" w:line="264" w:lineRule="auto"/>
              <w:rPr>
                <w:b w:val="0"/>
              </w:rPr>
            </w:pPr>
            <w:r w:rsidRPr="007B2775">
              <w:rPr>
                <w:b w:val="0"/>
              </w:rPr>
              <w:t>Permanent.</w:t>
            </w:r>
          </w:p>
          <w:p w14:paraId="5242C0F8" w14:textId="46FD6D4B" w:rsidR="00896640" w:rsidRPr="00896640" w:rsidRDefault="00896640" w:rsidP="003262E2">
            <w:pPr>
              <w:pStyle w:val="Heading30"/>
              <w:spacing w:before="60" w:after="60" w:line="264" w:lineRule="auto"/>
              <w:rPr>
                <w:b w:val="0"/>
              </w:rPr>
            </w:pPr>
            <w:r w:rsidRPr="00896640">
              <w:rPr>
                <w:b w:val="0"/>
              </w:rPr>
              <w:t>Transfer to QSA after business action completed.</w:t>
            </w:r>
          </w:p>
        </w:tc>
        <w:tc>
          <w:tcPr>
            <w:tcW w:w="3301" w:type="pct"/>
            <w:tcBorders>
              <w:top w:val="single" w:sz="6" w:space="0" w:color="C0C0C0"/>
              <w:bottom w:val="single" w:sz="6" w:space="0" w:color="C0C0C0"/>
            </w:tcBorders>
          </w:tcPr>
          <w:p w14:paraId="07A8698A" w14:textId="6324F449" w:rsidR="004C415D" w:rsidRPr="00286F8E" w:rsidRDefault="004C415D" w:rsidP="003262E2">
            <w:pPr>
              <w:pStyle w:val="Default"/>
              <w:spacing w:before="60" w:after="60" w:line="264" w:lineRule="auto"/>
              <w:rPr>
                <w:b/>
                <w:bCs/>
                <w:sz w:val="22"/>
                <w:szCs w:val="22"/>
              </w:rPr>
            </w:pPr>
            <w:r w:rsidRPr="00286F8E">
              <w:rPr>
                <w:b/>
                <w:bCs/>
                <w:sz w:val="22"/>
                <w:szCs w:val="22"/>
              </w:rPr>
              <w:t xml:space="preserve">Date last reviewed: </w:t>
            </w:r>
            <w:r w:rsidR="0098615F" w:rsidRPr="0098615F">
              <w:rPr>
                <w:color w:val="auto"/>
                <w:sz w:val="22"/>
                <w:szCs w:val="22"/>
              </w:rPr>
              <w:t>June 1997</w:t>
            </w:r>
          </w:p>
          <w:p w14:paraId="71A033D4" w14:textId="2584FA71" w:rsidR="00C053FF" w:rsidRPr="00C053FF" w:rsidRDefault="00C053FF" w:rsidP="003262E2">
            <w:pPr>
              <w:spacing w:line="264" w:lineRule="auto"/>
            </w:pPr>
            <w:r w:rsidRPr="00FC23E1">
              <w:t>A full analysis of Workforce Management has not been done for this review.</w:t>
            </w:r>
            <w:r w:rsidRPr="00FC23E1">
              <w:rPr>
                <w:b/>
              </w:rPr>
              <w:t xml:space="preserve"> </w:t>
            </w:r>
            <w:r w:rsidRPr="00FC23E1">
              <w:t>While classes have been consolidated to improve usability, no additional research into comparisons with other jurisdictions or legislation has been undertaken. Business requirements have been included from an earlier appraisal report.</w:t>
            </w:r>
          </w:p>
          <w:p w14:paraId="1E6E7783" w14:textId="77777777" w:rsidR="00286F8E" w:rsidRPr="00F54664" w:rsidRDefault="00286F8E" w:rsidP="003262E2">
            <w:pPr>
              <w:pStyle w:val="Default"/>
              <w:spacing w:before="60" w:after="60" w:line="264" w:lineRule="auto"/>
              <w:rPr>
                <w:b/>
                <w:sz w:val="22"/>
                <w:szCs w:val="22"/>
              </w:rPr>
            </w:pPr>
            <w:r w:rsidRPr="00F54664">
              <w:rPr>
                <w:b/>
                <w:sz w:val="22"/>
                <w:szCs w:val="22"/>
              </w:rPr>
              <w:t>Background/business process:</w:t>
            </w:r>
          </w:p>
          <w:p w14:paraId="0A148775" w14:textId="6C603D97" w:rsidR="001C20F0" w:rsidRDefault="00884DAE" w:rsidP="003262E2">
            <w:pPr>
              <w:pStyle w:val="Default"/>
              <w:spacing w:before="60" w:after="60" w:line="264" w:lineRule="auto"/>
              <w:rPr>
                <w:sz w:val="22"/>
                <w:szCs w:val="22"/>
              </w:rPr>
            </w:pPr>
            <w:r w:rsidRPr="00F54664">
              <w:rPr>
                <w:sz w:val="22"/>
                <w:szCs w:val="22"/>
              </w:rPr>
              <w:t>This record class covers diaries and appointment books of Chief Executive Officers (or equivalent) that document inform</w:t>
            </w:r>
            <w:r w:rsidR="00F54664" w:rsidRPr="00F54664">
              <w:rPr>
                <w:sz w:val="22"/>
                <w:szCs w:val="22"/>
              </w:rPr>
              <w:t xml:space="preserve">ation about significant issues. </w:t>
            </w:r>
          </w:p>
          <w:p w14:paraId="3C2BF228" w14:textId="7CF5CD4E" w:rsidR="000933B7" w:rsidRPr="00F54664" w:rsidRDefault="000933B7" w:rsidP="003262E2">
            <w:pPr>
              <w:pStyle w:val="Default"/>
              <w:spacing w:before="60" w:after="60" w:line="264" w:lineRule="auto"/>
              <w:rPr>
                <w:sz w:val="22"/>
                <w:szCs w:val="22"/>
              </w:rPr>
            </w:pPr>
            <w:r>
              <w:rPr>
                <w:sz w:val="22"/>
                <w:szCs w:val="22"/>
              </w:rPr>
              <w:t>Agencies keep diary and appointment books as a record of appointments related to official duties. In the course of maintaining a diary or appointment book, information about significant issues and events may be recorded by the agency.</w:t>
            </w:r>
          </w:p>
          <w:p w14:paraId="5309C5EB" w14:textId="77777777" w:rsidR="00286F8E" w:rsidRPr="00F54664" w:rsidRDefault="00286F8E" w:rsidP="003262E2">
            <w:pPr>
              <w:pStyle w:val="Default"/>
              <w:spacing w:before="60" w:after="60" w:line="264" w:lineRule="auto"/>
              <w:rPr>
                <w:b/>
                <w:sz w:val="22"/>
                <w:szCs w:val="22"/>
              </w:rPr>
            </w:pPr>
            <w:r w:rsidRPr="00F54664">
              <w:rPr>
                <w:b/>
                <w:sz w:val="22"/>
                <w:szCs w:val="22"/>
              </w:rPr>
              <w:t>Business requirements:</w:t>
            </w:r>
          </w:p>
          <w:p w14:paraId="5C1EDDF3" w14:textId="34FC4385" w:rsidR="00F54664" w:rsidRPr="00F54664" w:rsidRDefault="00F54664" w:rsidP="003262E2">
            <w:pPr>
              <w:pStyle w:val="Default"/>
              <w:spacing w:before="60" w:after="60" w:line="264" w:lineRule="auto"/>
              <w:rPr>
                <w:sz w:val="22"/>
                <w:szCs w:val="22"/>
              </w:rPr>
            </w:pPr>
            <w:r w:rsidRPr="00F54664">
              <w:rPr>
                <w:sz w:val="22"/>
                <w:szCs w:val="22"/>
              </w:rPr>
              <w:t>Diaries and appointment books can include details about significant issues that are not documented in other records.</w:t>
            </w:r>
            <w:r w:rsidR="000933B7">
              <w:rPr>
                <w:sz w:val="22"/>
                <w:szCs w:val="22"/>
              </w:rPr>
              <w:t xml:space="preserve"> In some instances, there may be limited records permanently retained about significant issues and the diary or appointment book helps agencies to provide evidence about the issue and its associated decisions.</w:t>
            </w:r>
          </w:p>
          <w:p w14:paraId="66775F3A" w14:textId="27358DDE" w:rsidR="00F54664" w:rsidRPr="005A6610" w:rsidRDefault="00F54664" w:rsidP="003262E2">
            <w:pPr>
              <w:pStyle w:val="Default"/>
              <w:spacing w:before="60" w:after="60" w:line="264" w:lineRule="auto"/>
              <w:rPr>
                <w:b/>
                <w:bCs/>
                <w:sz w:val="22"/>
                <w:szCs w:val="22"/>
              </w:rPr>
            </w:pPr>
            <w:r w:rsidRPr="005A6610">
              <w:rPr>
                <w:b/>
                <w:bCs/>
                <w:sz w:val="22"/>
                <w:szCs w:val="22"/>
              </w:rPr>
              <w:t xml:space="preserve">Permanent retention criteria: </w:t>
            </w:r>
          </w:p>
          <w:p w14:paraId="5CD0CE3D" w14:textId="77777777" w:rsidR="00FC23E1" w:rsidRDefault="00F54664" w:rsidP="003262E2">
            <w:pPr>
              <w:pStyle w:val="Default"/>
              <w:spacing w:before="60" w:after="60" w:line="264" w:lineRule="auto"/>
              <w:rPr>
                <w:sz w:val="22"/>
                <w:szCs w:val="22"/>
              </w:rPr>
            </w:pPr>
            <w:r w:rsidRPr="00FC23E1">
              <w:rPr>
                <w:sz w:val="22"/>
                <w:szCs w:val="22"/>
              </w:rPr>
              <w:t>These records provide evidence of the following characteristics from the Queensland State Archives Appraisal Statement and should be retained as archival records for future research:</w:t>
            </w:r>
          </w:p>
          <w:p w14:paraId="56EC3337" w14:textId="5184ECCD" w:rsidR="00F54664" w:rsidRPr="00FC23E1" w:rsidRDefault="00F54664" w:rsidP="003262E2">
            <w:pPr>
              <w:pStyle w:val="Default"/>
              <w:numPr>
                <w:ilvl w:val="0"/>
                <w:numId w:val="185"/>
              </w:numPr>
              <w:spacing w:before="60" w:after="60" w:line="264" w:lineRule="auto"/>
              <w:rPr>
                <w:sz w:val="22"/>
                <w:szCs w:val="22"/>
              </w:rPr>
            </w:pPr>
            <w:r w:rsidRPr="00FC23E1">
              <w:rPr>
                <w:sz w:val="22"/>
                <w:szCs w:val="22"/>
              </w:rPr>
              <w:t>2 – Primary Functions and Programs of Government</w:t>
            </w:r>
          </w:p>
          <w:p w14:paraId="65F1CDBF" w14:textId="410473D7" w:rsidR="00286F8E" w:rsidRPr="00F54664" w:rsidRDefault="00F54664" w:rsidP="003262E2">
            <w:pPr>
              <w:pStyle w:val="Default"/>
              <w:numPr>
                <w:ilvl w:val="0"/>
                <w:numId w:val="182"/>
              </w:numPr>
              <w:spacing w:before="60" w:after="60" w:line="264" w:lineRule="auto"/>
              <w:rPr>
                <w:bCs/>
                <w:sz w:val="22"/>
                <w:szCs w:val="22"/>
              </w:rPr>
            </w:pPr>
            <w:r w:rsidRPr="00FC23E1">
              <w:rPr>
                <w:sz w:val="22"/>
                <w:szCs w:val="22"/>
              </w:rPr>
              <w:t>4 – Significant Impact on Individuals.</w:t>
            </w:r>
          </w:p>
        </w:tc>
      </w:tr>
      <w:tr w:rsidR="004C415D" w:rsidRPr="005370AA" w14:paraId="36EF16DB" w14:textId="77777777" w:rsidTr="003829FA">
        <w:tc>
          <w:tcPr>
            <w:tcW w:w="579" w:type="pct"/>
            <w:tcBorders>
              <w:top w:val="single" w:sz="6" w:space="0" w:color="C0C0C0"/>
              <w:bottom w:val="single" w:sz="6" w:space="0" w:color="C0C0C0"/>
            </w:tcBorders>
          </w:tcPr>
          <w:p w14:paraId="6460DA3A" w14:textId="0C6593B9" w:rsidR="000A21D9" w:rsidRDefault="004C415D" w:rsidP="008E2934">
            <w:pPr>
              <w:pStyle w:val="Tablesub-heading"/>
              <w:spacing w:before="60" w:after="60"/>
              <w:rPr>
                <w:b w:val="0"/>
                <w:szCs w:val="22"/>
              </w:rPr>
            </w:pPr>
            <w:r w:rsidRPr="00FC23E1">
              <w:rPr>
                <w:b w:val="0"/>
                <w:szCs w:val="22"/>
              </w:rPr>
              <w:t>1239</w:t>
            </w:r>
          </w:p>
        </w:tc>
        <w:tc>
          <w:tcPr>
            <w:tcW w:w="1120" w:type="pct"/>
            <w:tcBorders>
              <w:top w:val="single" w:sz="6" w:space="0" w:color="C0C0C0"/>
              <w:bottom w:val="single" w:sz="6" w:space="0" w:color="C0C0C0"/>
            </w:tcBorders>
          </w:tcPr>
          <w:p w14:paraId="607F054C" w14:textId="77777777" w:rsidR="004C415D" w:rsidRDefault="00CE4BD1" w:rsidP="003262E2">
            <w:pPr>
              <w:pStyle w:val="Heading3"/>
              <w:spacing w:line="264" w:lineRule="auto"/>
            </w:pPr>
            <w:r>
              <w:t xml:space="preserve">Work diaries – Chief Executive Officer – other </w:t>
            </w:r>
          </w:p>
          <w:p w14:paraId="56A4870E" w14:textId="77777777" w:rsidR="006F44FA" w:rsidRPr="001C20F0" w:rsidRDefault="006F44FA" w:rsidP="003262E2">
            <w:pPr>
              <w:pStyle w:val="Heading30"/>
              <w:spacing w:before="60" w:after="60" w:line="264" w:lineRule="auto"/>
              <w:rPr>
                <w:b w:val="0"/>
              </w:rPr>
            </w:pPr>
            <w:r w:rsidRPr="001C20F0">
              <w:rPr>
                <w:b w:val="0"/>
              </w:rPr>
              <w:t>Diaries and appointment books of Chief Executive Officers (or equivalent) that document official duties.</w:t>
            </w:r>
          </w:p>
          <w:p w14:paraId="5E5DAA89" w14:textId="77777777" w:rsidR="006F44FA" w:rsidRPr="001C20F0" w:rsidRDefault="006F44FA" w:rsidP="003262E2">
            <w:pPr>
              <w:pStyle w:val="Heading30"/>
              <w:spacing w:before="60" w:after="60" w:line="264" w:lineRule="auto"/>
              <w:rPr>
                <w:b w:val="0"/>
              </w:rPr>
            </w:pPr>
            <w:r w:rsidRPr="001C20F0">
              <w:rPr>
                <w:b w:val="0"/>
              </w:rPr>
              <w:t>Includes electronic calendars.</w:t>
            </w:r>
          </w:p>
          <w:p w14:paraId="031AE23F" w14:textId="77777777" w:rsidR="006F44FA" w:rsidRPr="001C20F0" w:rsidRDefault="006F44FA" w:rsidP="003262E2">
            <w:pPr>
              <w:pStyle w:val="Heading30"/>
              <w:spacing w:before="60" w:after="60" w:line="264" w:lineRule="auto"/>
              <w:rPr>
                <w:b w:val="0"/>
              </w:rPr>
            </w:pPr>
            <w:r w:rsidRPr="001C20F0">
              <w:rPr>
                <w:b w:val="0"/>
              </w:rPr>
              <w:t>Excludes:</w:t>
            </w:r>
          </w:p>
          <w:p w14:paraId="4E006004" w14:textId="77777777" w:rsidR="006F44FA" w:rsidRPr="001C20F0" w:rsidRDefault="006F44FA" w:rsidP="003262E2">
            <w:pPr>
              <w:pStyle w:val="Heading30"/>
              <w:numPr>
                <w:ilvl w:val="0"/>
                <w:numId w:val="181"/>
              </w:numPr>
              <w:spacing w:before="60" w:after="60" w:line="264" w:lineRule="auto"/>
              <w:rPr>
                <w:b w:val="0"/>
              </w:rPr>
            </w:pPr>
            <w:r w:rsidRPr="001C20F0">
              <w:rPr>
                <w:b w:val="0"/>
              </w:rPr>
              <w:t>private appointments not related to official duties</w:t>
            </w:r>
          </w:p>
          <w:p w14:paraId="15B93915" w14:textId="77777777" w:rsidR="006F44FA" w:rsidRPr="001C20F0" w:rsidRDefault="006F44FA" w:rsidP="003262E2">
            <w:pPr>
              <w:pStyle w:val="Heading30"/>
              <w:numPr>
                <w:ilvl w:val="0"/>
                <w:numId w:val="181"/>
              </w:numPr>
              <w:spacing w:before="60" w:after="60" w:line="264" w:lineRule="auto"/>
              <w:rPr>
                <w:b w:val="0"/>
              </w:rPr>
            </w:pPr>
            <w:r w:rsidRPr="001C20F0">
              <w:rPr>
                <w:b w:val="0"/>
              </w:rPr>
              <w:t>diaries of Local Government Councillors.</w:t>
            </w:r>
          </w:p>
          <w:p w14:paraId="1EBF3128" w14:textId="29235462" w:rsidR="006F44FA" w:rsidRPr="006F44FA" w:rsidRDefault="006F44FA" w:rsidP="003262E2">
            <w:pPr>
              <w:pStyle w:val="Heading30"/>
              <w:spacing w:before="60" w:after="60" w:line="264" w:lineRule="auto"/>
            </w:pPr>
            <w:r w:rsidRPr="006F44FA">
              <w:t xml:space="preserve">Disposal action – </w:t>
            </w:r>
          </w:p>
          <w:p w14:paraId="72A0D2DC" w14:textId="4B690C51" w:rsidR="006F44FA" w:rsidRPr="001C20F0" w:rsidRDefault="006F44FA" w:rsidP="003262E2">
            <w:pPr>
              <w:pStyle w:val="Heading30"/>
              <w:spacing w:before="60" w:after="60" w:line="264" w:lineRule="auto"/>
              <w:rPr>
                <w:b w:val="0"/>
                <w:i/>
              </w:rPr>
            </w:pPr>
            <w:r w:rsidRPr="001C20F0">
              <w:rPr>
                <w:b w:val="0"/>
              </w:rPr>
              <w:t>7 years after business action completed.</w:t>
            </w:r>
          </w:p>
        </w:tc>
        <w:tc>
          <w:tcPr>
            <w:tcW w:w="3301" w:type="pct"/>
            <w:tcBorders>
              <w:top w:val="single" w:sz="6" w:space="0" w:color="C0C0C0"/>
              <w:bottom w:val="single" w:sz="6" w:space="0" w:color="C0C0C0"/>
            </w:tcBorders>
          </w:tcPr>
          <w:p w14:paraId="62E59824" w14:textId="0D9AB812" w:rsidR="004C415D" w:rsidRPr="00FC23E1" w:rsidRDefault="004C415D" w:rsidP="003262E2">
            <w:pPr>
              <w:pStyle w:val="Default"/>
              <w:spacing w:before="60" w:after="60" w:line="264" w:lineRule="auto"/>
              <w:rPr>
                <w:bCs/>
                <w:sz w:val="22"/>
                <w:szCs w:val="22"/>
              </w:rPr>
            </w:pPr>
            <w:r w:rsidRPr="006F44FA">
              <w:rPr>
                <w:b/>
                <w:bCs/>
                <w:sz w:val="22"/>
                <w:szCs w:val="22"/>
              </w:rPr>
              <w:t xml:space="preserve">Date last reviewed: </w:t>
            </w:r>
            <w:r w:rsidR="0098615F" w:rsidRPr="0098615F">
              <w:rPr>
                <w:color w:val="auto"/>
                <w:sz w:val="22"/>
                <w:szCs w:val="22"/>
              </w:rPr>
              <w:t>February 2004</w:t>
            </w:r>
          </w:p>
          <w:p w14:paraId="79888ED3" w14:textId="4643E591" w:rsidR="00C053FF" w:rsidRPr="00FC23E1" w:rsidRDefault="00C053FF" w:rsidP="003262E2">
            <w:pPr>
              <w:spacing w:line="264" w:lineRule="auto"/>
            </w:pPr>
            <w:r w:rsidRPr="00FC23E1">
              <w:t>A full analysis of Workforce Management has not been done for this review. While classes have been consolidated to improve usability, no additional research into comparisons with other jurisdictions or legislation has been undertaken. Business requirements have been included from an earlier appraisal report.</w:t>
            </w:r>
          </w:p>
          <w:p w14:paraId="181F01B9" w14:textId="77777777" w:rsidR="006F44FA" w:rsidRPr="00286F8E" w:rsidRDefault="006F44FA" w:rsidP="003262E2">
            <w:pPr>
              <w:pStyle w:val="Default"/>
              <w:spacing w:before="60" w:after="60" w:line="264" w:lineRule="auto"/>
              <w:rPr>
                <w:b/>
                <w:sz w:val="22"/>
                <w:szCs w:val="22"/>
              </w:rPr>
            </w:pPr>
            <w:r w:rsidRPr="00286F8E">
              <w:rPr>
                <w:b/>
                <w:sz w:val="22"/>
                <w:szCs w:val="22"/>
              </w:rPr>
              <w:t>Background/business process:</w:t>
            </w:r>
          </w:p>
          <w:p w14:paraId="7891DA2A" w14:textId="77777777" w:rsidR="006F44FA" w:rsidRDefault="0086409B" w:rsidP="003262E2">
            <w:pPr>
              <w:pStyle w:val="Default"/>
              <w:spacing w:before="60" w:after="60" w:line="264" w:lineRule="auto"/>
              <w:rPr>
                <w:sz w:val="22"/>
                <w:szCs w:val="22"/>
              </w:rPr>
            </w:pPr>
            <w:r>
              <w:rPr>
                <w:sz w:val="22"/>
                <w:szCs w:val="22"/>
              </w:rPr>
              <w:t>This record class covers diaries and appointment books of Chief Executive Officers (or equivalent) that document official duties.</w:t>
            </w:r>
          </w:p>
          <w:p w14:paraId="0E6B73CC" w14:textId="31697795" w:rsidR="006F44FA" w:rsidRPr="00286F8E" w:rsidRDefault="0086409B" w:rsidP="003262E2">
            <w:pPr>
              <w:pStyle w:val="Default"/>
              <w:spacing w:before="60" w:after="60" w:line="264" w:lineRule="auto"/>
              <w:rPr>
                <w:sz w:val="22"/>
                <w:szCs w:val="22"/>
              </w:rPr>
            </w:pPr>
            <w:r>
              <w:rPr>
                <w:sz w:val="22"/>
                <w:szCs w:val="22"/>
              </w:rPr>
              <w:t>Agencies keep diary and appointment books as a record of appointments related to official duties.</w:t>
            </w:r>
          </w:p>
          <w:p w14:paraId="4B461A5F" w14:textId="37390A6A" w:rsidR="006F44FA" w:rsidRPr="00E3413B" w:rsidRDefault="006F44FA" w:rsidP="003262E2">
            <w:pPr>
              <w:pStyle w:val="Tablesub-heading"/>
              <w:spacing w:before="60" w:after="60" w:line="264" w:lineRule="auto"/>
              <w:rPr>
                <w:szCs w:val="22"/>
              </w:rPr>
            </w:pPr>
            <w:r w:rsidRPr="00E3413B">
              <w:rPr>
                <w:szCs w:val="22"/>
              </w:rPr>
              <w:t>Business requirements:</w:t>
            </w:r>
          </w:p>
          <w:p w14:paraId="1EC6426D" w14:textId="2566F490" w:rsidR="006F44FA" w:rsidRPr="00181B72" w:rsidRDefault="005C0368" w:rsidP="003262E2">
            <w:pPr>
              <w:pStyle w:val="Default"/>
              <w:spacing w:before="60" w:after="60" w:line="264" w:lineRule="auto"/>
              <w:rPr>
                <w:bCs/>
                <w:sz w:val="22"/>
                <w:szCs w:val="22"/>
              </w:rPr>
            </w:pPr>
            <w:r>
              <w:rPr>
                <w:sz w:val="22"/>
                <w:szCs w:val="22"/>
              </w:rPr>
              <w:t xml:space="preserve">Agencies may need to refer back to diary and appointment books over a period of time to track details of projects and other official duties that may require regular or ongoing appointments. The retention period allows agencies to refer back to past diary and appointment books for a sufficient time period to answer enquiries that may result from meetings or appointments relating to official duties. The retention period also allows agencies sufficient time to refer to these records should any legal action be commenced in line with the </w:t>
            </w:r>
            <w:r>
              <w:rPr>
                <w:i/>
                <w:iCs/>
                <w:sz w:val="22"/>
                <w:szCs w:val="22"/>
              </w:rPr>
              <w:t>Limitation of Actions Act 1974.</w:t>
            </w:r>
          </w:p>
        </w:tc>
      </w:tr>
    </w:tbl>
    <w:p w14:paraId="1EEB402E" w14:textId="414C7A7B" w:rsidR="00C36BD7" w:rsidRDefault="00C36BD7" w:rsidP="00D37E36">
      <w:pPr>
        <w:spacing w:before="0" w:after="0"/>
        <w:rPr>
          <w:b/>
          <w:lang w:eastAsia="en-AU"/>
        </w:rPr>
      </w:pPr>
    </w:p>
    <w:p w14:paraId="22A22404" w14:textId="59B96A75" w:rsidR="00334301" w:rsidRDefault="00C36BD7" w:rsidP="00D37E36">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443C8EDC" w14:textId="77777777" w:rsidTr="00A97814">
        <w:tc>
          <w:tcPr>
            <w:tcW w:w="5000" w:type="pct"/>
            <w:shd w:val="clear" w:color="auto" w:fill="E0E0E0"/>
          </w:tcPr>
          <w:p w14:paraId="7E13449F" w14:textId="0BD00725" w:rsidR="00A97814" w:rsidRPr="005370AA" w:rsidRDefault="00FB34AD" w:rsidP="003930B3">
            <w:pPr>
              <w:rPr>
                <w:b/>
                <w:lang w:eastAsia="en-AU"/>
              </w:rPr>
            </w:pPr>
            <w:r>
              <w:rPr>
                <w:b/>
                <w:lang w:eastAsia="en-AU"/>
              </w:rPr>
              <w:br w:type="page"/>
            </w:r>
            <w:r w:rsidR="00A97814">
              <w:rPr>
                <w:b/>
                <w:lang w:eastAsia="en-AU"/>
              </w:rPr>
              <w:t>Activity</w:t>
            </w:r>
          </w:p>
        </w:tc>
      </w:tr>
      <w:tr w:rsidR="00A97814" w:rsidRPr="005A4F19" w14:paraId="37DD17F8" w14:textId="77777777" w:rsidTr="00A97814">
        <w:tc>
          <w:tcPr>
            <w:tcW w:w="5000" w:type="pct"/>
          </w:tcPr>
          <w:p w14:paraId="6110B74E" w14:textId="77777777" w:rsidR="003B35AD" w:rsidRPr="008D3B13" w:rsidRDefault="00A97814" w:rsidP="003262E2">
            <w:pPr>
              <w:pStyle w:val="Heading2"/>
              <w:spacing w:line="264" w:lineRule="auto"/>
            </w:pPr>
            <w:r w:rsidRPr="008D3B13">
              <w:t>E</w:t>
            </w:r>
            <w:r w:rsidR="003B35AD" w:rsidRPr="008D3B13">
              <w:t>VALUATION</w:t>
            </w:r>
          </w:p>
          <w:p w14:paraId="7F56969E" w14:textId="531DC191" w:rsidR="00A97814" w:rsidRPr="00EB254F" w:rsidRDefault="00C471CB" w:rsidP="003262E2">
            <w:pPr>
              <w:pStyle w:val="Tabletext"/>
              <w:spacing w:before="60" w:after="60" w:line="264" w:lineRule="auto"/>
              <w:rPr>
                <w:i/>
                <w:sz w:val="22"/>
                <w:szCs w:val="22"/>
              </w:rPr>
            </w:pPr>
            <w:r w:rsidRPr="004D14B4">
              <w:rPr>
                <w:i/>
                <w:sz w:val="22"/>
                <w:szCs w:val="22"/>
              </w:rPr>
              <w:t>Determining the suitability of positions, roles and duties of employees.</w:t>
            </w:r>
          </w:p>
        </w:tc>
      </w:tr>
    </w:tbl>
    <w:p w14:paraId="37ED6694" w14:textId="77777777" w:rsidR="00A97814" w:rsidRDefault="00A97814"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2BC6C89C" w14:textId="77777777" w:rsidTr="003829FA">
        <w:trPr>
          <w:tblHeader/>
        </w:trPr>
        <w:tc>
          <w:tcPr>
            <w:tcW w:w="579" w:type="pct"/>
            <w:tcBorders>
              <w:top w:val="single" w:sz="6" w:space="0" w:color="C0C0C0"/>
              <w:bottom w:val="single" w:sz="6" w:space="0" w:color="C0C0C0"/>
            </w:tcBorders>
            <w:shd w:val="clear" w:color="auto" w:fill="C0C0C0"/>
            <w:vAlign w:val="center"/>
          </w:tcPr>
          <w:p w14:paraId="2984FB4E" w14:textId="2501A556"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DA9BA5F"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35FC2F4" w14:textId="77777777" w:rsidR="00A97814" w:rsidRPr="005A4F19" w:rsidRDefault="00A97814" w:rsidP="003930B3">
            <w:pPr>
              <w:pStyle w:val="Tablesub-heading"/>
              <w:spacing w:before="60" w:after="60"/>
            </w:pPr>
            <w:r>
              <w:t>Justification for retention period</w:t>
            </w:r>
          </w:p>
        </w:tc>
      </w:tr>
      <w:tr w:rsidR="008E2934" w:rsidRPr="005370AA" w14:paraId="16C95EDA" w14:textId="77777777" w:rsidTr="003829FA">
        <w:tc>
          <w:tcPr>
            <w:tcW w:w="579" w:type="pct"/>
            <w:tcBorders>
              <w:top w:val="single" w:sz="6" w:space="0" w:color="C0C0C0"/>
              <w:bottom w:val="single" w:sz="6" w:space="0" w:color="C0C0C0"/>
            </w:tcBorders>
          </w:tcPr>
          <w:p w14:paraId="040AC478" w14:textId="7A070CB8" w:rsidR="008E2934" w:rsidRPr="00F60D48" w:rsidRDefault="008E2934" w:rsidP="008E2934">
            <w:pPr>
              <w:pStyle w:val="Tablesub-heading"/>
              <w:spacing w:before="60" w:after="60"/>
              <w:rPr>
                <w:b w:val="0"/>
                <w:szCs w:val="22"/>
              </w:rPr>
            </w:pPr>
            <w:r w:rsidRPr="00F60D48">
              <w:rPr>
                <w:b w:val="0"/>
                <w:szCs w:val="22"/>
              </w:rPr>
              <w:t>2077</w:t>
            </w:r>
          </w:p>
        </w:tc>
        <w:tc>
          <w:tcPr>
            <w:tcW w:w="1120" w:type="pct"/>
            <w:tcBorders>
              <w:top w:val="single" w:sz="6" w:space="0" w:color="C0C0C0"/>
              <w:bottom w:val="single" w:sz="6" w:space="0" w:color="C0C0C0"/>
            </w:tcBorders>
          </w:tcPr>
          <w:p w14:paraId="74D77E8E" w14:textId="77777777" w:rsidR="008E2934" w:rsidRPr="00F60D48" w:rsidRDefault="008E2934" w:rsidP="002F7DAF">
            <w:pPr>
              <w:pStyle w:val="Heading3"/>
              <w:spacing w:line="264" w:lineRule="auto"/>
            </w:pPr>
            <w:r w:rsidRPr="00F60D48">
              <w:t>Position/role creation and evaluation</w:t>
            </w:r>
          </w:p>
          <w:p w14:paraId="21F7C839" w14:textId="77777777" w:rsidR="00F60D48" w:rsidRDefault="008E2934" w:rsidP="002F7DAF">
            <w:pPr>
              <w:pStyle w:val="Tabletext"/>
              <w:spacing w:before="60" w:after="60" w:line="264" w:lineRule="auto"/>
              <w:rPr>
                <w:sz w:val="22"/>
                <w:szCs w:val="22"/>
              </w:rPr>
            </w:pPr>
            <w:r w:rsidRPr="00F60D48">
              <w:rPr>
                <w:sz w:val="22"/>
                <w:szCs w:val="22"/>
              </w:rPr>
              <w:t>Records relating to the creation, variation, abolition, transfer, review and evaluation of positions, roles and duties of employees against existing or planned organisational structures.</w:t>
            </w:r>
          </w:p>
          <w:p w14:paraId="58757EF3" w14:textId="6DEDEB51" w:rsidR="008E2934" w:rsidRPr="00F60D48" w:rsidRDefault="00F60D48" w:rsidP="002F7DAF">
            <w:pPr>
              <w:pStyle w:val="Tabletext"/>
              <w:spacing w:before="60" w:after="60" w:line="264" w:lineRule="auto"/>
              <w:rPr>
                <w:b/>
                <w:sz w:val="22"/>
                <w:szCs w:val="22"/>
              </w:rPr>
            </w:pPr>
            <w:r w:rsidRPr="00F60D48">
              <w:rPr>
                <w:b/>
                <w:sz w:val="22"/>
                <w:szCs w:val="22"/>
              </w:rPr>
              <w:t>D</w:t>
            </w:r>
            <w:r w:rsidR="008E2934" w:rsidRPr="00F60D48">
              <w:rPr>
                <w:b/>
                <w:sz w:val="22"/>
                <w:szCs w:val="22"/>
              </w:rPr>
              <w:t xml:space="preserve">isposal action – </w:t>
            </w:r>
          </w:p>
          <w:p w14:paraId="2C1FE11F" w14:textId="023B0AEB" w:rsidR="008E2934" w:rsidRPr="00F60D48" w:rsidRDefault="008E2934" w:rsidP="002F7DAF">
            <w:pPr>
              <w:pStyle w:val="Tabletext"/>
              <w:spacing w:before="60" w:after="60" w:line="264" w:lineRule="auto"/>
              <w:rPr>
                <w:b/>
              </w:rPr>
            </w:pPr>
            <w:r w:rsidRPr="00F60D48">
              <w:rPr>
                <w:sz w:val="22"/>
                <w:szCs w:val="22"/>
              </w:rPr>
              <w:t>7 years after business action completed.</w:t>
            </w:r>
          </w:p>
        </w:tc>
        <w:tc>
          <w:tcPr>
            <w:tcW w:w="3301" w:type="pct"/>
            <w:tcBorders>
              <w:top w:val="single" w:sz="6" w:space="0" w:color="C0C0C0"/>
              <w:bottom w:val="single" w:sz="6" w:space="0" w:color="C0C0C0"/>
            </w:tcBorders>
          </w:tcPr>
          <w:p w14:paraId="2E6A38F0" w14:textId="77777777" w:rsidR="00F60D48" w:rsidRPr="00F60D48" w:rsidRDefault="00F60D48" w:rsidP="002F7DAF">
            <w:pPr>
              <w:pStyle w:val="Tablesub-heading"/>
              <w:spacing w:before="60" w:after="60" w:line="264" w:lineRule="auto"/>
              <w:rPr>
                <w:b w:val="0"/>
                <w:szCs w:val="22"/>
              </w:rPr>
            </w:pPr>
            <w:r w:rsidRPr="00F60D48">
              <w:rPr>
                <w:szCs w:val="22"/>
              </w:rPr>
              <w:t xml:space="preserve">Date authorised: </w:t>
            </w:r>
            <w:r w:rsidRPr="00F60D48">
              <w:rPr>
                <w:b w:val="0"/>
                <w:szCs w:val="22"/>
              </w:rPr>
              <w:t>20 February 2018</w:t>
            </w:r>
          </w:p>
          <w:p w14:paraId="33F117D2" w14:textId="77777777" w:rsidR="008E2934" w:rsidRPr="00F60D48" w:rsidRDefault="008E2934" w:rsidP="002F7DAF">
            <w:pPr>
              <w:pStyle w:val="Tablesub-heading"/>
              <w:spacing w:before="60" w:after="60" w:line="264" w:lineRule="auto"/>
              <w:rPr>
                <w:szCs w:val="22"/>
              </w:rPr>
            </w:pPr>
            <w:r w:rsidRPr="00F60D48">
              <w:rPr>
                <w:szCs w:val="22"/>
              </w:rPr>
              <w:t xml:space="preserve">Class history: </w:t>
            </w:r>
          </w:p>
          <w:p w14:paraId="432B8FFB"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Record class 1243 retention period change from 5 years to 7 years. See change history table. </w:t>
            </w:r>
          </w:p>
          <w:p w14:paraId="793F6EF7" w14:textId="13DFB94C" w:rsidR="008E2934" w:rsidRPr="00F60D48" w:rsidRDefault="004366F7" w:rsidP="002F7DAF">
            <w:pPr>
              <w:pStyle w:val="Tablesub-heading"/>
              <w:spacing w:before="60" w:after="60" w:line="264" w:lineRule="auto"/>
              <w:rPr>
                <w:szCs w:val="22"/>
              </w:rPr>
            </w:pPr>
            <w:r>
              <w:rPr>
                <w:szCs w:val="22"/>
              </w:rPr>
              <w:t>Background/business process:</w:t>
            </w:r>
          </w:p>
          <w:p w14:paraId="1190F152" w14:textId="77777777" w:rsidR="008E2934" w:rsidRPr="00F60D48" w:rsidRDefault="008E2934" w:rsidP="002F7DAF">
            <w:pPr>
              <w:pStyle w:val="Tablesub-heading"/>
              <w:spacing w:before="60" w:after="60" w:line="264" w:lineRule="auto"/>
              <w:rPr>
                <w:b w:val="0"/>
                <w:szCs w:val="22"/>
              </w:rPr>
            </w:pPr>
            <w:r w:rsidRPr="00F60D48">
              <w:rPr>
                <w:b w:val="0"/>
                <w:szCs w:val="22"/>
              </w:rPr>
              <w:t>This record class covers both the creation and evaluation of position descriptions, roles and duties of employees.</w:t>
            </w:r>
          </w:p>
          <w:p w14:paraId="0086865F" w14:textId="45480715" w:rsidR="008E2934" w:rsidRPr="00F60D48" w:rsidRDefault="004366F7" w:rsidP="002F7DAF">
            <w:pPr>
              <w:pStyle w:val="Tablesub-heading"/>
              <w:spacing w:before="60" w:after="60" w:line="264" w:lineRule="auto"/>
              <w:rPr>
                <w:szCs w:val="22"/>
              </w:rPr>
            </w:pPr>
            <w:r>
              <w:rPr>
                <w:szCs w:val="22"/>
              </w:rPr>
              <w:t>Business requirements:</w:t>
            </w:r>
          </w:p>
          <w:p w14:paraId="43DDAB1A"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retention period has been amended due to legislative change. The </w:t>
            </w:r>
            <w:r w:rsidRPr="00F60D48">
              <w:rPr>
                <w:b w:val="0"/>
                <w:i/>
                <w:szCs w:val="22"/>
              </w:rPr>
              <w:t>Industrial Relations Act 2016</w:t>
            </w:r>
            <w:r w:rsidRPr="00F60D48">
              <w:rPr>
                <w:b w:val="0"/>
                <w:szCs w:val="22"/>
              </w:rPr>
              <w:t xml:space="preserve"> replaces the </w:t>
            </w:r>
            <w:r w:rsidRPr="00F60D48">
              <w:rPr>
                <w:b w:val="0"/>
                <w:i/>
                <w:szCs w:val="22"/>
              </w:rPr>
              <w:t>Industrial Relations Act 1999.</w:t>
            </w:r>
            <w:r w:rsidRPr="00F60D48">
              <w:rPr>
                <w:b w:val="0"/>
                <w:szCs w:val="22"/>
              </w:rPr>
              <w:t xml:space="preserve"> The new Act establishes a reverse onus of proof requirement. This places the obligation on the employer, meaning that evidence of the relevant decision-maker will be crucial in proceedings before the Industrial Relations Commission.</w:t>
            </w:r>
          </w:p>
          <w:p w14:paraId="29F9CDF4"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retention period has been changed to align with the new Act and the financial or calendar year. </w:t>
            </w:r>
          </w:p>
          <w:p w14:paraId="6F5ECFD9"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undue influence or pressure.</w:t>
            </w:r>
          </w:p>
          <w:p w14:paraId="2358993E"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18FB9819" w14:textId="77777777" w:rsidR="008E2934" w:rsidRPr="00F60D48" w:rsidRDefault="008E2934" w:rsidP="002F7DAF">
            <w:pPr>
              <w:pStyle w:val="Tablesub-heading"/>
              <w:spacing w:before="60" w:after="60" w:line="264" w:lineRule="auto"/>
              <w:rPr>
                <w:b w:val="0"/>
                <w:szCs w:val="22"/>
              </w:rPr>
            </w:pPr>
            <w:r w:rsidRPr="00F60D48">
              <w:rPr>
                <w:b w:val="0"/>
                <w:szCs w:val="22"/>
              </w:rPr>
              <w:t>Agencies are required to evaluate employee positions and duties against the requirements of the organisation in order to ensure the continued efficiency of the organisation. The retention period allows sufficient time for future reviews of an organisation’s structure.</w:t>
            </w:r>
          </w:p>
          <w:p w14:paraId="0706AFE2" w14:textId="77777777" w:rsidR="008E2934" w:rsidRPr="00F60D48" w:rsidRDefault="008E2934" w:rsidP="002F7DAF">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26961871"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67346863" w14:textId="2974281E" w:rsidR="008E2934" w:rsidRPr="00F60D48" w:rsidRDefault="004366F7" w:rsidP="002F7DAF">
            <w:pPr>
              <w:pStyle w:val="Tablesub-heading"/>
              <w:spacing w:before="60" w:after="60" w:line="264" w:lineRule="auto"/>
              <w:rPr>
                <w:szCs w:val="22"/>
              </w:rPr>
            </w:pPr>
            <w:r>
              <w:rPr>
                <w:szCs w:val="22"/>
              </w:rPr>
              <w:t>Regulatory requirements:</w:t>
            </w:r>
          </w:p>
          <w:p w14:paraId="609586CA" w14:textId="77777777" w:rsidR="008E2934" w:rsidRPr="00F60D48" w:rsidRDefault="008E2934" w:rsidP="002F7DAF">
            <w:pPr>
              <w:pStyle w:val="Tablesub-heading"/>
              <w:spacing w:before="60" w:after="60" w:line="264" w:lineRule="auto"/>
              <w:rPr>
                <w:b w:val="0"/>
                <w:i/>
                <w:szCs w:val="22"/>
              </w:rPr>
            </w:pPr>
            <w:r w:rsidRPr="00F60D48">
              <w:rPr>
                <w:b w:val="0"/>
                <w:i/>
                <w:szCs w:val="22"/>
              </w:rPr>
              <w:t>Public Service Act 2008</w:t>
            </w:r>
          </w:p>
          <w:p w14:paraId="6360D1A4" w14:textId="77777777" w:rsidR="008E2934" w:rsidRPr="00F60D48" w:rsidRDefault="008E2934" w:rsidP="002F7DAF">
            <w:pPr>
              <w:pStyle w:val="Tablesub-heading"/>
              <w:spacing w:before="60" w:after="60" w:line="264" w:lineRule="auto"/>
              <w:rPr>
                <w:b w:val="0"/>
                <w:i/>
                <w:szCs w:val="22"/>
              </w:rPr>
            </w:pPr>
            <w:r w:rsidRPr="00F60D48">
              <w:rPr>
                <w:b w:val="0"/>
                <w:i/>
                <w:szCs w:val="22"/>
              </w:rPr>
              <w:t>Industrial Relations Act 2016</w:t>
            </w:r>
          </w:p>
          <w:p w14:paraId="14576DC0" w14:textId="77777777" w:rsidR="008E2934" w:rsidRPr="00F60D48" w:rsidRDefault="008E2934" w:rsidP="002F7DAF">
            <w:pPr>
              <w:pStyle w:val="Tablesub-heading"/>
              <w:spacing w:before="60" w:after="60" w:line="264" w:lineRule="auto"/>
              <w:rPr>
                <w:szCs w:val="22"/>
              </w:rPr>
            </w:pPr>
            <w:r w:rsidRPr="00F60D48">
              <w:rPr>
                <w:szCs w:val="22"/>
              </w:rPr>
              <w:t xml:space="preserve">Comparison with other schedules' retention period: </w:t>
            </w:r>
          </w:p>
          <w:p w14:paraId="791A2B2C" w14:textId="77777777" w:rsidR="008E2934" w:rsidRPr="00F60D48" w:rsidRDefault="008E2934" w:rsidP="002F7DAF">
            <w:pPr>
              <w:pStyle w:val="Tablesub-heading"/>
              <w:spacing w:before="60" w:after="60" w:line="264" w:lineRule="auto"/>
              <w:rPr>
                <w:b w:val="0"/>
                <w:szCs w:val="22"/>
              </w:rPr>
            </w:pPr>
            <w:r w:rsidRPr="00F60D48">
              <w:rPr>
                <w:b w:val="0"/>
                <w:szCs w:val="22"/>
              </w:rPr>
              <w:t>Northern Territory Archives Service – Administrative Functions of the Northern Territory Government (November 2013) – 4.2.1 Destroy 7 years after position abolished or superseded.</w:t>
            </w:r>
          </w:p>
          <w:p w14:paraId="7BF741AC" w14:textId="77777777" w:rsidR="008E2934" w:rsidRPr="00F60D48" w:rsidRDefault="008E2934" w:rsidP="002F7DAF">
            <w:pPr>
              <w:pStyle w:val="Tablesub-heading"/>
              <w:spacing w:before="60" w:after="60" w:line="264" w:lineRule="auto"/>
              <w:rPr>
                <w:b w:val="0"/>
                <w:szCs w:val="22"/>
              </w:rPr>
            </w:pPr>
            <w:r w:rsidRPr="00F60D48">
              <w:rPr>
                <w:b w:val="0"/>
                <w:szCs w:val="22"/>
              </w:rPr>
              <w:t>State Records Authority of New South Wales – GA28 Administrative Records (December 2015) – GA28-06.01.01 Retain minimum of 5 years after action completed, then destroy.</w:t>
            </w:r>
          </w:p>
          <w:p w14:paraId="579F6C14" w14:textId="77777777" w:rsidR="008E2934" w:rsidRPr="00F60D48" w:rsidRDefault="008E2934" w:rsidP="002F7DAF">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5.4.1 Destroy 7 years after action completed.</w:t>
            </w:r>
          </w:p>
          <w:p w14:paraId="1A021A34" w14:textId="77777777" w:rsidR="008E2934" w:rsidRPr="00F60D48" w:rsidRDefault="008E2934" w:rsidP="002F7DAF">
            <w:pPr>
              <w:pStyle w:val="Tablesub-heading"/>
              <w:spacing w:before="60" w:after="60" w:line="264" w:lineRule="auto"/>
              <w:rPr>
                <w:b w:val="0"/>
                <w:szCs w:val="22"/>
              </w:rPr>
            </w:pPr>
            <w:r w:rsidRPr="00F60D48">
              <w:rPr>
                <w:b w:val="0"/>
                <w:szCs w:val="22"/>
              </w:rPr>
              <w:t>Tasmanian Government Information Strategy Unit – DA2157 Common Administrative Functions (May 2014) – 04.02.01 Destroy 5 years after action completed.</w:t>
            </w:r>
          </w:p>
          <w:p w14:paraId="5DB3F5AF" w14:textId="77777777" w:rsidR="008E2934" w:rsidRPr="00F60D48" w:rsidRDefault="008E2934" w:rsidP="002F7DAF">
            <w:pPr>
              <w:pStyle w:val="Tablesub-heading"/>
              <w:spacing w:before="60" w:after="60" w:line="264" w:lineRule="auto"/>
              <w:rPr>
                <w:b w:val="0"/>
                <w:szCs w:val="22"/>
              </w:rPr>
            </w:pPr>
            <w:r w:rsidRPr="00F60D48">
              <w:rPr>
                <w:b w:val="0"/>
                <w:szCs w:val="22"/>
              </w:rPr>
              <w:t>Public Record Office Victoria – PROS 07/01 VAR 4 Common Administrative Functions (March 2017) – 12.13.1 Destroy 7 years after positions or assigned duties have been abolished or altered.</w:t>
            </w:r>
          </w:p>
          <w:p w14:paraId="5E0C3E92" w14:textId="5BE52EA3" w:rsidR="008E2934" w:rsidRPr="00F60D48" w:rsidRDefault="008E2934" w:rsidP="002F7DAF">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40.4 (Significant sample) Permanent records. 40.5 (Remainder) Retained for 7 years after position abolished, then destroy.</w:t>
            </w:r>
          </w:p>
        </w:tc>
      </w:tr>
    </w:tbl>
    <w:p w14:paraId="403302F8" w14:textId="283B9870" w:rsidR="00C36BD7" w:rsidRDefault="00C36BD7" w:rsidP="00D37E36">
      <w:pPr>
        <w:spacing w:before="0" w:after="0"/>
        <w:rPr>
          <w:b/>
          <w:lang w:eastAsia="en-AU"/>
        </w:rPr>
      </w:pPr>
    </w:p>
    <w:p w14:paraId="63AE13D4" w14:textId="57FEE9B5" w:rsidR="00D37E36" w:rsidRDefault="00C36BD7" w:rsidP="00D37E36">
      <w:pPr>
        <w:spacing w:before="0" w:after="0"/>
        <w:rPr>
          <w:b/>
          <w:lang w:eastAsia="en-AU"/>
        </w:rPr>
      </w:pPr>
      <w:r>
        <w:rPr>
          <w:b/>
          <w:lang w:eastAsia="en-AU"/>
        </w:rP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4A3C200B" w14:textId="77777777" w:rsidTr="001D763B">
        <w:tc>
          <w:tcPr>
            <w:tcW w:w="5000" w:type="pct"/>
            <w:shd w:val="clear" w:color="auto" w:fill="E0E0E0"/>
          </w:tcPr>
          <w:p w14:paraId="32C1A74E" w14:textId="77777777" w:rsidR="00267993" w:rsidRPr="005370AA" w:rsidRDefault="007736B2" w:rsidP="003930B3">
            <w:pPr>
              <w:rPr>
                <w:b/>
                <w:lang w:eastAsia="en-AU"/>
              </w:rPr>
            </w:pPr>
            <w:r>
              <w:rPr>
                <w:b/>
                <w:lang w:eastAsia="en-AU"/>
              </w:rPr>
              <w:t>Activity</w:t>
            </w:r>
          </w:p>
        </w:tc>
      </w:tr>
      <w:tr w:rsidR="00267993" w:rsidRPr="005A4F19" w14:paraId="20EC1460" w14:textId="77777777" w:rsidTr="001D763B">
        <w:tc>
          <w:tcPr>
            <w:tcW w:w="5000" w:type="pct"/>
          </w:tcPr>
          <w:p w14:paraId="7FA6357C" w14:textId="77777777" w:rsidR="00267993" w:rsidRPr="008D3B13" w:rsidRDefault="00267993" w:rsidP="002F7DAF">
            <w:pPr>
              <w:pStyle w:val="Heading2"/>
              <w:spacing w:line="264" w:lineRule="auto"/>
            </w:pPr>
            <w:r w:rsidRPr="008D3B13">
              <w:t xml:space="preserve">HEALTH AND </w:t>
            </w:r>
            <w:r w:rsidR="001B00FE" w:rsidRPr="008D3B13">
              <w:t>WELLBEING</w:t>
            </w:r>
            <w:r w:rsidRPr="008D3B13">
              <w:t xml:space="preserve"> PROMOTION</w:t>
            </w:r>
          </w:p>
          <w:p w14:paraId="265EE10A" w14:textId="49B80008" w:rsidR="00267993" w:rsidRPr="005370AA" w:rsidRDefault="00324355" w:rsidP="002F7DAF">
            <w:pPr>
              <w:pStyle w:val="Tablesub-heading"/>
              <w:spacing w:before="60" w:after="60" w:line="264" w:lineRule="auto"/>
              <w:rPr>
                <w:b w:val="0"/>
                <w:i/>
              </w:rPr>
            </w:pPr>
            <w:r w:rsidRPr="00F13EBA">
              <w:rPr>
                <w:b w:val="0"/>
                <w:i/>
              </w:rPr>
              <w:t>Promoting agency programs which encourages a healthy and safe work environment.</w:t>
            </w:r>
          </w:p>
        </w:tc>
      </w:tr>
    </w:tbl>
    <w:p w14:paraId="1BD67541" w14:textId="77777777" w:rsidR="006C30CC" w:rsidRDefault="006C30CC"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267993" w:rsidRPr="005370AA" w14:paraId="4C7C4DA5" w14:textId="77777777" w:rsidTr="00FB34AD">
        <w:trPr>
          <w:tblHeader/>
        </w:trPr>
        <w:tc>
          <w:tcPr>
            <w:tcW w:w="577" w:type="pct"/>
            <w:tcBorders>
              <w:top w:val="single" w:sz="6" w:space="0" w:color="C0C0C0"/>
              <w:bottom w:val="single" w:sz="6" w:space="0" w:color="C0C0C0"/>
            </w:tcBorders>
            <w:shd w:val="clear" w:color="auto" w:fill="C0C0C0"/>
            <w:vAlign w:val="center"/>
          </w:tcPr>
          <w:p w14:paraId="0D5CF1F1" w14:textId="6A769529" w:rsidR="00267993" w:rsidRPr="005370AA" w:rsidRDefault="003829FA"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41BA6E4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2825C827" w14:textId="77777777" w:rsidR="00267993" w:rsidRPr="005A4F19" w:rsidRDefault="00267993" w:rsidP="003930B3">
            <w:pPr>
              <w:pStyle w:val="Tablesub-heading"/>
              <w:spacing w:before="60" w:after="60"/>
            </w:pPr>
            <w:r>
              <w:t>Justification for retention period</w:t>
            </w:r>
          </w:p>
        </w:tc>
      </w:tr>
      <w:tr w:rsidR="00267993" w:rsidRPr="005370AA" w14:paraId="07FA25BE" w14:textId="77777777" w:rsidTr="00FB34AD">
        <w:tc>
          <w:tcPr>
            <w:tcW w:w="577" w:type="pct"/>
            <w:tcBorders>
              <w:top w:val="single" w:sz="6" w:space="0" w:color="C0C0C0"/>
              <w:bottom w:val="single" w:sz="6" w:space="0" w:color="C0C0C0"/>
            </w:tcBorders>
          </w:tcPr>
          <w:p w14:paraId="57BB85BC" w14:textId="39E7A34A" w:rsidR="00FB6A83" w:rsidRPr="005370AA" w:rsidRDefault="009F10A1" w:rsidP="003930B3">
            <w:pPr>
              <w:pStyle w:val="Tablesub-heading"/>
              <w:spacing w:before="60" w:after="60"/>
              <w:rPr>
                <w:b w:val="0"/>
                <w:szCs w:val="22"/>
              </w:rPr>
            </w:pPr>
            <w:r>
              <w:rPr>
                <w:b w:val="0"/>
                <w:szCs w:val="22"/>
              </w:rPr>
              <w:t>1244</w:t>
            </w:r>
          </w:p>
        </w:tc>
        <w:tc>
          <w:tcPr>
            <w:tcW w:w="1116" w:type="pct"/>
            <w:tcBorders>
              <w:top w:val="single" w:sz="6" w:space="0" w:color="C0C0C0"/>
              <w:bottom w:val="single" w:sz="6" w:space="0" w:color="C0C0C0"/>
            </w:tcBorders>
          </w:tcPr>
          <w:p w14:paraId="5006727C" w14:textId="77777777" w:rsidR="00267993" w:rsidRPr="004D14B4" w:rsidRDefault="00267993" w:rsidP="002F7DAF">
            <w:pPr>
              <w:pStyle w:val="Heading3"/>
              <w:spacing w:line="264" w:lineRule="auto"/>
            </w:pPr>
            <w:r w:rsidRPr="004D14B4">
              <w:t>Health and wellbeing programs</w:t>
            </w:r>
          </w:p>
          <w:p w14:paraId="2262DC2F" w14:textId="77777777" w:rsidR="00267993" w:rsidRDefault="00267993" w:rsidP="002F7DAF">
            <w:pPr>
              <w:pStyle w:val="Tabletext"/>
              <w:spacing w:before="60" w:after="60" w:line="264" w:lineRule="auto"/>
              <w:rPr>
                <w:sz w:val="22"/>
                <w:szCs w:val="22"/>
              </w:rPr>
            </w:pPr>
            <w:r w:rsidRPr="004D14B4">
              <w:rPr>
                <w:sz w:val="22"/>
                <w:szCs w:val="22"/>
              </w:rPr>
              <w:t>Records relating to the promotion, development and implementation of programs</w:t>
            </w:r>
            <w:r w:rsidR="00D64CAD">
              <w:rPr>
                <w:sz w:val="22"/>
                <w:szCs w:val="22"/>
              </w:rPr>
              <w:t>,</w:t>
            </w:r>
            <w:r w:rsidRPr="004D14B4">
              <w:rPr>
                <w:sz w:val="22"/>
                <w:szCs w:val="22"/>
              </w:rPr>
              <w:t xml:space="preserve"> which encourage a healthy and safe work environment and safe work practices</w:t>
            </w:r>
            <w:r w:rsidR="00D24890">
              <w:rPr>
                <w:sz w:val="22"/>
                <w:szCs w:val="22"/>
              </w:rPr>
              <w:t xml:space="preserve">. </w:t>
            </w:r>
          </w:p>
          <w:p w14:paraId="45A5C872" w14:textId="77777777" w:rsidR="00267993" w:rsidRDefault="00267993" w:rsidP="002F7DAF">
            <w:pPr>
              <w:pStyle w:val="Tabletext"/>
              <w:spacing w:before="60" w:after="60" w:line="264" w:lineRule="auto"/>
              <w:rPr>
                <w:sz w:val="22"/>
                <w:szCs w:val="22"/>
              </w:rPr>
            </w:pPr>
            <w:r>
              <w:rPr>
                <w:sz w:val="22"/>
                <w:szCs w:val="22"/>
              </w:rPr>
              <w:t>Programs may include but are not limited to:</w:t>
            </w:r>
          </w:p>
          <w:p w14:paraId="0407A14C" w14:textId="77777777" w:rsidR="00267993" w:rsidRDefault="00267993" w:rsidP="002F7DAF">
            <w:pPr>
              <w:pStyle w:val="Tabletext"/>
              <w:numPr>
                <w:ilvl w:val="0"/>
                <w:numId w:val="67"/>
              </w:numPr>
              <w:spacing w:before="60" w:after="60" w:line="264" w:lineRule="auto"/>
              <w:rPr>
                <w:sz w:val="22"/>
                <w:szCs w:val="22"/>
              </w:rPr>
            </w:pPr>
            <w:r>
              <w:rPr>
                <w:sz w:val="22"/>
                <w:szCs w:val="22"/>
              </w:rPr>
              <w:t>massages</w:t>
            </w:r>
          </w:p>
          <w:p w14:paraId="33C398F5" w14:textId="77777777" w:rsidR="00267993" w:rsidRDefault="00267993" w:rsidP="002F7DAF">
            <w:pPr>
              <w:pStyle w:val="Tabletext"/>
              <w:numPr>
                <w:ilvl w:val="0"/>
                <w:numId w:val="67"/>
              </w:numPr>
              <w:spacing w:before="60" w:after="60" w:line="264" w:lineRule="auto"/>
              <w:rPr>
                <w:sz w:val="22"/>
                <w:szCs w:val="22"/>
              </w:rPr>
            </w:pPr>
            <w:r>
              <w:rPr>
                <w:sz w:val="22"/>
                <w:szCs w:val="22"/>
              </w:rPr>
              <w:t>health screening, e.g. blood pressure &amp; cholesterol testing</w:t>
            </w:r>
          </w:p>
          <w:p w14:paraId="71CFB941" w14:textId="77777777" w:rsidR="00267993" w:rsidRDefault="00267993" w:rsidP="002F7DAF">
            <w:pPr>
              <w:pStyle w:val="Tabletext"/>
              <w:numPr>
                <w:ilvl w:val="0"/>
                <w:numId w:val="67"/>
              </w:numPr>
              <w:spacing w:before="60" w:after="60" w:line="264" w:lineRule="auto"/>
              <w:rPr>
                <w:sz w:val="22"/>
                <w:szCs w:val="22"/>
              </w:rPr>
            </w:pPr>
            <w:r>
              <w:rPr>
                <w:sz w:val="22"/>
                <w:szCs w:val="22"/>
              </w:rPr>
              <w:t>immunisation</w:t>
            </w:r>
          </w:p>
          <w:p w14:paraId="4902F30A" w14:textId="77777777" w:rsidR="00267993" w:rsidRDefault="00267993" w:rsidP="002F7DAF">
            <w:pPr>
              <w:pStyle w:val="Tabletext"/>
              <w:numPr>
                <w:ilvl w:val="0"/>
                <w:numId w:val="67"/>
              </w:numPr>
              <w:spacing w:before="60" w:after="60" w:line="264" w:lineRule="auto"/>
              <w:rPr>
                <w:sz w:val="22"/>
                <w:szCs w:val="22"/>
              </w:rPr>
            </w:pPr>
            <w:r>
              <w:rPr>
                <w:sz w:val="22"/>
                <w:szCs w:val="22"/>
              </w:rPr>
              <w:t>counselling, e.g. bereavement, career, hardship relief, trauma, welfare</w:t>
            </w:r>
          </w:p>
          <w:p w14:paraId="1132AD5D" w14:textId="77777777" w:rsidR="00267993" w:rsidRPr="004D14B4" w:rsidRDefault="00267993" w:rsidP="002F7DAF">
            <w:pPr>
              <w:pStyle w:val="Tabletext"/>
              <w:numPr>
                <w:ilvl w:val="0"/>
                <w:numId w:val="67"/>
              </w:numPr>
              <w:spacing w:before="60" w:after="60" w:line="264" w:lineRule="auto"/>
              <w:rPr>
                <w:sz w:val="22"/>
                <w:szCs w:val="22"/>
              </w:rPr>
            </w:pPr>
            <w:r>
              <w:rPr>
                <w:sz w:val="22"/>
                <w:szCs w:val="22"/>
              </w:rPr>
              <w:t>professional coaching.</w:t>
            </w:r>
          </w:p>
          <w:p w14:paraId="60317D62" w14:textId="77777777" w:rsidR="00811A46" w:rsidRDefault="00267993" w:rsidP="002F7DAF">
            <w:pPr>
              <w:pStyle w:val="Tablesub-heading"/>
              <w:spacing w:before="60" w:after="60" w:line="264" w:lineRule="auto"/>
              <w:rPr>
                <w:b w:val="0"/>
              </w:rPr>
            </w:pPr>
            <w:r w:rsidRPr="00310786">
              <w:t xml:space="preserve">Disposal </w:t>
            </w:r>
            <w:r w:rsidRPr="008E2934">
              <w:t>action –</w:t>
            </w:r>
            <w:r>
              <w:rPr>
                <w:b w:val="0"/>
              </w:rPr>
              <w:t xml:space="preserve"> </w:t>
            </w:r>
          </w:p>
          <w:p w14:paraId="65A40612" w14:textId="77777777" w:rsidR="00267993" w:rsidRPr="005370AA" w:rsidRDefault="00267993" w:rsidP="002F7DAF">
            <w:pPr>
              <w:pStyle w:val="Tablesub-heading"/>
              <w:spacing w:before="60" w:after="60" w:line="264" w:lineRule="auto"/>
              <w:rPr>
                <w:b w:val="0"/>
              </w:rPr>
            </w:pPr>
            <w:r>
              <w:rPr>
                <w:b w:val="0"/>
              </w:rPr>
              <w:t>7 years after business action completed.</w:t>
            </w:r>
          </w:p>
        </w:tc>
        <w:tc>
          <w:tcPr>
            <w:tcW w:w="3307" w:type="pct"/>
            <w:tcBorders>
              <w:top w:val="single" w:sz="6" w:space="0" w:color="C0C0C0"/>
              <w:bottom w:val="single" w:sz="6" w:space="0" w:color="C0C0C0"/>
            </w:tcBorders>
          </w:tcPr>
          <w:p w14:paraId="6089C8D6" w14:textId="18DD3930" w:rsidR="003358F2"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20EAB3F4" w14:textId="77777777" w:rsidR="00D10AB2" w:rsidRPr="00D10AB2" w:rsidRDefault="00D10AB2" w:rsidP="002F7D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670654EE" w14:textId="77777777" w:rsidR="00267993" w:rsidRDefault="00267993" w:rsidP="002F7DAF">
            <w:pPr>
              <w:pStyle w:val="Tablesub-heading"/>
              <w:spacing w:before="60" w:after="60" w:line="264" w:lineRule="auto"/>
              <w:rPr>
                <w:szCs w:val="22"/>
              </w:rPr>
            </w:pPr>
            <w:r>
              <w:rPr>
                <w:szCs w:val="22"/>
              </w:rPr>
              <w:t>Background/business process:</w:t>
            </w:r>
          </w:p>
          <w:p w14:paraId="78F51EA0" w14:textId="7F954AFD" w:rsidR="00267993" w:rsidRDefault="00267993" w:rsidP="002F7DAF">
            <w:pPr>
              <w:pStyle w:val="Tablesub-heading"/>
              <w:spacing w:before="60" w:after="60" w:line="264" w:lineRule="auto"/>
              <w:rPr>
                <w:b w:val="0"/>
                <w:szCs w:val="22"/>
              </w:rPr>
            </w:pPr>
            <w:r w:rsidRPr="00FC23E1">
              <w:rPr>
                <w:b w:val="0"/>
                <w:szCs w:val="22"/>
              </w:rPr>
              <w:t xml:space="preserve">This record class </w:t>
            </w:r>
            <w:r w:rsidR="000D5AB4" w:rsidRPr="00FC23E1">
              <w:rPr>
                <w:b w:val="0"/>
                <w:szCs w:val="22"/>
              </w:rPr>
              <w:t xml:space="preserve">merges record classes from </w:t>
            </w:r>
            <w:r w:rsidR="00460DEF" w:rsidRPr="00FC23E1">
              <w:rPr>
                <w:b w:val="0"/>
                <w:szCs w:val="22"/>
              </w:rPr>
              <w:t>GRDS v.7</w:t>
            </w:r>
            <w:r w:rsidR="000D5AB4" w:rsidRPr="00FC23E1">
              <w:rPr>
                <w:b w:val="0"/>
                <w:szCs w:val="22"/>
              </w:rPr>
              <w:t xml:space="preserve"> for records relating to h</w:t>
            </w:r>
            <w:r w:rsidRPr="00FC23E1">
              <w:rPr>
                <w:b w:val="0"/>
                <w:szCs w:val="22"/>
              </w:rPr>
              <w:t>ealth and wellbeing programs</w:t>
            </w:r>
            <w:r w:rsidR="000D5AB4" w:rsidRPr="00FC23E1">
              <w:rPr>
                <w:b w:val="0"/>
                <w:szCs w:val="22"/>
              </w:rPr>
              <w:t xml:space="preserve"> and e</w:t>
            </w:r>
            <w:r w:rsidRPr="00FC23E1">
              <w:rPr>
                <w:b w:val="0"/>
                <w:szCs w:val="22"/>
              </w:rPr>
              <w:t>mployee support programs.</w:t>
            </w:r>
          </w:p>
          <w:p w14:paraId="6EA4DD1A" w14:textId="5ECBB175" w:rsidR="00267993" w:rsidRDefault="00267993" w:rsidP="002F7DAF">
            <w:pPr>
              <w:pStyle w:val="Tablesub-heading"/>
              <w:spacing w:before="60" w:after="60" w:line="264" w:lineRule="auto"/>
              <w:rPr>
                <w:b w:val="0"/>
                <w:szCs w:val="22"/>
              </w:rPr>
            </w:pPr>
            <w:r>
              <w:rPr>
                <w:b w:val="0"/>
                <w:szCs w:val="22"/>
              </w:rPr>
              <w:t>These 2 record classes have been merged because they are</w:t>
            </w:r>
            <w:r w:rsidR="00B816CE">
              <w:rPr>
                <w:b w:val="0"/>
                <w:szCs w:val="22"/>
              </w:rPr>
              <w:t xml:space="preserve"> both about the health and well</w:t>
            </w:r>
            <w:r>
              <w:rPr>
                <w:b w:val="0"/>
                <w:szCs w:val="22"/>
              </w:rPr>
              <w:t>being of employees</w:t>
            </w:r>
            <w:r w:rsidR="00FC2403">
              <w:rPr>
                <w:b w:val="0"/>
                <w:szCs w:val="22"/>
              </w:rPr>
              <w:t xml:space="preserve"> – </w:t>
            </w:r>
            <w:r w:rsidR="00B13C68">
              <w:rPr>
                <w:b w:val="0"/>
                <w:szCs w:val="22"/>
              </w:rPr>
              <w:t xml:space="preserve">specifically </w:t>
            </w:r>
            <w:r>
              <w:rPr>
                <w:b w:val="0"/>
                <w:szCs w:val="22"/>
              </w:rPr>
              <w:t>physical and mental</w:t>
            </w:r>
            <w:r w:rsidR="000D5AB4">
              <w:rPr>
                <w:b w:val="0"/>
                <w:szCs w:val="22"/>
              </w:rPr>
              <w:t xml:space="preserve"> health</w:t>
            </w:r>
            <w:r>
              <w:rPr>
                <w:b w:val="0"/>
                <w:szCs w:val="22"/>
              </w:rPr>
              <w:t>.</w:t>
            </w:r>
          </w:p>
          <w:p w14:paraId="45C32DC0" w14:textId="77777777" w:rsidR="00267993" w:rsidRDefault="00267993" w:rsidP="002F7DAF">
            <w:pPr>
              <w:pStyle w:val="Tablesub-heading"/>
              <w:spacing w:before="60" w:after="60" w:line="264" w:lineRule="auto"/>
              <w:rPr>
                <w:szCs w:val="22"/>
              </w:rPr>
            </w:pPr>
            <w:r w:rsidRPr="00CE6024">
              <w:rPr>
                <w:szCs w:val="22"/>
              </w:rPr>
              <w:t>Business requirements</w:t>
            </w:r>
            <w:r>
              <w:rPr>
                <w:szCs w:val="22"/>
              </w:rPr>
              <w:t>:</w:t>
            </w:r>
          </w:p>
          <w:p w14:paraId="6BBEE99A" w14:textId="77777777" w:rsidR="006539F5" w:rsidRDefault="00267993" w:rsidP="002F7DAF">
            <w:pPr>
              <w:pStyle w:val="Tablesub-heading"/>
              <w:spacing w:before="60" w:after="60" w:line="264" w:lineRule="auto"/>
              <w:rPr>
                <w:b w:val="0"/>
                <w:szCs w:val="22"/>
              </w:rPr>
            </w:pPr>
            <w:r>
              <w:rPr>
                <w:b w:val="0"/>
                <w:szCs w:val="22"/>
              </w:rPr>
              <w:t>The retention period has not changed from GRDS v</w:t>
            </w:r>
            <w:r w:rsidR="00460DEF">
              <w:rPr>
                <w:b w:val="0"/>
                <w:szCs w:val="22"/>
              </w:rPr>
              <w:t>.</w:t>
            </w:r>
            <w:r>
              <w:rPr>
                <w:b w:val="0"/>
                <w:szCs w:val="22"/>
              </w:rPr>
              <w:t>7.</w:t>
            </w:r>
            <w:r w:rsidR="00460DEF">
              <w:rPr>
                <w:b w:val="0"/>
                <w:szCs w:val="22"/>
              </w:rPr>
              <w:t xml:space="preserve"> </w:t>
            </w:r>
          </w:p>
          <w:p w14:paraId="1614A465" w14:textId="77777777" w:rsidR="006539F5" w:rsidRPr="00C8793E" w:rsidRDefault="006539F5" w:rsidP="002F7DAF">
            <w:pPr>
              <w:pStyle w:val="Tablesub-heading"/>
              <w:spacing w:before="60" w:after="60" w:line="264" w:lineRule="auto"/>
              <w:rPr>
                <w:b w:val="0"/>
                <w:szCs w:val="22"/>
              </w:rPr>
            </w:pPr>
            <w:r w:rsidRPr="00C8793E">
              <w:rPr>
                <w:b w:val="0"/>
                <w:szCs w:val="22"/>
              </w:rPr>
              <w:t xml:space="preserve">The retention period allows sufficient time for the monitoring of the effectiveness of such programs and ensures the records are available during the development of future programs. </w:t>
            </w:r>
            <w:r>
              <w:rPr>
                <w:b w:val="0"/>
                <w:szCs w:val="22"/>
              </w:rPr>
              <w:t xml:space="preserve">It ensures that records are retained in case of </w:t>
            </w:r>
            <w:r w:rsidRPr="00C8793E">
              <w:rPr>
                <w:b w:val="0"/>
                <w:szCs w:val="22"/>
              </w:rPr>
              <w:t xml:space="preserve">any disputes that may arise with service providers as well as information that may be required to advise and assist with further counselling sessions. </w:t>
            </w:r>
          </w:p>
          <w:p w14:paraId="30F37C73" w14:textId="504A983B" w:rsidR="00267993" w:rsidRPr="005370AA" w:rsidRDefault="00460DEF" w:rsidP="002F7DAF">
            <w:pPr>
              <w:pStyle w:val="Tablesub-heading"/>
              <w:spacing w:before="60" w:after="60" w:line="264" w:lineRule="auto"/>
              <w:rPr>
                <w:b w:val="0"/>
                <w:szCs w:val="22"/>
              </w:rPr>
            </w:pPr>
            <w:r>
              <w:rPr>
                <w:b w:val="0"/>
                <w:szCs w:val="22"/>
              </w:rPr>
              <w:t xml:space="preserve">The retention period is consistent with </w:t>
            </w:r>
            <w:r w:rsidR="00B13C68">
              <w:rPr>
                <w:b w:val="0"/>
                <w:szCs w:val="22"/>
              </w:rPr>
              <w:t>a</w:t>
            </w:r>
            <w:r>
              <w:rPr>
                <w:b w:val="0"/>
                <w:szCs w:val="22"/>
              </w:rPr>
              <w:t xml:space="preserve">ttendance (1245), </w:t>
            </w:r>
            <w:r w:rsidR="00B13C68">
              <w:rPr>
                <w:b w:val="0"/>
                <w:szCs w:val="22"/>
              </w:rPr>
              <w:t>e</w:t>
            </w:r>
            <w:r>
              <w:rPr>
                <w:b w:val="0"/>
                <w:szCs w:val="22"/>
              </w:rPr>
              <w:t xml:space="preserve">mployee performance (1255) and </w:t>
            </w:r>
            <w:r w:rsidR="00B13C68">
              <w:rPr>
                <w:b w:val="0"/>
                <w:szCs w:val="22"/>
              </w:rPr>
              <w:t>e</w:t>
            </w:r>
            <w:r>
              <w:rPr>
                <w:b w:val="0"/>
                <w:szCs w:val="22"/>
              </w:rPr>
              <w:t xml:space="preserve">mployee separation (1259). </w:t>
            </w:r>
          </w:p>
        </w:tc>
      </w:tr>
    </w:tbl>
    <w:p w14:paraId="228694F6" w14:textId="5260B1A5" w:rsidR="008C0596" w:rsidRDefault="008C0596" w:rsidP="00D37E3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4E73C0EC" w14:textId="77777777" w:rsidTr="00A97814">
        <w:tc>
          <w:tcPr>
            <w:tcW w:w="5000" w:type="pct"/>
            <w:shd w:val="clear" w:color="auto" w:fill="E0E0E0"/>
          </w:tcPr>
          <w:p w14:paraId="2082A153" w14:textId="77777777" w:rsidR="00A97814" w:rsidRPr="005370AA" w:rsidRDefault="00A97814" w:rsidP="003930B3">
            <w:pPr>
              <w:rPr>
                <w:b/>
                <w:lang w:eastAsia="en-AU"/>
              </w:rPr>
            </w:pPr>
            <w:r>
              <w:rPr>
                <w:b/>
                <w:lang w:eastAsia="en-AU"/>
              </w:rPr>
              <w:t>Activity</w:t>
            </w:r>
          </w:p>
        </w:tc>
      </w:tr>
      <w:tr w:rsidR="00A97814" w:rsidRPr="005A4F19" w14:paraId="321B2E23" w14:textId="77777777" w:rsidTr="00A97814">
        <w:tc>
          <w:tcPr>
            <w:tcW w:w="5000" w:type="pct"/>
          </w:tcPr>
          <w:p w14:paraId="49BCFA6C" w14:textId="7398D226" w:rsidR="00A97814" w:rsidRPr="008D3B13" w:rsidRDefault="00A954C8" w:rsidP="002F7DAF">
            <w:pPr>
              <w:pStyle w:val="Heading2"/>
              <w:spacing w:line="264" w:lineRule="auto"/>
            </w:pPr>
            <w:r w:rsidRPr="008D3B13">
              <w:t xml:space="preserve">LEAVE </w:t>
            </w:r>
          </w:p>
          <w:p w14:paraId="71DFCF28" w14:textId="32BAB2B5" w:rsidR="00A97814" w:rsidRPr="00EB254F" w:rsidRDefault="00A954C8" w:rsidP="002F7DAF">
            <w:pPr>
              <w:pStyle w:val="Tabletext"/>
              <w:spacing w:before="60" w:after="60" w:line="264" w:lineRule="auto"/>
              <w:rPr>
                <w:i/>
                <w:sz w:val="22"/>
                <w:szCs w:val="22"/>
              </w:rPr>
            </w:pPr>
            <w:r w:rsidRPr="004D14B4">
              <w:rPr>
                <w:i/>
                <w:sz w:val="22"/>
                <w:szCs w:val="22"/>
              </w:rPr>
              <w:t>Administering leave and documenting attendance for employees</w:t>
            </w:r>
            <w:r>
              <w:rPr>
                <w:i/>
                <w:sz w:val="22"/>
                <w:szCs w:val="22"/>
              </w:rPr>
              <w:t xml:space="preserve">. </w:t>
            </w:r>
            <w:r w:rsidRPr="004D14B4">
              <w:rPr>
                <w:i/>
                <w:sz w:val="22"/>
                <w:szCs w:val="22"/>
              </w:rPr>
              <w:t>Includes unauthorised leave taken by employees.</w:t>
            </w:r>
          </w:p>
        </w:tc>
      </w:tr>
    </w:tbl>
    <w:p w14:paraId="57C5D140"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364B5BEA" w14:textId="77777777" w:rsidTr="003829FA">
        <w:trPr>
          <w:tblHeader/>
        </w:trPr>
        <w:tc>
          <w:tcPr>
            <w:tcW w:w="579" w:type="pct"/>
            <w:tcBorders>
              <w:top w:val="single" w:sz="6" w:space="0" w:color="C0C0C0"/>
              <w:bottom w:val="single" w:sz="6" w:space="0" w:color="C0C0C0"/>
            </w:tcBorders>
            <w:shd w:val="clear" w:color="auto" w:fill="C0C0C0"/>
            <w:vAlign w:val="center"/>
          </w:tcPr>
          <w:p w14:paraId="5AF96A9A" w14:textId="0F704FE0"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D7B746E"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42E7BAC" w14:textId="77777777" w:rsidR="00A97814" w:rsidRPr="005A4F19" w:rsidRDefault="00A97814" w:rsidP="003930B3">
            <w:pPr>
              <w:pStyle w:val="Tablesub-heading"/>
              <w:spacing w:before="60" w:after="60"/>
            </w:pPr>
            <w:r>
              <w:t>Justification for retention period</w:t>
            </w:r>
          </w:p>
        </w:tc>
      </w:tr>
      <w:tr w:rsidR="00A97814" w:rsidRPr="005370AA" w14:paraId="79741CA7" w14:textId="77777777" w:rsidTr="003829FA">
        <w:tc>
          <w:tcPr>
            <w:tcW w:w="579" w:type="pct"/>
            <w:tcBorders>
              <w:top w:val="single" w:sz="6" w:space="0" w:color="C0C0C0"/>
              <w:bottom w:val="single" w:sz="6" w:space="0" w:color="C0C0C0"/>
            </w:tcBorders>
          </w:tcPr>
          <w:p w14:paraId="0411DF2D" w14:textId="3431E2F8" w:rsidR="001D30E2" w:rsidRPr="005370AA" w:rsidRDefault="00A97814" w:rsidP="003930B3">
            <w:pPr>
              <w:pStyle w:val="Tablesub-heading"/>
              <w:spacing w:before="60" w:after="60"/>
              <w:rPr>
                <w:b w:val="0"/>
                <w:szCs w:val="22"/>
              </w:rPr>
            </w:pPr>
            <w:r w:rsidRPr="00FC23E1">
              <w:rPr>
                <w:b w:val="0"/>
                <w:szCs w:val="22"/>
              </w:rPr>
              <w:t>124</w:t>
            </w:r>
            <w:r w:rsidR="00A954C8" w:rsidRPr="00FC23E1">
              <w:rPr>
                <w:b w:val="0"/>
                <w:szCs w:val="22"/>
              </w:rPr>
              <w:t>5</w:t>
            </w:r>
          </w:p>
        </w:tc>
        <w:tc>
          <w:tcPr>
            <w:tcW w:w="1120" w:type="pct"/>
            <w:tcBorders>
              <w:top w:val="single" w:sz="6" w:space="0" w:color="C0C0C0"/>
              <w:bottom w:val="single" w:sz="6" w:space="0" w:color="C0C0C0"/>
            </w:tcBorders>
          </w:tcPr>
          <w:p w14:paraId="69EB849B" w14:textId="77777777" w:rsidR="00A97814" w:rsidRDefault="00A954C8" w:rsidP="002F7DAF">
            <w:pPr>
              <w:pStyle w:val="Heading3"/>
              <w:spacing w:line="264" w:lineRule="auto"/>
            </w:pPr>
            <w:r>
              <w:t>Attendance</w:t>
            </w:r>
          </w:p>
          <w:p w14:paraId="535C521D" w14:textId="77777777" w:rsidR="00576C0F" w:rsidRDefault="00817444" w:rsidP="002F7DAF">
            <w:pPr>
              <w:pStyle w:val="Default"/>
              <w:spacing w:before="60" w:after="60" w:line="264" w:lineRule="auto"/>
              <w:rPr>
                <w:sz w:val="22"/>
                <w:szCs w:val="22"/>
              </w:rPr>
            </w:pPr>
            <w:r>
              <w:rPr>
                <w:sz w:val="22"/>
                <w:szCs w:val="22"/>
              </w:rPr>
              <w:t>Records that document the attendance of all employees.</w:t>
            </w:r>
          </w:p>
          <w:p w14:paraId="4151F24B" w14:textId="510FF20E" w:rsidR="00817444" w:rsidRDefault="00576C0F" w:rsidP="002F7DAF">
            <w:pPr>
              <w:pStyle w:val="Default"/>
              <w:spacing w:before="60" w:after="60" w:line="264" w:lineRule="auto"/>
              <w:rPr>
                <w:sz w:val="22"/>
                <w:szCs w:val="22"/>
              </w:rPr>
            </w:pPr>
            <w:r>
              <w:rPr>
                <w:sz w:val="22"/>
                <w:szCs w:val="22"/>
              </w:rPr>
              <w:t xml:space="preserve">Includes records relating to leave requests, approvals and refusals. </w:t>
            </w:r>
            <w:r w:rsidR="00817444">
              <w:rPr>
                <w:sz w:val="22"/>
                <w:szCs w:val="22"/>
              </w:rPr>
              <w:t xml:space="preserve"> </w:t>
            </w:r>
          </w:p>
          <w:p w14:paraId="43DF7896" w14:textId="60121494" w:rsidR="00817444" w:rsidRDefault="00817444" w:rsidP="002F7DAF">
            <w:pPr>
              <w:pStyle w:val="Default"/>
              <w:spacing w:before="60" w:after="60" w:line="264" w:lineRule="auto"/>
              <w:rPr>
                <w:b/>
                <w:bCs/>
                <w:sz w:val="22"/>
                <w:szCs w:val="22"/>
              </w:rPr>
            </w:pPr>
            <w:r>
              <w:rPr>
                <w:b/>
                <w:bCs/>
                <w:sz w:val="22"/>
                <w:szCs w:val="22"/>
              </w:rPr>
              <w:t xml:space="preserve">Disposal action – </w:t>
            </w:r>
          </w:p>
          <w:p w14:paraId="3CAB798B" w14:textId="09673C00" w:rsidR="00817444" w:rsidRPr="005370AA" w:rsidRDefault="00817444" w:rsidP="002F7DAF">
            <w:pPr>
              <w:pStyle w:val="Default"/>
              <w:spacing w:before="60" w:after="60" w:line="264" w:lineRule="auto"/>
              <w:rPr>
                <w:b/>
              </w:rPr>
            </w:pPr>
            <w:r>
              <w:rPr>
                <w:sz w:val="22"/>
                <w:szCs w:val="22"/>
              </w:rPr>
              <w:t>7 years after</w:t>
            </w:r>
            <w:r w:rsidR="00576C0F">
              <w:rPr>
                <w:sz w:val="22"/>
                <w:szCs w:val="22"/>
              </w:rPr>
              <w:t xml:space="preserve"> business action completed</w:t>
            </w:r>
            <w:r>
              <w:rPr>
                <w:sz w:val="22"/>
                <w:szCs w:val="22"/>
              </w:rPr>
              <w:t xml:space="preserve">. </w:t>
            </w:r>
          </w:p>
        </w:tc>
        <w:tc>
          <w:tcPr>
            <w:tcW w:w="3301" w:type="pct"/>
            <w:tcBorders>
              <w:top w:val="single" w:sz="6" w:space="0" w:color="C0C0C0"/>
              <w:bottom w:val="single" w:sz="6" w:space="0" w:color="C0C0C0"/>
            </w:tcBorders>
          </w:tcPr>
          <w:p w14:paraId="3BC4B055" w14:textId="615B236A" w:rsidR="00A97814" w:rsidRPr="00A25D52" w:rsidRDefault="00A97814" w:rsidP="002F7DAF">
            <w:pPr>
              <w:pStyle w:val="Tablesub-heading"/>
              <w:spacing w:before="60" w:after="60" w:line="264" w:lineRule="auto"/>
              <w:rPr>
                <w:bCs/>
                <w:szCs w:val="22"/>
              </w:rPr>
            </w:pPr>
            <w:r w:rsidRPr="00A25D52">
              <w:rPr>
                <w:bCs/>
                <w:szCs w:val="22"/>
              </w:rPr>
              <w:t xml:space="preserve">Date last reviewed: </w:t>
            </w:r>
            <w:r w:rsidR="00FC559F" w:rsidRPr="00FC559F">
              <w:rPr>
                <w:b w:val="0"/>
                <w:szCs w:val="22"/>
              </w:rPr>
              <w:t>26 March 2014</w:t>
            </w:r>
          </w:p>
          <w:p w14:paraId="4240877F" w14:textId="77777777" w:rsidR="00817444" w:rsidRPr="00A25D52" w:rsidRDefault="00817444" w:rsidP="002F7DAF">
            <w:pPr>
              <w:pStyle w:val="Default"/>
              <w:spacing w:before="60" w:after="60" w:line="264" w:lineRule="auto"/>
              <w:rPr>
                <w:sz w:val="22"/>
                <w:szCs w:val="22"/>
              </w:rPr>
            </w:pPr>
            <w:r w:rsidRPr="00A25D52">
              <w:rPr>
                <w:b/>
                <w:bCs/>
                <w:sz w:val="22"/>
                <w:szCs w:val="22"/>
              </w:rPr>
              <w:t xml:space="preserve">Background/business process: </w:t>
            </w:r>
          </w:p>
          <w:p w14:paraId="35C0BA57" w14:textId="21416AC6" w:rsidR="00817444" w:rsidRPr="00A25D52" w:rsidRDefault="00A25D52" w:rsidP="002F7DAF">
            <w:pPr>
              <w:pStyle w:val="Tablesub-heading"/>
              <w:spacing w:before="60" w:after="60" w:line="264" w:lineRule="auto"/>
              <w:rPr>
                <w:b w:val="0"/>
                <w:szCs w:val="22"/>
              </w:rPr>
            </w:pPr>
            <w:r w:rsidRPr="00A25D52">
              <w:rPr>
                <w:b w:val="0"/>
                <w:szCs w:val="22"/>
              </w:rPr>
              <w:t xml:space="preserve">This </w:t>
            </w:r>
            <w:r w:rsidR="00817444" w:rsidRPr="00A25D52">
              <w:rPr>
                <w:b w:val="0"/>
                <w:szCs w:val="22"/>
              </w:rPr>
              <w:t xml:space="preserve">record class </w:t>
            </w:r>
            <w:r w:rsidRPr="00A25D52">
              <w:rPr>
                <w:b w:val="0"/>
                <w:szCs w:val="22"/>
              </w:rPr>
              <w:t xml:space="preserve">covers records that document attendance and leave requests (including approvals and refusals for leave) of employees by the agency. Agencies </w:t>
            </w:r>
            <w:r w:rsidR="00817444" w:rsidRPr="00A25D52">
              <w:rPr>
                <w:b w:val="0"/>
                <w:szCs w:val="22"/>
              </w:rPr>
              <w:t>are required to document the attendance of their employees in order for the payment of</w:t>
            </w:r>
            <w:r w:rsidRPr="00A25D52">
              <w:rPr>
                <w:b w:val="0"/>
                <w:szCs w:val="22"/>
              </w:rPr>
              <w:t xml:space="preserve"> salaries and wages to be made. Employees are required to request leave in accordance with their employment conditions and entitlements. Supporting documentation such as medical certificates is also required to validate a claim for leave.</w:t>
            </w:r>
          </w:p>
          <w:p w14:paraId="3D7B798C" w14:textId="77777777" w:rsidR="00B15C3E" w:rsidRPr="00435103" w:rsidRDefault="00B15C3E" w:rsidP="002F7DAF">
            <w:pPr>
              <w:pStyle w:val="Tablesub-heading"/>
              <w:spacing w:before="60" w:after="60" w:line="264" w:lineRule="auto"/>
              <w:rPr>
                <w:szCs w:val="22"/>
              </w:rPr>
            </w:pPr>
            <w:r w:rsidRPr="00435103">
              <w:rPr>
                <w:szCs w:val="22"/>
              </w:rPr>
              <w:t>Regulatory requirements:</w:t>
            </w:r>
          </w:p>
          <w:p w14:paraId="44F2B9AA" w14:textId="51AA4CBE" w:rsidR="00B15C3E" w:rsidRPr="00435103" w:rsidRDefault="008C10EF" w:rsidP="002F7DAF">
            <w:pPr>
              <w:pStyle w:val="Default"/>
              <w:spacing w:before="60" w:after="60" w:line="264" w:lineRule="auto"/>
              <w:rPr>
                <w:i/>
                <w:iCs/>
                <w:sz w:val="22"/>
                <w:szCs w:val="22"/>
              </w:rPr>
            </w:pPr>
            <w:r w:rsidRPr="00435103">
              <w:rPr>
                <w:i/>
                <w:iCs/>
                <w:sz w:val="22"/>
                <w:szCs w:val="22"/>
              </w:rPr>
              <w:t>Industrial Relations Act 1999</w:t>
            </w:r>
          </w:p>
          <w:p w14:paraId="0D4EE713" w14:textId="27037369" w:rsidR="008C10EF" w:rsidRDefault="008C10EF" w:rsidP="002F7DAF">
            <w:pPr>
              <w:pStyle w:val="Default"/>
              <w:spacing w:before="60" w:after="60" w:line="264" w:lineRule="auto"/>
              <w:rPr>
                <w:b/>
                <w:bCs/>
                <w:sz w:val="22"/>
                <w:szCs w:val="22"/>
              </w:rPr>
            </w:pPr>
            <w:r w:rsidRPr="00435103">
              <w:rPr>
                <w:i/>
                <w:iCs/>
                <w:sz w:val="22"/>
                <w:szCs w:val="22"/>
              </w:rPr>
              <w:t>Public Service Act 2008</w:t>
            </w:r>
          </w:p>
          <w:p w14:paraId="3DB96243" w14:textId="77777777" w:rsidR="00817444" w:rsidRPr="00A25D52" w:rsidRDefault="00817444" w:rsidP="002F7DAF">
            <w:pPr>
              <w:pStyle w:val="Default"/>
              <w:spacing w:before="60" w:after="60" w:line="264" w:lineRule="auto"/>
              <w:rPr>
                <w:sz w:val="22"/>
                <w:szCs w:val="22"/>
              </w:rPr>
            </w:pPr>
            <w:r w:rsidRPr="00A25D52">
              <w:rPr>
                <w:b/>
                <w:bCs/>
                <w:sz w:val="22"/>
                <w:szCs w:val="22"/>
              </w:rPr>
              <w:t xml:space="preserve">Business requirements: </w:t>
            </w:r>
          </w:p>
          <w:p w14:paraId="0BFB8932" w14:textId="77777777" w:rsidR="00817444" w:rsidRPr="00A25D52" w:rsidRDefault="00817444" w:rsidP="002F7DAF">
            <w:pPr>
              <w:pStyle w:val="Default"/>
              <w:spacing w:before="60" w:after="60" w:line="264" w:lineRule="auto"/>
              <w:rPr>
                <w:sz w:val="22"/>
                <w:szCs w:val="22"/>
              </w:rPr>
            </w:pPr>
            <w:r w:rsidRPr="00A25D52">
              <w:rPr>
                <w:sz w:val="22"/>
                <w:szCs w:val="22"/>
              </w:rPr>
              <w:t xml:space="preserve">Section 366 of the </w:t>
            </w:r>
            <w:r w:rsidRPr="00A25D52">
              <w:rPr>
                <w:i/>
                <w:iCs/>
                <w:sz w:val="22"/>
                <w:szCs w:val="22"/>
              </w:rPr>
              <w:t xml:space="preserve">Industrial Relations Act 1999 </w:t>
            </w:r>
            <w:r w:rsidRPr="00A25D52">
              <w:rPr>
                <w:sz w:val="22"/>
                <w:szCs w:val="22"/>
              </w:rPr>
              <w:t xml:space="preserve">states that an employer must keep a time and wages record for each industrial instrument employee for 6 years. </w:t>
            </w:r>
          </w:p>
          <w:p w14:paraId="1962AC2E" w14:textId="7BD8BF9B" w:rsidR="00817444" w:rsidRPr="00A25D52" w:rsidRDefault="00A25D52" w:rsidP="002F7DAF">
            <w:pPr>
              <w:pStyle w:val="Default"/>
              <w:spacing w:before="60" w:after="60" w:line="264" w:lineRule="auto"/>
              <w:rPr>
                <w:sz w:val="22"/>
                <w:szCs w:val="22"/>
              </w:rPr>
            </w:pPr>
            <w:r w:rsidRPr="00A25D52">
              <w:rPr>
                <w:sz w:val="22"/>
                <w:szCs w:val="22"/>
              </w:rPr>
              <w:t xml:space="preserve">The retention period allows processed leave and time sheets to be consulted </w:t>
            </w:r>
            <w:r>
              <w:rPr>
                <w:sz w:val="22"/>
                <w:szCs w:val="22"/>
              </w:rPr>
              <w:t xml:space="preserve">and/or audited </w:t>
            </w:r>
            <w:r w:rsidRPr="00A25D52">
              <w:rPr>
                <w:sz w:val="22"/>
                <w:szCs w:val="22"/>
              </w:rPr>
              <w:t xml:space="preserve">in the event of a dispute or a claim for workers compensation. </w:t>
            </w:r>
          </w:p>
        </w:tc>
      </w:tr>
    </w:tbl>
    <w:p w14:paraId="02FEA586" w14:textId="03AD8E71" w:rsidR="00A97814" w:rsidRDefault="00A97814" w:rsidP="008C059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6B02E44C" w14:textId="77777777" w:rsidTr="00A97814">
        <w:tc>
          <w:tcPr>
            <w:tcW w:w="5000" w:type="pct"/>
            <w:shd w:val="clear" w:color="auto" w:fill="E0E0E0"/>
          </w:tcPr>
          <w:p w14:paraId="6290E089" w14:textId="6DC707BA" w:rsidR="00A97814" w:rsidRPr="005370AA" w:rsidRDefault="00A97814" w:rsidP="003930B3">
            <w:pPr>
              <w:rPr>
                <w:b/>
                <w:lang w:eastAsia="en-AU"/>
              </w:rPr>
            </w:pPr>
            <w:r>
              <w:rPr>
                <w:b/>
                <w:lang w:eastAsia="en-AU"/>
              </w:rPr>
              <w:t>Activity</w:t>
            </w:r>
          </w:p>
        </w:tc>
      </w:tr>
      <w:tr w:rsidR="00A97814" w:rsidRPr="005A4F19" w14:paraId="6F18D165" w14:textId="77777777" w:rsidTr="00A97814">
        <w:tc>
          <w:tcPr>
            <w:tcW w:w="5000" w:type="pct"/>
          </w:tcPr>
          <w:p w14:paraId="68FD3377" w14:textId="14EC3057" w:rsidR="00A97814" w:rsidRPr="008D3B13" w:rsidRDefault="001B2876" w:rsidP="002F7DAF">
            <w:pPr>
              <w:pStyle w:val="Heading2"/>
              <w:spacing w:line="264" w:lineRule="auto"/>
            </w:pPr>
            <w:r w:rsidRPr="008D3B13">
              <w:t xml:space="preserve">PERFORMANCE MANAGEMENT </w:t>
            </w:r>
          </w:p>
          <w:p w14:paraId="54AC3FCF" w14:textId="4DA30777" w:rsidR="00A97814" w:rsidRPr="00EB254F" w:rsidRDefault="001B2876" w:rsidP="002F7DAF">
            <w:pPr>
              <w:pStyle w:val="Tabletext"/>
              <w:spacing w:before="60" w:after="60" w:line="264" w:lineRule="auto"/>
              <w:rPr>
                <w:i/>
                <w:sz w:val="22"/>
                <w:szCs w:val="22"/>
              </w:rPr>
            </w:pPr>
            <w:r>
              <w:rPr>
                <w:i/>
                <w:sz w:val="22"/>
                <w:szCs w:val="22"/>
              </w:rPr>
              <w:t xml:space="preserve">Identifying, evaluating and developing </w:t>
            </w:r>
            <w:r w:rsidRPr="004D14B4">
              <w:rPr>
                <w:i/>
                <w:sz w:val="22"/>
                <w:szCs w:val="22"/>
              </w:rPr>
              <w:t>employee work performance so that the agency’s goals and objectives are achieved. Helps benefit employees through recognition, performance feedback, catering for work needs and offering career guidance.</w:t>
            </w:r>
          </w:p>
        </w:tc>
      </w:tr>
    </w:tbl>
    <w:p w14:paraId="262610CB"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4FC2D449" w14:textId="77777777" w:rsidTr="003829FA">
        <w:trPr>
          <w:tblHeader/>
        </w:trPr>
        <w:tc>
          <w:tcPr>
            <w:tcW w:w="579" w:type="pct"/>
            <w:tcBorders>
              <w:top w:val="single" w:sz="6" w:space="0" w:color="C0C0C0"/>
              <w:bottom w:val="single" w:sz="6" w:space="0" w:color="C0C0C0"/>
            </w:tcBorders>
            <w:shd w:val="clear" w:color="auto" w:fill="C0C0C0"/>
            <w:vAlign w:val="center"/>
          </w:tcPr>
          <w:p w14:paraId="1D5F1464" w14:textId="47E442F2"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39DEF3B"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CEF9F66" w14:textId="77777777" w:rsidR="00A97814" w:rsidRPr="005A4F19" w:rsidRDefault="00A97814" w:rsidP="003930B3">
            <w:pPr>
              <w:pStyle w:val="Tablesub-heading"/>
              <w:spacing w:before="60" w:after="60"/>
            </w:pPr>
            <w:r>
              <w:t>Justification for retention period</w:t>
            </w:r>
          </w:p>
        </w:tc>
      </w:tr>
      <w:tr w:rsidR="00A97814" w:rsidRPr="005370AA" w14:paraId="3A6B7C54" w14:textId="77777777" w:rsidTr="003829FA">
        <w:tc>
          <w:tcPr>
            <w:tcW w:w="579" w:type="pct"/>
            <w:tcBorders>
              <w:top w:val="single" w:sz="6" w:space="0" w:color="C0C0C0"/>
              <w:bottom w:val="single" w:sz="6" w:space="0" w:color="C0C0C0"/>
            </w:tcBorders>
          </w:tcPr>
          <w:p w14:paraId="0056D242" w14:textId="0BF6EDF6" w:rsidR="003A7C1D" w:rsidRPr="005370AA" w:rsidRDefault="00A97814" w:rsidP="002F7DAF">
            <w:pPr>
              <w:pStyle w:val="Tablesub-heading"/>
              <w:spacing w:before="60" w:after="60" w:line="264" w:lineRule="auto"/>
              <w:rPr>
                <w:b w:val="0"/>
                <w:szCs w:val="22"/>
              </w:rPr>
            </w:pPr>
            <w:r w:rsidRPr="00FC23E1">
              <w:rPr>
                <w:b w:val="0"/>
                <w:szCs w:val="22"/>
              </w:rPr>
              <w:t>12</w:t>
            </w:r>
            <w:r w:rsidR="00DE609B" w:rsidRPr="00FC23E1">
              <w:rPr>
                <w:b w:val="0"/>
                <w:szCs w:val="22"/>
              </w:rPr>
              <w:t>5</w:t>
            </w:r>
            <w:r w:rsidRPr="00FC23E1">
              <w:rPr>
                <w:b w:val="0"/>
                <w:szCs w:val="22"/>
              </w:rPr>
              <w:t>4</w:t>
            </w:r>
          </w:p>
        </w:tc>
        <w:tc>
          <w:tcPr>
            <w:tcW w:w="1120" w:type="pct"/>
            <w:tcBorders>
              <w:top w:val="single" w:sz="6" w:space="0" w:color="C0C0C0"/>
              <w:bottom w:val="single" w:sz="6" w:space="0" w:color="C0C0C0"/>
            </w:tcBorders>
          </w:tcPr>
          <w:p w14:paraId="3B24D728" w14:textId="77777777" w:rsidR="00A97814" w:rsidRDefault="00864CE1" w:rsidP="002F7DAF">
            <w:pPr>
              <w:pStyle w:val="Heading3"/>
              <w:spacing w:line="264" w:lineRule="auto"/>
            </w:pPr>
            <w:r>
              <w:t>Employee performance management programs</w:t>
            </w:r>
          </w:p>
          <w:p w14:paraId="1D16E0CB" w14:textId="77777777" w:rsidR="00CA68B5" w:rsidRDefault="00CA68B5" w:rsidP="002F7DAF">
            <w:pPr>
              <w:pStyle w:val="Default"/>
              <w:spacing w:before="60" w:after="60" w:line="264" w:lineRule="auto"/>
              <w:rPr>
                <w:sz w:val="22"/>
                <w:szCs w:val="22"/>
              </w:rPr>
            </w:pPr>
            <w:r>
              <w:rPr>
                <w:sz w:val="22"/>
                <w:szCs w:val="22"/>
              </w:rPr>
              <w:t xml:space="preserve">Records relating to the development, implementation and management of employee performance management programs including reward and recognition schemes. </w:t>
            </w:r>
          </w:p>
          <w:p w14:paraId="7F0DDA7F" w14:textId="77777777" w:rsidR="00CA68B5" w:rsidRPr="00121705" w:rsidRDefault="00CA68B5" w:rsidP="002F7DAF">
            <w:pPr>
              <w:pStyle w:val="Tablesub-heading"/>
              <w:spacing w:before="60" w:after="60" w:line="264" w:lineRule="auto"/>
              <w:rPr>
                <w:bCs/>
                <w:szCs w:val="22"/>
              </w:rPr>
            </w:pPr>
            <w:r w:rsidRPr="00121705">
              <w:rPr>
                <w:bCs/>
                <w:szCs w:val="22"/>
              </w:rPr>
              <w:t xml:space="preserve">Disposal action – </w:t>
            </w:r>
          </w:p>
          <w:p w14:paraId="1DCCEA5F" w14:textId="287DAC82" w:rsidR="00CA68B5" w:rsidRPr="00CA68B5" w:rsidRDefault="00CA68B5" w:rsidP="002F7DAF">
            <w:pPr>
              <w:pStyle w:val="Tablesub-heading"/>
              <w:spacing w:before="60" w:after="60" w:line="264" w:lineRule="auto"/>
              <w:rPr>
                <w:b w:val="0"/>
              </w:rPr>
            </w:pPr>
            <w:r w:rsidRPr="00121705">
              <w:rPr>
                <w:b w:val="0"/>
                <w:szCs w:val="22"/>
              </w:rPr>
              <w:t xml:space="preserve">5 years after </w:t>
            </w:r>
            <w:r w:rsidR="00C630AD">
              <w:rPr>
                <w:b w:val="0"/>
                <w:szCs w:val="22"/>
              </w:rPr>
              <w:t>business action completed</w:t>
            </w:r>
            <w:r w:rsidRPr="00121705">
              <w:rPr>
                <w:b w:val="0"/>
                <w:szCs w:val="22"/>
              </w:rPr>
              <w:t xml:space="preserve">. </w:t>
            </w:r>
          </w:p>
        </w:tc>
        <w:tc>
          <w:tcPr>
            <w:tcW w:w="3301" w:type="pct"/>
            <w:tcBorders>
              <w:top w:val="single" w:sz="6" w:space="0" w:color="C0C0C0"/>
              <w:bottom w:val="single" w:sz="6" w:space="0" w:color="C0C0C0"/>
            </w:tcBorders>
          </w:tcPr>
          <w:p w14:paraId="45086880" w14:textId="2FEF8A8C" w:rsidR="00A97814" w:rsidRDefault="00A97814" w:rsidP="002F7DAF">
            <w:pPr>
              <w:pStyle w:val="Tablesub-heading"/>
              <w:spacing w:before="60" w:after="60" w:line="264" w:lineRule="auto"/>
              <w:rPr>
                <w:bCs/>
                <w:szCs w:val="22"/>
              </w:rPr>
            </w:pPr>
            <w:r w:rsidRPr="00AC589C">
              <w:rPr>
                <w:bCs/>
                <w:szCs w:val="22"/>
              </w:rPr>
              <w:t>Date last reviewed:</w:t>
            </w:r>
            <w:r w:rsidR="00FC559F" w:rsidRPr="0098615F">
              <w:rPr>
                <w:bCs/>
                <w:szCs w:val="22"/>
              </w:rPr>
              <w:t xml:space="preserve"> </w:t>
            </w:r>
            <w:r w:rsidR="00FC559F" w:rsidRPr="00FC559F">
              <w:rPr>
                <w:b w:val="0"/>
                <w:szCs w:val="22"/>
              </w:rPr>
              <w:t>26 March 2014</w:t>
            </w:r>
          </w:p>
          <w:p w14:paraId="69E5FC5A" w14:textId="77777777" w:rsidR="00CA68B5" w:rsidRDefault="00CA68B5" w:rsidP="002F7DAF">
            <w:pPr>
              <w:pStyle w:val="Default"/>
              <w:spacing w:before="60" w:after="60" w:line="264" w:lineRule="auto"/>
              <w:rPr>
                <w:sz w:val="22"/>
                <w:szCs w:val="22"/>
              </w:rPr>
            </w:pPr>
            <w:r>
              <w:rPr>
                <w:b/>
                <w:bCs/>
                <w:sz w:val="22"/>
                <w:szCs w:val="22"/>
              </w:rPr>
              <w:t xml:space="preserve">Background/business process: </w:t>
            </w:r>
          </w:p>
          <w:p w14:paraId="370EF4D1" w14:textId="36BA24F7" w:rsidR="00CA68B5" w:rsidRDefault="00CA68B5" w:rsidP="002F7DAF">
            <w:pPr>
              <w:pStyle w:val="Default"/>
              <w:spacing w:before="60" w:after="60" w:line="264" w:lineRule="auto"/>
              <w:rPr>
                <w:sz w:val="22"/>
                <w:szCs w:val="22"/>
              </w:rPr>
            </w:pPr>
            <w:r>
              <w:rPr>
                <w:sz w:val="22"/>
                <w:szCs w:val="22"/>
              </w:rPr>
              <w:t>This record class cover</w:t>
            </w:r>
            <w:r w:rsidR="00C630AD">
              <w:rPr>
                <w:sz w:val="22"/>
                <w:szCs w:val="22"/>
              </w:rPr>
              <w:t>s</w:t>
            </w:r>
            <w:r>
              <w:rPr>
                <w:sz w:val="22"/>
                <w:szCs w:val="22"/>
              </w:rPr>
              <w:t xml:space="preserve"> employee performance management programs.</w:t>
            </w:r>
          </w:p>
          <w:p w14:paraId="53D2D3E3" w14:textId="6DC5BA43" w:rsidR="00CA68B5" w:rsidRDefault="00CA68B5" w:rsidP="002F7DAF">
            <w:pPr>
              <w:pStyle w:val="Default"/>
              <w:spacing w:before="60" w:after="60" w:line="264" w:lineRule="auto"/>
              <w:rPr>
                <w:sz w:val="22"/>
                <w:szCs w:val="22"/>
              </w:rPr>
            </w:pPr>
            <w:r>
              <w:rPr>
                <w:sz w:val="22"/>
                <w:szCs w:val="22"/>
              </w:rPr>
              <w:t xml:space="preserve">The Public Service Commission supports a number of performance and development frameworks designed to expand the knowledge and skills of public servants to deliver a world class public sector. Each </w:t>
            </w:r>
            <w:r w:rsidR="00C630AD">
              <w:rPr>
                <w:sz w:val="22"/>
                <w:szCs w:val="22"/>
              </w:rPr>
              <w:t>agency</w:t>
            </w:r>
            <w:r>
              <w:rPr>
                <w:sz w:val="22"/>
                <w:szCs w:val="22"/>
              </w:rPr>
              <w:t xml:space="preserve"> is responsible for implementing its own program or framework. </w:t>
            </w:r>
          </w:p>
          <w:p w14:paraId="5A177CC3" w14:textId="34843555" w:rsidR="00CA68B5" w:rsidRPr="008C10EF" w:rsidRDefault="00CA68B5" w:rsidP="002F7DAF">
            <w:pPr>
              <w:pStyle w:val="Tablesub-heading"/>
              <w:spacing w:before="60" w:after="60" w:line="264" w:lineRule="auto"/>
              <w:rPr>
                <w:szCs w:val="22"/>
              </w:rPr>
            </w:pPr>
            <w:r w:rsidRPr="008C10EF">
              <w:rPr>
                <w:bCs/>
                <w:szCs w:val="22"/>
              </w:rPr>
              <w:t xml:space="preserve">Business requirements: </w:t>
            </w:r>
          </w:p>
          <w:p w14:paraId="5948016C" w14:textId="4F8DA594" w:rsidR="00C15FCC" w:rsidRPr="00C630AD" w:rsidRDefault="00CA68B5" w:rsidP="002F7DAF">
            <w:pPr>
              <w:pStyle w:val="Tablesub-heading"/>
              <w:spacing w:before="60" w:after="60" w:line="264" w:lineRule="auto"/>
              <w:rPr>
                <w:b w:val="0"/>
                <w:szCs w:val="22"/>
              </w:rPr>
            </w:pPr>
            <w:r w:rsidRPr="00C630AD">
              <w:rPr>
                <w:b w:val="0"/>
                <w:szCs w:val="22"/>
              </w:rPr>
              <w:t xml:space="preserve">The retention of these records allows for reference to development material during future reviews of performance management programs. It also allows a period for reference back to previous programs by the employer or employee to answer queries. </w:t>
            </w:r>
          </w:p>
        </w:tc>
      </w:tr>
      <w:tr w:rsidR="00A97814" w:rsidRPr="005370AA" w14:paraId="4C8E25E0" w14:textId="77777777" w:rsidTr="003829FA">
        <w:tc>
          <w:tcPr>
            <w:tcW w:w="579" w:type="pct"/>
            <w:tcBorders>
              <w:top w:val="single" w:sz="6" w:space="0" w:color="C0C0C0"/>
              <w:bottom w:val="single" w:sz="6" w:space="0" w:color="C0C0C0"/>
            </w:tcBorders>
          </w:tcPr>
          <w:p w14:paraId="488D722A" w14:textId="3B386188" w:rsidR="00414431" w:rsidRDefault="00A97814" w:rsidP="002F7DAF">
            <w:pPr>
              <w:pStyle w:val="Tablesub-heading"/>
              <w:spacing w:before="60" w:after="60" w:line="264" w:lineRule="auto"/>
              <w:rPr>
                <w:b w:val="0"/>
                <w:szCs w:val="22"/>
              </w:rPr>
            </w:pPr>
            <w:r w:rsidRPr="00FC23E1">
              <w:rPr>
                <w:b w:val="0"/>
                <w:szCs w:val="22"/>
              </w:rPr>
              <w:t>12</w:t>
            </w:r>
            <w:r w:rsidR="00DE609B" w:rsidRPr="00FC23E1">
              <w:rPr>
                <w:b w:val="0"/>
                <w:szCs w:val="22"/>
              </w:rPr>
              <w:t>55</w:t>
            </w:r>
          </w:p>
        </w:tc>
        <w:tc>
          <w:tcPr>
            <w:tcW w:w="1120" w:type="pct"/>
            <w:tcBorders>
              <w:top w:val="single" w:sz="6" w:space="0" w:color="C0C0C0"/>
              <w:bottom w:val="single" w:sz="6" w:space="0" w:color="C0C0C0"/>
            </w:tcBorders>
          </w:tcPr>
          <w:p w14:paraId="2D7F2599" w14:textId="77777777" w:rsidR="00A97814" w:rsidRDefault="00864CE1" w:rsidP="002F7DAF">
            <w:pPr>
              <w:pStyle w:val="Heading3"/>
              <w:spacing w:line="264" w:lineRule="auto"/>
            </w:pPr>
            <w:r>
              <w:t>Employee performance</w:t>
            </w:r>
          </w:p>
          <w:p w14:paraId="1EBDF3A6" w14:textId="77777777" w:rsidR="00C15FCC" w:rsidRDefault="00C15FCC" w:rsidP="002F7DAF">
            <w:pPr>
              <w:pStyle w:val="Default"/>
              <w:spacing w:before="60" w:after="60" w:line="264" w:lineRule="auto"/>
              <w:rPr>
                <w:sz w:val="22"/>
                <w:szCs w:val="22"/>
              </w:rPr>
            </w:pPr>
            <w:r>
              <w:rPr>
                <w:sz w:val="22"/>
                <w:szCs w:val="22"/>
              </w:rPr>
              <w:t xml:space="preserve">Records relating to the assessment, evaluation and review of an employee’s work performance including annual assessments and performance improvement. </w:t>
            </w:r>
          </w:p>
          <w:p w14:paraId="11BA1342" w14:textId="77777777" w:rsidR="00C15FCC" w:rsidRPr="00121705" w:rsidRDefault="00C15FCC" w:rsidP="002F7DAF">
            <w:pPr>
              <w:pStyle w:val="Heading30"/>
              <w:spacing w:before="60" w:after="60" w:line="264" w:lineRule="auto"/>
              <w:rPr>
                <w:bCs w:val="0"/>
              </w:rPr>
            </w:pPr>
            <w:r w:rsidRPr="00121705">
              <w:rPr>
                <w:bCs w:val="0"/>
              </w:rPr>
              <w:t xml:space="preserve">Disposal action – </w:t>
            </w:r>
          </w:p>
          <w:p w14:paraId="75619251" w14:textId="7BDB2238" w:rsidR="00C15FCC" w:rsidRPr="00121705" w:rsidRDefault="00C15FCC" w:rsidP="002F7DAF">
            <w:pPr>
              <w:pStyle w:val="Heading30"/>
              <w:spacing w:before="60" w:after="60" w:line="264" w:lineRule="auto"/>
              <w:rPr>
                <w:b w:val="0"/>
                <w:i/>
              </w:rPr>
            </w:pPr>
            <w:r w:rsidRPr="00121705">
              <w:rPr>
                <w:b w:val="0"/>
              </w:rPr>
              <w:t>7 years after</w:t>
            </w:r>
            <w:r w:rsidR="009910BB">
              <w:rPr>
                <w:b w:val="0"/>
              </w:rPr>
              <w:t xml:space="preserve"> business action completed</w:t>
            </w:r>
            <w:r w:rsidRPr="00121705">
              <w:rPr>
                <w:b w:val="0"/>
              </w:rPr>
              <w:t xml:space="preserve">. </w:t>
            </w:r>
          </w:p>
        </w:tc>
        <w:tc>
          <w:tcPr>
            <w:tcW w:w="3301" w:type="pct"/>
            <w:tcBorders>
              <w:top w:val="single" w:sz="6" w:space="0" w:color="C0C0C0"/>
              <w:bottom w:val="single" w:sz="6" w:space="0" w:color="C0C0C0"/>
            </w:tcBorders>
          </w:tcPr>
          <w:p w14:paraId="3549028F" w14:textId="52595AF3" w:rsidR="00A97814" w:rsidRDefault="00A97814" w:rsidP="002F7DAF">
            <w:pPr>
              <w:pStyle w:val="Default"/>
              <w:spacing w:before="60" w:after="60" w:line="264" w:lineRule="auto"/>
              <w:rPr>
                <w:b/>
                <w:bCs/>
                <w:sz w:val="22"/>
                <w:szCs w:val="22"/>
              </w:rPr>
            </w:pPr>
            <w:r>
              <w:rPr>
                <w:b/>
                <w:bCs/>
                <w:sz w:val="22"/>
                <w:szCs w:val="22"/>
              </w:rPr>
              <w:t xml:space="preserve">Date last reviewed: </w:t>
            </w:r>
            <w:r w:rsidR="00FC559F" w:rsidRPr="00FC559F">
              <w:rPr>
                <w:bCs/>
                <w:sz w:val="22"/>
                <w:szCs w:val="22"/>
              </w:rPr>
              <w:t>26 March 2014</w:t>
            </w:r>
          </w:p>
          <w:p w14:paraId="3F8AA82D" w14:textId="77777777" w:rsidR="00C15FCC" w:rsidRDefault="00C15FCC" w:rsidP="002F7DAF">
            <w:pPr>
              <w:pStyle w:val="Default"/>
              <w:spacing w:before="60" w:after="60" w:line="264" w:lineRule="auto"/>
              <w:rPr>
                <w:sz w:val="22"/>
                <w:szCs w:val="22"/>
              </w:rPr>
            </w:pPr>
            <w:r>
              <w:rPr>
                <w:b/>
                <w:bCs/>
                <w:sz w:val="22"/>
                <w:szCs w:val="22"/>
              </w:rPr>
              <w:t xml:space="preserve">Background/business process: </w:t>
            </w:r>
          </w:p>
          <w:p w14:paraId="4562A249" w14:textId="3FD7EB9E" w:rsidR="00C15FCC" w:rsidRDefault="008D0258" w:rsidP="002F7DAF">
            <w:pPr>
              <w:pStyle w:val="Default"/>
              <w:spacing w:before="60" w:after="60" w:line="264" w:lineRule="auto"/>
              <w:rPr>
                <w:sz w:val="22"/>
                <w:szCs w:val="22"/>
              </w:rPr>
            </w:pPr>
            <w:r>
              <w:rPr>
                <w:sz w:val="22"/>
                <w:szCs w:val="22"/>
              </w:rPr>
              <w:t xml:space="preserve">This record class </w:t>
            </w:r>
            <w:r w:rsidR="00C15FCC">
              <w:rPr>
                <w:sz w:val="22"/>
                <w:szCs w:val="22"/>
              </w:rPr>
              <w:t>cover</w:t>
            </w:r>
            <w:r>
              <w:rPr>
                <w:sz w:val="22"/>
                <w:szCs w:val="22"/>
              </w:rPr>
              <w:t>s</w:t>
            </w:r>
            <w:r w:rsidR="00C15FCC">
              <w:rPr>
                <w:sz w:val="22"/>
                <w:szCs w:val="22"/>
              </w:rPr>
              <w:t xml:space="preserve"> the performance improvement and assessment programs implemented by</w:t>
            </w:r>
            <w:r>
              <w:rPr>
                <w:sz w:val="22"/>
                <w:szCs w:val="22"/>
              </w:rPr>
              <w:t xml:space="preserve"> agencies</w:t>
            </w:r>
            <w:r w:rsidR="00C15FCC">
              <w:rPr>
                <w:sz w:val="22"/>
                <w:szCs w:val="22"/>
              </w:rPr>
              <w:t xml:space="preserve">. </w:t>
            </w:r>
          </w:p>
          <w:p w14:paraId="671DF5DE" w14:textId="27E80B32" w:rsidR="00B15C3E" w:rsidRPr="008C10EF" w:rsidRDefault="00C15FCC" w:rsidP="002F7DAF">
            <w:pPr>
              <w:pStyle w:val="Default"/>
              <w:spacing w:before="60" w:after="60" w:line="264" w:lineRule="auto"/>
              <w:rPr>
                <w:sz w:val="22"/>
                <w:szCs w:val="22"/>
              </w:rPr>
            </w:pPr>
            <w:r>
              <w:rPr>
                <w:sz w:val="22"/>
                <w:szCs w:val="22"/>
              </w:rPr>
              <w:t xml:space="preserve">The Public Service Commission supports a number of performance and development frameworks designed to expand the knowledge and skills of public servants to deliver a world class public sector. </w:t>
            </w:r>
          </w:p>
          <w:p w14:paraId="240B5780" w14:textId="77777777" w:rsidR="00C15FCC" w:rsidRDefault="00C15FCC" w:rsidP="002F7DAF">
            <w:pPr>
              <w:pStyle w:val="Default"/>
              <w:spacing w:before="60" w:after="60" w:line="264" w:lineRule="auto"/>
              <w:rPr>
                <w:sz w:val="22"/>
                <w:szCs w:val="22"/>
              </w:rPr>
            </w:pPr>
            <w:r>
              <w:rPr>
                <w:b/>
                <w:bCs/>
                <w:sz w:val="22"/>
                <w:szCs w:val="22"/>
              </w:rPr>
              <w:t xml:space="preserve">Business requirements: </w:t>
            </w:r>
          </w:p>
          <w:p w14:paraId="3B371E32" w14:textId="4BE6D416" w:rsidR="00C15FCC" w:rsidRDefault="00C15FCC" w:rsidP="002F7DAF">
            <w:pPr>
              <w:pStyle w:val="Default"/>
              <w:spacing w:before="60" w:after="60" w:line="264" w:lineRule="auto"/>
              <w:rPr>
                <w:b/>
                <w:bCs/>
                <w:sz w:val="22"/>
                <w:szCs w:val="22"/>
              </w:rPr>
            </w:pPr>
            <w:r>
              <w:rPr>
                <w:sz w:val="22"/>
                <w:szCs w:val="22"/>
              </w:rPr>
              <w:t xml:space="preserve">The retention of these records supports an employer’s monitoring of the performance of its employees over time at both an individual employee level and across the workforce. It allows for the monitoring of improvements as well as evidence of the completion of agreed performance targets or training. </w:t>
            </w:r>
          </w:p>
        </w:tc>
      </w:tr>
      <w:tr w:rsidR="00A97814" w:rsidRPr="005370AA" w14:paraId="07A1F023" w14:textId="77777777" w:rsidTr="003829FA">
        <w:tc>
          <w:tcPr>
            <w:tcW w:w="579" w:type="pct"/>
            <w:tcBorders>
              <w:top w:val="single" w:sz="6" w:space="0" w:color="C0C0C0"/>
              <w:bottom w:val="single" w:sz="6" w:space="0" w:color="C0C0C0"/>
            </w:tcBorders>
          </w:tcPr>
          <w:p w14:paraId="044FE7AF" w14:textId="514B6987" w:rsidR="00DA73A4" w:rsidRDefault="00DE609B" w:rsidP="002F7DAF">
            <w:pPr>
              <w:pStyle w:val="Tablesub-heading"/>
              <w:spacing w:before="60" w:after="60" w:line="264" w:lineRule="auto"/>
              <w:rPr>
                <w:b w:val="0"/>
                <w:szCs w:val="22"/>
              </w:rPr>
            </w:pPr>
            <w:r w:rsidRPr="00FC23E1">
              <w:rPr>
                <w:b w:val="0"/>
                <w:szCs w:val="22"/>
              </w:rPr>
              <w:t>1256</w:t>
            </w:r>
          </w:p>
        </w:tc>
        <w:tc>
          <w:tcPr>
            <w:tcW w:w="1120" w:type="pct"/>
            <w:tcBorders>
              <w:top w:val="single" w:sz="6" w:space="0" w:color="C0C0C0"/>
              <w:bottom w:val="single" w:sz="6" w:space="0" w:color="C0C0C0"/>
            </w:tcBorders>
          </w:tcPr>
          <w:p w14:paraId="4F0FD2C5" w14:textId="77777777" w:rsidR="00A97814" w:rsidRDefault="00801393" w:rsidP="002F7DAF">
            <w:pPr>
              <w:pStyle w:val="Heading3"/>
              <w:spacing w:line="264" w:lineRule="auto"/>
            </w:pPr>
            <w:r>
              <w:t>Employee awards, honours and prizes</w:t>
            </w:r>
          </w:p>
          <w:p w14:paraId="0823E2E9" w14:textId="77777777" w:rsidR="00C15FCC" w:rsidRDefault="00C15FCC" w:rsidP="002F7DAF">
            <w:pPr>
              <w:pStyle w:val="Default"/>
              <w:spacing w:before="60" w:after="60" w:line="264" w:lineRule="auto"/>
              <w:rPr>
                <w:sz w:val="22"/>
                <w:szCs w:val="22"/>
              </w:rPr>
            </w:pPr>
            <w:r>
              <w:rPr>
                <w:sz w:val="22"/>
                <w:szCs w:val="22"/>
              </w:rPr>
              <w:t xml:space="preserve">Records relating to the conferring of awards, honours and prizes, either internally or externally, on individuals, employees and teams in recognition of their achievements or service. Includes awards given as part of reward and recognition programs. </w:t>
            </w:r>
          </w:p>
          <w:p w14:paraId="3C74BBC7" w14:textId="77777777" w:rsidR="00C15FCC" w:rsidRPr="00C55207" w:rsidRDefault="00C15FCC" w:rsidP="002F7DAF">
            <w:pPr>
              <w:pStyle w:val="Heading30"/>
              <w:spacing w:before="60" w:after="60" w:line="264" w:lineRule="auto"/>
              <w:rPr>
                <w:bCs w:val="0"/>
              </w:rPr>
            </w:pPr>
            <w:r w:rsidRPr="00C55207">
              <w:rPr>
                <w:bCs w:val="0"/>
              </w:rPr>
              <w:t xml:space="preserve">Disposal action – </w:t>
            </w:r>
          </w:p>
          <w:p w14:paraId="0877C7DF" w14:textId="1925F752" w:rsidR="00C15FCC" w:rsidRPr="00C55207" w:rsidRDefault="00C15FCC" w:rsidP="002F7DAF">
            <w:pPr>
              <w:pStyle w:val="Heading30"/>
              <w:spacing w:before="60" w:after="60" w:line="264" w:lineRule="auto"/>
              <w:rPr>
                <w:b w:val="0"/>
                <w:i/>
              </w:rPr>
            </w:pPr>
            <w:r w:rsidRPr="00C55207">
              <w:rPr>
                <w:b w:val="0"/>
              </w:rPr>
              <w:t>5 years after</w:t>
            </w:r>
            <w:r w:rsidR="009014A0">
              <w:rPr>
                <w:b w:val="0"/>
              </w:rPr>
              <w:t xml:space="preserve"> business action completed.</w:t>
            </w:r>
          </w:p>
        </w:tc>
        <w:tc>
          <w:tcPr>
            <w:tcW w:w="3301" w:type="pct"/>
            <w:tcBorders>
              <w:top w:val="single" w:sz="6" w:space="0" w:color="C0C0C0"/>
              <w:bottom w:val="single" w:sz="6" w:space="0" w:color="C0C0C0"/>
            </w:tcBorders>
          </w:tcPr>
          <w:p w14:paraId="763B5853" w14:textId="11556954" w:rsidR="00A97814" w:rsidRDefault="00A97814" w:rsidP="002F7DAF">
            <w:pPr>
              <w:pStyle w:val="Default"/>
              <w:spacing w:before="60" w:after="60" w:line="264" w:lineRule="auto"/>
              <w:rPr>
                <w:b/>
                <w:bCs/>
                <w:sz w:val="22"/>
                <w:szCs w:val="22"/>
              </w:rPr>
            </w:pPr>
            <w:r>
              <w:rPr>
                <w:b/>
                <w:bCs/>
                <w:sz w:val="22"/>
                <w:szCs w:val="22"/>
              </w:rPr>
              <w:t xml:space="preserve">Date last reviewed: </w:t>
            </w:r>
            <w:r w:rsidR="00FC559F" w:rsidRPr="00FC559F">
              <w:rPr>
                <w:bCs/>
                <w:sz w:val="22"/>
                <w:szCs w:val="22"/>
              </w:rPr>
              <w:t>26 March 2014</w:t>
            </w:r>
          </w:p>
          <w:p w14:paraId="7E340A61" w14:textId="77777777" w:rsidR="00C15FCC" w:rsidRDefault="00C15FCC" w:rsidP="002F7DAF">
            <w:pPr>
              <w:pStyle w:val="Default"/>
              <w:spacing w:before="60" w:after="60" w:line="264" w:lineRule="auto"/>
              <w:rPr>
                <w:sz w:val="22"/>
                <w:szCs w:val="22"/>
              </w:rPr>
            </w:pPr>
            <w:r>
              <w:rPr>
                <w:b/>
                <w:bCs/>
                <w:sz w:val="22"/>
                <w:szCs w:val="22"/>
              </w:rPr>
              <w:t xml:space="preserve">Background/business process: </w:t>
            </w:r>
          </w:p>
          <w:p w14:paraId="361089AC" w14:textId="201AE1D8" w:rsidR="00B15C3E" w:rsidRPr="008C10EF" w:rsidRDefault="009014A0" w:rsidP="002F7DAF">
            <w:pPr>
              <w:pStyle w:val="Default"/>
              <w:spacing w:before="60" w:after="60" w:line="264" w:lineRule="auto"/>
              <w:rPr>
                <w:sz w:val="22"/>
                <w:szCs w:val="22"/>
              </w:rPr>
            </w:pPr>
            <w:r>
              <w:rPr>
                <w:sz w:val="22"/>
                <w:szCs w:val="22"/>
              </w:rPr>
              <w:t xml:space="preserve">This </w:t>
            </w:r>
            <w:r w:rsidR="00C15FCC">
              <w:rPr>
                <w:sz w:val="22"/>
                <w:szCs w:val="22"/>
              </w:rPr>
              <w:t xml:space="preserve">record class </w:t>
            </w:r>
            <w:r>
              <w:rPr>
                <w:sz w:val="22"/>
                <w:szCs w:val="22"/>
              </w:rPr>
              <w:t xml:space="preserve">covers </w:t>
            </w:r>
            <w:r w:rsidR="00C15FCC">
              <w:rPr>
                <w:sz w:val="22"/>
                <w:szCs w:val="22"/>
              </w:rPr>
              <w:t xml:space="preserve">the conferring of awards on employees. </w:t>
            </w:r>
          </w:p>
          <w:p w14:paraId="7DC79B23" w14:textId="77777777" w:rsidR="00C15FCC" w:rsidRDefault="00C15FCC" w:rsidP="002F7DAF">
            <w:pPr>
              <w:pStyle w:val="Default"/>
              <w:spacing w:before="60" w:after="60" w:line="264" w:lineRule="auto"/>
              <w:rPr>
                <w:sz w:val="22"/>
                <w:szCs w:val="22"/>
              </w:rPr>
            </w:pPr>
            <w:r>
              <w:rPr>
                <w:b/>
                <w:bCs/>
                <w:sz w:val="22"/>
                <w:szCs w:val="22"/>
              </w:rPr>
              <w:t xml:space="preserve">Business requirements: </w:t>
            </w:r>
          </w:p>
          <w:p w14:paraId="798B3C20" w14:textId="6C262B5B" w:rsidR="00C15FCC" w:rsidRDefault="00C15FCC" w:rsidP="002F7DAF">
            <w:pPr>
              <w:pStyle w:val="Default"/>
              <w:spacing w:before="60" w:after="60" w:line="264" w:lineRule="auto"/>
              <w:rPr>
                <w:b/>
                <w:bCs/>
                <w:sz w:val="22"/>
                <w:szCs w:val="22"/>
              </w:rPr>
            </w:pPr>
            <w:r>
              <w:rPr>
                <w:sz w:val="22"/>
                <w:szCs w:val="22"/>
              </w:rPr>
              <w:t xml:space="preserve">The retention of these records supports the implementation of reward and recognition schemes and allows the employer to keep track of who received an award and when. </w:t>
            </w:r>
          </w:p>
          <w:p w14:paraId="4B9367C3" w14:textId="77777777" w:rsidR="00C15FCC" w:rsidRDefault="00C15FCC" w:rsidP="002F7DAF">
            <w:pPr>
              <w:pStyle w:val="Default"/>
              <w:spacing w:before="60" w:after="60" w:line="264" w:lineRule="auto"/>
              <w:rPr>
                <w:b/>
                <w:bCs/>
                <w:sz w:val="22"/>
                <w:szCs w:val="22"/>
              </w:rPr>
            </w:pPr>
          </w:p>
          <w:p w14:paraId="5DB86FB2" w14:textId="77777777" w:rsidR="00A97814" w:rsidRDefault="00A97814" w:rsidP="002F7DAF">
            <w:pPr>
              <w:pStyle w:val="Default"/>
              <w:spacing w:before="60" w:after="60" w:line="264" w:lineRule="auto"/>
              <w:rPr>
                <w:b/>
                <w:bCs/>
                <w:sz w:val="22"/>
                <w:szCs w:val="22"/>
              </w:rPr>
            </w:pPr>
          </w:p>
        </w:tc>
      </w:tr>
    </w:tbl>
    <w:p w14:paraId="7E20B302" w14:textId="7100882B" w:rsidR="00A97814" w:rsidRDefault="00A97814" w:rsidP="002F7DAF">
      <w:pPr>
        <w:spacing w:line="264" w:lineRule="auto"/>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34CC7B24" w14:textId="77777777" w:rsidTr="00A97814">
        <w:tc>
          <w:tcPr>
            <w:tcW w:w="5000" w:type="pct"/>
            <w:shd w:val="clear" w:color="auto" w:fill="E0E0E0"/>
          </w:tcPr>
          <w:p w14:paraId="6A86147A" w14:textId="6142C5A4" w:rsidR="00A97814" w:rsidRPr="005370AA" w:rsidRDefault="00A97814" w:rsidP="003930B3">
            <w:pPr>
              <w:rPr>
                <w:b/>
                <w:lang w:eastAsia="en-AU"/>
              </w:rPr>
            </w:pPr>
            <w:r>
              <w:rPr>
                <w:b/>
                <w:lang w:eastAsia="en-AU"/>
              </w:rPr>
              <w:t>Activity</w:t>
            </w:r>
          </w:p>
        </w:tc>
      </w:tr>
      <w:tr w:rsidR="00A97814" w:rsidRPr="005A4F19" w14:paraId="493DFB2D" w14:textId="77777777" w:rsidTr="00A97814">
        <w:tc>
          <w:tcPr>
            <w:tcW w:w="5000" w:type="pct"/>
          </w:tcPr>
          <w:p w14:paraId="239CE05B" w14:textId="24C02A7F" w:rsidR="00A97814" w:rsidRPr="008D3B13" w:rsidRDefault="00A15B7B" w:rsidP="002F7DAF">
            <w:pPr>
              <w:pStyle w:val="Heading2"/>
              <w:spacing w:line="264" w:lineRule="auto"/>
            </w:pPr>
            <w:r w:rsidRPr="008D3B13">
              <w:t>RECRUITMENT</w:t>
            </w:r>
          </w:p>
          <w:p w14:paraId="5457D973" w14:textId="5680C2DB" w:rsidR="00A97814" w:rsidRPr="00EB254F" w:rsidRDefault="00A15B7B" w:rsidP="002F7DAF">
            <w:pPr>
              <w:pStyle w:val="Tabletext"/>
              <w:spacing w:before="60" w:after="60" w:line="264" w:lineRule="auto"/>
              <w:rPr>
                <w:i/>
                <w:sz w:val="22"/>
                <w:szCs w:val="22"/>
              </w:rPr>
            </w:pPr>
            <w:r>
              <w:rPr>
                <w:i/>
                <w:sz w:val="22"/>
                <w:szCs w:val="22"/>
              </w:rPr>
              <w:t>E</w:t>
            </w:r>
            <w:r w:rsidRPr="004D14B4">
              <w:rPr>
                <w:i/>
                <w:sz w:val="22"/>
                <w:szCs w:val="22"/>
              </w:rPr>
              <w:t>mploying suitable staff to fill vacant agency positions</w:t>
            </w:r>
            <w:r>
              <w:rPr>
                <w:i/>
                <w:sz w:val="22"/>
                <w:szCs w:val="22"/>
              </w:rPr>
              <w:t xml:space="preserve">. </w:t>
            </w:r>
            <w:r w:rsidRPr="004D14B4">
              <w:rPr>
                <w:i/>
                <w:sz w:val="22"/>
                <w:szCs w:val="22"/>
              </w:rPr>
              <w:t>Includes permanent, temporary</w:t>
            </w:r>
            <w:r>
              <w:rPr>
                <w:i/>
                <w:sz w:val="22"/>
                <w:szCs w:val="22"/>
              </w:rPr>
              <w:t>, contracted</w:t>
            </w:r>
            <w:r w:rsidRPr="004D14B4">
              <w:rPr>
                <w:i/>
                <w:sz w:val="22"/>
                <w:szCs w:val="22"/>
              </w:rPr>
              <w:t xml:space="preserve"> staff</w:t>
            </w:r>
            <w:r>
              <w:rPr>
                <w:i/>
                <w:sz w:val="22"/>
                <w:szCs w:val="22"/>
              </w:rPr>
              <w:t xml:space="preserve"> and consultants.</w:t>
            </w:r>
          </w:p>
        </w:tc>
      </w:tr>
    </w:tbl>
    <w:p w14:paraId="69D9C47D"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39A5F39A" w14:textId="77777777" w:rsidTr="003829FA">
        <w:trPr>
          <w:tblHeader/>
        </w:trPr>
        <w:tc>
          <w:tcPr>
            <w:tcW w:w="579" w:type="pct"/>
            <w:tcBorders>
              <w:top w:val="single" w:sz="6" w:space="0" w:color="C0C0C0"/>
              <w:bottom w:val="single" w:sz="6" w:space="0" w:color="C0C0C0"/>
            </w:tcBorders>
            <w:shd w:val="clear" w:color="auto" w:fill="C0C0C0"/>
            <w:vAlign w:val="center"/>
          </w:tcPr>
          <w:p w14:paraId="6253D2C3" w14:textId="76D53F46"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4C97D7F"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0E0583E" w14:textId="77777777" w:rsidR="00A97814" w:rsidRPr="005A4F19" w:rsidRDefault="00A97814" w:rsidP="003930B3">
            <w:pPr>
              <w:pStyle w:val="Tablesub-heading"/>
              <w:spacing w:before="60" w:after="60"/>
            </w:pPr>
            <w:r>
              <w:t>Justification for retention period</w:t>
            </w:r>
          </w:p>
        </w:tc>
      </w:tr>
      <w:tr w:rsidR="000B1F5B" w:rsidRPr="005370AA" w14:paraId="40B86886" w14:textId="77777777" w:rsidTr="003829FA">
        <w:tc>
          <w:tcPr>
            <w:tcW w:w="579" w:type="pct"/>
            <w:tcBorders>
              <w:top w:val="single" w:sz="6" w:space="0" w:color="C0C0C0"/>
              <w:bottom w:val="single" w:sz="6" w:space="0" w:color="C0C0C0"/>
            </w:tcBorders>
          </w:tcPr>
          <w:p w14:paraId="1CFD2AD4" w14:textId="3211D0E5" w:rsidR="000B1F5B" w:rsidRPr="00FD3205" w:rsidRDefault="000B1F5B" w:rsidP="0088228F">
            <w:pPr>
              <w:pStyle w:val="Tablesub-heading"/>
              <w:spacing w:before="60" w:after="60" w:line="264" w:lineRule="auto"/>
              <w:rPr>
                <w:b w:val="0"/>
                <w:szCs w:val="22"/>
              </w:rPr>
            </w:pPr>
            <w:r w:rsidRPr="00FD3205">
              <w:rPr>
                <w:b w:val="0"/>
                <w:szCs w:val="22"/>
              </w:rPr>
              <w:t>2641</w:t>
            </w:r>
          </w:p>
        </w:tc>
        <w:tc>
          <w:tcPr>
            <w:tcW w:w="1120" w:type="pct"/>
            <w:tcBorders>
              <w:top w:val="single" w:sz="6" w:space="0" w:color="C0C0C0"/>
              <w:bottom w:val="single" w:sz="6" w:space="0" w:color="C0C0C0"/>
            </w:tcBorders>
          </w:tcPr>
          <w:p w14:paraId="7087C1B2" w14:textId="77777777" w:rsidR="000B1F5B" w:rsidRPr="00FD3205" w:rsidRDefault="000B1F5B" w:rsidP="002F7DAF">
            <w:pPr>
              <w:pStyle w:val="Heading3"/>
              <w:spacing w:line="264" w:lineRule="auto"/>
            </w:pPr>
            <w:r w:rsidRPr="00FD3205">
              <w:t>Recruitment and selection – shortlisted applicants</w:t>
            </w:r>
          </w:p>
          <w:p w14:paraId="231EC812" w14:textId="77777777" w:rsidR="000B1F5B" w:rsidRPr="00FD3205" w:rsidRDefault="000B1F5B" w:rsidP="002F7DAF">
            <w:pPr>
              <w:pStyle w:val="Tabletext"/>
              <w:spacing w:before="60" w:after="60" w:line="264" w:lineRule="auto"/>
              <w:rPr>
                <w:rFonts w:cs="Arial"/>
                <w:sz w:val="22"/>
                <w:szCs w:val="22"/>
              </w:rPr>
            </w:pPr>
            <w:r w:rsidRPr="00FD3205">
              <w:rPr>
                <w:rFonts w:cs="Arial"/>
                <w:sz w:val="22"/>
                <w:szCs w:val="22"/>
              </w:rPr>
              <w:t>Records relating to applicants chosen to be shortlisted by the agency, or by a third-party service provider acting on behalf of an agency, during recruitment and selection processes.</w:t>
            </w:r>
          </w:p>
          <w:p w14:paraId="6EEE1E7F" w14:textId="77777777" w:rsidR="000B1F5B" w:rsidRPr="00FD3205" w:rsidRDefault="000B1F5B" w:rsidP="002F7DAF">
            <w:pPr>
              <w:pStyle w:val="Tabletext"/>
              <w:spacing w:before="60" w:after="60" w:line="264" w:lineRule="auto"/>
              <w:rPr>
                <w:rFonts w:cs="Arial"/>
                <w:b/>
                <w:bCs/>
                <w:sz w:val="22"/>
                <w:szCs w:val="22"/>
              </w:rPr>
            </w:pPr>
            <w:r w:rsidRPr="00FD3205">
              <w:rPr>
                <w:rFonts w:cs="Arial"/>
                <w:b/>
                <w:bCs/>
                <w:sz w:val="22"/>
                <w:szCs w:val="22"/>
              </w:rPr>
              <w:t xml:space="preserve">Excludes: </w:t>
            </w:r>
          </w:p>
          <w:p w14:paraId="4014E4AC" w14:textId="77777777" w:rsidR="000B1F5B" w:rsidRPr="00FD3205" w:rsidRDefault="000B1F5B" w:rsidP="002F7DAF">
            <w:pPr>
              <w:pStyle w:val="Tabletext"/>
              <w:numPr>
                <w:ilvl w:val="0"/>
                <w:numId w:val="205"/>
              </w:numPr>
              <w:spacing w:before="60" w:after="60" w:line="264" w:lineRule="auto"/>
              <w:ind w:hanging="363"/>
              <w:rPr>
                <w:rFonts w:cs="Arial"/>
                <w:sz w:val="22"/>
                <w:szCs w:val="22"/>
              </w:rPr>
            </w:pPr>
            <w:r w:rsidRPr="00FD3205">
              <w:rPr>
                <w:rFonts w:cs="Arial"/>
                <w:sz w:val="22"/>
                <w:szCs w:val="22"/>
              </w:rPr>
              <w:t>records where the shortlisted applicant is successful in securing a position during recruitment and selection processes</w:t>
            </w:r>
          </w:p>
          <w:p w14:paraId="7C95821B" w14:textId="77777777" w:rsidR="000B1F5B" w:rsidRPr="00FD3205" w:rsidRDefault="000B1F5B" w:rsidP="002F7DAF">
            <w:pPr>
              <w:pStyle w:val="Tabletext"/>
              <w:numPr>
                <w:ilvl w:val="0"/>
                <w:numId w:val="205"/>
              </w:numPr>
              <w:spacing w:before="60" w:after="60" w:line="264" w:lineRule="auto"/>
              <w:ind w:hanging="363"/>
              <w:rPr>
                <w:rFonts w:cs="Arial"/>
                <w:sz w:val="22"/>
                <w:szCs w:val="22"/>
              </w:rPr>
            </w:pPr>
            <w:r w:rsidRPr="00FD3205">
              <w:rPr>
                <w:rFonts w:cs="Arial"/>
                <w:sz w:val="22"/>
                <w:szCs w:val="22"/>
              </w:rPr>
              <w:t>records where the applicant is not shortlisted during recruitment and selection processes.</w:t>
            </w:r>
          </w:p>
          <w:p w14:paraId="0BFE4847" w14:textId="1BC0CFA1" w:rsidR="0088228F" w:rsidRPr="00FD3205" w:rsidRDefault="000B1F5B" w:rsidP="002F7DAF">
            <w:pPr>
              <w:spacing w:line="264" w:lineRule="auto"/>
              <w:rPr>
                <w:b/>
                <w:bCs/>
                <w:iCs/>
              </w:rPr>
            </w:pPr>
            <w:r w:rsidRPr="00FD3205">
              <w:rPr>
                <w:b/>
                <w:bCs/>
                <w:iCs/>
              </w:rPr>
              <w:t xml:space="preserve">Disposal </w:t>
            </w:r>
            <w:r w:rsidR="00AC00FB" w:rsidRPr="00FD3205">
              <w:rPr>
                <w:b/>
                <w:bCs/>
                <w:iCs/>
              </w:rPr>
              <w:t>a</w:t>
            </w:r>
            <w:r w:rsidRPr="00FD3205">
              <w:rPr>
                <w:b/>
                <w:bCs/>
                <w:iCs/>
              </w:rPr>
              <w:t xml:space="preserve">ction – </w:t>
            </w:r>
          </w:p>
          <w:p w14:paraId="3760BCBD" w14:textId="46A3933D" w:rsidR="000B1F5B" w:rsidRPr="00FD3205" w:rsidRDefault="000B1F5B" w:rsidP="002F7DAF">
            <w:pPr>
              <w:spacing w:line="264" w:lineRule="auto"/>
              <w:rPr>
                <w:b/>
                <w:bCs/>
                <w:iCs/>
              </w:rPr>
            </w:pPr>
            <w:r w:rsidRPr="00FD3205">
              <w:rPr>
                <w:iCs/>
              </w:rPr>
              <w:t>7 years after recruitment is finalised</w:t>
            </w:r>
            <w:r w:rsidR="0088228F" w:rsidRPr="00FD3205">
              <w:rPr>
                <w:iCs/>
              </w:rPr>
              <w:t>.</w:t>
            </w:r>
          </w:p>
        </w:tc>
        <w:tc>
          <w:tcPr>
            <w:tcW w:w="3301" w:type="pct"/>
            <w:tcBorders>
              <w:top w:val="single" w:sz="6" w:space="0" w:color="C0C0C0"/>
              <w:bottom w:val="single" w:sz="6" w:space="0" w:color="C0C0C0"/>
            </w:tcBorders>
          </w:tcPr>
          <w:p w14:paraId="16751AED" w14:textId="78B55675" w:rsidR="0088228F" w:rsidRPr="00FD3205" w:rsidRDefault="0088228F" w:rsidP="002F7DAF">
            <w:pPr>
              <w:pStyle w:val="Tablesub-heading"/>
              <w:spacing w:before="60" w:after="60" w:line="264" w:lineRule="auto"/>
              <w:rPr>
                <w:b w:val="0"/>
                <w:bCs/>
                <w:szCs w:val="22"/>
              </w:rPr>
            </w:pPr>
            <w:r w:rsidRPr="00FD3205">
              <w:rPr>
                <w:szCs w:val="22"/>
              </w:rPr>
              <w:t>Date authorised:</w:t>
            </w:r>
            <w:r w:rsidR="00441749" w:rsidRPr="00FD3205">
              <w:rPr>
                <w:szCs w:val="22"/>
              </w:rPr>
              <w:t xml:space="preserve"> </w:t>
            </w:r>
            <w:r w:rsidR="00441749" w:rsidRPr="00FD3205">
              <w:rPr>
                <w:b w:val="0"/>
                <w:bCs/>
                <w:szCs w:val="22"/>
              </w:rPr>
              <w:t>22 December 2023</w:t>
            </w:r>
          </w:p>
          <w:p w14:paraId="5C184138" w14:textId="77777777" w:rsidR="00D14108" w:rsidRPr="00FD3205" w:rsidRDefault="00D14108" w:rsidP="002F7DAF">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47052CFB" w14:textId="09155A2F" w:rsidR="00D14108" w:rsidRPr="00FD3205" w:rsidRDefault="00D14108" w:rsidP="002F7DAF">
            <w:pPr>
              <w:pStyle w:val="Tablesub-heading"/>
              <w:spacing w:before="60" w:after="60" w:line="264" w:lineRule="auto"/>
              <w:rPr>
                <w:b w:val="0"/>
                <w:bCs/>
                <w:szCs w:val="22"/>
              </w:rPr>
            </w:pPr>
            <w:r w:rsidRPr="00FD3205">
              <w:rPr>
                <w:b w:val="0"/>
                <w:bCs/>
                <w:szCs w:val="22"/>
              </w:rPr>
              <w:t xml:space="preserve">Disposal Authorisation 2641 and Disposal Authorisation 2642 replace repealed Disposal Authorisation 2078. </w:t>
            </w:r>
          </w:p>
          <w:p w14:paraId="7ADC7C60" w14:textId="4434F68B" w:rsidR="002B1B95" w:rsidRPr="00FD3205" w:rsidRDefault="002B1B95" w:rsidP="002F7DAF">
            <w:pPr>
              <w:pStyle w:val="Default"/>
              <w:spacing w:before="60" w:after="60" w:line="264" w:lineRule="auto"/>
              <w:rPr>
                <w:color w:val="auto"/>
                <w:sz w:val="22"/>
                <w:szCs w:val="22"/>
              </w:rPr>
            </w:pPr>
            <w:r w:rsidRPr="00FD3205">
              <w:rPr>
                <w:b/>
                <w:bCs/>
                <w:color w:val="auto"/>
                <w:sz w:val="22"/>
                <w:szCs w:val="22"/>
              </w:rPr>
              <w:t xml:space="preserve">Background/business process: </w:t>
            </w:r>
          </w:p>
          <w:p w14:paraId="37FE50F6"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Agencies are required to undergo recruitment processes in order to select the most suitable applicants for employment and to demonstrate that a transparent process has been undertaken by the agency or by a third-party service provider acting on behalf of the agency. </w:t>
            </w:r>
          </w:p>
          <w:p w14:paraId="3274C93B"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Chapter 8 of the </w:t>
            </w:r>
            <w:r w:rsidRPr="00FD3205">
              <w:rPr>
                <w:i/>
                <w:iCs/>
                <w:color w:val="auto"/>
                <w:sz w:val="22"/>
                <w:szCs w:val="22"/>
              </w:rPr>
              <w:t xml:space="preserve">Industrial Relations Act 2016 </w:t>
            </w:r>
            <w:r w:rsidRPr="00FD3205">
              <w:rPr>
                <w:color w:val="auto"/>
                <w:sz w:val="22"/>
                <w:szCs w:val="22"/>
              </w:rPr>
              <w:t xml:space="preserve">outlines the rights and responsibilities of employees, employers, organisations, and others for the purpose of: </w:t>
            </w:r>
          </w:p>
          <w:p w14:paraId="4558AA6F" w14:textId="70F15379" w:rsidR="002B1B95" w:rsidRPr="00FD3205" w:rsidRDefault="002B1B95" w:rsidP="002F7DAF">
            <w:pPr>
              <w:pStyle w:val="Default"/>
              <w:numPr>
                <w:ilvl w:val="0"/>
                <w:numId w:val="207"/>
              </w:numPr>
              <w:spacing w:before="60" w:after="60" w:line="264" w:lineRule="auto"/>
              <w:rPr>
                <w:color w:val="auto"/>
                <w:sz w:val="22"/>
                <w:szCs w:val="22"/>
              </w:rPr>
            </w:pPr>
            <w:r w:rsidRPr="00FD3205">
              <w:rPr>
                <w:color w:val="auto"/>
                <w:sz w:val="22"/>
                <w:szCs w:val="22"/>
              </w:rPr>
              <w:t xml:space="preserve">protecting workplace rights </w:t>
            </w:r>
          </w:p>
          <w:p w14:paraId="2FCB891F" w14:textId="77777777" w:rsidR="00FA4D2C" w:rsidRPr="00FD3205" w:rsidRDefault="002B1B95" w:rsidP="002F7DAF">
            <w:pPr>
              <w:pStyle w:val="Default"/>
              <w:numPr>
                <w:ilvl w:val="0"/>
                <w:numId w:val="207"/>
              </w:numPr>
              <w:spacing w:before="60" w:after="60" w:line="264" w:lineRule="auto"/>
              <w:rPr>
                <w:color w:val="auto"/>
                <w:sz w:val="22"/>
                <w:szCs w:val="22"/>
              </w:rPr>
            </w:pPr>
            <w:r w:rsidRPr="00FD3205">
              <w:rPr>
                <w:color w:val="auto"/>
                <w:sz w:val="22"/>
                <w:szCs w:val="22"/>
              </w:rPr>
              <w:t xml:space="preserve">protecting freedom of association by ensuring that persons are: </w:t>
            </w:r>
          </w:p>
          <w:p w14:paraId="758F4188" w14:textId="4A25B8AB"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become, or not become, members of industrial organisations </w:t>
            </w:r>
          </w:p>
          <w:p w14:paraId="13D1FD1D" w14:textId="707A6DF7"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be represented, or not represented, by industrial organisations </w:t>
            </w:r>
          </w:p>
          <w:p w14:paraId="79E7FB00" w14:textId="23D9A301"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participate, or not participate, in lawful industrial activities </w:t>
            </w:r>
          </w:p>
          <w:p w14:paraId="1F153AA2" w14:textId="5429EF70" w:rsidR="002B1B95" w:rsidRPr="00FD3205" w:rsidRDefault="002B1B95" w:rsidP="002F7DAF">
            <w:pPr>
              <w:pStyle w:val="Default"/>
              <w:numPr>
                <w:ilvl w:val="0"/>
                <w:numId w:val="209"/>
              </w:numPr>
              <w:spacing w:before="60" w:after="60" w:line="264" w:lineRule="auto"/>
              <w:rPr>
                <w:color w:val="auto"/>
                <w:sz w:val="22"/>
                <w:szCs w:val="22"/>
              </w:rPr>
            </w:pPr>
            <w:r w:rsidRPr="00FD3205">
              <w:rPr>
                <w:color w:val="auto"/>
                <w:sz w:val="22"/>
                <w:szCs w:val="22"/>
              </w:rPr>
              <w:t xml:space="preserve">provide protection from workplace discrimination </w:t>
            </w:r>
          </w:p>
          <w:p w14:paraId="0C772CA0" w14:textId="67D389FB" w:rsidR="002B1B95" w:rsidRPr="00FD3205" w:rsidRDefault="002B1B95" w:rsidP="002F7DAF">
            <w:pPr>
              <w:pStyle w:val="Default"/>
              <w:numPr>
                <w:ilvl w:val="0"/>
                <w:numId w:val="209"/>
              </w:numPr>
              <w:spacing w:before="60" w:after="60" w:line="264" w:lineRule="auto"/>
              <w:rPr>
                <w:color w:val="auto"/>
                <w:sz w:val="22"/>
                <w:szCs w:val="22"/>
              </w:rPr>
            </w:pPr>
            <w:r w:rsidRPr="00FD3205">
              <w:rPr>
                <w:color w:val="auto"/>
                <w:sz w:val="22"/>
                <w:szCs w:val="22"/>
              </w:rPr>
              <w:t xml:space="preserve">provide effective relief for persons who are adversely affected, discriminated against, or victimised. </w:t>
            </w:r>
          </w:p>
          <w:p w14:paraId="029F85B5"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Workplace rights and workplace protections under the </w:t>
            </w:r>
            <w:r w:rsidRPr="00FD3205">
              <w:rPr>
                <w:i/>
                <w:iCs/>
                <w:color w:val="auto"/>
                <w:sz w:val="22"/>
                <w:szCs w:val="22"/>
              </w:rPr>
              <w:t xml:space="preserve">Industrial Relations Act 2016 </w:t>
            </w:r>
            <w:r w:rsidRPr="00FD3205">
              <w:rPr>
                <w:color w:val="auto"/>
                <w:sz w:val="22"/>
                <w:szCs w:val="22"/>
              </w:rPr>
              <w:t xml:space="preserve">are extended to prospective employees, such as shortlisted applicants who were unsuccessful in securing the position, in certain instances. </w:t>
            </w:r>
          </w:p>
          <w:p w14:paraId="4A4CAD67" w14:textId="78CC1005"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There is a reverse onus of proof requirement under the </w:t>
            </w:r>
            <w:r w:rsidRPr="00FD3205">
              <w:rPr>
                <w:i/>
                <w:iCs/>
                <w:color w:val="auto"/>
                <w:sz w:val="22"/>
                <w:szCs w:val="22"/>
              </w:rPr>
              <w:t xml:space="preserve">Industrial Relations Act 2016 </w:t>
            </w:r>
            <w:r w:rsidRPr="00FD3205">
              <w:rPr>
                <w:color w:val="auto"/>
                <w:sz w:val="22"/>
                <w:szCs w:val="22"/>
              </w:rPr>
              <w:t xml:space="preserve">which means that, in a dispute brought by an employee or prospective employee, the obligation is on the respondent (i.e. the employer or prospective employer) to disprove adverse action was taken. The rationale for this is that employees and prospective employees cannot be in a position to discover the intent of the relevant decision maker (i.e. their employer or prospective employer). This is because the reason why the action was taken is within the knowledge of the person who took the action. Without the reverse onus of proof, it could be disproportionately difficult for a prospective employee to establish the reason(s) why adverse action has been taken against them by the respondent. </w:t>
            </w:r>
          </w:p>
          <w:p w14:paraId="7AA51897"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It follows that, the evidence of the decision maker will be crucial in proceedings before the Queensland Industrial Relations Commission (QIRC) as employers will need to establish that there were lawful reason(s) for taking any action that may constitute adverse action under the </w:t>
            </w:r>
            <w:r w:rsidRPr="00FD3205">
              <w:rPr>
                <w:i/>
                <w:iCs/>
                <w:color w:val="auto"/>
                <w:sz w:val="22"/>
                <w:szCs w:val="22"/>
              </w:rPr>
              <w:t xml:space="preserve">Industrial Relations Act 2016 </w:t>
            </w:r>
            <w:r w:rsidRPr="00FD3205">
              <w:rPr>
                <w:color w:val="auto"/>
                <w:sz w:val="22"/>
                <w:szCs w:val="22"/>
              </w:rPr>
              <w:t xml:space="preserve">if they are to successfully defend such claims. Accordingly, agencies are required to maintain records relating to recruitment and selection decisions in the event that an adverse action claim is made regarding a recruitment matter. Applications can be made relating to recruitment decisions under section 309 of the </w:t>
            </w:r>
            <w:r w:rsidRPr="00FD3205">
              <w:rPr>
                <w:i/>
                <w:iCs/>
                <w:color w:val="auto"/>
                <w:sz w:val="22"/>
                <w:szCs w:val="22"/>
              </w:rPr>
              <w:t>Industrial Relations Act 2016</w:t>
            </w:r>
            <w:r w:rsidRPr="00FD3205">
              <w:rPr>
                <w:color w:val="auto"/>
                <w:sz w:val="22"/>
                <w:szCs w:val="22"/>
              </w:rPr>
              <w:t xml:space="preserve">. Under section 310 of the </w:t>
            </w:r>
            <w:r w:rsidRPr="00FD3205">
              <w:rPr>
                <w:i/>
                <w:iCs/>
                <w:color w:val="auto"/>
                <w:sz w:val="22"/>
                <w:szCs w:val="22"/>
              </w:rPr>
              <w:t>Industrial Relations Act 2016</w:t>
            </w:r>
            <w:r w:rsidRPr="00FD3205">
              <w:rPr>
                <w:color w:val="auto"/>
                <w:sz w:val="22"/>
                <w:szCs w:val="22"/>
              </w:rPr>
              <w:t xml:space="preserve">, applications relating to contraventions of the Act may be made within 6 years of the contravention occurring (other than where the alleged contravention relates to a dismissal, in which case an application must be made within 21 days after the dismissal took effect – with possibility of extension of time at the Commission’s discretion). Under s.10 of the </w:t>
            </w:r>
            <w:r w:rsidRPr="00FD3205">
              <w:rPr>
                <w:i/>
                <w:iCs/>
                <w:color w:val="auto"/>
                <w:sz w:val="22"/>
                <w:szCs w:val="22"/>
              </w:rPr>
              <w:t>Limitation of Actions Act 1974</w:t>
            </w:r>
            <w:r w:rsidRPr="00FD3205">
              <w:rPr>
                <w:color w:val="auto"/>
                <w:sz w:val="22"/>
                <w:szCs w:val="22"/>
              </w:rPr>
              <w:t xml:space="preserve">, litigation must be brought within 6 years of a breach of contract. </w:t>
            </w:r>
          </w:p>
          <w:p w14:paraId="2AAD4055"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 </w:t>
            </w:r>
            <w:r w:rsidRPr="00FD3205">
              <w:rPr>
                <w:i/>
                <w:iCs/>
                <w:color w:val="auto"/>
                <w:sz w:val="22"/>
                <w:szCs w:val="22"/>
              </w:rPr>
              <w:t xml:space="preserve">Information Privacy Act 2009 </w:t>
            </w:r>
            <w:r w:rsidRPr="00FD3205">
              <w:rPr>
                <w:color w:val="auto"/>
                <w:sz w:val="22"/>
                <w:szCs w:val="22"/>
              </w:rPr>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5149B460" w14:textId="478F7BDD" w:rsidR="002B1B95" w:rsidRPr="00FD3205" w:rsidRDefault="002B1B95" w:rsidP="002F7DAF">
            <w:pPr>
              <w:pStyle w:val="Default"/>
              <w:spacing w:before="60" w:after="60" w:line="264" w:lineRule="auto"/>
              <w:rPr>
                <w:color w:val="auto"/>
                <w:sz w:val="20"/>
                <w:szCs w:val="20"/>
              </w:rPr>
            </w:pPr>
            <w:r w:rsidRPr="00FD3205">
              <w:rPr>
                <w:color w:val="auto"/>
                <w:sz w:val="22"/>
                <w:szCs w:val="22"/>
              </w:rPr>
              <w:t xml:space="preserve">Specifically, agencies should not record and retain more customer information than is necessary to fulfil the particular agency purpose for collecting the information as part of an agency business transaction. </w:t>
            </w:r>
          </w:p>
          <w:p w14:paraId="2BB0903E" w14:textId="77777777" w:rsidR="000B1F5B" w:rsidRPr="00FD3205" w:rsidRDefault="002B1B95" w:rsidP="002F7DAF">
            <w:pPr>
              <w:pStyle w:val="Default"/>
              <w:spacing w:before="60" w:after="60" w:line="264" w:lineRule="auto"/>
              <w:rPr>
                <w:b/>
                <w:bCs/>
                <w:color w:val="auto"/>
                <w:sz w:val="22"/>
                <w:szCs w:val="22"/>
              </w:rPr>
            </w:pPr>
            <w:r w:rsidRPr="00FD3205">
              <w:rPr>
                <w:b/>
                <w:bCs/>
                <w:color w:val="auto"/>
                <w:sz w:val="22"/>
                <w:szCs w:val="22"/>
              </w:rPr>
              <w:t>Business Requirements:</w:t>
            </w:r>
          </w:p>
          <w:p w14:paraId="54677857"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 proposed minimum retention period of 7 years after recruitment is finalised will meet the business and legislative needs of agencies to: </w:t>
            </w:r>
          </w:p>
          <w:p w14:paraId="208078C0" w14:textId="0F889D4B"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retain evidence of recruitment decisions for a sufficient length of time to defend future claims of adverse action that may be brought </w:t>
            </w:r>
          </w:p>
          <w:p w14:paraId="7BA51ABD" w14:textId="0706FEBF"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demonstrate that a fair and transparent recruitment and selection process was undertaken to decide on the successful candidate for the position </w:t>
            </w:r>
          </w:p>
          <w:p w14:paraId="4419DE69" w14:textId="32679737"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retain shortlisted applications to meet the standard 12 months period of time that applications remain current for identical or similar vacancies that may become available. </w:t>
            </w:r>
          </w:p>
          <w:p w14:paraId="2F7641E7" w14:textId="77777777" w:rsidR="00022CAC" w:rsidRPr="00FD3205" w:rsidRDefault="00022CAC" w:rsidP="002F7DAF">
            <w:pPr>
              <w:pStyle w:val="Tablesub-heading"/>
              <w:spacing w:before="60" w:after="60" w:line="264" w:lineRule="auto"/>
              <w:rPr>
                <w:szCs w:val="22"/>
              </w:rPr>
            </w:pPr>
            <w:r w:rsidRPr="00FD3205">
              <w:rPr>
                <w:szCs w:val="22"/>
              </w:rPr>
              <w:t>Regulatory requirements:</w:t>
            </w:r>
          </w:p>
          <w:p w14:paraId="411DAED7" w14:textId="77777777" w:rsidR="00022CAC" w:rsidRPr="00FD3205" w:rsidRDefault="00022CAC" w:rsidP="002F7DAF">
            <w:pPr>
              <w:pStyle w:val="Default"/>
              <w:spacing w:before="60" w:after="60" w:line="264" w:lineRule="auto"/>
              <w:rPr>
                <w:i/>
                <w:iCs/>
                <w:color w:val="auto"/>
                <w:sz w:val="22"/>
                <w:szCs w:val="22"/>
              </w:rPr>
            </w:pPr>
            <w:r w:rsidRPr="00FD3205">
              <w:rPr>
                <w:i/>
                <w:iCs/>
                <w:color w:val="auto"/>
                <w:sz w:val="22"/>
                <w:szCs w:val="22"/>
              </w:rPr>
              <w:t xml:space="preserve">Public Sector Act 2022 </w:t>
            </w:r>
          </w:p>
          <w:p w14:paraId="0F35B6B6" w14:textId="4B9F80D1" w:rsidR="00022CAC" w:rsidRPr="00FD3205" w:rsidRDefault="00022CAC" w:rsidP="002F7DAF">
            <w:pPr>
              <w:pStyle w:val="Default"/>
              <w:spacing w:before="60" w:after="60" w:line="264" w:lineRule="auto"/>
              <w:rPr>
                <w:color w:val="auto"/>
                <w:sz w:val="22"/>
                <w:szCs w:val="22"/>
              </w:rPr>
            </w:pPr>
            <w:r w:rsidRPr="00FD3205">
              <w:rPr>
                <w:i/>
                <w:iCs/>
                <w:color w:val="auto"/>
                <w:sz w:val="22"/>
                <w:szCs w:val="22"/>
              </w:rPr>
              <w:t xml:space="preserve">Industrial Relations Act 2016 </w:t>
            </w:r>
          </w:p>
          <w:p w14:paraId="03ED9E56" w14:textId="77777777" w:rsidR="00022CAC" w:rsidRPr="00FD3205" w:rsidRDefault="00022CAC" w:rsidP="00017EBF">
            <w:pPr>
              <w:pStyle w:val="Default"/>
              <w:spacing w:before="60" w:after="60" w:line="264" w:lineRule="auto"/>
              <w:rPr>
                <w:i/>
                <w:iCs/>
                <w:color w:val="auto"/>
                <w:sz w:val="22"/>
                <w:szCs w:val="22"/>
              </w:rPr>
            </w:pPr>
            <w:r w:rsidRPr="00FD3205">
              <w:rPr>
                <w:i/>
                <w:iCs/>
                <w:color w:val="auto"/>
                <w:sz w:val="22"/>
                <w:szCs w:val="22"/>
              </w:rPr>
              <w:t xml:space="preserve">Information Privacy Act 2009 </w:t>
            </w:r>
          </w:p>
          <w:p w14:paraId="7962B1E4" w14:textId="77777777" w:rsidR="00017EBF" w:rsidRPr="00FD3205" w:rsidRDefault="00017EBF" w:rsidP="00017EBF">
            <w:pPr>
              <w:spacing w:line="264" w:lineRule="auto"/>
              <w:rPr>
                <w:b/>
                <w:bCs/>
                <w:szCs w:val="22"/>
              </w:rPr>
            </w:pPr>
            <w:r w:rsidRPr="00FD3205">
              <w:rPr>
                <w:b/>
                <w:bCs/>
                <w:szCs w:val="22"/>
              </w:rPr>
              <w:t>Comparison with other schedules' retention period:</w:t>
            </w:r>
          </w:p>
          <w:p w14:paraId="50AAB385"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11.18.1 – Destroy 1 year after recruitment process finalised. </w:t>
            </w:r>
          </w:p>
          <w:p w14:paraId="2367D89A"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62638 Personnel Management – Destroy 7 years after action completed. </w:t>
            </w:r>
          </w:p>
          <w:p w14:paraId="61ED500E"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Archives and Records Authority of New South Wales General Retention and Disposal Authority: GA28 </w:t>
            </w:r>
            <w:r w:rsidRPr="00FD3205">
              <w:rPr>
                <w:color w:val="auto"/>
                <w:sz w:val="22"/>
                <w:szCs w:val="22"/>
              </w:rPr>
              <w:t xml:space="preserve">Reference 15.10.1 Recruitment – Retain minimum of 2 years after recruitment is finalised, then destroy. </w:t>
            </w:r>
          </w:p>
          <w:p w14:paraId="68250732"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Records of South Australia General Disposal Schedule No. 30 Version 2 for State Government Agencies in South Australia </w:t>
            </w:r>
            <w:r w:rsidRPr="00FD3205">
              <w:rPr>
                <w:color w:val="auto"/>
                <w:sz w:val="22"/>
                <w:szCs w:val="22"/>
              </w:rPr>
              <w:t xml:space="preserve">Reference 5.12.4 Recruitment – Destroy 2 years after action completed. </w:t>
            </w:r>
          </w:p>
          <w:p w14:paraId="7AF1A05B"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Reference 12.22.01 Recruitment (Personnel) – Destroy 2 years after action completed.</w:t>
            </w:r>
          </w:p>
          <w:p w14:paraId="080A63BE"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Public Record Office Victoria Retention and Disposal Authority for Records of Common Administrative Functions PROS 07/01 VAR 7</w:t>
            </w:r>
            <w:r w:rsidRPr="00FD3205">
              <w:rPr>
                <w:color w:val="auto"/>
                <w:sz w:val="22"/>
                <w:szCs w:val="22"/>
              </w:rPr>
              <w:t xml:space="preserve">: </w:t>
            </w:r>
          </w:p>
          <w:p w14:paraId="11A12C32" w14:textId="1FF7FB41" w:rsidR="00017EBF" w:rsidRPr="00FD3205" w:rsidRDefault="00017EBF" w:rsidP="00017EBF">
            <w:pPr>
              <w:pStyle w:val="Default"/>
              <w:numPr>
                <w:ilvl w:val="0"/>
                <w:numId w:val="246"/>
              </w:numPr>
              <w:spacing w:before="60" w:after="60" w:line="264" w:lineRule="auto"/>
              <w:rPr>
                <w:color w:val="auto"/>
                <w:sz w:val="22"/>
                <w:szCs w:val="22"/>
              </w:rPr>
            </w:pPr>
            <w:r w:rsidRPr="00FD3205">
              <w:rPr>
                <w:color w:val="auto"/>
                <w:sz w:val="22"/>
                <w:szCs w:val="22"/>
              </w:rPr>
              <w:t xml:space="preserve">Reference 12.14.1 Recruitment – Destroy 2 years after administrative use has concluded </w:t>
            </w:r>
          </w:p>
          <w:p w14:paraId="6F29282B" w14:textId="628CA44B" w:rsidR="00017EBF" w:rsidRPr="00FD3205" w:rsidRDefault="00017EBF" w:rsidP="00017EBF">
            <w:pPr>
              <w:pStyle w:val="Default"/>
              <w:numPr>
                <w:ilvl w:val="0"/>
                <w:numId w:val="246"/>
              </w:numPr>
              <w:spacing w:before="60" w:after="60" w:line="264" w:lineRule="auto"/>
              <w:rPr>
                <w:color w:val="auto"/>
                <w:sz w:val="22"/>
                <w:szCs w:val="22"/>
              </w:rPr>
            </w:pPr>
            <w:r w:rsidRPr="00FD3205">
              <w:rPr>
                <w:color w:val="auto"/>
                <w:sz w:val="22"/>
                <w:szCs w:val="22"/>
              </w:rPr>
              <w:t xml:space="preserve">Reference 12.14.2 Recruitment – Destroy 6 months after recruitment has been finalised. </w:t>
            </w:r>
          </w:p>
          <w:p w14:paraId="532344B2"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State Records Office of Western Australia General Disposal Authority for State Government Information 2013-017/1</w:t>
            </w:r>
            <w:r w:rsidRPr="00FD3205">
              <w:rPr>
                <w:color w:val="auto"/>
                <w:sz w:val="22"/>
                <w:szCs w:val="22"/>
              </w:rPr>
              <w:t xml:space="preserve">: </w:t>
            </w:r>
          </w:p>
          <w:p w14:paraId="0B0F40E0" w14:textId="52D38A63" w:rsidR="00017EBF" w:rsidRPr="00FD3205" w:rsidRDefault="00017EBF" w:rsidP="00017EBF">
            <w:pPr>
              <w:pStyle w:val="Default"/>
              <w:numPr>
                <w:ilvl w:val="0"/>
                <w:numId w:val="247"/>
              </w:numPr>
              <w:spacing w:before="60" w:after="60" w:line="264" w:lineRule="auto"/>
              <w:rPr>
                <w:color w:val="auto"/>
                <w:sz w:val="22"/>
                <w:szCs w:val="22"/>
              </w:rPr>
            </w:pPr>
            <w:r w:rsidRPr="00FD3205">
              <w:rPr>
                <w:color w:val="auto"/>
                <w:sz w:val="22"/>
                <w:szCs w:val="22"/>
              </w:rPr>
              <w:t xml:space="preserve">Reference 80.4 Recruitment – Retain 7 years after action completed, then destroy </w:t>
            </w:r>
          </w:p>
          <w:p w14:paraId="15358192" w14:textId="67D422A8" w:rsidR="00017EBF" w:rsidRPr="00FD3205" w:rsidRDefault="00017EBF" w:rsidP="00017EBF">
            <w:pPr>
              <w:pStyle w:val="Default"/>
              <w:numPr>
                <w:ilvl w:val="0"/>
                <w:numId w:val="247"/>
              </w:numPr>
              <w:spacing w:before="60" w:after="60" w:line="264" w:lineRule="auto"/>
              <w:rPr>
                <w:color w:val="auto"/>
                <w:sz w:val="22"/>
                <w:szCs w:val="22"/>
              </w:rPr>
            </w:pPr>
            <w:r w:rsidRPr="00FD3205">
              <w:rPr>
                <w:color w:val="auto"/>
                <w:sz w:val="22"/>
                <w:szCs w:val="22"/>
              </w:rPr>
              <w:t xml:space="preserve">Reference 80.5 Recruitment – Retain 1 year after action completed, then destroy. </w:t>
            </w:r>
          </w:p>
        </w:tc>
      </w:tr>
      <w:tr w:rsidR="00A97814" w:rsidRPr="005370AA" w14:paraId="40C49887" w14:textId="77777777" w:rsidTr="003829FA">
        <w:tc>
          <w:tcPr>
            <w:tcW w:w="579" w:type="pct"/>
            <w:tcBorders>
              <w:top w:val="single" w:sz="6" w:space="0" w:color="C0C0C0"/>
              <w:bottom w:val="single" w:sz="6" w:space="0" w:color="C0C0C0"/>
            </w:tcBorders>
          </w:tcPr>
          <w:p w14:paraId="3C7C4506" w14:textId="0004047A" w:rsidR="0029662A" w:rsidRDefault="00A97814" w:rsidP="003930B3">
            <w:pPr>
              <w:pStyle w:val="Tablesub-heading"/>
              <w:spacing w:before="60" w:after="60"/>
              <w:rPr>
                <w:b w:val="0"/>
                <w:szCs w:val="22"/>
              </w:rPr>
            </w:pPr>
            <w:r w:rsidRPr="00FC23E1">
              <w:rPr>
                <w:b w:val="0"/>
                <w:szCs w:val="22"/>
              </w:rPr>
              <w:t>1</w:t>
            </w:r>
            <w:r w:rsidR="003B6362" w:rsidRPr="00FC23E1">
              <w:rPr>
                <w:b w:val="0"/>
                <w:szCs w:val="22"/>
              </w:rPr>
              <w:t>319</w:t>
            </w:r>
          </w:p>
        </w:tc>
        <w:tc>
          <w:tcPr>
            <w:tcW w:w="1120" w:type="pct"/>
            <w:tcBorders>
              <w:top w:val="single" w:sz="6" w:space="0" w:color="C0C0C0"/>
              <w:bottom w:val="single" w:sz="6" w:space="0" w:color="C0C0C0"/>
            </w:tcBorders>
          </w:tcPr>
          <w:p w14:paraId="331D6B87" w14:textId="77777777" w:rsidR="00A97814" w:rsidRDefault="003B6362" w:rsidP="002F7DAF">
            <w:pPr>
              <w:pStyle w:val="Heading3"/>
              <w:spacing w:line="264" w:lineRule="auto"/>
            </w:pPr>
            <w:r>
              <w:t>Recruitment/employment schemes</w:t>
            </w:r>
          </w:p>
          <w:p w14:paraId="30AB50A4" w14:textId="25846613" w:rsidR="00E1607F" w:rsidRDefault="00E1607F" w:rsidP="002F7DAF">
            <w:pPr>
              <w:pStyle w:val="Default"/>
              <w:spacing w:before="60" w:after="60" w:line="264" w:lineRule="auto"/>
              <w:rPr>
                <w:sz w:val="22"/>
                <w:szCs w:val="22"/>
              </w:rPr>
            </w:pPr>
            <w:r>
              <w:rPr>
                <w:sz w:val="22"/>
                <w:szCs w:val="22"/>
              </w:rPr>
              <w:t xml:space="preserve">Records relating to the administration of recruitment and employment schemes intended to attract or recruit employees into the workforce including migration schemes, volunteer, apprentice, trainee or work experience programs. </w:t>
            </w:r>
          </w:p>
          <w:p w14:paraId="634CB400" w14:textId="77777777" w:rsidR="00E1607F" w:rsidRPr="006357F0" w:rsidRDefault="00E1607F" w:rsidP="002F7DAF">
            <w:pPr>
              <w:pStyle w:val="Default"/>
              <w:spacing w:before="60" w:after="60" w:line="264" w:lineRule="auto"/>
              <w:rPr>
                <w:b/>
                <w:bCs/>
                <w:sz w:val="22"/>
                <w:szCs w:val="22"/>
              </w:rPr>
            </w:pPr>
            <w:r w:rsidRPr="00E1607F">
              <w:rPr>
                <w:b/>
                <w:bCs/>
                <w:sz w:val="22"/>
                <w:szCs w:val="22"/>
              </w:rPr>
              <w:t xml:space="preserve">Disposal action – </w:t>
            </w:r>
          </w:p>
          <w:p w14:paraId="0670C0C3" w14:textId="70C17E76" w:rsidR="00E1607F" w:rsidRPr="004D14B4" w:rsidRDefault="00E1607F" w:rsidP="002F7DAF">
            <w:pPr>
              <w:pStyle w:val="Default"/>
              <w:spacing w:before="60" w:after="60" w:line="264" w:lineRule="auto"/>
              <w:rPr>
                <w:i/>
              </w:rPr>
            </w:pPr>
            <w:r w:rsidRPr="00E1607F">
              <w:rPr>
                <w:sz w:val="22"/>
                <w:szCs w:val="22"/>
              </w:rPr>
              <w:t xml:space="preserve">2 years after </w:t>
            </w:r>
            <w:r w:rsidR="00485386">
              <w:rPr>
                <w:sz w:val="22"/>
                <w:szCs w:val="22"/>
              </w:rPr>
              <w:t>business action completed</w:t>
            </w:r>
            <w:r w:rsidRPr="00E1607F">
              <w:rPr>
                <w:sz w:val="22"/>
                <w:szCs w:val="22"/>
              </w:rPr>
              <w:t xml:space="preserve">. </w:t>
            </w:r>
          </w:p>
        </w:tc>
        <w:tc>
          <w:tcPr>
            <w:tcW w:w="3301" w:type="pct"/>
            <w:tcBorders>
              <w:top w:val="single" w:sz="6" w:space="0" w:color="C0C0C0"/>
              <w:bottom w:val="single" w:sz="6" w:space="0" w:color="C0C0C0"/>
            </w:tcBorders>
          </w:tcPr>
          <w:p w14:paraId="49F9565C" w14:textId="350960BE" w:rsidR="00A97814" w:rsidRDefault="00A97814" w:rsidP="002F7DAF">
            <w:pPr>
              <w:pStyle w:val="Default"/>
              <w:spacing w:before="60" w:after="60" w:line="264" w:lineRule="auto"/>
              <w:rPr>
                <w:b/>
                <w:bCs/>
                <w:sz w:val="22"/>
                <w:szCs w:val="22"/>
              </w:rPr>
            </w:pPr>
            <w:r>
              <w:rPr>
                <w:b/>
                <w:bCs/>
                <w:sz w:val="22"/>
                <w:szCs w:val="22"/>
              </w:rPr>
              <w:t xml:space="preserve">Date last reviewed: </w:t>
            </w:r>
            <w:r w:rsidR="00FC559F" w:rsidRPr="00FC559F">
              <w:rPr>
                <w:bCs/>
                <w:sz w:val="22"/>
                <w:szCs w:val="22"/>
              </w:rPr>
              <w:t>26 March 2014</w:t>
            </w:r>
          </w:p>
          <w:p w14:paraId="5FEC3BF5" w14:textId="77777777" w:rsidR="006357F0" w:rsidRDefault="006357F0" w:rsidP="002F7DAF">
            <w:pPr>
              <w:pStyle w:val="Default"/>
              <w:spacing w:before="60" w:after="60" w:line="264" w:lineRule="auto"/>
              <w:rPr>
                <w:sz w:val="22"/>
                <w:szCs w:val="22"/>
              </w:rPr>
            </w:pPr>
            <w:r>
              <w:rPr>
                <w:b/>
                <w:bCs/>
                <w:sz w:val="22"/>
                <w:szCs w:val="22"/>
              </w:rPr>
              <w:t xml:space="preserve">Background/business process: </w:t>
            </w:r>
          </w:p>
          <w:p w14:paraId="0C0886F2" w14:textId="4B17554B" w:rsidR="00B15C3E" w:rsidRPr="0093773F" w:rsidRDefault="00E056C8" w:rsidP="002F7DAF">
            <w:pPr>
              <w:pStyle w:val="Default"/>
              <w:spacing w:before="60" w:after="60" w:line="264" w:lineRule="auto"/>
              <w:rPr>
                <w:sz w:val="22"/>
                <w:szCs w:val="22"/>
              </w:rPr>
            </w:pPr>
            <w:r>
              <w:rPr>
                <w:sz w:val="22"/>
                <w:szCs w:val="22"/>
              </w:rPr>
              <w:t xml:space="preserve">This </w:t>
            </w:r>
            <w:r w:rsidR="006357F0">
              <w:rPr>
                <w:sz w:val="22"/>
                <w:szCs w:val="22"/>
              </w:rPr>
              <w:t xml:space="preserve">record class </w:t>
            </w:r>
            <w:r>
              <w:rPr>
                <w:sz w:val="22"/>
                <w:szCs w:val="22"/>
              </w:rPr>
              <w:t xml:space="preserve">covers </w:t>
            </w:r>
            <w:r w:rsidR="006357F0">
              <w:rPr>
                <w:sz w:val="22"/>
                <w:szCs w:val="22"/>
              </w:rPr>
              <w:t>the administration of various employment/recruitment scheme</w:t>
            </w:r>
            <w:r>
              <w:rPr>
                <w:sz w:val="22"/>
                <w:szCs w:val="22"/>
              </w:rPr>
              <w:t>s.</w:t>
            </w:r>
          </w:p>
          <w:p w14:paraId="14FF4E7D" w14:textId="77777777" w:rsidR="006357F0" w:rsidRDefault="006357F0" w:rsidP="002F7DAF">
            <w:pPr>
              <w:pStyle w:val="Default"/>
              <w:spacing w:before="60" w:after="60" w:line="264" w:lineRule="auto"/>
              <w:rPr>
                <w:sz w:val="22"/>
                <w:szCs w:val="22"/>
              </w:rPr>
            </w:pPr>
            <w:r>
              <w:rPr>
                <w:b/>
                <w:bCs/>
                <w:sz w:val="22"/>
                <w:szCs w:val="22"/>
              </w:rPr>
              <w:t xml:space="preserve">Business requirements: </w:t>
            </w:r>
          </w:p>
          <w:p w14:paraId="2E9FBA8E" w14:textId="7CDA2B45" w:rsidR="006357F0" w:rsidRDefault="00E056C8" w:rsidP="002F7DAF">
            <w:pPr>
              <w:pStyle w:val="Default"/>
              <w:spacing w:before="60" w:after="60" w:line="264" w:lineRule="auto"/>
              <w:rPr>
                <w:b/>
                <w:bCs/>
                <w:sz w:val="22"/>
                <w:szCs w:val="22"/>
              </w:rPr>
            </w:pPr>
            <w:r>
              <w:rPr>
                <w:sz w:val="22"/>
                <w:szCs w:val="22"/>
              </w:rPr>
              <w:t>Agencies</w:t>
            </w:r>
            <w:r w:rsidR="006357F0">
              <w:rPr>
                <w:sz w:val="22"/>
                <w:szCs w:val="22"/>
              </w:rPr>
              <w:t xml:space="preserve"> develop schemes to attract and employ suitable employees into the workforce. These records are only required to be retained while the scheme is in place. </w:t>
            </w:r>
          </w:p>
        </w:tc>
      </w:tr>
      <w:tr w:rsidR="00396E86" w:rsidRPr="005370AA" w14:paraId="77A980BA" w14:textId="77777777" w:rsidTr="003829FA">
        <w:tc>
          <w:tcPr>
            <w:tcW w:w="579" w:type="pct"/>
            <w:tcBorders>
              <w:top w:val="single" w:sz="6" w:space="0" w:color="C0C0C0"/>
              <w:bottom w:val="single" w:sz="6" w:space="0" w:color="C0C0C0"/>
            </w:tcBorders>
          </w:tcPr>
          <w:p w14:paraId="4BDCBE37" w14:textId="438BF686" w:rsidR="00396E86" w:rsidRPr="00FD3205" w:rsidRDefault="00396E86" w:rsidP="00FA4D2C">
            <w:pPr>
              <w:pStyle w:val="Tablesub-heading"/>
              <w:spacing w:before="60" w:after="60" w:line="264" w:lineRule="auto"/>
              <w:rPr>
                <w:b w:val="0"/>
                <w:szCs w:val="22"/>
              </w:rPr>
            </w:pPr>
            <w:r w:rsidRPr="00FD3205">
              <w:rPr>
                <w:b w:val="0"/>
                <w:szCs w:val="22"/>
              </w:rPr>
              <w:t>2642</w:t>
            </w:r>
          </w:p>
        </w:tc>
        <w:tc>
          <w:tcPr>
            <w:tcW w:w="1120" w:type="pct"/>
            <w:tcBorders>
              <w:top w:val="single" w:sz="6" w:space="0" w:color="C0C0C0"/>
              <w:bottom w:val="single" w:sz="6" w:space="0" w:color="C0C0C0"/>
            </w:tcBorders>
          </w:tcPr>
          <w:p w14:paraId="5B5C028D" w14:textId="77777777" w:rsidR="00396E86" w:rsidRPr="00FD3205" w:rsidRDefault="00396E86" w:rsidP="002F7DAF">
            <w:pPr>
              <w:pStyle w:val="Heading3"/>
              <w:spacing w:line="264" w:lineRule="auto"/>
            </w:pPr>
            <w:r w:rsidRPr="00FD3205">
              <w:t>Recruitment and selection – all other unsuccessful applicants</w:t>
            </w:r>
          </w:p>
          <w:p w14:paraId="520A7641" w14:textId="2E9413D9" w:rsidR="00396E86" w:rsidRPr="00FD3205" w:rsidRDefault="00396E86" w:rsidP="002F7DAF">
            <w:pPr>
              <w:pStyle w:val="Tabletext"/>
              <w:spacing w:before="60" w:after="60" w:line="264" w:lineRule="auto"/>
              <w:rPr>
                <w:rFonts w:cs="Arial"/>
                <w:sz w:val="22"/>
                <w:szCs w:val="22"/>
              </w:rPr>
            </w:pPr>
            <w:r w:rsidRPr="00FD3205">
              <w:rPr>
                <w:rFonts w:cs="Arial"/>
                <w:sz w:val="22"/>
                <w:szCs w:val="22"/>
              </w:rPr>
              <w:t>Records relating to recruitment and selection processes where the applicant does not proceed to shortlisting or appointment.</w:t>
            </w:r>
          </w:p>
          <w:p w14:paraId="7116D1F8" w14:textId="6E76B2A5" w:rsidR="00FA4D2C" w:rsidRPr="00FD3205" w:rsidRDefault="00396E86" w:rsidP="002F7DAF">
            <w:pPr>
              <w:pStyle w:val="Tabletext"/>
              <w:spacing w:before="60" w:after="60" w:line="264" w:lineRule="auto"/>
              <w:rPr>
                <w:rFonts w:cs="Arial"/>
                <w:b/>
                <w:bCs/>
                <w:sz w:val="22"/>
                <w:szCs w:val="22"/>
              </w:rPr>
            </w:pPr>
            <w:r w:rsidRPr="00FD3205">
              <w:rPr>
                <w:rFonts w:cs="Arial"/>
                <w:b/>
                <w:bCs/>
                <w:sz w:val="22"/>
                <w:szCs w:val="22"/>
              </w:rPr>
              <w:t xml:space="preserve">Disposal </w:t>
            </w:r>
            <w:r w:rsidR="00CC4ACC" w:rsidRPr="00FD3205">
              <w:rPr>
                <w:rFonts w:cs="Arial"/>
                <w:b/>
                <w:bCs/>
                <w:sz w:val="22"/>
                <w:szCs w:val="22"/>
              </w:rPr>
              <w:t>a</w:t>
            </w:r>
            <w:r w:rsidRPr="00FD3205">
              <w:rPr>
                <w:rFonts w:cs="Arial"/>
                <w:b/>
                <w:bCs/>
                <w:sz w:val="22"/>
                <w:szCs w:val="22"/>
              </w:rPr>
              <w:t xml:space="preserve">ction </w:t>
            </w:r>
            <w:r w:rsidR="00FA4D2C" w:rsidRPr="00FD3205">
              <w:rPr>
                <w:rFonts w:cs="Arial"/>
                <w:b/>
                <w:bCs/>
                <w:sz w:val="22"/>
                <w:szCs w:val="22"/>
              </w:rPr>
              <w:t xml:space="preserve">– </w:t>
            </w:r>
          </w:p>
          <w:p w14:paraId="6E7A260F" w14:textId="75CCA9C5" w:rsidR="00396E86" w:rsidRPr="00FD3205" w:rsidRDefault="00396E86" w:rsidP="002F7DAF">
            <w:pPr>
              <w:pStyle w:val="Tabletext"/>
              <w:spacing w:before="60" w:after="60" w:line="264" w:lineRule="auto"/>
              <w:rPr>
                <w:i/>
              </w:rPr>
            </w:pPr>
            <w:r w:rsidRPr="00FD3205">
              <w:rPr>
                <w:sz w:val="22"/>
                <w:szCs w:val="22"/>
              </w:rPr>
              <w:t>1 year after expiry of any related appeals process.</w:t>
            </w:r>
          </w:p>
        </w:tc>
        <w:tc>
          <w:tcPr>
            <w:tcW w:w="3301" w:type="pct"/>
            <w:tcBorders>
              <w:top w:val="single" w:sz="6" w:space="0" w:color="C0C0C0"/>
              <w:bottom w:val="single" w:sz="6" w:space="0" w:color="C0C0C0"/>
            </w:tcBorders>
          </w:tcPr>
          <w:p w14:paraId="51930D46" w14:textId="3254F679" w:rsidR="0088228F" w:rsidRPr="00FD3205" w:rsidRDefault="0088228F" w:rsidP="002F7DAF">
            <w:pPr>
              <w:pStyle w:val="Tablesub-heading"/>
              <w:spacing w:before="60" w:after="60" w:line="264" w:lineRule="auto"/>
              <w:rPr>
                <w:b w:val="0"/>
                <w:szCs w:val="22"/>
              </w:rPr>
            </w:pPr>
            <w:r w:rsidRPr="00FD3205">
              <w:rPr>
                <w:szCs w:val="22"/>
              </w:rPr>
              <w:t>Date authorised:</w:t>
            </w:r>
            <w:r w:rsidRPr="00FD3205">
              <w:rPr>
                <w:b w:val="0"/>
                <w:bCs/>
                <w:szCs w:val="22"/>
              </w:rPr>
              <w:t xml:space="preserve"> </w:t>
            </w:r>
            <w:r w:rsidR="00441749" w:rsidRPr="00FD3205">
              <w:rPr>
                <w:b w:val="0"/>
                <w:bCs/>
                <w:szCs w:val="22"/>
              </w:rPr>
              <w:t>22 December 2023</w:t>
            </w:r>
          </w:p>
          <w:p w14:paraId="2BFABF45" w14:textId="77777777" w:rsidR="00D14108" w:rsidRPr="00FD3205" w:rsidRDefault="00D14108" w:rsidP="002F7DAF">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4D8882F9" w14:textId="77777777" w:rsidR="00D14108" w:rsidRPr="00FD3205" w:rsidRDefault="00D14108" w:rsidP="002F7DAF">
            <w:pPr>
              <w:pStyle w:val="Tablesub-heading"/>
              <w:spacing w:before="60" w:after="60" w:line="264" w:lineRule="auto"/>
              <w:rPr>
                <w:b w:val="0"/>
                <w:bCs/>
                <w:szCs w:val="22"/>
              </w:rPr>
            </w:pPr>
            <w:r w:rsidRPr="00FD3205">
              <w:rPr>
                <w:b w:val="0"/>
                <w:bCs/>
                <w:szCs w:val="22"/>
              </w:rPr>
              <w:t>Disposal Authorisation 2641 and Disposal Authorisation 2642 replace repealed Disposal Authorisation 2078.</w:t>
            </w:r>
          </w:p>
          <w:p w14:paraId="1010D95A" w14:textId="4C28B1F2" w:rsidR="00396E86" w:rsidRPr="00FD3205" w:rsidRDefault="00396E86" w:rsidP="002F7DAF">
            <w:pPr>
              <w:pStyle w:val="Default"/>
              <w:spacing w:before="60" w:after="60" w:line="264" w:lineRule="auto"/>
              <w:rPr>
                <w:b/>
                <w:bCs/>
                <w:color w:val="auto"/>
                <w:sz w:val="22"/>
                <w:szCs w:val="22"/>
              </w:rPr>
            </w:pPr>
            <w:r w:rsidRPr="00FD3205">
              <w:rPr>
                <w:b/>
                <w:bCs/>
                <w:color w:val="auto"/>
                <w:sz w:val="22"/>
                <w:szCs w:val="22"/>
              </w:rPr>
              <w:t xml:space="preserve">Background/business process: </w:t>
            </w:r>
          </w:p>
          <w:p w14:paraId="6F8BF4D1"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Agencies are required to undergo recruitment processes in order to select the most suitable applicants for employment and to demonstrate that a transparent process has been undertaken by the agency or by a third-party service provider acting on behalf of the agency. </w:t>
            </w:r>
          </w:p>
          <w:p w14:paraId="673BF933"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In certain circumstances, decisions relating to employment can be appealed within 21 days of the decision under the </w:t>
            </w:r>
            <w:r w:rsidRPr="00FD3205">
              <w:rPr>
                <w:i/>
                <w:iCs/>
                <w:color w:val="auto"/>
                <w:sz w:val="22"/>
                <w:szCs w:val="22"/>
              </w:rPr>
              <w:t xml:space="preserve">Industrial Relations Act 2016 </w:t>
            </w:r>
            <w:r w:rsidRPr="00FD3205">
              <w:rPr>
                <w:color w:val="auto"/>
                <w:sz w:val="22"/>
                <w:szCs w:val="22"/>
              </w:rPr>
              <w:t xml:space="preserve">and within 28 days of the decision under the </w:t>
            </w:r>
            <w:r w:rsidRPr="00FD3205">
              <w:rPr>
                <w:i/>
                <w:iCs/>
                <w:color w:val="auto"/>
                <w:sz w:val="22"/>
                <w:szCs w:val="22"/>
              </w:rPr>
              <w:t xml:space="preserve">Public Sector Act 2022. </w:t>
            </w:r>
          </w:p>
          <w:p w14:paraId="02D3FC5D"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There is a reverse onus of proof requirement under the </w:t>
            </w:r>
            <w:r w:rsidRPr="00FD3205">
              <w:rPr>
                <w:i/>
                <w:iCs/>
                <w:color w:val="auto"/>
                <w:sz w:val="22"/>
                <w:szCs w:val="22"/>
              </w:rPr>
              <w:t xml:space="preserve">Industrial Relations Act 2016 </w:t>
            </w:r>
            <w:r w:rsidRPr="00FD3205">
              <w:rPr>
                <w:color w:val="auto"/>
                <w:sz w:val="22"/>
                <w:szCs w:val="22"/>
              </w:rPr>
              <w:t xml:space="preserve">which means that, in a dispute brought by an employee or prospective employee, the obligation is on the respondent (i.e. the employer or prospective employer) to disprove adverse action was taken. The rationale for this is that employees and prospective employees cannot be in a position to discover the intent of the relevant decision maker (i.e. their employer or prospective employer). This is because the reason why the action was taken is within the knowledge of the person who took the action. Without the reverse onus of proof, it could be disproportionately difficult for a prospective employee to establish the reason(s) why adverse action has been taken against them by the respondent. </w:t>
            </w:r>
          </w:p>
          <w:p w14:paraId="19851F4E"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It follows that, the evidence of the decision maker will be crucial in proceedings before the Queensland Industrial Relations Commission (QIRC) as employers will need to establish that there were lawful reason(s) for taking any action that may constitute adverse action under the </w:t>
            </w:r>
            <w:r w:rsidRPr="00FD3205">
              <w:rPr>
                <w:i/>
                <w:iCs/>
                <w:color w:val="auto"/>
                <w:sz w:val="22"/>
                <w:szCs w:val="22"/>
              </w:rPr>
              <w:t xml:space="preserve">Industrial Relations Act 2016 </w:t>
            </w:r>
            <w:r w:rsidRPr="00FD3205">
              <w:rPr>
                <w:color w:val="auto"/>
                <w:sz w:val="22"/>
                <w:szCs w:val="22"/>
              </w:rPr>
              <w:t xml:space="preserve">if they are to successfully defend such claims. Accordingly, agencies are required to maintain records relating to recruitment and selection decisions in the event that an adverse action claim is made regarding a recruitment matter. </w:t>
            </w:r>
          </w:p>
          <w:p w14:paraId="230EAA90"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 </w:t>
            </w:r>
            <w:r w:rsidRPr="00FD3205">
              <w:rPr>
                <w:i/>
                <w:iCs/>
                <w:color w:val="auto"/>
                <w:sz w:val="22"/>
                <w:szCs w:val="22"/>
              </w:rPr>
              <w:t xml:space="preserve">Information Privacy Act 2009 </w:t>
            </w:r>
            <w:r w:rsidRPr="00FD3205">
              <w:rPr>
                <w:color w:val="auto"/>
                <w:sz w:val="22"/>
                <w:szCs w:val="22"/>
              </w:rPr>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379BD036" w14:textId="1035F59A" w:rsidR="00396E86" w:rsidRPr="00FD3205" w:rsidRDefault="00396E86" w:rsidP="002F7DAF">
            <w:pPr>
              <w:pStyle w:val="Default"/>
              <w:spacing w:before="60" w:after="60" w:line="264" w:lineRule="auto"/>
              <w:rPr>
                <w:b/>
                <w:bCs/>
                <w:color w:val="auto"/>
                <w:sz w:val="22"/>
                <w:szCs w:val="22"/>
              </w:rPr>
            </w:pPr>
            <w:r w:rsidRPr="00FD3205">
              <w:rPr>
                <w:color w:val="auto"/>
                <w:sz w:val="22"/>
                <w:szCs w:val="22"/>
              </w:rPr>
              <w:t xml:space="preserve">Specifically, agencies should not record and retain more customer information than is necessary to fulfil the particular agency purpose for collecting the information as part of an agency business transaction. </w:t>
            </w:r>
          </w:p>
          <w:p w14:paraId="6F8F89C5" w14:textId="307F4D0A" w:rsidR="00396E86" w:rsidRPr="00FD3205" w:rsidRDefault="00396E86" w:rsidP="002F7DAF">
            <w:pPr>
              <w:pStyle w:val="Default"/>
              <w:spacing w:before="60" w:after="60" w:line="264" w:lineRule="auto"/>
              <w:rPr>
                <w:b/>
                <w:bCs/>
                <w:color w:val="auto"/>
                <w:sz w:val="22"/>
                <w:szCs w:val="22"/>
              </w:rPr>
            </w:pPr>
            <w:r w:rsidRPr="00FD3205">
              <w:rPr>
                <w:b/>
                <w:bCs/>
                <w:color w:val="auto"/>
                <w:sz w:val="22"/>
                <w:szCs w:val="22"/>
              </w:rPr>
              <w:t>Business Requirements:</w:t>
            </w:r>
          </w:p>
          <w:p w14:paraId="5470276E"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 proposed minimum retention period of 1 year after expiry of any related appeals process will meet the business and legislative needs of agencies to: </w:t>
            </w:r>
          </w:p>
          <w:p w14:paraId="6DA5916E" w14:textId="0750FB09" w:rsidR="00396E86"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retain evidence of recruitment decisions for a sufficient length of time to defend future claims or appeals that may be brought </w:t>
            </w:r>
          </w:p>
          <w:p w14:paraId="03C92D70" w14:textId="48BB3D05" w:rsidR="00396E86"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demonstrate that a fair and transparent recruitment and selection process was undertaken to decide on the successful candidate for the position </w:t>
            </w:r>
          </w:p>
          <w:p w14:paraId="68B0638E" w14:textId="5220BDDC" w:rsidR="001133F5"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retain applications of those who are identified as suitable to meet the standard 12 months period of time that applications remain current for identical or similar vacancies that may become available. </w:t>
            </w:r>
          </w:p>
          <w:p w14:paraId="20B9BDF0" w14:textId="6DAB88EA" w:rsidR="00396E86" w:rsidRPr="00FD3205" w:rsidRDefault="00396E86" w:rsidP="002F7DAF">
            <w:pPr>
              <w:pStyle w:val="Tablesub-heading"/>
              <w:spacing w:before="60" w:after="60" w:line="264" w:lineRule="auto"/>
              <w:rPr>
                <w:szCs w:val="22"/>
              </w:rPr>
            </w:pPr>
            <w:r w:rsidRPr="00FD3205">
              <w:rPr>
                <w:szCs w:val="22"/>
              </w:rPr>
              <w:t>Regulatory requirements:</w:t>
            </w:r>
          </w:p>
          <w:p w14:paraId="17452D3E" w14:textId="77777777" w:rsidR="00396E86" w:rsidRPr="00FD3205" w:rsidRDefault="00396E86" w:rsidP="002F7DAF">
            <w:pPr>
              <w:pStyle w:val="Default"/>
              <w:spacing w:before="60" w:after="60" w:line="264" w:lineRule="auto"/>
              <w:rPr>
                <w:i/>
                <w:iCs/>
                <w:color w:val="auto"/>
                <w:sz w:val="22"/>
                <w:szCs w:val="22"/>
              </w:rPr>
            </w:pPr>
            <w:r w:rsidRPr="00FD3205">
              <w:rPr>
                <w:i/>
                <w:iCs/>
                <w:color w:val="auto"/>
                <w:sz w:val="22"/>
                <w:szCs w:val="22"/>
              </w:rPr>
              <w:t xml:space="preserve">Public Sector Act 2022 </w:t>
            </w:r>
          </w:p>
          <w:p w14:paraId="5BEC6691" w14:textId="0A7DCD99" w:rsidR="00396E86" w:rsidRPr="00FD3205" w:rsidRDefault="00396E86" w:rsidP="002F7DAF">
            <w:pPr>
              <w:pStyle w:val="Default"/>
              <w:spacing w:before="60" w:after="60" w:line="264" w:lineRule="auto"/>
              <w:rPr>
                <w:color w:val="auto"/>
                <w:sz w:val="22"/>
                <w:szCs w:val="22"/>
              </w:rPr>
            </w:pPr>
            <w:r w:rsidRPr="00FD3205">
              <w:rPr>
                <w:i/>
                <w:iCs/>
                <w:color w:val="auto"/>
                <w:sz w:val="22"/>
                <w:szCs w:val="22"/>
              </w:rPr>
              <w:t xml:space="preserve">Industrial Relations Act 2016 </w:t>
            </w:r>
          </w:p>
          <w:p w14:paraId="230E7D30" w14:textId="77777777" w:rsidR="00396E86" w:rsidRPr="00FD3205" w:rsidRDefault="00396E86" w:rsidP="002F7DAF">
            <w:pPr>
              <w:pStyle w:val="Default"/>
              <w:spacing w:before="60" w:after="60" w:line="264" w:lineRule="auto"/>
              <w:rPr>
                <w:i/>
                <w:iCs/>
                <w:color w:val="auto"/>
                <w:sz w:val="22"/>
                <w:szCs w:val="22"/>
              </w:rPr>
            </w:pPr>
            <w:r w:rsidRPr="00FD3205">
              <w:rPr>
                <w:i/>
                <w:iCs/>
                <w:color w:val="auto"/>
                <w:sz w:val="22"/>
                <w:szCs w:val="22"/>
              </w:rPr>
              <w:t xml:space="preserve">Information Privacy Act 2009 </w:t>
            </w:r>
          </w:p>
          <w:p w14:paraId="62522B83" w14:textId="77777777" w:rsidR="00017EBF" w:rsidRPr="00FD3205" w:rsidRDefault="00017EBF" w:rsidP="00017EBF">
            <w:pPr>
              <w:spacing w:line="264" w:lineRule="auto"/>
              <w:rPr>
                <w:b/>
                <w:bCs/>
                <w:szCs w:val="22"/>
              </w:rPr>
            </w:pPr>
            <w:r w:rsidRPr="00FD3205">
              <w:rPr>
                <w:b/>
                <w:bCs/>
                <w:szCs w:val="22"/>
              </w:rPr>
              <w:t>Comparison with other schedules' retention period:</w:t>
            </w:r>
          </w:p>
          <w:p w14:paraId="14C6D786"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11.18.1 – Destroy 1 year after recruitment process finalised. </w:t>
            </w:r>
          </w:p>
          <w:p w14:paraId="2B46FDFB"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62638 Personnel Management – Destroy 7 years after action completed. </w:t>
            </w:r>
          </w:p>
          <w:p w14:paraId="5D8A58E7"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Archives and Records Authority of New South Wales General Retention and Disposal Authority: GA28 </w:t>
            </w:r>
            <w:r w:rsidRPr="00FD3205">
              <w:rPr>
                <w:color w:val="auto"/>
                <w:sz w:val="22"/>
                <w:szCs w:val="22"/>
              </w:rPr>
              <w:t xml:space="preserve">Reference 15.10.1 Recruitment – Retain minimum of 2 years after recruitment is finalised, then destroy. </w:t>
            </w:r>
          </w:p>
          <w:p w14:paraId="1F818424"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Records of South Australia General Disposal Schedule No. 30 Version 2 for State Government Agencies in South Australia </w:t>
            </w:r>
            <w:r w:rsidRPr="00FD3205">
              <w:rPr>
                <w:color w:val="auto"/>
                <w:sz w:val="22"/>
                <w:szCs w:val="22"/>
              </w:rPr>
              <w:t xml:space="preserve">Reference 5.12.4 Recruitment – Destroy 2 years after action completed. </w:t>
            </w:r>
          </w:p>
          <w:p w14:paraId="46B713F9"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 xml:space="preserve">Reference 12.22.01 Recruitment (Personnel) – Destroy 2 years after action completed. </w:t>
            </w:r>
          </w:p>
          <w:p w14:paraId="2E125C6B" w14:textId="11704C1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Public Record Office Victoria Retention and Disposal Authority for Records of Common Administrative Functions PROS 07/01 VAR 7</w:t>
            </w:r>
            <w:r w:rsidRPr="00FD3205">
              <w:rPr>
                <w:color w:val="auto"/>
                <w:sz w:val="22"/>
                <w:szCs w:val="22"/>
              </w:rPr>
              <w:t xml:space="preserve">: </w:t>
            </w:r>
          </w:p>
          <w:p w14:paraId="48FF318B" w14:textId="157A66AA" w:rsidR="00017EBF" w:rsidRPr="00FD3205" w:rsidRDefault="00017EBF" w:rsidP="00FD3205">
            <w:pPr>
              <w:pStyle w:val="Default"/>
              <w:numPr>
                <w:ilvl w:val="0"/>
                <w:numId w:val="252"/>
              </w:numPr>
              <w:spacing w:before="60" w:after="60" w:line="264" w:lineRule="auto"/>
              <w:ind w:left="714" w:hanging="357"/>
              <w:rPr>
                <w:color w:val="auto"/>
                <w:sz w:val="22"/>
                <w:szCs w:val="22"/>
              </w:rPr>
            </w:pPr>
            <w:r w:rsidRPr="00FD3205">
              <w:rPr>
                <w:color w:val="auto"/>
                <w:sz w:val="22"/>
                <w:szCs w:val="22"/>
              </w:rPr>
              <w:t xml:space="preserve">Reference 12.14.1 Recruitment – Destroy 2 years after administrative use has concluded </w:t>
            </w:r>
          </w:p>
          <w:p w14:paraId="011C6E74" w14:textId="39A12643" w:rsidR="00017EBF" w:rsidRPr="00FD3205" w:rsidRDefault="00017EBF" w:rsidP="00FD3205">
            <w:pPr>
              <w:pStyle w:val="Default"/>
              <w:numPr>
                <w:ilvl w:val="0"/>
                <w:numId w:val="252"/>
              </w:numPr>
              <w:spacing w:before="60" w:after="60" w:line="264" w:lineRule="auto"/>
              <w:ind w:left="714" w:hanging="357"/>
              <w:rPr>
                <w:color w:val="auto"/>
                <w:sz w:val="22"/>
                <w:szCs w:val="22"/>
              </w:rPr>
            </w:pPr>
            <w:r w:rsidRPr="00FD3205">
              <w:rPr>
                <w:color w:val="auto"/>
                <w:sz w:val="22"/>
                <w:szCs w:val="22"/>
              </w:rPr>
              <w:t xml:space="preserve">Reference 12.14.2 Recruitment – Destroy 6 months after recruitment has been finalised. </w:t>
            </w:r>
          </w:p>
          <w:p w14:paraId="565B576F"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State Records Office of Western Australia General Disposal Authority for State Government Information 2013-017/1</w:t>
            </w:r>
            <w:r w:rsidRPr="00FD3205">
              <w:rPr>
                <w:color w:val="auto"/>
                <w:sz w:val="22"/>
                <w:szCs w:val="22"/>
              </w:rPr>
              <w:t xml:space="preserve">: </w:t>
            </w:r>
          </w:p>
          <w:p w14:paraId="09362C72" w14:textId="4A3A2D6E" w:rsidR="00017EBF" w:rsidRPr="00FD3205" w:rsidRDefault="00017EBF" w:rsidP="00017EBF">
            <w:pPr>
              <w:pStyle w:val="Default"/>
              <w:numPr>
                <w:ilvl w:val="0"/>
                <w:numId w:val="249"/>
              </w:numPr>
              <w:spacing w:before="60" w:after="60" w:line="264" w:lineRule="auto"/>
              <w:rPr>
                <w:color w:val="auto"/>
                <w:sz w:val="22"/>
                <w:szCs w:val="22"/>
              </w:rPr>
            </w:pPr>
            <w:r w:rsidRPr="00FD3205">
              <w:rPr>
                <w:color w:val="auto"/>
                <w:sz w:val="22"/>
                <w:szCs w:val="22"/>
              </w:rPr>
              <w:t xml:space="preserve">Reference 80.4 Recruitment – Retain 7 years after action completed, then destroy </w:t>
            </w:r>
          </w:p>
          <w:p w14:paraId="5F1304BC" w14:textId="225A6768" w:rsidR="00017EBF" w:rsidRPr="00FD3205" w:rsidRDefault="00017EBF" w:rsidP="00017EBF">
            <w:pPr>
              <w:pStyle w:val="Default"/>
              <w:numPr>
                <w:ilvl w:val="0"/>
                <w:numId w:val="248"/>
              </w:numPr>
              <w:spacing w:before="60" w:after="60" w:line="264" w:lineRule="auto"/>
              <w:rPr>
                <w:color w:val="auto"/>
                <w:sz w:val="20"/>
                <w:szCs w:val="20"/>
              </w:rPr>
            </w:pPr>
            <w:r w:rsidRPr="00FD3205">
              <w:rPr>
                <w:color w:val="auto"/>
                <w:sz w:val="22"/>
                <w:szCs w:val="22"/>
              </w:rPr>
              <w:t xml:space="preserve">Reference 80.5 Recruitment – Retain 1 year after action completed, then destroy. </w:t>
            </w:r>
          </w:p>
        </w:tc>
      </w:tr>
    </w:tbl>
    <w:p w14:paraId="5957FF6E" w14:textId="77777777"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3AF28ED7" w14:textId="77777777" w:rsidTr="001677E6">
        <w:tc>
          <w:tcPr>
            <w:tcW w:w="5000" w:type="pct"/>
            <w:shd w:val="clear" w:color="auto" w:fill="E0E0E0"/>
          </w:tcPr>
          <w:p w14:paraId="200D57EB" w14:textId="77777777" w:rsidR="00267993" w:rsidRPr="005370AA" w:rsidRDefault="007736B2" w:rsidP="003930B3">
            <w:pPr>
              <w:rPr>
                <w:b/>
                <w:lang w:eastAsia="en-AU"/>
              </w:rPr>
            </w:pPr>
            <w:r>
              <w:rPr>
                <w:b/>
                <w:lang w:eastAsia="en-AU"/>
              </w:rPr>
              <w:t>Activity</w:t>
            </w:r>
          </w:p>
        </w:tc>
      </w:tr>
      <w:tr w:rsidR="00267993" w:rsidRPr="005A4F19" w14:paraId="7F1BF92B" w14:textId="77777777" w:rsidTr="001677E6">
        <w:tc>
          <w:tcPr>
            <w:tcW w:w="5000" w:type="pct"/>
          </w:tcPr>
          <w:p w14:paraId="065E97FD" w14:textId="77777777" w:rsidR="00267993" w:rsidRPr="008D3B13" w:rsidRDefault="00267993" w:rsidP="002F7DAF">
            <w:pPr>
              <w:pStyle w:val="Heading2"/>
              <w:spacing w:line="264" w:lineRule="auto"/>
            </w:pPr>
            <w:r w:rsidRPr="008D3B13">
              <w:t>REHABILITATION</w:t>
            </w:r>
          </w:p>
          <w:p w14:paraId="75F97C21" w14:textId="33D3AADB" w:rsidR="00267993" w:rsidRPr="005370AA" w:rsidRDefault="000E11B5" w:rsidP="002F7DAF">
            <w:pPr>
              <w:pStyle w:val="Tablesub-heading"/>
              <w:spacing w:before="60" w:after="60" w:line="264" w:lineRule="auto"/>
              <w:rPr>
                <w:b w:val="0"/>
                <w:i/>
              </w:rPr>
            </w:pPr>
            <w:r w:rsidRPr="004D14B4">
              <w:rPr>
                <w:b w:val="0"/>
                <w:i/>
              </w:rPr>
              <w:t>Supporting the return to work of an injured employee to ensure the employee’s earliest possible return to work and/or maximise the employee’s independent functioning</w:t>
            </w:r>
            <w:r>
              <w:rPr>
                <w:b w:val="0"/>
                <w:i/>
              </w:rPr>
              <w:t xml:space="preserve">. </w:t>
            </w:r>
            <w:r w:rsidRPr="004D14B4">
              <w:rPr>
                <w:b w:val="0"/>
                <w:i/>
              </w:rPr>
              <w:t>The process aims to assist the worker to achieve their pre-injury status and includes early intervention with appropriate, adequate and timely services through the use of a rehabilitation and return to work coordinator or other assigned officer.</w:t>
            </w:r>
          </w:p>
        </w:tc>
      </w:tr>
    </w:tbl>
    <w:p w14:paraId="26735176" w14:textId="77777777" w:rsidR="00FC23E1" w:rsidRDefault="00FC23E1"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24577BD" w14:textId="77777777" w:rsidTr="003829FA">
        <w:trPr>
          <w:tblHeader/>
        </w:trPr>
        <w:tc>
          <w:tcPr>
            <w:tcW w:w="579" w:type="pct"/>
            <w:tcBorders>
              <w:top w:val="single" w:sz="6" w:space="0" w:color="C0C0C0"/>
              <w:bottom w:val="single" w:sz="6" w:space="0" w:color="C0C0C0"/>
            </w:tcBorders>
            <w:shd w:val="clear" w:color="auto" w:fill="C0C0C0"/>
            <w:vAlign w:val="center"/>
          </w:tcPr>
          <w:p w14:paraId="6F32D823" w14:textId="0736059E" w:rsidR="00267993"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C9A97C0"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1BC5CEB" w14:textId="77777777" w:rsidR="00267993" w:rsidRPr="005A4F19" w:rsidRDefault="00267993" w:rsidP="003930B3">
            <w:pPr>
              <w:pStyle w:val="Tablesub-heading"/>
              <w:spacing w:before="60" w:after="60"/>
            </w:pPr>
            <w:r>
              <w:t>Justification for retention period</w:t>
            </w:r>
          </w:p>
        </w:tc>
      </w:tr>
      <w:tr w:rsidR="00267993" w:rsidRPr="005370AA" w14:paraId="3C7B9AE3" w14:textId="77777777" w:rsidTr="003829FA">
        <w:tc>
          <w:tcPr>
            <w:tcW w:w="579" w:type="pct"/>
            <w:tcBorders>
              <w:top w:val="single" w:sz="6" w:space="0" w:color="C0C0C0"/>
              <w:bottom w:val="single" w:sz="6" w:space="0" w:color="C0C0C0"/>
            </w:tcBorders>
          </w:tcPr>
          <w:p w14:paraId="4E0F7BBB" w14:textId="77777777" w:rsidR="00267993" w:rsidRPr="005370AA" w:rsidRDefault="009F10A1" w:rsidP="003930B3">
            <w:pPr>
              <w:pStyle w:val="Tablesub-heading"/>
              <w:spacing w:before="60" w:after="60"/>
              <w:rPr>
                <w:b w:val="0"/>
                <w:szCs w:val="22"/>
              </w:rPr>
            </w:pPr>
            <w:r>
              <w:rPr>
                <w:b w:val="0"/>
                <w:szCs w:val="22"/>
              </w:rPr>
              <w:t>1258</w:t>
            </w:r>
          </w:p>
        </w:tc>
        <w:tc>
          <w:tcPr>
            <w:tcW w:w="1120" w:type="pct"/>
            <w:tcBorders>
              <w:top w:val="single" w:sz="6" w:space="0" w:color="C0C0C0"/>
              <w:bottom w:val="single" w:sz="6" w:space="0" w:color="C0C0C0"/>
            </w:tcBorders>
          </w:tcPr>
          <w:p w14:paraId="430A8841" w14:textId="77777777" w:rsidR="00267993" w:rsidRPr="004D14B4" w:rsidRDefault="00267993" w:rsidP="002F7DAF">
            <w:pPr>
              <w:pStyle w:val="Heading3"/>
              <w:spacing w:line="264" w:lineRule="auto"/>
            </w:pPr>
            <w:r>
              <w:t>Rehabilitation</w:t>
            </w:r>
            <w:r w:rsidRPr="004D14B4">
              <w:t xml:space="preserve"> programs</w:t>
            </w:r>
          </w:p>
          <w:p w14:paraId="0619FEDB" w14:textId="77777777" w:rsidR="00267993" w:rsidRPr="00302F55" w:rsidRDefault="00267993" w:rsidP="002F7DAF">
            <w:pPr>
              <w:pStyle w:val="Tablesub-heading"/>
              <w:spacing w:before="60" w:after="60" w:line="264" w:lineRule="auto"/>
              <w:rPr>
                <w:b w:val="0"/>
              </w:rPr>
            </w:pPr>
            <w:r w:rsidRPr="00302F55">
              <w:rPr>
                <w:b w:val="0"/>
                <w:szCs w:val="22"/>
              </w:rPr>
              <w:t>Records relating to the workplace rehabilitation of employees following injury or illness</w:t>
            </w:r>
            <w:r>
              <w:rPr>
                <w:b w:val="0"/>
              </w:rPr>
              <w:t>.</w:t>
            </w:r>
          </w:p>
          <w:p w14:paraId="2E52D7D9" w14:textId="77777777" w:rsidR="00811A46" w:rsidRDefault="00267993" w:rsidP="002F7DAF">
            <w:pPr>
              <w:pStyle w:val="Tablesub-heading"/>
              <w:spacing w:before="60" w:after="60" w:line="264" w:lineRule="auto"/>
              <w:rPr>
                <w:b w:val="0"/>
              </w:rPr>
            </w:pPr>
            <w:r w:rsidRPr="00310786">
              <w:t>Disposal action</w:t>
            </w:r>
            <w:r>
              <w:rPr>
                <w:b w:val="0"/>
              </w:rPr>
              <w:t xml:space="preserve"> – </w:t>
            </w:r>
          </w:p>
          <w:p w14:paraId="3B2F73D4" w14:textId="77777777" w:rsidR="00267993" w:rsidRPr="005370AA" w:rsidRDefault="00267993" w:rsidP="002F7DAF">
            <w:pPr>
              <w:pStyle w:val="Tablesub-heading"/>
              <w:spacing w:before="60" w:after="60" w:line="264" w:lineRule="auto"/>
              <w:rPr>
                <w:b w:val="0"/>
              </w:rPr>
            </w:pPr>
            <w:r>
              <w:rPr>
                <w:b w:val="0"/>
              </w:rPr>
              <w:t>5</w:t>
            </w:r>
            <w:r w:rsidR="00AE70C0">
              <w:rPr>
                <w:b w:val="0"/>
              </w:rPr>
              <w:t>5</w:t>
            </w:r>
            <w:r>
              <w:rPr>
                <w:b w:val="0"/>
              </w:rPr>
              <w:t xml:space="preserve"> years after business action completed.</w:t>
            </w:r>
          </w:p>
        </w:tc>
        <w:tc>
          <w:tcPr>
            <w:tcW w:w="3301" w:type="pct"/>
            <w:tcBorders>
              <w:top w:val="single" w:sz="6" w:space="0" w:color="C0C0C0"/>
              <w:bottom w:val="single" w:sz="6" w:space="0" w:color="C0C0C0"/>
            </w:tcBorders>
          </w:tcPr>
          <w:p w14:paraId="267B573F" w14:textId="484CF20C" w:rsidR="003358F2"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CECD72" w14:textId="77777777" w:rsidR="00D10AB2" w:rsidRPr="00D10AB2" w:rsidRDefault="00D10AB2" w:rsidP="002F7D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6CAC8C24" w14:textId="77777777" w:rsidR="00267993" w:rsidRDefault="00267993" w:rsidP="002F7DAF">
            <w:pPr>
              <w:pStyle w:val="Tablesub-heading"/>
              <w:spacing w:before="60" w:after="60" w:line="264" w:lineRule="auto"/>
              <w:rPr>
                <w:szCs w:val="22"/>
              </w:rPr>
            </w:pPr>
            <w:r>
              <w:rPr>
                <w:szCs w:val="22"/>
              </w:rPr>
              <w:t>Background/business process:</w:t>
            </w:r>
          </w:p>
          <w:p w14:paraId="5569869C" w14:textId="1D6AD8A1" w:rsidR="00826030" w:rsidRPr="00C8793E" w:rsidRDefault="00826030" w:rsidP="002F7DAF">
            <w:pPr>
              <w:pStyle w:val="Tablesub-heading"/>
              <w:spacing w:before="60" w:after="60" w:line="264" w:lineRule="auto"/>
              <w:rPr>
                <w:b w:val="0"/>
                <w:szCs w:val="22"/>
              </w:rPr>
            </w:pPr>
            <w:r w:rsidRPr="00C8793E">
              <w:rPr>
                <w:b w:val="0"/>
                <w:szCs w:val="22"/>
              </w:rPr>
              <w:t xml:space="preserve">Employers have a responsibility to employees that are entitled to worker’s compensation to secure the rehabilitation and early return to work of the employee under the </w:t>
            </w:r>
            <w:r w:rsidRPr="00C8793E">
              <w:rPr>
                <w:b w:val="0"/>
                <w:i/>
                <w:szCs w:val="22"/>
              </w:rPr>
              <w:t>Workers’ Compensation and Rehabilitation Act 2003.</w:t>
            </w:r>
            <w:r w:rsidRPr="00C8793E">
              <w:rPr>
                <w:b w:val="0"/>
                <w:szCs w:val="22"/>
              </w:rPr>
              <w:t xml:space="preserve"> Some </w:t>
            </w:r>
            <w:r w:rsidR="009B6685">
              <w:rPr>
                <w:b w:val="0"/>
                <w:szCs w:val="22"/>
              </w:rPr>
              <w:t>agencies</w:t>
            </w:r>
            <w:r w:rsidRPr="00C8793E">
              <w:rPr>
                <w:b w:val="0"/>
                <w:szCs w:val="22"/>
              </w:rPr>
              <w:t xml:space="preserve"> implement rehabilitation programs for injured or ill workers even though they may not have been injured at work. </w:t>
            </w:r>
          </w:p>
          <w:p w14:paraId="3E2D9954" w14:textId="77777777" w:rsidR="00B15C3E" w:rsidRPr="00435103" w:rsidRDefault="00B15C3E" w:rsidP="002F7DAF">
            <w:pPr>
              <w:pStyle w:val="Tablesub-heading"/>
              <w:spacing w:before="60" w:after="60" w:line="264" w:lineRule="auto"/>
              <w:rPr>
                <w:szCs w:val="22"/>
              </w:rPr>
            </w:pPr>
            <w:r w:rsidRPr="00435103">
              <w:rPr>
                <w:szCs w:val="22"/>
              </w:rPr>
              <w:t>Regulatory requirements:</w:t>
            </w:r>
          </w:p>
          <w:p w14:paraId="765FF3D2" w14:textId="327073C6" w:rsidR="00B15C3E" w:rsidRDefault="008C160E" w:rsidP="002F7DAF">
            <w:pPr>
              <w:pStyle w:val="Tablesub-heading"/>
              <w:spacing w:before="60" w:after="60" w:line="264" w:lineRule="auto"/>
              <w:rPr>
                <w:szCs w:val="22"/>
              </w:rPr>
            </w:pPr>
            <w:r w:rsidRPr="00435103">
              <w:rPr>
                <w:b w:val="0"/>
                <w:i/>
                <w:szCs w:val="22"/>
              </w:rPr>
              <w:t>Workers’ Compensation and Rehabilitation Act 2003</w:t>
            </w:r>
          </w:p>
          <w:p w14:paraId="4C5DFDDD" w14:textId="77777777" w:rsidR="00267993" w:rsidRDefault="00267993" w:rsidP="002F7DAF">
            <w:pPr>
              <w:pStyle w:val="Tablesub-heading"/>
              <w:spacing w:before="60" w:after="60" w:line="264" w:lineRule="auto"/>
              <w:rPr>
                <w:szCs w:val="22"/>
              </w:rPr>
            </w:pPr>
            <w:r w:rsidRPr="00CE6024">
              <w:rPr>
                <w:szCs w:val="22"/>
              </w:rPr>
              <w:t>Business requirements</w:t>
            </w:r>
            <w:r>
              <w:rPr>
                <w:szCs w:val="22"/>
              </w:rPr>
              <w:t>:</w:t>
            </w:r>
          </w:p>
          <w:p w14:paraId="4CE0F667" w14:textId="5A8AE6D0" w:rsidR="00826030" w:rsidRDefault="00267993" w:rsidP="002F7DAF">
            <w:pPr>
              <w:pStyle w:val="Tablesub-heading"/>
              <w:spacing w:before="60" w:after="60" w:line="264" w:lineRule="auto"/>
              <w:rPr>
                <w:b w:val="0"/>
                <w:szCs w:val="22"/>
              </w:rPr>
            </w:pPr>
            <w:r>
              <w:rPr>
                <w:b w:val="0"/>
                <w:szCs w:val="22"/>
              </w:rPr>
              <w:t xml:space="preserve">The retention period has </w:t>
            </w:r>
            <w:r w:rsidR="00460DEF">
              <w:rPr>
                <w:b w:val="0"/>
                <w:szCs w:val="22"/>
              </w:rPr>
              <w:t xml:space="preserve">been </w:t>
            </w:r>
            <w:r w:rsidR="00AE70C0">
              <w:rPr>
                <w:b w:val="0"/>
                <w:szCs w:val="22"/>
              </w:rPr>
              <w:t xml:space="preserve">increased </w:t>
            </w:r>
            <w:r w:rsidR="00460DEF">
              <w:rPr>
                <w:b w:val="0"/>
                <w:szCs w:val="22"/>
              </w:rPr>
              <w:t>from</w:t>
            </w:r>
            <w:r w:rsidR="00A22AD7">
              <w:rPr>
                <w:b w:val="0"/>
                <w:szCs w:val="22"/>
              </w:rPr>
              <w:t xml:space="preserve"> 50 years under</w:t>
            </w:r>
            <w:r w:rsidR="00460DEF">
              <w:rPr>
                <w:b w:val="0"/>
                <w:szCs w:val="22"/>
              </w:rPr>
              <w:t xml:space="preserve"> GRDS v.7</w:t>
            </w:r>
            <w:r w:rsidR="00AE70C0">
              <w:rPr>
                <w:b w:val="0"/>
                <w:szCs w:val="22"/>
              </w:rPr>
              <w:t xml:space="preserve"> to </w:t>
            </w:r>
            <w:r w:rsidR="00826030">
              <w:rPr>
                <w:b w:val="0"/>
                <w:szCs w:val="22"/>
              </w:rPr>
              <w:t>55 years.</w:t>
            </w:r>
          </w:p>
          <w:p w14:paraId="6D59B591" w14:textId="14DCFA16" w:rsidR="00267993" w:rsidRDefault="00826030" w:rsidP="002F7DAF">
            <w:pPr>
              <w:pStyle w:val="Tablesub-heading"/>
              <w:spacing w:before="60" w:after="60" w:line="264" w:lineRule="auto"/>
              <w:rPr>
                <w:b w:val="0"/>
                <w:szCs w:val="22"/>
              </w:rPr>
            </w:pPr>
            <w:r w:rsidRPr="00C8793E">
              <w:rPr>
                <w:b w:val="0"/>
                <w:szCs w:val="22"/>
              </w:rPr>
              <w:t>The rehabilitation process is often implemented in conjunction with a worker’s compensation claim. It is therefore prudent to retain these records for a similar</w:t>
            </w:r>
            <w:r>
              <w:rPr>
                <w:b w:val="0"/>
                <w:szCs w:val="22"/>
              </w:rPr>
              <w:t xml:space="preserve"> period – which is 55 years for </w:t>
            </w:r>
            <w:r w:rsidR="00AE70C0">
              <w:rPr>
                <w:b w:val="0"/>
                <w:szCs w:val="22"/>
              </w:rPr>
              <w:t>WorkCover Queensland rehabilitation records (QDAN484</w:t>
            </w:r>
            <w:r w:rsidR="00FC23E1">
              <w:rPr>
                <w:b w:val="0"/>
                <w:szCs w:val="22"/>
              </w:rPr>
              <w:t xml:space="preserve"> </w:t>
            </w:r>
            <w:r w:rsidR="00AE70C0">
              <w:rPr>
                <w:b w:val="0"/>
                <w:szCs w:val="22"/>
              </w:rPr>
              <w:t>1.3.1 Rehabilitation assessment and treatment).</w:t>
            </w:r>
          </w:p>
          <w:p w14:paraId="259767F3" w14:textId="77777777" w:rsidR="00267993" w:rsidRPr="005370AA" w:rsidRDefault="00826030" w:rsidP="002F7DAF">
            <w:pPr>
              <w:pStyle w:val="Tablesub-heading"/>
              <w:spacing w:before="60" w:after="60" w:line="264" w:lineRule="auto"/>
              <w:rPr>
                <w:b w:val="0"/>
                <w:szCs w:val="22"/>
              </w:rPr>
            </w:pPr>
            <w:r w:rsidRPr="00C8793E">
              <w:rPr>
                <w:b w:val="0"/>
                <w:szCs w:val="22"/>
              </w:rPr>
              <w:t>In the event that rehabilitation is not related to a claim, the retention period allows sufficient time for an employer to monitor the progress and trends of such rehabilitation schemes either across the workforce or for individual employees.</w:t>
            </w:r>
          </w:p>
        </w:tc>
      </w:tr>
    </w:tbl>
    <w:p w14:paraId="6FA2E2D3" w14:textId="77777777"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50AC2" w:rsidRPr="005A4F19" w14:paraId="1AD4E7C9" w14:textId="77777777" w:rsidTr="009F5CE8">
        <w:tc>
          <w:tcPr>
            <w:tcW w:w="5000" w:type="pct"/>
            <w:shd w:val="clear" w:color="auto" w:fill="E0E0E0"/>
          </w:tcPr>
          <w:p w14:paraId="33A9F97C" w14:textId="2E8109D7" w:rsidR="00F50AC2" w:rsidRPr="005370AA" w:rsidRDefault="00F50AC2" w:rsidP="003930B3">
            <w:pPr>
              <w:rPr>
                <w:b/>
                <w:lang w:eastAsia="en-AU"/>
              </w:rPr>
            </w:pPr>
            <w:r>
              <w:rPr>
                <w:b/>
                <w:lang w:eastAsia="en-AU"/>
              </w:rPr>
              <w:t>Activity</w:t>
            </w:r>
          </w:p>
        </w:tc>
      </w:tr>
      <w:tr w:rsidR="00F50AC2" w:rsidRPr="005A4F19" w14:paraId="51F851A7" w14:textId="77777777" w:rsidTr="009F5CE8">
        <w:tc>
          <w:tcPr>
            <w:tcW w:w="5000" w:type="pct"/>
          </w:tcPr>
          <w:p w14:paraId="74CCC669" w14:textId="5B2A5915" w:rsidR="00F50AC2" w:rsidRPr="008D3B13" w:rsidRDefault="003B6362" w:rsidP="002F7DAF">
            <w:pPr>
              <w:pStyle w:val="Heading2"/>
              <w:spacing w:line="264" w:lineRule="auto"/>
            </w:pPr>
            <w:r w:rsidRPr="008D3B13">
              <w:t>SEPARATIONS</w:t>
            </w:r>
          </w:p>
          <w:p w14:paraId="6EE4936B" w14:textId="577268C6" w:rsidR="00F50AC2" w:rsidRPr="00EB254F" w:rsidRDefault="003B6362" w:rsidP="002F7DAF">
            <w:pPr>
              <w:pStyle w:val="Tabletext"/>
              <w:spacing w:before="60" w:after="60" w:line="264" w:lineRule="auto"/>
              <w:rPr>
                <w:i/>
                <w:sz w:val="22"/>
                <w:szCs w:val="22"/>
              </w:rPr>
            </w:pPr>
            <w:r>
              <w:rPr>
                <w:i/>
                <w:sz w:val="22"/>
                <w:szCs w:val="22"/>
              </w:rPr>
              <w:t xml:space="preserve">Managing </w:t>
            </w:r>
            <w:r w:rsidRPr="004D14B4">
              <w:rPr>
                <w:i/>
                <w:sz w:val="22"/>
                <w:szCs w:val="22"/>
              </w:rPr>
              <w:t>the departure of employees from the agency due to resignation, retirement, redeployment, redundancy, termination or death.</w:t>
            </w:r>
          </w:p>
        </w:tc>
      </w:tr>
    </w:tbl>
    <w:p w14:paraId="3E614F28" w14:textId="77777777" w:rsidR="00F50AC2" w:rsidRDefault="00F50AC2"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50AC2" w:rsidRPr="005370AA" w14:paraId="67066619" w14:textId="77777777" w:rsidTr="003829FA">
        <w:trPr>
          <w:tblHeader/>
        </w:trPr>
        <w:tc>
          <w:tcPr>
            <w:tcW w:w="579" w:type="pct"/>
            <w:tcBorders>
              <w:top w:val="single" w:sz="6" w:space="0" w:color="C0C0C0"/>
              <w:bottom w:val="single" w:sz="6" w:space="0" w:color="C0C0C0"/>
            </w:tcBorders>
            <w:shd w:val="clear" w:color="auto" w:fill="C0C0C0"/>
            <w:vAlign w:val="center"/>
          </w:tcPr>
          <w:p w14:paraId="3626830E" w14:textId="3DE906BD" w:rsidR="00F50AC2"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E7E7B89" w14:textId="77777777" w:rsidR="00F50AC2" w:rsidRPr="005A4F19" w:rsidRDefault="00F50AC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5563399" w14:textId="77777777" w:rsidR="00F50AC2" w:rsidRPr="005A4F19" w:rsidRDefault="00F50AC2" w:rsidP="003930B3">
            <w:pPr>
              <w:pStyle w:val="Tablesub-heading"/>
              <w:spacing w:before="60" w:after="60"/>
            </w:pPr>
            <w:r>
              <w:t>Justification for retention period</w:t>
            </w:r>
          </w:p>
        </w:tc>
      </w:tr>
      <w:tr w:rsidR="00F50AC2" w:rsidRPr="005370AA" w14:paraId="18148159" w14:textId="77777777" w:rsidTr="003829FA">
        <w:tc>
          <w:tcPr>
            <w:tcW w:w="579" w:type="pct"/>
            <w:tcBorders>
              <w:top w:val="single" w:sz="6" w:space="0" w:color="C0C0C0"/>
              <w:bottom w:val="single" w:sz="6" w:space="0" w:color="C0C0C0"/>
            </w:tcBorders>
          </w:tcPr>
          <w:p w14:paraId="7B87AE09" w14:textId="5489E634" w:rsidR="00CE1910" w:rsidRPr="005370AA" w:rsidRDefault="00F50AC2" w:rsidP="003930B3">
            <w:pPr>
              <w:pStyle w:val="Tablesub-heading"/>
              <w:spacing w:before="60" w:after="60"/>
              <w:rPr>
                <w:b w:val="0"/>
                <w:szCs w:val="22"/>
              </w:rPr>
            </w:pPr>
            <w:r w:rsidRPr="00FC23E1">
              <w:rPr>
                <w:b w:val="0"/>
                <w:szCs w:val="22"/>
              </w:rPr>
              <w:t>12</w:t>
            </w:r>
            <w:r w:rsidR="003B6362" w:rsidRPr="00FC23E1">
              <w:rPr>
                <w:b w:val="0"/>
                <w:szCs w:val="22"/>
              </w:rPr>
              <w:t>59</w:t>
            </w:r>
          </w:p>
        </w:tc>
        <w:tc>
          <w:tcPr>
            <w:tcW w:w="1120" w:type="pct"/>
            <w:tcBorders>
              <w:top w:val="single" w:sz="6" w:space="0" w:color="C0C0C0"/>
              <w:bottom w:val="single" w:sz="6" w:space="0" w:color="C0C0C0"/>
            </w:tcBorders>
          </w:tcPr>
          <w:p w14:paraId="55C89559" w14:textId="77777777" w:rsidR="00F50AC2" w:rsidRDefault="003B6362" w:rsidP="002F7DAF">
            <w:pPr>
              <w:pStyle w:val="Heading3"/>
              <w:spacing w:line="264" w:lineRule="auto"/>
            </w:pPr>
            <w:r>
              <w:t>Employee separation</w:t>
            </w:r>
          </w:p>
          <w:p w14:paraId="4E0678AD" w14:textId="77777777" w:rsidR="00DC6657" w:rsidRDefault="00DC6657" w:rsidP="002F7DAF">
            <w:pPr>
              <w:pStyle w:val="Default"/>
              <w:spacing w:before="60" w:after="60" w:line="264" w:lineRule="auto"/>
              <w:rPr>
                <w:sz w:val="22"/>
                <w:szCs w:val="22"/>
              </w:rPr>
            </w:pPr>
            <w:r>
              <w:rPr>
                <w:sz w:val="22"/>
                <w:szCs w:val="22"/>
              </w:rPr>
              <w:t xml:space="preserve">Records relating to the administration of employee separation schemes including resignation, retirement, redeployment, redundancy (including voluntary redundancy), termination, dismissal and retrenchment. </w:t>
            </w:r>
          </w:p>
          <w:p w14:paraId="57553A45" w14:textId="77777777" w:rsidR="00DC6657" w:rsidRPr="00DC6657" w:rsidRDefault="00DC6657" w:rsidP="002F7DAF">
            <w:pPr>
              <w:pStyle w:val="Tablesub-heading"/>
              <w:spacing w:before="60" w:after="60" w:line="264" w:lineRule="auto"/>
              <w:rPr>
                <w:szCs w:val="22"/>
              </w:rPr>
            </w:pPr>
            <w:r w:rsidRPr="00D04D52">
              <w:rPr>
                <w:bCs/>
                <w:szCs w:val="22"/>
              </w:rPr>
              <w:t xml:space="preserve">Disposal action </w:t>
            </w:r>
            <w:r w:rsidRPr="00DC6657">
              <w:rPr>
                <w:szCs w:val="22"/>
              </w:rPr>
              <w:t xml:space="preserve">– </w:t>
            </w:r>
          </w:p>
          <w:p w14:paraId="1F2C911F" w14:textId="6021DA3D" w:rsidR="00DC6657" w:rsidRPr="00DC6657" w:rsidRDefault="00DC6657" w:rsidP="002F7DAF">
            <w:pPr>
              <w:pStyle w:val="Tablesub-heading"/>
              <w:spacing w:before="60" w:after="60" w:line="264" w:lineRule="auto"/>
              <w:rPr>
                <w:b w:val="0"/>
              </w:rPr>
            </w:pPr>
            <w:r w:rsidRPr="00D04D52">
              <w:rPr>
                <w:b w:val="0"/>
                <w:szCs w:val="22"/>
              </w:rPr>
              <w:t>7 years after</w:t>
            </w:r>
            <w:r w:rsidR="00D04D52">
              <w:rPr>
                <w:b w:val="0"/>
                <w:szCs w:val="22"/>
              </w:rPr>
              <w:t xml:space="preserve"> business action completed.</w:t>
            </w:r>
          </w:p>
        </w:tc>
        <w:tc>
          <w:tcPr>
            <w:tcW w:w="3301" w:type="pct"/>
            <w:tcBorders>
              <w:top w:val="single" w:sz="6" w:space="0" w:color="C0C0C0"/>
              <w:bottom w:val="single" w:sz="6" w:space="0" w:color="C0C0C0"/>
            </w:tcBorders>
          </w:tcPr>
          <w:p w14:paraId="268CDA8F" w14:textId="478888C6" w:rsidR="00F50AC2" w:rsidRDefault="00F50AC2" w:rsidP="002F7DAF">
            <w:pPr>
              <w:pStyle w:val="Tablesub-heading"/>
              <w:spacing w:before="60" w:after="60" w:line="264" w:lineRule="auto"/>
              <w:rPr>
                <w:bCs/>
                <w:szCs w:val="22"/>
              </w:rPr>
            </w:pPr>
            <w:r w:rsidRPr="00AC589C">
              <w:rPr>
                <w:bCs/>
                <w:szCs w:val="22"/>
              </w:rPr>
              <w:t xml:space="preserve">Date last reviewed: </w:t>
            </w:r>
            <w:r w:rsidR="00FC559F" w:rsidRPr="00FC559F">
              <w:rPr>
                <w:b w:val="0"/>
                <w:szCs w:val="22"/>
              </w:rPr>
              <w:t>26 March 2014</w:t>
            </w:r>
          </w:p>
          <w:p w14:paraId="73F24B01" w14:textId="77777777" w:rsidR="00DC6657" w:rsidRDefault="00DC6657" w:rsidP="002F7DAF">
            <w:pPr>
              <w:pStyle w:val="Default"/>
              <w:spacing w:before="60" w:after="60" w:line="264" w:lineRule="auto"/>
              <w:rPr>
                <w:sz w:val="22"/>
                <w:szCs w:val="22"/>
              </w:rPr>
            </w:pPr>
            <w:r>
              <w:rPr>
                <w:b/>
                <w:bCs/>
                <w:sz w:val="22"/>
                <w:szCs w:val="22"/>
              </w:rPr>
              <w:t xml:space="preserve">Background/business process: </w:t>
            </w:r>
          </w:p>
          <w:p w14:paraId="5CC946ED" w14:textId="1C171899" w:rsidR="00DC6657" w:rsidRDefault="00D577FB" w:rsidP="002F7DAF">
            <w:pPr>
              <w:pStyle w:val="Default"/>
              <w:spacing w:before="60" w:after="60" w:line="264" w:lineRule="auto"/>
              <w:rPr>
                <w:sz w:val="22"/>
                <w:szCs w:val="22"/>
              </w:rPr>
            </w:pPr>
            <w:r>
              <w:rPr>
                <w:sz w:val="22"/>
                <w:szCs w:val="22"/>
              </w:rPr>
              <w:t xml:space="preserve">This </w:t>
            </w:r>
            <w:r w:rsidR="00DC6657">
              <w:rPr>
                <w:sz w:val="22"/>
                <w:szCs w:val="22"/>
              </w:rPr>
              <w:t>record class</w:t>
            </w:r>
            <w:r>
              <w:rPr>
                <w:sz w:val="22"/>
                <w:szCs w:val="22"/>
              </w:rPr>
              <w:t xml:space="preserve"> covers </w:t>
            </w:r>
            <w:r w:rsidR="00DC6657">
              <w:rPr>
                <w:sz w:val="22"/>
                <w:szCs w:val="22"/>
              </w:rPr>
              <w:t xml:space="preserve">the administration of various employee separation schemes. </w:t>
            </w:r>
            <w:r>
              <w:rPr>
                <w:sz w:val="22"/>
                <w:szCs w:val="22"/>
              </w:rPr>
              <w:t>Agencies</w:t>
            </w:r>
            <w:r w:rsidR="00DC6657">
              <w:rPr>
                <w:sz w:val="22"/>
                <w:szCs w:val="22"/>
              </w:rPr>
              <w:t xml:space="preserve"> </w:t>
            </w:r>
            <w:r>
              <w:rPr>
                <w:sz w:val="22"/>
                <w:szCs w:val="22"/>
              </w:rPr>
              <w:t xml:space="preserve">may </w:t>
            </w:r>
            <w:r w:rsidR="00DC6657">
              <w:rPr>
                <w:sz w:val="22"/>
                <w:szCs w:val="22"/>
              </w:rPr>
              <w:t xml:space="preserve">operate a number of schemes to reduce the number of employees required by the organisation e.g. voluntary redundancy schemes. </w:t>
            </w:r>
          </w:p>
          <w:p w14:paraId="5A19A3FE" w14:textId="77777777" w:rsidR="00B15C3E" w:rsidRPr="00435103" w:rsidRDefault="00B15C3E" w:rsidP="002F7DAF">
            <w:pPr>
              <w:pStyle w:val="Tablesub-heading"/>
              <w:spacing w:before="60" w:after="60" w:line="264" w:lineRule="auto"/>
              <w:rPr>
                <w:szCs w:val="22"/>
              </w:rPr>
            </w:pPr>
            <w:r w:rsidRPr="00435103">
              <w:rPr>
                <w:szCs w:val="22"/>
              </w:rPr>
              <w:t>Regulatory requirements:</w:t>
            </w:r>
          </w:p>
          <w:p w14:paraId="24B525E9" w14:textId="244A7D43" w:rsidR="00B15C3E" w:rsidRPr="00977265" w:rsidRDefault="00977265" w:rsidP="002F7DAF">
            <w:pPr>
              <w:pStyle w:val="Default"/>
              <w:spacing w:before="60" w:after="60" w:line="264" w:lineRule="auto"/>
              <w:rPr>
                <w:bCs/>
                <w:i/>
                <w:sz w:val="22"/>
                <w:szCs w:val="22"/>
              </w:rPr>
            </w:pPr>
            <w:r w:rsidRPr="00435103">
              <w:rPr>
                <w:bCs/>
                <w:i/>
                <w:sz w:val="22"/>
                <w:szCs w:val="22"/>
              </w:rPr>
              <w:t>Industrial Relations Act 1999</w:t>
            </w:r>
          </w:p>
          <w:p w14:paraId="30B2D89A" w14:textId="77777777" w:rsidR="00DC6657" w:rsidRDefault="00DC6657" w:rsidP="002F7DAF">
            <w:pPr>
              <w:pStyle w:val="Default"/>
              <w:spacing w:before="60" w:after="60" w:line="264" w:lineRule="auto"/>
              <w:rPr>
                <w:sz w:val="22"/>
                <w:szCs w:val="22"/>
              </w:rPr>
            </w:pPr>
            <w:r>
              <w:rPr>
                <w:b/>
                <w:bCs/>
                <w:sz w:val="22"/>
                <w:szCs w:val="22"/>
              </w:rPr>
              <w:t xml:space="preserve">Business requirements: </w:t>
            </w:r>
          </w:p>
          <w:p w14:paraId="0BC823DD" w14:textId="3752C3D6" w:rsidR="00DC6657" w:rsidRPr="00D577FB" w:rsidRDefault="00DC6657" w:rsidP="002F7DAF">
            <w:pPr>
              <w:pStyle w:val="Tablesub-heading"/>
              <w:spacing w:before="60" w:after="60" w:line="264" w:lineRule="auto"/>
              <w:rPr>
                <w:b w:val="0"/>
                <w:szCs w:val="22"/>
              </w:rPr>
            </w:pPr>
            <w:r w:rsidRPr="00D577FB">
              <w:rPr>
                <w:b w:val="0"/>
                <w:szCs w:val="22"/>
              </w:rPr>
              <w:t xml:space="preserve">The retention period allows for the efficient administration of such schemes as well as potential legal action or union activity arising from the impacts of such schemes. </w:t>
            </w:r>
          </w:p>
        </w:tc>
      </w:tr>
    </w:tbl>
    <w:p w14:paraId="1F164035" w14:textId="53359BBC" w:rsidR="00FB34AD" w:rsidRDefault="00FB34AD" w:rsidP="008C059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8A48083" w14:textId="77777777" w:rsidTr="001677E6">
        <w:tc>
          <w:tcPr>
            <w:tcW w:w="5000" w:type="pct"/>
            <w:shd w:val="clear" w:color="auto" w:fill="E0E0E0"/>
          </w:tcPr>
          <w:p w14:paraId="125882F4" w14:textId="77777777" w:rsidR="00267993" w:rsidRPr="005370AA" w:rsidRDefault="007736B2" w:rsidP="003930B3">
            <w:pPr>
              <w:rPr>
                <w:b/>
                <w:lang w:eastAsia="en-AU"/>
              </w:rPr>
            </w:pPr>
            <w:r>
              <w:rPr>
                <w:b/>
                <w:lang w:eastAsia="en-AU"/>
              </w:rPr>
              <w:t>Activity</w:t>
            </w:r>
          </w:p>
        </w:tc>
      </w:tr>
      <w:tr w:rsidR="00267993" w:rsidRPr="005A4F19" w14:paraId="282F28AD" w14:textId="77777777" w:rsidTr="001677E6">
        <w:tc>
          <w:tcPr>
            <w:tcW w:w="5000" w:type="pct"/>
          </w:tcPr>
          <w:p w14:paraId="09E3126F" w14:textId="77777777" w:rsidR="00267993" w:rsidRPr="008D3B13" w:rsidRDefault="00267993" w:rsidP="002F7DAF">
            <w:pPr>
              <w:pStyle w:val="Heading2"/>
              <w:spacing w:line="264" w:lineRule="auto"/>
            </w:pPr>
            <w:r w:rsidRPr="008D3B13">
              <w:t>TRAINING</w:t>
            </w:r>
          </w:p>
          <w:p w14:paraId="6746F4ED" w14:textId="77D32809" w:rsidR="00267993" w:rsidRPr="005370AA" w:rsidRDefault="001A2356" w:rsidP="002F7DAF">
            <w:pPr>
              <w:pStyle w:val="Tablesub-heading"/>
              <w:spacing w:before="60" w:after="60" w:line="264" w:lineRule="auto"/>
              <w:rPr>
                <w:b w:val="0"/>
                <w:i/>
              </w:rPr>
            </w:pPr>
            <w:r w:rsidRPr="005370AA">
              <w:rPr>
                <w:b w:val="0"/>
                <w:i/>
                <w:szCs w:val="22"/>
              </w:rPr>
              <w:t>All types of training to develop the skills and knowledge of agency employees and volunteers.</w:t>
            </w:r>
          </w:p>
        </w:tc>
      </w:tr>
    </w:tbl>
    <w:p w14:paraId="34384300" w14:textId="77777777" w:rsidR="006C30CC" w:rsidRDefault="006C30CC"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0DF4FEB2" w14:textId="77777777" w:rsidTr="00FB34AD">
        <w:trPr>
          <w:tblHeader/>
        </w:trPr>
        <w:tc>
          <w:tcPr>
            <w:tcW w:w="579" w:type="pct"/>
            <w:tcBorders>
              <w:top w:val="single" w:sz="6" w:space="0" w:color="C0C0C0"/>
              <w:bottom w:val="single" w:sz="6" w:space="0" w:color="C0C0C0"/>
            </w:tcBorders>
            <w:shd w:val="clear" w:color="auto" w:fill="C0C0C0"/>
            <w:vAlign w:val="center"/>
          </w:tcPr>
          <w:p w14:paraId="6D6F1BC8" w14:textId="53A7AC2D" w:rsidR="00267993"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A89BE1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14F657A" w14:textId="77777777" w:rsidR="00267993" w:rsidRPr="005A4F19" w:rsidRDefault="00267993" w:rsidP="003930B3">
            <w:pPr>
              <w:pStyle w:val="Tablesub-heading"/>
              <w:spacing w:before="60" w:after="60"/>
            </w:pPr>
            <w:r>
              <w:t>Justification for retention period</w:t>
            </w:r>
          </w:p>
        </w:tc>
      </w:tr>
      <w:tr w:rsidR="00275CAF" w:rsidRPr="005370AA" w14:paraId="425CE485" w14:textId="77777777" w:rsidTr="00FB34AD">
        <w:tc>
          <w:tcPr>
            <w:tcW w:w="579" w:type="pct"/>
            <w:tcBorders>
              <w:top w:val="single" w:sz="6" w:space="0" w:color="C0C0C0"/>
              <w:bottom w:val="single" w:sz="6" w:space="0" w:color="C0C0C0"/>
            </w:tcBorders>
          </w:tcPr>
          <w:p w14:paraId="7FC4B5CF" w14:textId="3620A4A9" w:rsidR="00275CAF" w:rsidRPr="00F60D48" w:rsidRDefault="00275CAF" w:rsidP="00275CAF">
            <w:pPr>
              <w:pStyle w:val="Tablesub-heading"/>
              <w:spacing w:before="60" w:after="60"/>
              <w:rPr>
                <w:b w:val="0"/>
                <w:szCs w:val="22"/>
              </w:rPr>
            </w:pPr>
            <w:r>
              <w:rPr>
                <w:b w:val="0"/>
                <w:szCs w:val="22"/>
              </w:rPr>
              <w:t>1262</w:t>
            </w:r>
          </w:p>
        </w:tc>
        <w:tc>
          <w:tcPr>
            <w:tcW w:w="1120" w:type="pct"/>
            <w:tcBorders>
              <w:top w:val="single" w:sz="6" w:space="0" w:color="C0C0C0"/>
              <w:bottom w:val="single" w:sz="6" w:space="0" w:color="C0C0C0"/>
            </w:tcBorders>
          </w:tcPr>
          <w:p w14:paraId="1D59C309" w14:textId="77777777" w:rsidR="00275CAF" w:rsidRPr="005370AA" w:rsidRDefault="00275CAF" w:rsidP="00275CAF">
            <w:pPr>
              <w:pStyle w:val="Heading3"/>
              <w:spacing w:line="264" w:lineRule="auto"/>
            </w:pPr>
            <w:r w:rsidRPr="005370AA">
              <w:t>Registered Training Organisation (RTO) status</w:t>
            </w:r>
          </w:p>
          <w:p w14:paraId="179BE95E" w14:textId="77777777" w:rsidR="00275CAF" w:rsidRPr="005370AA" w:rsidRDefault="00275CAF" w:rsidP="00275CAF">
            <w:pPr>
              <w:pStyle w:val="Tablesub-heading"/>
              <w:spacing w:before="60" w:after="60" w:line="264" w:lineRule="auto"/>
              <w:rPr>
                <w:szCs w:val="22"/>
              </w:rPr>
            </w:pPr>
            <w:r w:rsidRPr="005370AA">
              <w:rPr>
                <w:b w:val="0"/>
                <w:szCs w:val="22"/>
              </w:rPr>
              <w:t>Records relating to an agency where they have attained Registered Training Organisation (RTO) status.</w:t>
            </w:r>
          </w:p>
          <w:p w14:paraId="53547E5C" w14:textId="77777777" w:rsidR="00275CAF" w:rsidRDefault="00275CAF" w:rsidP="00275CAF">
            <w:pPr>
              <w:pStyle w:val="Tablesub-heading"/>
              <w:spacing w:before="60" w:after="60" w:line="264" w:lineRule="auto"/>
              <w:rPr>
                <w:b w:val="0"/>
              </w:rPr>
            </w:pPr>
            <w:r>
              <w:t>Disposal action</w:t>
            </w:r>
            <w:r>
              <w:rPr>
                <w:b w:val="0"/>
              </w:rPr>
              <w:t xml:space="preserve"> – </w:t>
            </w:r>
          </w:p>
          <w:p w14:paraId="387FD444" w14:textId="4E04C4F5" w:rsidR="00275CAF" w:rsidRPr="00715EA7" w:rsidRDefault="00715EA7" w:rsidP="00275CAF">
            <w:pPr>
              <w:pStyle w:val="Heading3"/>
              <w:rPr>
                <w:b w:val="0"/>
                <w:bCs w:val="0"/>
                <w:i w:val="0"/>
                <w:iCs/>
              </w:rPr>
            </w:pPr>
            <w:r w:rsidRPr="00715EA7">
              <w:rPr>
                <w:b w:val="0"/>
                <w:bCs w:val="0"/>
                <w:i w:val="0"/>
                <w:iCs/>
                <w:szCs w:val="22"/>
              </w:rPr>
              <w:t>30 years after registration ceases.</w:t>
            </w:r>
          </w:p>
        </w:tc>
        <w:tc>
          <w:tcPr>
            <w:tcW w:w="3301" w:type="pct"/>
            <w:tcBorders>
              <w:top w:val="single" w:sz="6" w:space="0" w:color="C0C0C0"/>
              <w:bottom w:val="single" w:sz="6" w:space="0" w:color="C0C0C0"/>
            </w:tcBorders>
          </w:tcPr>
          <w:p w14:paraId="37EE658A" w14:textId="77777777" w:rsidR="00275CAF" w:rsidRDefault="00275CAF" w:rsidP="00275CAF">
            <w:pPr>
              <w:pStyle w:val="Tablesub-heading"/>
              <w:spacing w:before="60" w:after="60" w:line="264" w:lineRule="auto"/>
              <w:rPr>
                <w:b w:val="0"/>
                <w:szCs w:val="22"/>
              </w:rPr>
            </w:pPr>
            <w:r>
              <w:rPr>
                <w:szCs w:val="22"/>
              </w:rPr>
              <w:t xml:space="preserve">Date authorised: </w:t>
            </w:r>
            <w:r>
              <w:rPr>
                <w:b w:val="0"/>
                <w:szCs w:val="22"/>
              </w:rPr>
              <w:t>1 September 2016</w:t>
            </w:r>
          </w:p>
          <w:p w14:paraId="4FBA2F61" w14:textId="77777777" w:rsidR="00275CAF" w:rsidRPr="00D10AB2" w:rsidRDefault="00275CAF" w:rsidP="00275C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34B88AAF" w14:textId="77777777" w:rsidR="00275CAF" w:rsidRPr="005370AA" w:rsidRDefault="00275CAF" w:rsidP="00275CAF">
            <w:pPr>
              <w:pStyle w:val="Tablesub-heading"/>
              <w:spacing w:before="60" w:after="60" w:line="264" w:lineRule="auto"/>
              <w:rPr>
                <w:szCs w:val="22"/>
              </w:rPr>
            </w:pPr>
            <w:r w:rsidRPr="005370AA">
              <w:rPr>
                <w:szCs w:val="22"/>
              </w:rPr>
              <w:t>Background/business process:</w:t>
            </w:r>
          </w:p>
          <w:p w14:paraId="26AD2B60" w14:textId="77777777" w:rsidR="00275CAF" w:rsidRPr="005370AA" w:rsidRDefault="00275CAF" w:rsidP="00275CAF">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r w:rsidRPr="005370AA">
              <w:rPr>
                <w:b w:val="0"/>
                <w:szCs w:val="22"/>
              </w:rPr>
              <w:t xml:space="preserve">An RTO is an organisation, registered in accordance with the </w:t>
            </w:r>
            <w:r>
              <w:rPr>
                <w:b w:val="0"/>
                <w:i/>
                <w:szCs w:val="22"/>
              </w:rPr>
              <w:t>Australian Quality Training Framework (</w:t>
            </w:r>
            <w:r w:rsidRPr="005370AA">
              <w:rPr>
                <w:b w:val="0"/>
                <w:i/>
                <w:szCs w:val="22"/>
              </w:rPr>
              <w:t>AQTF</w:t>
            </w:r>
            <w:r>
              <w:rPr>
                <w:b w:val="0"/>
                <w:i/>
                <w:szCs w:val="22"/>
              </w:rPr>
              <w:t>)</w:t>
            </w:r>
            <w:r w:rsidRPr="005370AA">
              <w:rPr>
                <w:b w:val="0"/>
                <w:i/>
                <w:szCs w:val="22"/>
              </w:rPr>
              <w:t xml:space="preserve"> Standards for </w:t>
            </w:r>
            <w:r w:rsidRPr="00E625A2">
              <w:rPr>
                <w:b w:val="0"/>
                <w:i/>
                <w:lang w:val="en"/>
              </w:rPr>
              <w:t>National Vocational Education and Training Regulator</w:t>
            </w:r>
            <w:r w:rsidRPr="00E625A2">
              <w:rPr>
                <w:b w:val="0"/>
                <w:lang w:val="en"/>
              </w:rPr>
              <w:t xml:space="preserve"> (</w:t>
            </w:r>
            <w:r w:rsidRPr="00E625A2">
              <w:rPr>
                <w:b w:val="0"/>
                <w:i/>
                <w:szCs w:val="22"/>
              </w:rPr>
              <w:t>NV</w:t>
            </w:r>
            <w:r w:rsidRPr="005370AA">
              <w:rPr>
                <w:b w:val="0"/>
                <w:i/>
                <w:szCs w:val="22"/>
              </w:rPr>
              <w:t>R</w:t>
            </w:r>
            <w:r>
              <w:rPr>
                <w:b w:val="0"/>
                <w:i/>
                <w:szCs w:val="22"/>
              </w:rPr>
              <w:t>)</w:t>
            </w:r>
            <w:r w:rsidRPr="005370AA">
              <w:rPr>
                <w:b w:val="0"/>
                <w:i/>
                <w:szCs w:val="22"/>
              </w:rPr>
              <w:t xml:space="preserve"> Registered Training Organisations</w:t>
            </w:r>
            <w:r w:rsidRPr="005370AA">
              <w:rPr>
                <w:b w:val="0"/>
                <w:szCs w:val="22"/>
              </w:rPr>
              <w:t>, to provide specific vocational education and training and/or assessment services.</w:t>
            </w:r>
          </w:p>
          <w:p w14:paraId="5C65C682" w14:textId="77777777" w:rsidR="00275CAF" w:rsidRPr="005370AA" w:rsidRDefault="00275CAF" w:rsidP="00275CAF">
            <w:pPr>
              <w:pStyle w:val="Tablesub-heading"/>
              <w:spacing w:before="60" w:after="60" w:line="264" w:lineRule="auto"/>
              <w:rPr>
                <w:b w:val="0"/>
                <w:szCs w:val="22"/>
              </w:rPr>
            </w:pPr>
            <w:r w:rsidRPr="005370AA">
              <w:rPr>
                <w:b w:val="0"/>
                <w:szCs w:val="22"/>
              </w:rPr>
              <w:t>To become registered an organisation must comply with the Standards for Registered Training Organisations and must submit to audits, as required by the registering body</w:t>
            </w:r>
            <w:r>
              <w:rPr>
                <w:b w:val="0"/>
                <w:szCs w:val="22"/>
              </w:rPr>
              <w:t xml:space="preserve">. </w:t>
            </w:r>
            <w:r w:rsidRPr="005370AA">
              <w:rPr>
                <w:b w:val="0"/>
                <w:szCs w:val="22"/>
              </w:rPr>
              <w:t>The organisation must:</w:t>
            </w:r>
          </w:p>
          <w:p w14:paraId="477D51C0"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t>self assess all of its operations against the Standards for Registered Training Organisations</w:t>
            </w:r>
          </w:p>
          <w:p w14:paraId="2DB61B80"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t>complete relevant application forms and pay fees as required by the registering body</w:t>
            </w:r>
          </w:p>
          <w:p w14:paraId="3E49D4CB"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t>undergo an evaluation by a registering body, including an audit process across all of its operations and types of delivery, to ensure compliance with the Standards for Registered Training Organisations.</w:t>
            </w:r>
          </w:p>
          <w:p w14:paraId="31753AAD" w14:textId="77777777" w:rsidR="00275CAF" w:rsidRDefault="00275CAF" w:rsidP="00275CAF">
            <w:pPr>
              <w:pStyle w:val="Tablesub-heading"/>
              <w:spacing w:before="60" w:after="60" w:line="264" w:lineRule="auto"/>
              <w:rPr>
                <w:b w:val="0"/>
                <w:szCs w:val="22"/>
              </w:rPr>
            </w:pPr>
            <w:r w:rsidRPr="005370AA">
              <w:rPr>
                <w:b w:val="0"/>
                <w:szCs w:val="22"/>
              </w:rPr>
              <w:t>A registered training organisation may offer vocational education and training to overseas students in Australia, but must first be approved for listing on the Commonwealth Register of Institutions and Courses for Overseas Students (CRICOS)</w:t>
            </w:r>
            <w:r>
              <w:rPr>
                <w:b w:val="0"/>
                <w:szCs w:val="22"/>
              </w:rPr>
              <w:t xml:space="preserve">. </w:t>
            </w:r>
            <w:r w:rsidRPr="005370AA">
              <w:rPr>
                <w:b w:val="0"/>
                <w:szCs w:val="22"/>
              </w:rPr>
              <w:t>These requirements are additional to the AQTF</w:t>
            </w:r>
            <w:r>
              <w:rPr>
                <w:b w:val="0"/>
                <w:szCs w:val="22"/>
              </w:rPr>
              <w:t xml:space="preserve">. </w:t>
            </w:r>
          </w:p>
          <w:p w14:paraId="7958CAE6" w14:textId="77777777" w:rsidR="00275CAF" w:rsidRPr="005370AA" w:rsidRDefault="00275CAF" w:rsidP="00275CAF">
            <w:pPr>
              <w:pStyle w:val="Tablesub-heading"/>
              <w:spacing w:before="60" w:after="60" w:line="264" w:lineRule="auto"/>
              <w:rPr>
                <w:b w:val="0"/>
                <w:szCs w:val="22"/>
              </w:rPr>
            </w:pPr>
            <w:r w:rsidRPr="005370AA">
              <w:rPr>
                <w:b w:val="0"/>
                <w:szCs w:val="22"/>
              </w:rPr>
              <w:t>Once an agency becomes a registered RTO, the registration lasts 5 years and can be renewed</w:t>
            </w:r>
            <w:r>
              <w:rPr>
                <w:b w:val="0"/>
                <w:szCs w:val="22"/>
              </w:rPr>
              <w:t>.</w:t>
            </w:r>
          </w:p>
          <w:p w14:paraId="5E6CC167" w14:textId="77777777" w:rsidR="00275CAF" w:rsidRPr="005370AA" w:rsidRDefault="00275CAF" w:rsidP="00275C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448355" w14:textId="77777777" w:rsidR="00275CAF" w:rsidRPr="005370AA" w:rsidRDefault="00275CAF" w:rsidP="00275CAF">
            <w:pPr>
              <w:pStyle w:val="Tablesub-heading"/>
              <w:spacing w:before="60" w:after="60" w:line="264" w:lineRule="auto"/>
              <w:rPr>
                <w:b w:val="0"/>
                <w:szCs w:val="22"/>
              </w:rPr>
            </w:pPr>
            <w:r w:rsidRPr="005370AA">
              <w:rPr>
                <w:b w:val="0"/>
                <w:szCs w:val="22"/>
              </w:rPr>
              <w:t>Standards for NVR Registered Training Organisations 2012</w:t>
            </w:r>
          </w:p>
          <w:p w14:paraId="186F1179" w14:textId="77777777" w:rsidR="00275CAF" w:rsidRPr="005370AA" w:rsidRDefault="00275CAF" w:rsidP="00275CAF">
            <w:pPr>
              <w:pStyle w:val="Tablesub-heading"/>
              <w:spacing w:before="60" w:after="60" w:line="264" w:lineRule="auto"/>
              <w:rPr>
                <w:szCs w:val="22"/>
              </w:rPr>
            </w:pPr>
            <w:r w:rsidRPr="005370AA">
              <w:rPr>
                <w:szCs w:val="22"/>
              </w:rPr>
              <w:t>Business requirements:</w:t>
            </w:r>
          </w:p>
          <w:p w14:paraId="77FE0E45" w14:textId="77777777" w:rsidR="00275CAF" w:rsidRPr="005370AA" w:rsidRDefault="00275CAF" w:rsidP="00275CAF">
            <w:pPr>
              <w:pStyle w:val="Tablesub-heading"/>
              <w:spacing w:before="60" w:after="60" w:line="264" w:lineRule="auto"/>
              <w:rPr>
                <w:b w:val="0"/>
                <w:szCs w:val="22"/>
              </w:rPr>
            </w:pPr>
            <w:r w:rsidRPr="005370AA">
              <w:rPr>
                <w:b w:val="0"/>
                <w:szCs w:val="22"/>
              </w:rPr>
              <w:t xml:space="preserve">This retention period is based on </w:t>
            </w:r>
            <w:r w:rsidRPr="00331564">
              <w:rPr>
                <w:b w:val="0"/>
                <w:szCs w:val="22"/>
              </w:rPr>
              <w:t xml:space="preserve">the Standards for NVR Registered Training Organisations 2012. </w:t>
            </w:r>
            <w:r>
              <w:rPr>
                <w:b w:val="0"/>
                <w:szCs w:val="22"/>
              </w:rPr>
              <w:t>Section</w:t>
            </w:r>
            <w:r w:rsidRPr="005370AA">
              <w:rPr>
                <w:b w:val="0"/>
                <w:szCs w:val="22"/>
              </w:rPr>
              <w:t xml:space="preserve"> 12.3 </w:t>
            </w:r>
            <w:r>
              <w:rPr>
                <w:b w:val="0"/>
                <w:szCs w:val="22"/>
              </w:rPr>
              <w:t xml:space="preserve">of the standard requires </w:t>
            </w:r>
            <w:r w:rsidRPr="005370AA">
              <w:rPr>
                <w:b w:val="0"/>
                <w:szCs w:val="22"/>
              </w:rPr>
              <w:t>that an RTO must retain client records of attainment of units of competency and qualifications for a period of 30 years.</w:t>
            </w:r>
            <w:r>
              <w:rPr>
                <w:b w:val="0"/>
                <w:szCs w:val="22"/>
              </w:rPr>
              <w:t xml:space="preserve"> Given this requirement to retain student records for 30 years, agency RTO registration records have also been set at 30 years.</w:t>
            </w:r>
          </w:p>
          <w:p w14:paraId="1AFEF72B" w14:textId="6876598F" w:rsidR="00275CAF" w:rsidRDefault="00275CAF" w:rsidP="00275CAF">
            <w:pPr>
              <w:pStyle w:val="Tablesub-heading"/>
              <w:spacing w:before="60" w:after="60" w:line="264" w:lineRule="auto"/>
              <w:rPr>
                <w:szCs w:val="22"/>
              </w:rPr>
            </w:pPr>
            <w:r>
              <w:rPr>
                <w:b w:val="0"/>
                <w:szCs w:val="22"/>
              </w:rPr>
              <w:t>This retention period ensures any relevant registration records are available in the event of an audit and is consistent with the retention of similar records by the Commonwealth.</w:t>
            </w:r>
          </w:p>
        </w:tc>
      </w:tr>
      <w:tr w:rsidR="008E2934" w:rsidRPr="005370AA" w14:paraId="312286E1" w14:textId="77777777" w:rsidTr="00FB34AD">
        <w:tc>
          <w:tcPr>
            <w:tcW w:w="579" w:type="pct"/>
            <w:tcBorders>
              <w:top w:val="single" w:sz="6" w:space="0" w:color="C0C0C0"/>
              <w:bottom w:val="single" w:sz="6" w:space="0" w:color="C0C0C0"/>
            </w:tcBorders>
          </w:tcPr>
          <w:p w14:paraId="5E952B94" w14:textId="0912AF8C" w:rsidR="008E2934" w:rsidRPr="00F60D48" w:rsidRDefault="008E2934" w:rsidP="008E2934">
            <w:pPr>
              <w:pStyle w:val="Tablesub-heading"/>
              <w:spacing w:before="60" w:after="60"/>
              <w:rPr>
                <w:b w:val="0"/>
                <w:szCs w:val="22"/>
              </w:rPr>
            </w:pPr>
            <w:r w:rsidRPr="00F60D48">
              <w:rPr>
                <w:b w:val="0"/>
                <w:szCs w:val="22"/>
              </w:rPr>
              <w:t>2079</w:t>
            </w:r>
          </w:p>
        </w:tc>
        <w:tc>
          <w:tcPr>
            <w:tcW w:w="1120" w:type="pct"/>
            <w:tcBorders>
              <w:top w:val="single" w:sz="6" w:space="0" w:color="C0C0C0"/>
              <w:bottom w:val="single" w:sz="6" w:space="0" w:color="C0C0C0"/>
            </w:tcBorders>
          </w:tcPr>
          <w:p w14:paraId="7002E931" w14:textId="77777777" w:rsidR="008E2934" w:rsidRPr="00F60D48" w:rsidRDefault="008E2934" w:rsidP="002F7DAF">
            <w:pPr>
              <w:pStyle w:val="Heading3"/>
            </w:pPr>
            <w:r w:rsidRPr="00F60D48">
              <w:t>Training provision</w:t>
            </w:r>
          </w:p>
          <w:p w14:paraId="3AB8E314" w14:textId="77777777" w:rsidR="008E2934" w:rsidRPr="00F60D48" w:rsidRDefault="008E2934" w:rsidP="002F7DAF">
            <w:pPr>
              <w:pStyle w:val="Tabletext"/>
              <w:spacing w:before="60" w:after="60" w:line="264" w:lineRule="auto"/>
              <w:rPr>
                <w:sz w:val="22"/>
                <w:szCs w:val="22"/>
              </w:rPr>
            </w:pPr>
            <w:r w:rsidRPr="00F60D48">
              <w:rPr>
                <w:sz w:val="22"/>
                <w:szCs w:val="22"/>
              </w:rPr>
              <w:t>Records relating to the development and delivery of training programs, seminars and workshops organised by the agency where the agency is not a Registered Training Organisation (RTO).</w:t>
            </w:r>
          </w:p>
          <w:p w14:paraId="6A9AD81C" w14:textId="77777777" w:rsidR="00F60D48" w:rsidRDefault="008E2934" w:rsidP="002F7DAF">
            <w:pPr>
              <w:pStyle w:val="Heading30"/>
              <w:spacing w:before="60" w:after="60" w:line="264" w:lineRule="auto"/>
              <w:rPr>
                <w:b w:val="0"/>
              </w:rPr>
            </w:pPr>
            <w:r w:rsidRPr="00F60D48">
              <w:rPr>
                <w:b w:val="0"/>
              </w:rPr>
              <w:t>Includes training for employees for Code of Conduct, Fraud and Corruption, Information Privacy and Information Security.</w:t>
            </w:r>
          </w:p>
          <w:p w14:paraId="1E0BACF3" w14:textId="5161885B" w:rsidR="008E2934" w:rsidRPr="00F60D48" w:rsidRDefault="008E2934" w:rsidP="002F7DAF">
            <w:pPr>
              <w:pStyle w:val="Heading30"/>
              <w:spacing w:before="60" w:after="60" w:line="264" w:lineRule="auto"/>
            </w:pPr>
            <w:r w:rsidRPr="00F60D48">
              <w:t>Disposal action</w:t>
            </w:r>
            <w:r w:rsidRPr="00F60D48">
              <w:rPr>
                <w:b w:val="0"/>
              </w:rPr>
              <w:t xml:space="preserve"> </w:t>
            </w:r>
            <w:r w:rsidRPr="00F60D48">
              <w:t xml:space="preserve">– </w:t>
            </w:r>
          </w:p>
          <w:p w14:paraId="1BB5B36C" w14:textId="0E67F85B" w:rsidR="008E2934" w:rsidRPr="00F60D48" w:rsidRDefault="008E2934" w:rsidP="002F7DAF">
            <w:pPr>
              <w:pStyle w:val="Tablesub-heading"/>
              <w:spacing w:before="60" w:after="60" w:line="264" w:lineRule="auto"/>
              <w:rPr>
                <w:b w:val="0"/>
                <w:i/>
                <w:szCs w:val="22"/>
              </w:rPr>
            </w:pPr>
            <w:r w:rsidRPr="00F60D48">
              <w:rPr>
                <w:b w:val="0"/>
              </w:rPr>
              <w:t>7 years after business action completed.</w:t>
            </w:r>
          </w:p>
        </w:tc>
        <w:tc>
          <w:tcPr>
            <w:tcW w:w="3301" w:type="pct"/>
            <w:tcBorders>
              <w:top w:val="single" w:sz="6" w:space="0" w:color="C0C0C0"/>
              <w:bottom w:val="single" w:sz="6" w:space="0" w:color="C0C0C0"/>
            </w:tcBorders>
          </w:tcPr>
          <w:p w14:paraId="267CA799" w14:textId="77777777" w:rsidR="00F60D48" w:rsidRDefault="00F60D48" w:rsidP="002F7DAF">
            <w:pPr>
              <w:pStyle w:val="Tablesub-heading"/>
              <w:spacing w:before="60" w:after="60" w:line="264" w:lineRule="auto"/>
              <w:rPr>
                <w:b w:val="0"/>
                <w:szCs w:val="22"/>
              </w:rPr>
            </w:pPr>
            <w:r>
              <w:rPr>
                <w:szCs w:val="22"/>
              </w:rPr>
              <w:t xml:space="preserve">Date authorised: </w:t>
            </w:r>
            <w:r>
              <w:rPr>
                <w:b w:val="0"/>
                <w:szCs w:val="22"/>
              </w:rPr>
              <w:t>20 February 2018</w:t>
            </w:r>
          </w:p>
          <w:p w14:paraId="61541ACE" w14:textId="77777777" w:rsidR="008E2934" w:rsidRPr="00F60D48" w:rsidRDefault="008E2934" w:rsidP="002F7DAF">
            <w:pPr>
              <w:pStyle w:val="Tablesub-heading"/>
              <w:spacing w:before="60" w:after="60" w:line="264" w:lineRule="auto"/>
              <w:rPr>
                <w:szCs w:val="22"/>
              </w:rPr>
            </w:pPr>
            <w:r w:rsidRPr="00F60D48">
              <w:rPr>
                <w:szCs w:val="22"/>
              </w:rPr>
              <w:t xml:space="preserve">Class history: </w:t>
            </w:r>
          </w:p>
          <w:p w14:paraId="7295463F"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Revoked record class 1261 retention period change from 5 years to 7 years. See change history table. </w:t>
            </w:r>
          </w:p>
          <w:p w14:paraId="63B4D0ED" w14:textId="420E01FC" w:rsidR="008E2934" w:rsidRPr="00F60D48" w:rsidRDefault="004366F7" w:rsidP="002F7DAF">
            <w:pPr>
              <w:pStyle w:val="Tablesub-heading"/>
              <w:spacing w:before="60" w:after="60" w:line="264" w:lineRule="auto"/>
              <w:rPr>
                <w:szCs w:val="22"/>
              </w:rPr>
            </w:pPr>
            <w:r>
              <w:rPr>
                <w:szCs w:val="22"/>
              </w:rPr>
              <w:t>Background/business process:</w:t>
            </w:r>
          </w:p>
          <w:p w14:paraId="2ABFFF9F"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covers records created by agencies when providing training. It does not cover records of agencies that are Registered Training Organisations (RTO) that have specific requirements under the </w:t>
            </w:r>
            <w:r w:rsidRPr="00F60D48">
              <w:rPr>
                <w:b w:val="0"/>
                <w:i/>
                <w:szCs w:val="22"/>
              </w:rPr>
              <w:t>National Skills Standards Council Policy: Application of the Australian Qualifications Framework Qualifications Issuance Policy within the VET Sector</w:t>
            </w:r>
            <w:r w:rsidRPr="00F60D48">
              <w:rPr>
                <w:b w:val="0"/>
                <w:szCs w:val="22"/>
              </w:rPr>
              <w:t xml:space="preserve"> to retain records of qualifications issued and statements of attainment for 30 years.</w:t>
            </w:r>
          </w:p>
          <w:p w14:paraId="22BE4357" w14:textId="6515FE48" w:rsidR="008E2934" w:rsidRPr="00F60D48" w:rsidRDefault="004366F7" w:rsidP="002F7DAF">
            <w:pPr>
              <w:pStyle w:val="Tablesub-heading"/>
              <w:spacing w:before="60" w:after="60" w:line="264" w:lineRule="auto"/>
              <w:rPr>
                <w:szCs w:val="22"/>
              </w:rPr>
            </w:pPr>
            <w:r>
              <w:rPr>
                <w:szCs w:val="22"/>
              </w:rPr>
              <w:t>Business requirements:</w:t>
            </w:r>
          </w:p>
          <w:p w14:paraId="782A2C81"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retention period has been amended due to legislative change. The </w:t>
            </w:r>
            <w:r w:rsidRPr="00F60D48">
              <w:rPr>
                <w:b w:val="0"/>
                <w:i/>
                <w:szCs w:val="22"/>
              </w:rPr>
              <w:t>Industrial Relations Act 2016</w:t>
            </w:r>
            <w:r w:rsidRPr="00F60D48">
              <w:rPr>
                <w:b w:val="0"/>
                <w:szCs w:val="22"/>
              </w:rPr>
              <w:t xml:space="preserve"> replaces the </w:t>
            </w:r>
            <w:r w:rsidRPr="00F60D48">
              <w:rPr>
                <w:b w:val="0"/>
                <w:i/>
                <w:szCs w:val="22"/>
              </w:rPr>
              <w:t>Industrial Relations Act 1999</w:t>
            </w:r>
            <w:r w:rsidRPr="00F60D48">
              <w:rPr>
                <w:b w:val="0"/>
                <w:szCs w:val="22"/>
              </w:rPr>
              <w:t xml:space="preserve">. The new Act establishes a reverse onus of proof requirement. This places the obligation on the employer, meaning that evidence of the relevant decision-maker will be crucial in proceedings before the Industrial Relations Commission. </w:t>
            </w:r>
          </w:p>
          <w:p w14:paraId="04FA5125" w14:textId="77777777" w:rsidR="008E2934" w:rsidRPr="00F60D48" w:rsidRDefault="008E2934" w:rsidP="002F7DAF">
            <w:pPr>
              <w:pStyle w:val="Tablesub-heading"/>
              <w:spacing w:before="60" w:after="60" w:line="264" w:lineRule="auto"/>
              <w:rPr>
                <w:b w:val="0"/>
                <w:szCs w:val="22"/>
              </w:rPr>
            </w:pPr>
            <w:r w:rsidRPr="00F60D48">
              <w:rPr>
                <w:b w:val="0"/>
                <w:szCs w:val="22"/>
              </w:rPr>
              <w:t>The retention period allows for the efficient administration of training schemes and allows for reference back to training material during the development of future schemes.</w:t>
            </w:r>
          </w:p>
          <w:p w14:paraId="1207AAB9"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coercion, pressure and misrepresentations.</w:t>
            </w:r>
          </w:p>
          <w:p w14:paraId="4B2D2A1D"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1EB56923" w14:textId="77777777" w:rsidR="008E2934" w:rsidRPr="00F60D48" w:rsidRDefault="008E2934" w:rsidP="002F7DAF">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308F2BF2"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7F95C0A5" w14:textId="5A6F0DB9" w:rsidR="008E2934" w:rsidRPr="00F60D48" w:rsidRDefault="004366F7" w:rsidP="002F7DAF">
            <w:pPr>
              <w:pStyle w:val="Tablesub-heading"/>
              <w:spacing w:before="60" w:after="60" w:line="264" w:lineRule="auto"/>
              <w:rPr>
                <w:szCs w:val="22"/>
              </w:rPr>
            </w:pPr>
            <w:r>
              <w:rPr>
                <w:szCs w:val="22"/>
              </w:rPr>
              <w:t>Regulatory requirements:</w:t>
            </w:r>
          </w:p>
          <w:p w14:paraId="2F0C8310" w14:textId="77777777" w:rsidR="008E2934" w:rsidRPr="00F60D48" w:rsidRDefault="008E2934" w:rsidP="002F7DAF">
            <w:pPr>
              <w:pStyle w:val="Tablesub-heading"/>
              <w:spacing w:before="60" w:after="60" w:line="264" w:lineRule="auto"/>
              <w:rPr>
                <w:b w:val="0"/>
                <w:i/>
                <w:szCs w:val="22"/>
              </w:rPr>
            </w:pPr>
            <w:r w:rsidRPr="00F60D48">
              <w:rPr>
                <w:b w:val="0"/>
                <w:i/>
                <w:szCs w:val="22"/>
              </w:rPr>
              <w:t>Industrial Relations Act 2016</w:t>
            </w:r>
          </w:p>
          <w:p w14:paraId="0E0CBFE0" w14:textId="77777777" w:rsidR="008E2934" w:rsidRPr="00F60D48" w:rsidRDefault="008E2934" w:rsidP="002F7DAF">
            <w:pPr>
              <w:pStyle w:val="Tablesub-heading"/>
              <w:spacing w:before="60" w:after="60" w:line="264" w:lineRule="auto"/>
              <w:rPr>
                <w:b w:val="0"/>
                <w:i/>
                <w:szCs w:val="22"/>
              </w:rPr>
            </w:pPr>
            <w:r w:rsidRPr="00F60D48">
              <w:rPr>
                <w:b w:val="0"/>
                <w:i/>
                <w:szCs w:val="22"/>
              </w:rPr>
              <w:t>National Skills Standards Council Policy: Application of the Australian Qualifications Framework Qualifications Issuance Policy within the VET Sector.</w:t>
            </w:r>
          </w:p>
          <w:p w14:paraId="1A29BDA8" w14:textId="77777777" w:rsidR="008E2934" w:rsidRPr="00F60D48" w:rsidRDefault="008E2934" w:rsidP="002F7DAF">
            <w:pPr>
              <w:pStyle w:val="Tablesub-heading"/>
              <w:spacing w:before="60" w:after="60" w:line="264" w:lineRule="auto"/>
              <w:rPr>
                <w:szCs w:val="22"/>
              </w:rPr>
            </w:pPr>
            <w:r w:rsidRPr="00F60D48">
              <w:rPr>
                <w:szCs w:val="22"/>
              </w:rPr>
              <w:t xml:space="preserve">Comparison with other schedules' retention period: </w:t>
            </w:r>
          </w:p>
          <w:p w14:paraId="4E5DA23C" w14:textId="77777777" w:rsidR="008E2934" w:rsidRPr="00F60D48" w:rsidRDefault="008E2934" w:rsidP="002F7DAF">
            <w:pPr>
              <w:pStyle w:val="Tablesub-heading"/>
              <w:spacing w:before="60" w:after="60" w:line="264" w:lineRule="auto"/>
              <w:rPr>
                <w:b w:val="0"/>
                <w:szCs w:val="22"/>
              </w:rPr>
            </w:pPr>
            <w:r w:rsidRPr="00F60D48">
              <w:rPr>
                <w:b w:val="0"/>
                <w:szCs w:val="22"/>
              </w:rPr>
              <w:t>Northern Territory Archives Service – Administrative Functions of the Northern Territory Government (November 2013) – 14.5.5 Destroy when material is superseded.</w:t>
            </w:r>
          </w:p>
          <w:p w14:paraId="7925A738" w14:textId="77777777" w:rsidR="008E2934" w:rsidRPr="00F60D48" w:rsidRDefault="008E2934" w:rsidP="002F7DAF">
            <w:pPr>
              <w:pStyle w:val="Tablesub-heading"/>
              <w:spacing w:before="60" w:after="60" w:line="264" w:lineRule="auto"/>
              <w:rPr>
                <w:b w:val="0"/>
                <w:szCs w:val="22"/>
              </w:rPr>
            </w:pPr>
            <w:r w:rsidRPr="00F60D48">
              <w:rPr>
                <w:b w:val="0"/>
                <w:szCs w:val="22"/>
              </w:rPr>
              <w:t>National Archives of Australia – Administrative Functions Disposal Authority (AFDA) (March 2010) – 2017 Destroy when course is superseded or when training material is no longer relevant.</w:t>
            </w:r>
          </w:p>
          <w:p w14:paraId="348CFDDD" w14:textId="77777777" w:rsidR="008E2934" w:rsidRPr="00F60D48" w:rsidRDefault="008E2934" w:rsidP="002F7DAF">
            <w:pPr>
              <w:pStyle w:val="Tablesub-heading"/>
              <w:spacing w:before="60" w:after="60" w:line="264" w:lineRule="auto"/>
              <w:rPr>
                <w:b w:val="0"/>
                <w:szCs w:val="22"/>
              </w:rPr>
            </w:pPr>
            <w:r w:rsidRPr="00F60D48">
              <w:rPr>
                <w:b w:val="0"/>
                <w:szCs w:val="22"/>
              </w:rPr>
              <w:t>State Records Authority of New South Wales – GA28 Administrative Records (December 2015) – GA28-18.11.06 (Approved training material) Retain until course or training material is superseded, then destroy. GA28-18.11.08 (Administrative arrangements) Retain until administrative or reference use ceases, then destroy.</w:t>
            </w:r>
          </w:p>
          <w:p w14:paraId="1FF3DE21" w14:textId="77777777" w:rsidR="008E2934" w:rsidRPr="00F60D48" w:rsidRDefault="008E2934" w:rsidP="002F7DAF">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5.17.4 Destroy 7 years after action completed.</w:t>
            </w:r>
          </w:p>
          <w:p w14:paraId="699D5F78" w14:textId="77777777" w:rsidR="008E2934" w:rsidRPr="00F60D48" w:rsidRDefault="008E2934" w:rsidP="002F7DAF">
            <w:pPr>
              <w:pStyle w:val="Tablesub-heading"/>
              <w:spacing w:before="60" w:after="60" w:line="264" w:lineRule="auto"/>
              <w:rPr>
                <w:b w:val="0"/>
                <w:szCs w:val="22"/>
              </w:rPr>
            </w:pPr>
            <w:r w:rsidRPr="00F60D48">
              <w:rPr>
                <w:b w:val="0"/>
                <w:szCs w:val="22"/>
              </w:rPr>
              <w:t>Tasmanian Government Information Strategy Unit – DA2157 Common Administrative Functions (May 2014) – 15.13.01 Destroy 7 years after action completed.</w:t>
            </w:r>
          </w:p>
          <w:p w14:paraId="5564635F" w14:textId="77777777" w:rsidR="008E2934" w:rsidRPr="00F60D48" w:rsidRDefault="008E2934" w:rsidP="002F7DAF">
            <w:pPr>
              <w:pStyle w:val="Tablesub-heading"/>
              <w:spacing w:before="60" w:after="60" w:line="264" w:lineRule="auto"/>
              <w:rPr>
                <w:b w:val="0"/>
                <w:szCs w:val="22"/>
              </w:rPr>
            </w:pPr>
            <w:r w:rsidRPr="00F60D48">
              <w:rPr>
                <w:b w:val="0"/>
                <w:szCs w:val="22"/>
              </w:rPr>
              <w:t>Public Record Office Victoria – PROS 07/01 VAR 4 Common Administrative Functions (March 2017) – 17.7.2 (Training material) Destroy after course is superseded. 17.7.4 (Staff attendance) Destroy 2 years after administrative use has concluded.</w:t>
            </w:r>
          </w:p>
          <w:p w14:paraId="24B0E3DE" w14:textId="0745191E" w:rsidR="008E2934" w:rsidRPr="00F60D48" w:rsidRDefault="008E2934" w:rsidP="002F7DAF">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97.2 (Administrative arrangements) Retain 7 years after action completed, then destroy. 97.4 (Course materials) Retain 5 years after action completed, then destroy.</w:t>
            </w:r>
          </w:p>
        </w:tc>
      </w:tr>
    </w:tbl>
    <w:p w14:paraId="3D69C556" w14:textId="7FFCFF2F" w:rsidR="00723128" w:rsidRDefault="00723128" w:rsidP="008C0596">
      <w:pPr>
        <w:spacing w:before="0" w:after="0"/>
      </w:pPr>
    </w:p>
    <w:p w14:paraId="7DB76725" w14:textId="6F030CE7" w:rsidR="00802FC3" w:rsidRDefault="00723128" w:rsidP="008C0596">
      <w:pPr>
        <w:spacing w:before="0" w:after="0"/>
      </w:pPr>
      <w:r>
        <w:br w:type="page"/>
      </w:r>
    </w:p>
    <w:tbl>
      <w:tblPr>
        <w:tblW w:w="5034"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73"/>
        <w:gridCol w:w="11586"/>
      </w:tblGrid>
      <w:tr w:rsidR="00813717" w:rsidRPr="005370AA" w14:paraId="006E4634" w14:textId="77777777" w:rsidTr="00FB34AD">
        <w:tc>
          <w:tcPr>
            <w:tcW w:w="1048" w:type="pct"/>
            <w:shd w:val="clear" w:color="auto" w:fill="E0E0E0"/>
          </w:tcPr>
          <w:p w14:paraId="1860F412" w14:textId="4ABE7EB6" w:rsidR="00813717" w:rsidRPr="005370AA" w:rsidRDefault="00813717" w:rsidP="003930B3">
            <w:pPr>
              <w:jc w:val="center"/>
              <w:rPr>
                <w:b/>
                <w:lang w:eastAsia="en-AU"/>
              </w:rPr>
            </w:pPr>
            <w:r w:rsidRPr="005370AA">
              <w:rPr>
                <w:b/>
                <w:lang w:eastAsia="en-AU"/>
              </w:rPr>
              <w:t>Title</w:t>
            </w:r>
          </w:p>
        </w:tc>
        <w:tc>
          <w:tcPr>
            <w:tcW w:w="3952" w:type="pct"/>
            <w:shd w:val="clear" w:color="auto" w:fill="E0E0E0"/>
          </w:tcPr>
          <w:p w14:paraId="5A802091" w14:textId="77777777" w:rsidR="00813717" w:rsidRPr="005370AA" w:rsidRDefault="00813717" w:rsidP="003930B3">
            <w:pPr>
              <w:jc w:val="center"/>
              <w:rPr>
                <w:b/>
                <w:lang w:eastAsia="en-AU"/>
              </w:rPr>
            </w:pPr>
            <w:r w:rsidRPr="005370AA">
              <w:rPr>
                <w:b/>
                <w:lang w:eastAsia="en-AU"/>
              </w:rPr>
              <w:t>Scope Note</w:t>
            </w:r>
          </w:p>
        </w:tc>
      </w:tr>
      <w:tr w:rsidR="004D60D6" w:rsidRPr="005370AA" w14:paraId="0E604DE4" w14:textId="77777777" w:rsidTr="00FB34AD">
        <w:tc>
          <w:tcPr>
            <w:tcW w:w="1048" w:type="pct"/>
          </w:tcPr>
          <w:p w14:paraId="2187DF1B" w14:textId="77777777" w:rsidR="004D60D6" w:rsidRPr="008D3B13" w:rsidRDefault="0087410D" w:rsidP="002F7DAF">
            <w:pPr>
              <w:pStyle w:val="Heading1"/>
              <w:spacing w:line="264" w:lineRule="auto"/>
            </w:pPr>
            <w:bookmarkStart w:id="42" w:name="_TRANSITORY_AND_SHORT"/>
            <w:bookmarkStart w:id="43" w:name="TransitoryShortTerm"/>
            <w:bookmarkEnd w:id="42"/>
            <w:r w:rsidRPr="008D3B13">
              <w:t>TRANSITORY AND SHORT TERM</w:t>
            </w:r>
            <w:bookmarkEnd w:id="43"/>
          </w:p>
        </w:tc>
        <w:tc>
          <w:tcPr>
            <w:tcW w:w="3952" w:type="pct"/>
          </w:tcPr>
          <w:p w14:paraId="06899818" w14:textId="77777777" w:rsidR="00F91363" w:rsidRPr="009D0B5C" w:rsidRDefault="00F91363" w:rsidP="002F7DAF">
            <w:pPr>
              <w:spacing w:line="264" w:lineRule="auto"/>
              <w:rPr>
                <w:i/>
                <w:szCs w:val="22"/>
              </w:rPr>
            </w:pPr>
            <w:r>
              <w:rPr>
                <w:i/>
                <w:szCs w:val="22"/>
              </w:rPr>
              <w:t>T</w:t>
            </w:r>
            <w:r w:rsidRPr="009D0B5C">
              <w:rPr>
                <w:i/>
                <w:szCs w:val="22"/>
              </w:rPr>
              <w:t>ransit</w:t>
            </w:r>
            <w:r>
              <w:rPr>
                <w:i/>
                <w:szCs w:val="22"/>
              </w:rPr>
              <w:t xml:space="preserve">ory and short term records </w:t>
            </w:r>
            <w:r w:rsidRPr="009D0B5C">
              <w:rPr>
                <w:i/>
                <w:szCs w:val="22"/>
              </w:rPr>
              <w:t xml:space="preserve">are created as part of routine transactional business practices and </w:t>
            </w:r>
            <w:r>
              <w:rPr>
                <w:i/>
                <w:szCs w:val="22"/>
              </w:rPr>
              <w:t xml:space="preserve">are </w:t>
            </w:r>
            <w:r w:rsidRPr="009D0B5C">
              <w:rPr>
                <w:i/>
                <w:szCs w:val="22"/>
              </w:rPr>
              <w:t>only required to be k</w:t>
            </w:r>
            <w:r>
              <w:rPr>
                <w:i/>
                <w:szCs w:val="22"/>
              </w:rPr>
              <w:t xml:space="preserve">ept for a short period of time. </w:t>
            </w:r>
          </w:p>
          <w:p w14:paraId="679C8025" w14:textId="77777777" w:rsidR="00F91363" w:rsidRDefault="00F91363" w:rsidP="002F7DAF">
            <w:pPr>
              <w:spacing w:line="264" w:lineRule="auto"/>
              <w:rPr>
                <w:i/>
              </w:rPr>
            </w:pPr>
            <w:r w:rsidRPr="008776C7">
              <w:rPr>
                <w:i/>
              </w:rPr>
              <w:t>Agencies remain responsible</w:t>
            </w:r>
            <w:r>
              <w:rPr>
                <w:i/>
              </w:rPr>
              <w:t xml:space="preserve"> for:</w:t>
            </w:r>
            <w:r w:rsidRPr="008776C7">
              <w:rPr>
                <w:i/>
              </w:rPr>
              <w:t xml:space="preserve"> </w:t>
            </w:r>
          </w:p>
          <w:p w14:paraId="79ED0AD1" w14:textId="77777777" w:rsidR="00F91363" w:rsidRDefault="00F91363" w:rsidP="002F7DAF">
            <w:pPr>
              <w:numPr>
                <w:ilvl w:val="0"/>
                <w:numId w:val="159"/>
              </w:numPr>
              <w:spacing w:line="264" w:lineRule="auto"/>
              <w:rPr>
                <w:i/>
              </w:rPr>
            </w:pPr>
            <w:r w:rsidRPr="008776C7">
              <w:rPr>
                <w:i/>
              </w:rPr>
              <w:t>determining their specific legal obligations for the retention of records relating to their business activities. Where a disposal requirement under this schedule</w:t>
            </w:r>
            <w:r>
              <w:rPr>
                <w:i/>
              </w:rPr>
              <w:t xml:space="preserve"> does</w:t>
            </w:r>
            <w:r w:rsidRPr="008776C7">
              <w:rPr>
                <w:i/>
              </w:rPr>
              <w:t xml:space="preserve"> not meet an agency’s specific regulatory requirement, please refer to your agency’s core business or sector schedule </w:t>
            </w:r>
          </w:p>
          <w:p w14:paraId="15C4EC0A" w14:textId="77777777" w:rsidR="00F91363" w:rsidRPr="008776C7" w:rsidRDefault="00F91363" w:rsidP="002F7DAF">
            <w:pPr>
              <w:numPr>
                <w:ilvl w:val="0"/>
                <w:numId w:val="159"/>
              </w:numPr>
              <w:spacing w:line="264" w:lineRule="auto"/>
              <w:rPr>
                <w:i/>
              </w:rPr>
            </w:pPr>
            <w:r>
              <w:rPr>
                <w:i/>
              </w:rPr>
              <w:t>ensuring records being disposed of are covered by the classes and not listed in the specific exclusions provided in each record class</w:t>
            </w:r>
          </w:p>
          <w:p w14:paraId="3E9FF5B4" w14:textId="77777777" w:rsidR="00F91363" w:rsidRDefault="00F91363" w:rsidP="002F7DAF">
            <w:pPr>
              <w:numPr>
                <w:ilvl w:val="0"/>
                <w:numId w:val="159"/>
              </w:numPr>
              <w:spacing w:line="264" w:lineRule="auto"/>
              <w:rPr>
                <w:i/>
                <w:iCs/>
              </w:rPr>
            </w:pPr>
            <w:r>
              <w:rPr>
                <w:i/>
                <w:iCs/>
              </w:rPr>
              <w:t>determining</w:t>
            </w:r>
            <w:r w:rsidRPr="009D0B5C">
              <w:rPr>
                <w:i/>
                <w:iCs/>
              </w:rPr>
              <w:t xml:space="preserve"> when </w:t>
            </w:r>
            <w:r>
              <w:rPr>
                <w:i/>
                <w:iCs/>
              </w:rPr>
              <w:t>‘</w:t>
            </w:r>
            <w:r w:rsidRPr="009D0B5C">
              <w:rPr>
                <w:i/>
                <w:iCs/>
              </w:rPr>
              <w:t>business use ceases</w:t>
            </w:r>
            <w:r>
              <w:rPr>
                <w:i/>
                <w:iCs/>
              </w:rPr>
              <w:t>’</w:t>
            </w:r>
            <w:r w:rsidRPr="009D0B5C">
              <w:rPr>
                <w:i/>
                <w:iCs/>
              </w:rPr>
              <w:t xml:space="preserve"> within </w:t>
            </w:r>
            <w:r>
              <w:rPr>
                <w:i/>
                <w:iCs/>
              </w:rPr>
              <w:t xml:space="preserve">its context (i.e. this is when </w:t>
            </w:r>
            <w:r w:rsidRPr="009D0B5C">
              <w:rPr>
                <w:i/>
                <w:iCs/>
              </w:rPr>
              <w:t>any business, accountability, community or cultural requirements have ceased, or were never evident</w:t>
            </w:r>
            <w:r>
              <w:rPr>
                <w:i/>
                <w:iCs/>
              </w:rPr>
              <w:t>)</w:t>
            </w:r>
            <w:r w:rsidRPr="009D0B5C">
              <w:rPr>
                <w:i/>
                <w:iCs/>
              </w:rPr>
              <w:t xml:space="preserve"> </w:t>
            </w:r>
          </w:p>
          <w:p w14:paraId="19A1CB77" w14:textId="77777777" w:rsidR="00F91363" w:rsidRPr="009D0B5C" w:rsidRDefault="00F91363" w:rsidP="002F7DAF">
            <w:pPr>
              <w:numPr>
                <w:ilvl w:val="0"/>
                <w:numId w:val="159"/>
              </w:numPr>
              <w:spacing w:line="264" w:lineRule="auto"/>
              <w:rPr>
                <w:i/>
                <w:iCs/>
              </w:rPr>
            </w:pPr>
            <w:r w:rsidRPr="009D0B5C">
              <w:rPr>
                <w:i/>
                <w:iCs/>
              </w:rPr>
              <w:t>before destroying records, identifying those records that may</w:t>
            </w:r>
            <w:r>
              <w:rPr>
                <w:i/>
                <w:iCs/>
              </w:rPr>
              <w:t xml:space="preserve"> be</w:t>
            </w:r>
            <w:r w:rsidRPr="009D0B5C">
              <w:rPr>
                <w:i/>
                <w:iCs/>
              </w:rPr>
              <w:t xml:space="preserve"> require</w:t>
            </w:r>
            <w:r>
              <w:rPr>
                <w:i/>
                <w:iCs/>
              </w:rPr>
              <w:t xml:space="preserve">d for </w:t>
            </w:r>
            <w:r w:rsidRPr="009D0B5C">
              <w:rPr>
                <w:i/>
                <w:iCs/>
              </w:rPr>
              <w:t>longer, including where:</w:t>
            </w:r>
          </w:p>
          <w:p w14:paraId="6F075C3C" w14:textId="77777777" w:rsidR="00F91363" w:rsidRPr="009D0B5C" w:rsidRDefault="00F91363" w:rsidP="002F7DAF">
            <w:pPr>
              <w:numPr>
                <w:ilvl w:val="1"/>
                <w:numId w:val="159"/>
              </w:numPr>
              <w:spacing w:line="264" w:lineRule="auto"/>
              <w:rPr>
                <w:i/>
              </w:rPr>
            </w:pPr>
            <w:r w:rsidRPr="009D0B5C">
              <w:rPr>
                <w:i/>
              </w:rPr>
              <w:t>they are or may be required for judicial and litigation proceedings, Commissions of Inquiry, or legal action, whether or not the State is a party to that litigation</w:t>
            </w:r>
          </w:p>
          <w:p w14:paraId="086A58FF" w14:textId="77777777" w:rsidR="00F91363" w:rsidRPr="00E96051" w:rsidRDefault="00F91363" w:rsidP="002F7DAF">
            <w:pPr>
              <w:numPr>
                <w:ilvl w:val="1"/>
                <w:numId w:val="159"/>
              </w:numPr>
              <w:spacing w:line="264" w:lineRule="auto"/>
              <w:rPr>
                <w:i/>
                <w:iCs/>
              </w:rPr>
            </w:pPr>
            <w:r w:rsidRPr="009D0B5C">
              <w:rPr>
                <w:i/>
              </w:rPr>
              <w:t>there</w:t>
            </w:r>
            <w:r w:rsidRPr="009D0B5C">
              <w:rPr>
                <w:i/>
                <w:iCs/>
              </w:rPr>
              <w:t xml:space="preserve"> is any other law or policy requiring the records be retained, for example, a current disposal freeze or retained in accordance with the Evidence Act 1977 and the Criminal Code Act 1899.</w:t>
            </w:r>
          </w:p>
          <w:p w14:paraId="1B3D011C" w14:textId="55B3B778" w:rsidR="004D60D6" w:rsidRPr="006D75F4" w:rsidRDefault="00F91363" w:rsidP="002F7DAF">
            <w:pPr>
              <w:spacing w:line="264" w:lineRule="auto"/>
              <w:rPr>
                <w:i/>
                <w:iCs/>
              </w:rPr>
            </w:pPr>
            <w:r w:rsidRPr="009D0B5C">
              <w:rPr>
                <w:i/>
                <w:iCs/>
              </w:rPr>
              <w:t>Transitory and short term records described in this schedule do not require formal destruction documentation as per</w:t>
            </w:r>
            <w:r w:rsidR="002E71AA">
              <w:rPr>
                <w:i/>
                <w:iCs/>
              </w:rPr>
              <w:t xml:space="preserve"> </w:t>
            </w:r>
            <w:r w:rsidR="002E71AA" w:rsidRPr="002E71AA">
              <w:rPr>
                <w:i/>
                <w:iCs/>
              </w:rPr>
              <w:t xml:space="preserve">the Records governance policy (RGP). </w:t>
            </w:r>
            <w:r w:rsidRPr="009D0B5C">
              <w:rPr>
                <w:i/>
                <w:iCs/>
              </w:rPr>
              <w:t xml:space="preserve">Depending on your business requirements, they also do not need to be formally captured into an agency’s recordkeeping solution (e.g. eDRMS, business application with appropriate recordkeeping functionality). </w:t>
            </w:r>
          </w:p>
        </w:tc>
      </w:tr>
    </w:tbl>
    <w:p w14:paraId="1F98D894" w14:textId="3D3B2F60" w:rsidR="00FB34AD" w:rsidRDefault="00FB34AD" w:rsidP="008C0596">
      <w:pPr>
        <w:pStyle w:val="Tablesub-heading"/>
        <w:spacing w:before="0" w:after="0"/>
        <w:rPr>
          <w:szCs w:val="22"/>
        </w:rPr>
      </w:pPr>
    </w:p>
    <w:tbl>
      <w:tblPr>
        <w:tblW w:w="5019" w:type="pct"/>
        <w:tblInd w:w="-131"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9"/>
      </w:tblGrid>
      <w:tr w:rsidR="004D60D6" w:rsidRPr="005370AA" w14:paraId="3C2AC4BA" w14:textId="77777777" w:rsidTr="003829FA">
        <w:trPr>
          <w:tblHeader/>
        </w:trPr>
        <w:tc>
          <w:tcPr>
            <w:tcW w:w="577" w:type="pct"/>
            <w:tcBorders>
              <w:top w:val="single" w:sz="6" w:space="0" w:color="C0C0C0"/>
              <w:bottom w:val="single" w:sz="6" w:space="0" w:color="C0C0C0"/>
            </w:tcBorders>
            <w:shd w:val="clear" w:color="auto" w:fill="C0C0C0"/>
            <w:vAlign w:val="center"/>
          </w:tcPr>
          <w:p w14:paraId="45B97ACF" w14:textId="360C7777" w:rsidR="004D60D6" w:rsidRPr="005370AA" w:rsidRDefault="003829FA" w:rsidP="003930B3">
            <w:pPr>
              <w:pStyle w:val="Tablesub-heading"/>
              <w:spacing w:before="60" w:after="60"/>
              <w:rPr>
                <w:szCs w:val="22"/>
              </w:rPr>
            </w:pPr>
            <w:r>
              <w:rPr>
                <w:szCs w:val="22"/>
              </w:rPr>
              <w:t>Disposal Authorisation</w:t>
            </w:r>
          </w:p>
        </w:tc>
        <w:tc>
          <w:tcPr>
            <w:tcW w:w="1115" w:type="pct"/>
            <w:tcBorders>
              <w:top w:val="single" w:sz="6" w:space="0" w:color="C0C0C0"/>
              <w:bottom w:val="single" w:sz="6" w:space="0" w:color="C0C0C0"/>
            </w:tcBorders>
            <w:shd w:val="clear" w:color="auto" w:fill="C0C0C0"/>
            <w:vAlign w:val="center"/>
          </w:tcPr>
          <w:p w14:paraId="77A93741" w14:textId="77777777" w:rsidR="004D60D6" w:rsidRPr="005A4F19" w:rsidRDefault="004D60D6"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31B9B392" w14:textId="77777777" w:rsidR="004D60D6" w:rsidRPr="005A4F19" w:rsidRDefault="004D60D6" w:rsidP="003930B3">
            <w:pPr>
              <w:pStyle w:val="Tablesub-heading"/>
              <w:spacing w:before="60" w:after="60"/>
            </w:pPr>
            <w:r>
              <w:t>Justification for retention period</w:t>
            </w:r>
          </w:p>
        </w:tc>
      </w:tr>
      <w:tr w:rsidR="004D60D6" w:rsidRPr="005370AA" w14:paraId="1B27F19B" w14:textId="77777777" w:rsidTr="003829FA">
        <w:tc>
          <w:tcPr>
            <w:tcW w:w="577" w:type="pct"/>
            <w:tcBorders>
              <w:top w:val="single" w:sz="6" w:space="0" w:color="C0C0C0"/>
              <w:bottom w:val="single" w:sz="6" w:space="0" w:color="C0C0C0"/>
            </w:tcBorders>
          </w:tcPr>
          <w:p w14:paraId="4FC9E17F" w14:textId="77777777" w:rsidR="004D60D6" w:rsidRPr="005370AA" w:rsidRDefault="004D60D6" w:rsidP="003930B3">
            <w:pPr>
              <w:pStyle w:val="Tablesub-heading"/>
              <w:spacing w:before="60" w:after="60"/>
              <w:rPr>
                <w:b w:val="0"/>
                <w:szCs w:val="22"/>
              </w:rPr>
            </w:pPr>
            <w:r>
              <w:rPr>
                <w:b w:val="0"/>
                <w:szCs w:val="22"/>
              </w:rPr>
              <w:t>12</w:t>
            </w:r>
            <w:r w:rsidR="006049B9">
              <w:rPr>
                <w:b w:val="0"/>
                <w:szCs w:val="22"/>
              </w:rPr>
              <w:t>68</w:t>
            </w:r>
          </w:p>
        </w:tc>
        <w:tc>
          <w:tcPr>
            <w:tcW w:w="1115" w:type="pct"/>
            <w:tcBorders>
              <w:top w:val="single" w:sz="6" w:space="0" w:color="C0C0C0"/>
              <w:bottom w:val="single" w:sz="6" w:space="0" w:color="C0C0C0"/>
            </w:tcBorders>
          </w:tcPr>
          <w:p w14:paraId="0EDC9B62" w14:textId="77777777" w:rsidR="006E0F56" w:rsidRPr="006E0F56" w:rsidRDefault="006E0F56" w:rsidP="002F7DAF">
            <w:pPr>
              <w:pStyle w:val="Heading3"/>
              <w:spacing w:line="264" w:lineRule="auto"/>
            </w:pPr>
            <w:r w:rsidRPr="006E0F56">
              <w:t>Administrative arrangements</w:t>
            </w:r>
          </w:p>
          <w:p w14:paraId="4041B4B3" w14:textId="77777777" w:rsidR="008F3C64" w:rsidRDefault="008F3C64" w:rsidP="002F7DAF">
            <w:pPr>
              <w:pStyle w:val="Default"/>
              <w:spacing w:before="60" w:after="60" w:line="264" w:lineRule="auto"/>
              <w:rPr>
                <w:sz w:val="22"/>
                <w:szCs w:val="22"/>
              </w:rPr>
            </w:pPr>
            <w:r>
              <w:rPr>
                <w:sz w:val="22"/>
                <w:szCs w:val="22"/>
              </w:rPr>
              <w:t xml:space="preserve">Records relating to administrative arrangements undertaken by agencies in the course of daily business. </w:t>
            </w:r>
          </w:p>
          <w:p w14:paraId="33BE166A" w14:textId="77777777" w:rsidR="00811A46" w:rsidRDefault="008F3C64" w:rsidP="002F7DAF">
            <w:pPr>
              <w:pStyle w:val="Default"/>
              <w:spacing w:before="60" w:after="60" w:line="264" w:lineRule="auto"/>
              <w:rPr>
                <w:bCs/>
                <w:sz w:val="22"/>
                <w:szCs w:val="22"/>
              </w:rPr>
            </w:pPr>
            <w:r>
              <w:rPr>
                <w:b/>
                <w:bCs/>
                <w:sz w:val="22"/>
                <w:szCs w:val="22"/>
              </w:rPr>
              <w:t>Disposal action</w:t>
            </w:r>
            <w:r w:rsidR="00FC2403">
              <w:rPr>
                <w:b/>
                <w:bCs/>
                <w:sz w:val="22"/>
                <w:szCs w:val="22"/>
              </w:rPr>
              <w:t xml:space="preserve"> </w:t>
            </w:r>
            <w:r w:rsidR="00FC2403" w:rsidRPr="00DC2BB2">
              <w:rPr>
                <w:bCs/>
                <w:sz w:val="22"/>
                <w:szCs w:val="22"/>
              </w:rPr>
              <w:t xml:space="preserve">– </w:t>
            </w:r>
          </w:p>
          <w:p w14:paraId="1E6E9CC1" w14:textId="479A37F1" w:rsidR="004D60D6" w:rsidRPr="00DA078A" w:rsidRDefault="00DA078A" w:rsidP="002F7DAF">
            <w:pPr>
              <w:pStyle w:val="Default"/>
              <w:spacing w:before="60" w:after="60" w:line="264" w:lineRule="auto"/>
              <w:rPr>
                <w:b/>
              </w:rPr>
            </w:pPr>
            <w:r w:rsidRPr="00DC2BB2">
              <w:rPr>
                <w:sz w:val="22"/>
                <w:szCs w:val="22"/>
              </w:rPr>
              <w:t xml:space="preserve">Until business </w:t>
            </w:r>
            <w:r w:rsidR="00035FFF">
              <w:rPr>
                <w:sz w:val="22"/>
                <w:szCs w:val="22"/>
              </w:rPr>
              <w:t>action completed.</w:t>
            </w:r>
          </w:p>
        </w:tc>
        <w:tc>
          <w:tcPr>
            <w:tcW w:w="3308" w:type="pct"/>
            <w:tcBorders>
              <w:top w:val="single" w:sz="6" w:space="0" w:color="C0C0C0"/>
              <w:bottom w:val="single" w:sz="6" w:space="0" w:color="C0C0C0"/>
            </w:tcBorders>
          </w:tcPr>
          <w:p w14:paraId="14804D17" w14:textId="2463A89E" w:rsidR="003358F2" w:rsidRPr="00BD115B"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1DA93C64" w14:textId="77777777" w:rsidR="00983EB1" w:rsidRPr="00435103" w:rsidRDefault="00983EB1" w:rsidP="002F7DAF">
            <w:pPr>
              <w:pStyle w:val="Tablesub-heading"/>
              <w:spacing w:before="60" w:after="60" w:line="264" w:lineRule="auto"/>
              <w:rPr>
                <w:szCs w:val="22"/>
              </w:rPr>
            </w:pPr>
            <w:r w:rsidRPr="00435103">
              <w:rPr>
                <w:szCs w:val="22"/>
              </w:rPr>
              <w:t>Background/business process:</w:t>
            </w:r>
          </w:p>
          <w:p w14:paraId="007E9A4E" w14:textId="4C16EE92" w:rsidR="00983EB1" w:rsidRPr="00435103" w:rsidRDefault="00983EB1" w:rsidP="002F7DAF">
            <w:pPr>
              <w:pStyle w:val="Default"/>
              <w:spacing w:before="60" w:after="60" w:line="264" w:lineRule="auto"/>
              <w:rPr>
                <w:bCs/>
                <w:sz w:val="22"/>
                <w:szCs w:val="22"/>
              </w:rPr>
            </w:pPr>
            <w:r w:rsidRPr="00435103">
              <w:rPr>
                <w:bCs/>
                <w:sz w:val="22"/>
                <w:szCs w:val="22"/>
              </w:rPr>
              <w:t xml:space="preserve">All agencies create records of administrative arrangements for daily business activities. This record class covers routine records for administrative arrangements </w:t>
            </w:r>
            <w:r w:rsidR="006E25B1" w:rsidRPr="00435103">
              <w:rPr>
                <w:bCs/>
                <w:sz w:val="22"/>
                <w:szCs w:val="22"/>
              </w:rPr>
              <w:t>that do not relate to:</w:t>
            </w:r>
          </w:p>
          <w:p w14:paraId="6C85AF1D" w14:textId="26CB340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financial transactions</w:t>
            </w:r>
          </w:p>
          <w:p w14:paraId="6A0246D5" w14:textId="42E069F1"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training course materials, including training in hazardous substances</w:t>
            </w:r>
          </w:p>
          <w:p w14:paraId="44677BBB" w14:textId="01DB1640"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travel authorisations and travel approvals</w:t>
            </w:r>
          </w:p>
          <w:p w14:paraId="6AE9CB10" w14:textId="5C97B3FA"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planning and management of marketing campaigns</w:t>
            </w:r>
          </w:p>
          <w:p w14:paraId="4CF15829" w14:textId="7777777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recruitment and employment programs</w:t>
            </w:r>
          </w:p>
          <w:p w14:paraId="61D00A19" w14:textId="7777777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visit reports</w:t>
            </w:r>
          </w:p>
          <w:p w14:paraId="4432F6DC" w14:textId="5050F616"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other administrative records covered separately in the schedule.</w:t>
            </w:r>
          </w:p>
          <w:p w14:paraId="191A2EF2" w14:textId="77777777" w:rsidR="008F3C64" w:rsidRDefault="008F3C64" w:rsidP="002F7DAF">
            <w:pPr>
              <w:pStyle w:val="Default"/>
              <w:spacing w:before="60" w:after="60" w:line="264" w:lineRule="auto"/>
              <w:rPr>
                <w:sz w:val="22"/>
                <w:szCs w:val="22"/>
              </w:rPr>
            </w:pPr>
            <w:r>
              <w:rPr>
                <w:b/>
                <w:bCs/>
                <w:sz w:val="22"/>
                <w:szCs w:val="22"/>
              </w:rPr>
              <w:t xml:space="preserve">Business requirements: </w:t>
            </w:r>
          </w:p>
          <w:p w14:paraId="1C87A740" w14:textId="77777777" w:rsidR="008F3C64" w:rsidRPr="003358F2" w:rsidRDefault="008F3C64" w:rsidP="002F7DAF">
            <w:pPr>
              <w:pStyle w:val="Default"/>
              <w:spacing w:before="60" w:after="60" w:line="264" w:lineRule="auto"/>
              <w:rPr>
                <w:sz w:val="22"/>
                <w:szCs w:val="22"/>
              </w:rPr>
            </w:pPr>
            <w:r>
              <w:rPr>
                <w:sz w:val="22"/>
                <w:szCs w:val="22"/>
              </w:rPr>
              <w:t xml:space="preserve">There are no ongoing legal or accountability requirements for these records. Each agency will have the flexibility to determine how long administrative arrangement records should be retained for. </w:t>
            </w:r>
          </w:p>
        </w:tc>
      </w:tr>
      <w:tr w:rsidR="004D60D6" w:rsidRPr="005370AA" w14:paraId="03331555" w14:textId="77777777" w:rsidTr="003829FA">
        <w:tc>
          <w:tcPr>
            <w:tcW w:w="577" w:type="pct"/>
            <w:tcBorders>
              <w:top w:val="single" w:sz="6" w:space="0" w:color="C0C0C0"/>
              <w:bottom w:val="single" w:sz="6" w:space="0" w:color="C0C0C0"/>
            </w:tcBorders>
          </w:tcPr>
          <w:p w14:paraId="666C995A" w14:textId="72352232" w:rsidR="004D60D6" w:rsidRPr="005370AA" w:rsidRDefault="004D60D6" w:rsidP="003930B3">
            <w:pPr>
              <w:pStyle w:val="Tablesub-heading"/>
              <w:spacing w:before="60" w:after="60"/>
              <w:rPr>
                <w:b w:val="0"/>
                <w:szCs w:val="22"/>
              </w:rPr>
            </w:pPr>
            <w:r>
              <w:rPr>
                <w:b w:val="0"/>
                <w:szCs w:val="22"/>
              </w:rPr>
              <w:t>1</w:t>
            </w:r>
            <w:r w:rsidR="006049B9">
              <w:rPr>
                <w:b w:val="0"/>
                <w:szCs w:val="22"/>
              </w:rPr>
              <w:t>269</w:t>
            </w:r>
          </w:p>
        </w:tc>
        <w:tc>
          <w:tcPr>
            <w:tcW w:w="1115" w:type="pct"/>
            <w:tcBorders>
              <w:top w:val="single" w:sz="6" w:space="0" w:color="C0C0C0"/>
              <w:bottom w:val="single" w:sz="6" w:space="0" w:color="C0C0C0"/>
            </w:tcBorders>
          </w:tcPr>
          <w:p w14:paraId="6F440DED" w14:textId="77777777" w:rsidR="005A56CE" w:rsidRPr="005A56CE" w:rsidRDefault="005A56CE" w:rsidP="002F7DAF">
            <w:pPr>
              <w:pStyle w:val="Heading3"/>
              <w:spacing w:line="264" w:lineRule="auto"/>
            </w:pPr>
            <w:r w:rsidRPr="005A56CE">
              <w:t>Appointment diaries, calendar entries and duty rosters</w:t>
            </w:r>
          </w:p>
          <w:p w14:paraId="20D71D15" w14:textId="77777777" w:rsidR="008F3C64" w:rsidRDefault="008F3C64" w:rsidP="002F7DAF">
            <w:pPr>
              <w:pStyle w:val="Default"/>
              <w:spacing w:before="60" w:after="60" w:line="264" w:lineRule="auto"/>
              <w:rPr>
                <w:sz w:val="22"/>
                <w:szCs w:val="22"/>
              </w:rPr>
            </w:pPr>
            <w:r>
              <w:rPr>
                <w:sz w:val="22"/>
                <w:szCs w:val="22"/>
              </w:rPr>
              <w:t xml:space="preserve">Records relating to scheduling meetings and organising and planning work during a given period. </w:t>
            </w:r>
          </w:p>
          <w:p w14:paraId="77837C54" w14:textId="77777777" w:rsidR="00811A46" w:rsidRDefault="008F3C64" w:rsidP="002F7DAF">
            <w:pPr>
              <w:pStyle w:val="Default"/>
              <w:spacing w:before="60" w:after="60" w:line="264" w:lineRule="auto"/>
              <w:rPr>
                <w:bCs/>
                <w:sz w:val="22"/>
                <w:szCs w:val="22"/>
              </w:rPr>
            </w:pPr>
            <w:r>
              <w:rPr>
                <w:b/>
                <w:bCs/>
                <w:sz w:val="22"/>
                <w:szCs w:val="22"/>
              </w:rPr>
              <w:t>Disposal action</w:t>
            </w:r>
            <w:r w:rsidR="00FC2403">
              <w:rPr>
                <w:b/>
                <w:bCs/>
                <w:sz w:val="22"/>
                <w:szCs w:val="22"/>
              </w:rPr>
              <w:t xml:space="preserve"> </w:t>
            </w:r>
            <w:r w:rsidR="00FC2403" w:rsidRPr="00DC2BB2">
              <w:rPr>
                <w:bCs/>
                <w:sz w:val="22"/>
                <w:szCs w:val="22"/>
              </w:rPr>
              <w:t xml:space="preserve">– </w:t>
            </w:r>
          </w:p>
          <w:p w14:paraId="0A458A38" w14:textId="1D2442D2" w:rsidR="004D60D6" w:rsidRPr="008F3C64" w:rsidRDefault="00035FFF" w:rsidP="002F7DAF">
            <w:pPr>
              <w:pStyle w:val="Default"/>
              <w:spacing w:before="60" w:after="60" w:line="264" w:lineRule="auto"/>
              <w:rPr>
                <w:b/>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28D448CF" w14:textId="5CAC96DF" w:rsidR="003358F2" w:rsidRPr="00BD115B"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13F24AE0" w14:textId="77777777" w:rsidR="00983EB1" w:rsidRPr="00435103" w:rsidRDefault="00983EB1" w:rsidP="002F7DAF">
            <w:pPr>
              <w:pStyle w:val="Tablesub-heading"/>
              <w:spacing w:before="60" w:after="60" w:line="264" w:lineRule="auto"/>
              <w:rPr>
                <w:szCs w:val="22"/>
              </w:rPr>
            </w:pPr>
            <w:r w:rsidRPr="00435103">
              <w:rPr>
                <w:szCs w:val="22"/>
              </w:rPr>
              <w:t>Background/business process:</w:t>
            </w:r>
          </w:p>
          <w:p w14:paraId="512F311E" w14:textId="77777777" w:rsidR="00983EB1" w:rsidRPr="00435103" w:rsidRDefault="000D205B" w:rsidP="002F7DAF">
            <w:pPr>
              <w:pStyle w:val="Default"/>
              <w:spacing w:before="60" w:after="60" w:line="264" w:lineRule="auto"/>
              <w:rPr>
                <w:bCs/>
                <w:sz w:val="22"/>
                <w:szCs w:val="22"/>
              </w:rPr>
            </w:pPr>
            <w:r w:rsidRPr="00435103">
              <w:rPr>
                <w:bCs/>
                <w:sz w:val="22"/>
                <w:szCs w:val="22"/>
              </w:rPr>
              <w:t>This record class covers records relating to scheduling meetings and otherwise organising or planning work in an agency. It does not cover records that relate to:</w:t>
            </w:r>
          </w:p>
          <w:p w14:paraId="7BF86593" w14:textId="5D63D172"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work diaries of Ministers, Assistant Ministers and Chief Executive Officers (or equivalent)</w:t>
            </w:r>
          </w:p>
          <w:p w14:paraId="5966F953" w14:textId="5E77C91B"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diaries required for evidence of particular functions</w:t>
            </w:r>
          </w:p>
          <w:p w14:paraId="346AF67D" w14:textId="3A9A63E7"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diaries, calendars or rosters required as evidence of attendance.</w:t>
            </w:r>
          </w:p>
          <w:p w14:paraId="72F9E518" w14:textId="77777777" w:rsidR="008F3C64" w:rsidRDefault="008F3C64" w:rsidP="002F7DAF">
            <w:pPr>
              <w:pStyle w:val="Default"/>
              <w:spacing w:before="60" w:after="60" w:line="264" w:lineRule="auto"/>
              <w:rPr>
                <w:sz w:val="22"/>
                <w:szCs w:val="22"/>
              </w:rPr>
            </w:pPr>
            <w:r>
              <w:rPr>
                <w:b/>
                <w:bCs/>
                <w:sz w:val="22"/>
                <w:szCs w:val="22"/>
              </w:rPr>
              <w:t xml:space="preserve">Business requirements: </w:t>
            </w:r>
          </w:p>
          <w:p w14:paraId="77D6B6E3" w14:textId="44AD414E" w:rsidR="005A56CE" w:rsidRPr="003358F2" w:rsidRDefault="008F3C64" w:rsidP="002F7DAF">
            <w:pPr>
              <w:pStyle w:val="Default"/>
              <w:spacing w:before="60" w:after="60" w:line="264" w:lineRule="auto"/>
              <w:rPr>
                <w:sz w:val="22"/>
                <w:szCs w:val="22"/>
              </w:rPr>
            </w:pPr>
            <w:r>
              <w:rPr>
                <w:sz w:val="22"/>
                <w:szCs w:val="22"/>
              </w:rPr>
              <w:t xml:space="preserve">Employee work diaries, excluding those of CEOs, have been assigned a business use ceases retention period. Given that there are no ongoing legal or accountability requirements for these records, QSA has adopted the approach of other jurisdictions in classifying these </w:t>
            </w:r>
            <w:r w:rsidR="00A67F86">
              <w:rPr>
                <w:sz w:val="22"/>
                <w:szCs w:val="22"/>
              </w:rPr>
              <w:t xml:space="preserve">as short term value </w:t>
            </w:r>
            <w:r>
              <w:rPr>
                <w:sz w:val="22"/>
                <w:szCs w:val="22"/>
              </w:rPr>
              <w:t xml:space="preserve">records. </w:t>
            </w:r>
          </w:p>
        </w:tc>
      </w:tr>
      <w:tr w:rsidR="004D60D6" w:rsidRPr="005370AA" w14:paraId="53CCA087" w14:textId="77777777" w:rsidTr="003829FA">
        <w:tc>
          <w:tcPr>
            <w:tcW w:w="577" w:type="pct"/>
            <w:tcBorders>
              <w:top w:val="single" w:sz="6" w:space="0" w:color="C0C0C0"/>
              <w:bottom w:val="single" w:sz="6" w:space="0" w:color="C0C0C0"/>
            </w:tcBorders>
          </w:tcPr>
          <w:p w14:paraId="59C622E3" w14:textId="067EDF8C" w:rsidR="004D60D6" w:rsidRPr="005370AA" w:rsidRDefault="004D60D6" w:rsidP="003930B3">
            <w:pPr>
              <w:pStyle w:val="Tablesub-heading"/>
              <w:spacing w:before="60" w:after="60"/>
              <w:rPr>
                <w:b w:val="0"/>
                <w:szCs w:val="22"/>
              </w:rPr>
            </w:pPr>
            <w:r>
              <w:rPr>
                <w:b w:val="0"/>
                <w:szCs w:val="22"/>
              </w:rPr>
              <w:t>1</w:t>
            </w:r>
            <w:r w:rsidR="006049B9">
              <w:rPr>
                <w:b w:val="0"/>
                <w:szCs w:val="22"/>
              </w:rPr>
              <w:t>102</w:t>
            </w:r>
          </w:p>
        </w:tc>
        <w:tc>
          <w:tcPr>
            <w:tcW w:w="1115" w:type="pct"/>
            <w:tcBorders>
              <w:top w:val="single" w:sz="6" w:space="0" w:color="C0C0C0"/>
              <w:bottom w:val="single" w:sz="6" w:space="0" w:color="C0C0C0"/>
            </w:tcBorders>
          </w:tcPr>
          <w:p w14:paraId="21354379" w14:textId="77777777" w:rsidR="005A56CE" w:rsidRPr="005A56CE" w:rsidRDefault="005A56CE" w:rsidP="002F7DAF">
            <w:pPr>
              <w:pStyle w:val="Heading3"/>
              <w:spacing w:line="264" w:lineRule="auto"/>
            </w:pPr>
            <w:r w:rsidRPr="005A56CE">
              <w:t>Cardholder data</w:t>
            </w:r>
          </w:p>
          <w:p w14:paraId="136A3DBF" w14:textId="77777777" w:rsidR="00B82C1E" w:rsidRPr="00B82C1E" w:rsidRDefault="00B82C1E" w:rsidP="002F7DAF">
            <w:pPr>
              <w:pStyle w:val="Tablesub-heading"/>
              <w:spacing w:before="60" w:after="60" w:line="264" w:lineRule="auto"/>
              <w:rPr>
                <w:b w:val="0"/>
                <w:i/>
                <w:szCs w:val="22"/>
              </w:rPr>
            </w:pPr>
            <w:r w:rsidRPr="00B82C1E">
              <w:rPr>
                <w:b w:val="0"/>
                <w:szCs w:val="22"/>
              </w:rPr>
              <w:t>Cardholder data information captured as part of a financial transaction, including information processed, transmitted or stored in any form.</w:t>
            </w:r>
          </w:p>
          <w:p w14:paraId="6DCF721F" w14:textId="77777777" w:rsidR="00811A46" w:rsidRDefault="00B82C1E" w:rsidP="002F7DAF">
            <w:pPr>
              <w:pStyle w:val="Tablesub-heading"/>
              <w:spacing w:before="60" w:after="60" w:line="264" w:lineRule="auto"/>
              <w:rPr>
                <w:b w:val="0"/>
              </w:rPr>
            </w:pPr>
            <w:r>
              <w:t>Disposal action</w:t>
            </w:r>
            <w:r w:rsidR="00FC2403">
              <w:rPr>
                <w:b w:val="0"/>
              </w:rPr>
              <w:t xml:space="preserve"> – </w:t>
            </w:r>
          </w:p>
          <w:p w14:paraId="4A59EFC5" w14:textId="6F33A611" w:rsidR="004D60D6" w:rsidRPr="00035FFF" w:rsidRDefault="00035FFF"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tcPr>
          <w:p w14:paraId="7750309B" w14:textId="72A7279B" w:rsidR="003358F2" w:rsidRPr="00BD115B"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5A65948E" w14:textId="77777777" w:rsidR="00895C53" w:rsidRPr="005370AA" w:rsidRDefault="00895C53" w:rsidP="002F7DAF">
            <w:pPr>
              <w:pStyle w:val="Tablesub-heading"/>
              <w:spacing w:before="60" w:after="60" w:line="264" w:lineRule="auto"/>
              <w:rPr>
                <w:szCs w:val="22"/>
              </w:rPr>
            </w:pPr>
            <w:r w:rsidRPr="005370AA">
              <w:rPr>
                <w:szCs w:val="22"/>
              </w:rPr>
              <w:t>Background/business process:</w:t>
            </w:r>
          </w:p>
          <w:p w14:paraId="0600FB4F" w14:textId="77777777" w:rsidR="00895C53" w:rsidRDefault="00895C53" w:rsidP="002F7DAF">
            <w:pPr>
              <w:pStyle w:val="Tablesub-heading"/>
              <w:spacing w:before="60" w:after="60" w:line="264" w:lineRule="auto"/>
              <w:rPr>
                <w:b w:val="0"/>
                <w:szCs w:val="22"/>
              </w:rPr>
            </w:pPr>
            <w:r>
              <w:rPr>
                <w:b w:val="0"/>
                <w:szCs w:val="22"/>
              </w:rPr>
              <w:t>Agencies</w:t>
            </w:r>
            <w:r w:rsidRPr="00651A44">
              <w:rPr>
                <w:b w:val="0"/>
                <w:szCs w:val="22"/>
              </w:rPr>
              <w:t xml:space="preserve"> </w:t>
            </w:r>
            <w:r>
              <w:rPr>
                <w:b w:val="0"/>
                <w:szCs w:val="22"/>
              </w:rPr>
              <w:t xml:space="preserve">may </w:t>
            </w:r>
            <w:r w:rsidRPr="00651A44">
              <w:rPr>
                <w:b w:val="0"/>
                <w:szCs w:val="22"/>
              </w:rPr>
              <w:t>receive customer credit card details</w:t>
            </w:r>
            <w:r>
              <w:rPr>
                <w:b w:val="0"/>
                <w:szCs w:val="22"/>
              </w:rPr>
              <w:t xml:space="preserve"> (cardholder data) as a method of payment for goods, services or for other purposes, such as the payment of fines. These details may be received in electronic or paper format, or over the telephone.</w:t>
            </w:r>
          </w:p>
          <w:p w14:paraId="6EB5B281" w14:textId="77777777" w:rsidR="00895C53" w:rsidRDefault="00895C53" w:rsidP="002F7DAF">
            <w:pPr>
              <w:pStyle w:val="Tablesub-heading"/>
              <w:spacing w:before="60" w:after="60" w:line="264" w:lineRule="auto"/>
              <w:rPr>
                <w:b w:val="0"/>
                <w:szCs w:val="22"/>
              </w:rPr>
            </w:pPr>
            <w:r>
              <w:rPr>
                <w:b w:val="0"/>
                <w:szCs w:val="22"/>
              </w:rPr>
              <w:t>Regardless of the format in which the cardholder data is received, each agency should have in place a documented business process for processing of the payment, including:</w:t>
            </w:r>
          </w:p>
          <w:p w14:paraId="4B8DF087" w14:textId="77777777" w:rsidR="00895C53" w:rsidRDefault="00895C53" w:rsidP="002F7DAF">
            <w:pPr>
              <w:pStyle w:val="Tablesub-heading"/>
              <w:numPr>
                <w:ilvl w:val="0"/>
                <w:numId w:val="115"/>
              </w:numPr>
              <w:spacing w:before="60" w:after="60" w:line="264" w:lineRule="auto"/>
              <w:rPr>
                <w:b w:val="0"/>
                <w:szCs w:val="22"/>
              </w:rPr>
            </w:pPr>
            <w:r>
              <w:rPr>
                <w:b w:val="0"/>
                <w:szCs w:val="22"/>
              </w:rPr>
              <w:t>where the data resides</w:t>
            </w:r>
          </w:p>
          <w:p w14:paraId="1F515A04" w14:textId="77777777" w:rsidR="00895C53" w:rsidRDefault="00895C53" w:rsidP="002F7DAF">
            <w:pPr>
              <w:pStyle w:val="Tablesub-heading"/>
              <w:numPr>
                <w:ilvl w:val="0"/>
                <w:numId w:val="115"/>
              </w:numPr>
              <w:spacing w:before="60" w:after="60" w:line="264" w:lineRule="auto"/>
              <w:rPr>
                <w:b w:val="0"/>
                <w:szCs w:val="22"/>
              </w:rPr>
            </w:pPr>
            <w:r>
              <w:rPr>
                <w:b w:val="0"/>
                <w:szCs w:val="22"/>
              </w:rPr>
              <w:t xml:space="preserve">who has access to it (including any redaction procedures) </w:t>
            </w:r>
          </w:p>
          <w:p w14:paraId="0EF6FF4F" w14:textId="77777777" w:rsidR="00895C53" w:rsidRDefault="00895C53" w:rsidP="002F7DAF">
            <w:pPr>
              <w:pStyle w:val="Tablesub-heading"/>
              <w:numPr>
                <w:ilvl w:val="0"/>
                <w:numId w:val="115"/>
              </w:numPr>
              <w:spacing w:before="60" w:after="60" w:line="264" w:lineRule="auto"/>
              <w:rPr>
                <w:b w:val="0"/>
                <w:szCs w:val="22"/>
              </w:rPr>
            </w:pPr>
            <w:r>
              <w:rPr>
                <w:b w:val="0"/>
                <w:szCs w:val="22"/>
              </w:rPr>
              <w:t>timing of disposal based on when business use ceases.</w:t>
            </w:r>
          </w:p>
          <w:p w14:paraId="34AD217D" w14:textId="77777777" w:rsidR="00895C53" w:rsidRDefault="00895C53" w:rsidP="002F7DAF">
            <w:pPr>
              <w:pStyle w:val="Tabletext"/>
              <w:spacing w:before="60" w:after="60" w:line="264" w:lineRule="auto"/>
              <w:rPr>
                <w:sz w:val="22"/>
                <w:szCs w:val="22"/>
              </w:rPr>
            </w:pPr>
            <w:r w:rsidRPr="00D90B74">
              <w:rPr>
                <w:sz w:val="22"/>
                <w:szCs w:val="22"/>
              </w:rPr>
              <w:t>Agencies must ensure the</w:t>
            </w:r>
            <w:r>
              <w:rPr>
                <w:sz w:val="22"/>
                <w:szCs w:val="22"/>
              </w:rPr>
              <w:t xml:space="preserve">ir </w:t>
            </w:r>
            <w:r w:rsidRPr="00D90B74">
              <w:rPr>
                <w:sz w:val="22"/>
                <w:szCs w:val="22"/>
              </w:rPr>
              <w:t xml:space="preserve">process </w:t>
            </w:r>
            <w:r>
              <w:rPr>
                <w:sz w:val="22"/>
                <w:szCs w:val="22"/>
              </w:rPr>
              <w:t xml:space="preserve">follows </w:t>
            </w:r>
            <w:r w:rsidRPr="00D90B74">
              <w:rPr>
                <w:sz w:val="22"/>
                <w:szCs w:val="22"/>
              </w:rPr>
              <w:t xml:space="preserve">the requirements of the </w:t>
            </w:r>
            <w:r w:rsidRPr="00DA2684">
              <w:rPr>
                <w:sz w:val="22"/>
                <w:szCs w:val="22"/>
              </w:rPr>
              <w:t>Payment Card Industry Data Security Standard</w:t>
            </w:r>
            <w:r w:rsidRPr="00C241D7">
              <w:rPr>
                <w:sz w:val="22"/>
                <w:szCs w:val="22"/>
              </w:rPr>
              <w:t xml:space="preserve"> </w:t>
            </w:r>
            <w:r>
              <w:rPr>
                <w:sz w:val="22"/>
                <w:szCs w:val="22"/>
              </w:rPr>
              <w:t>(PCI DSS). This</w:t>
            </w:r>
            <w:r w:rsidRPr="00D90B74">
              <w:rPr>
                <w:sz w:val="22"/>
                <w:szCs w:val="22"/>
              </w:rPr>
              <w:t xml:space="preserve"> standard states that </w:t>
            </w:r>
            <w:r>
              <w:rPr>
                <w:sz w:val="22"/>
                <w:szCs w:val="22"/>
              </w:rPr>
              <w:t xml:space="preserve">storage is only permitted for </w:t>
            </w:r>
            <w:r w:rsidRPr="00D90B74">
              <w:rPr>
                <w:sz w:val="22"/>
                <w:szCs w:val="22"/>
              </w:rPr>
              <w:t>certain data</w:t>
            </w:r>
            <w:r>
              <w:rPr>
                <w:sz w:val="22"/>
                <w:szCs w:val="22"/>
              </w:rPr>
              <w:t>,</w:t>
            </w:r>
            <w:r w:rsidRPr="00D90B74">
              <w:rPr>
                <w:sz w:val="22"/>
                <w:szCs w:val="22"/>
              </w:rPr>
              <w:t xml:space="preserve"> with redaction of some information required</w:t>
            </w:r>
            <w:r>
              <w:rPr>
                <w:sz w:val="22"/>
                <w:szCs w:val="22"/>
              </w:rPr>
              <w:t>. Permitted data is:</w:t>
            </w:r>
            <w:r w:rsidRPr="00D90B74">
              <w:rPr>
                <w:sz w:val="22"/>
                <w:szCs w:val="22"/>
              </w:rPr>
              <w:t xml:space="preserve"> </w:t>
            </w:r>
          </w:p>
          <w:p w14:paraId="70EA7D31"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primary account number (PAN) (rendered unreadable)</w:t>
            </w:r>
          </w:p>
          <w:p w14:paraId="6ED1B743"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cardholder name</w:t>
            </w:r>
          </w:p>
          <w:p w14:paraId="7E7065EB"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expir</w:t>
            </w:r>
            <w:r>
              <w:rPr>
                <w:sz w:val="22"/>
                <w:szCs w:val="22"/>
              </w:rPr>
              <w:t>ation</w:t>
            </w:r>
            <w:r w:rsidRPr="004D14B4">
              <w:rPr>
                <w:sz w:val="22"/>
                <w:szCs w:val="22"/>
              </w:rPr>
              <w:t xml:space="preserve"> date</w:t>
            </w:r>
          </w:p>
          <w:p w14:paraId="3902EDD2"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service code.</w:t>
            </w:r>
          </w:p>
          <w:p w14:paraId="406A5819" w14:textId="77777777" w:rsidR="00895C53" w:rsidRPr="005370AA" w:rsidRDefault="00895C53" w:rsidP="002F7DAF">
            <w:pPr>
              <w:pStyle w:val="Tabletext"/>
              <w:spacing w:before="60" w:after="60" w:line="264" w:lineRule="auto"/>
              <w:rPr>
                <w:b/>
                <w:szCs w:val="22"/>
              </w:rPr>
            </w:pPr>
            <w:r w:rsidRPr="00D90B74">
              <w:rPr>
                <w:sz w:val="22"/>
                <w:szCs w:val="22"/>
              </w:rPr>
              <w:t>The standard also identifies some data elements</w:t>
            </w:r>
            <w:r w:rsidR="00C241D7">
              <w:rPr>
                <w:sz w:val="22"/>
                <w:szCs w:val="22"/>
              </w:rPr>
              <w:t>,</w:t>
            </w:r>
            <w:r w:rsidRPr="00D90B74">
              <w:rPr>
                <w:sz w:val="22"/>
                <w:szCs w:val="22"/>
              </w:rPr>
              <w:t xml:space="preserve"> whic</w:t>
            </w:r>
            <w:r>
              <w:rPr>
                <w:sz w:val="22"/>
                <w:szCs w:val="22"/>
              </w:rPr>
              <w:t xml:space="preserve">h are not to be stored at all. </w:t>
            </w:r>
            <w:r w:rsidRPr="00D90B74">
              <w:rPr>
                <w:sz w:val="22"/>
                <w:szCs w:val="22"/>
              </w:rPr>
              <w:t>The latter is cover</w:t>
            </w:r>
            <w:r>
              <w:rPr>
                <w:sz w:val="22"/>
                <w:szCs w:val="22"/>
              </w:rPr>
              <w:t>ed in a separate disposal class below (1103)</w:t>
            </w:r>
            <w:r w:rsidR="00D24890">
              <w:rPr>
                <w:sz w:val="22"/>
                <w:szCs w:val="22"/>
              </w:rPr>
              <w:t xml:space="preserve">. </w:t>
            </w:r>
            <w:r w:rsidRPr="005370AA">
              <w:rPr>
                <w:b/>
                <w:szCs w:val="22"/>
              </w:rPr>
              <w:t xml:space="preserve"> </w:t>
            </w:r>
          </w:p>
          <w:p w14:paraId="4AC28382" w14:textId="77777777" w:rsidR="00895C53" w:rsidRPr="005370AA" w:rsidRDefault="00895C53" w:rsidP="002F7DAF">
            <w:pPr>
              <w:pStyle w:val="Tablesub-heading"/>
              <w:spacing w:before="60" w:after="60" w:line="264" w:lineRule="auto"/>
              <w:rPr>
                <w:szCs w:val="22"/>
              </w:rPr>
            </w:pPr>
            <w:r w:rsidRPr="005370AA">
              <w:rPr>
                <w:szCs w:val="22"/>
              </w:rPr>
              <w:t xml:space="preserve">Regulatory </w:t>
            </w:r>
            <w:r w:rsidR="00C241D7">
              <w:rPr>
                <w:szCs w:val="22"/>
              </w:rPr>
              <w:t>r</w:t>
            </w:r>
            <w:r w:rsidRPr="005370AA">
              <w:rPr>
                <w:szCs w:val="22"/>
              </w:rPr>
              <w:t>equirements:</w:t>
            </w:r>
          </w:p>
          <w:p w14:paraId="233BF68F" w14:textId="77777777" w:rsidR="00895C53" w:rsidRPr="00C241D7" w:rsidRDefault="00895C53" w:rsidP="002F7DAF">
            <w:pPr>
              <w:pStyle w:val="Tablesub-heading"/>
              <w:spacing w:before="60" w:after="60" w:line="264" w:lineRule="auto"/>
              <w:rPr>
                <w:b w:val="0"/>
                <w:szCs w:val="22"/>
              </w:rPr>
            </w:pPr>
            <w:r w:rsidRPr="00DA2684">
              <w:rPr>
                <w:b w:val="0"/>
                <w:szCs w:val="22"/>
              </w:rPr>
              <w:t>Payment Card Industry Data Security Standard</w:t>
            </w:r>
            <w:r w:rsidRPr="00C241D7">
              <w:rPr>
                <w:b w:val="0"/>
                <w:szCs w:val="22"/>
              </w:rPr>
              <w:t xml:space="preserve"> (PCI DSS)</w:t>
            </w:r>
          </w:p>
          <w:p w14:paraId="4E6E87BE" w14:textId="77777777" w:rsidR="00A41FCE" w:rsidRPr="00A41FCE" w:rsidRDefault="00A41FCE" w:rsidP="002F7DAF">
            <w:pPr>
              <w:pStyle w:val="Tablesub-heading"/>
              <w:spacing w:before="60" w:after="60" w:line="264" w:lineRule="auto"/>
              <w:rPr>
                <w:b w:val="0"/>
                <w:szCs w:val="22"/>
              </w:rPr>
            </w:pPr>
            <w:r w:rsidRPr="00C241D7">
              <w:rPr>
                <w:rFonts w:cs="Arial"/>
                <w:b w:val="0"/>
                <w:szCs w:val="18"/>
              </w:rPr>
              <w:t xml:space="preserve">The </w:t>
            </w:r>
            <w:r w:rsidRPr="00DA2684">
              <w:rPr>
                <w:rFonts w:cs="Arial"/>
                <w:b w:val="0"/>
                <w:szCs w:val="18"/>
              </w:rPr>
              <w:t>Payment Card Industry Data Security Standard</w:t>
            </w:r>
            <w:r w:rsidRPr="00A41FCE">
              <w:rPr>
                <w:rFonts w:cs="Arial"/>
                <w:b w:val="0"/>
                <w:szCs w:val="18"/>
              </w:rPr>
              <w:t xml:space="preserve"> can be downloaded at </w:t>
            </w:r>
            <w:hyperlink r:id="rId33" w:history="1">
              <w:r w:rsidRPr="00C36BD7">
                <w:rPr>
                  <w:rStyle w:val="Hyperlink"/>
                  <w:rFonts w:cs="Arial"/>
                  <w:b w:val="0"/>
                  <w:color w:val="5F5F5F"/>
                  <w:szCs w:val="18"/>
                </w:rPr>
                <w:t>https://www.pcisecuritystandards.org/security_standards/documents.php</w:t>
              </w:r>
            </w:hyperlink>
          </w:p>
          <w:p w14:paraId="015A5BEB" w14:textId="77777777" w:rsidR="00895C53" w:rsidRPr="005370AA" w:rsidRDefault="00895C53" w:rsidP="002F7DAF">
            <w:pPr>
              <w:pStyle w:val="Tablesub-heading"/>
              <w:spacing w:before="60" w:after="60" w:line="264" w:lineRule="auto"/>
              <w:rPr>
                <w:szCs w:val="22"/>
              </w:rPr>
            </w:pPr>
            <w:r w:rsidRPr="005370AA">
              <w:rPr>
                <w:szCs w:val="22"/>
              </w:rPr>
              <w:t>Business requirements:</w:t>
            </w:r>
          </w:p>
          <w:p w14:paraId="42D0A73D" w14:textId="6A81C666" w:rsidR="00895C53" w:rsidRPr="00A41FCE" w:rsidRDefault="00895C53" w:rsidP="002F7DAF">
            <w:pPr>
              <w:pStyle w:val="CommentText"/>
              <w:spacing w:before="60" w:after="60" w:line="264" w:lineRule="auto"/>
              <w:rPr>
                <w:sz w:val="22"/>
                <w:szCs w:val="22"/>
              </w:rPr>
            </w:pPr>
            <w:r w:rsidRPr="00A41FCE">
              <w:rPr>
                <w:sz w:val="22"/>
                <w:szCs w:val="22"/>
              </w:rPr>
              <w:t xml:space="preserve">Under section 3.1 of the PCI DSS, storage of cardholder data must be kept to a minimum by implementing data retention and disposal policies, which will limit [the] </w:t>
            </w:r>
            <w:r w:rsidR="00E37F24">
              <w:rPr>
                <w:sz w:val="22"/>
                <w:szCs w:val="22"/>
              </w:rPr>
              <w:t>“</w:t>
            </w:r>
            <w:r w:rsidRPr="00A41FCE">
              <w:rPr>
                <w:sz w:val="22"/>
                <w:szCs w:val="22"/>
              </w:rPr>
              <w:t>data storage amount and retention time to that</w:t>
            </w:r>
            <w:r w:rsidR="00C241D7">
              <w:rPr>
                <w:sz w:val="22"/>
                <w:szCs w:val="22"/>
              </w:rPr>
              <w:t>,</w:t>
            </w:r>
            <w:r w:rsidRPr="00A41FCE">
              <w:rPr>
                <w:sz w:val="22"/>
                <w:szCs w:val="22"/>
              </w:rPr>
              <w:t xml:space="preserve"> which is required for legal, regulatory and/or business requirements</w:t>
            </w:r>
            <w:r w:rsidR="00E37F24">
              <w:rPr>
                <w:sz w:val="22"/>
                <w:szCs w:val="22"/>
              </w:rPr>
              <w:t>”</w:t>
            </w:r>
            <w:r w:rsidRPr="00A41FCE">
              <w:rPr>
                <w:sz w:val="22"/>
                <w:szCs w:val="22"/>
              </w:rPr>
              <w:t>.</w:t>
            </w:r>
          </w:p>
          <w:p w14:paraId="59AC9F24" w14:textId="2E882203" w:rsidR="00895C53" w:rsidRDefault="00617095" w:rsidP="002F7DAF">
            <w:pPr>
              <w:pStyle w:val="Tablesub-heading"/>
              <w:spacing w:before="60" w:after="60" w:line="264" w:lineRule="auto"/>
              <w:rPr>
                <w:b w:val="0"/>
                <w:szCs w:val="22"/>
              </w:rPr>
            </w:pPr>
            <w:r>
              <w:rPr>
                <w:b w:val="0"/>
                <w:szCs w:val="22"/>
              </w:rPr>
              <w:t>C</w:t>
            </w:r>
            <w:r w:rsidR="00895C53">
              <w:rPr>
                <w:b w:val="0"/>
                <w:szCs w:val="22"/>
              </w:rPr>
              <w:t xml:space="preserve">hanging the disposal action to </w:t>
            </w:r>
            <w:r w:rsidR="00E37F24">
              <w:rPr>
                <w:b w:val="0"/>
                <w:szCs w:val="22"/>
              </w:rPr>
              <w:t>“</w:t>
            </w:r>
            <w:r w:rsidR="00895C53">
              <w:rPr>
                <w:b w:val="0"/>
                <w:szCs w:val="22"/>
              </w:rPr>
              <w:t>Retain until business use ceases</w:t>
            </w:r>
            <w:r w:rsidR="00E37F24">
              <w:rPr>
                <w:b w:val="0"/>
                <w:szCs w:val="22"/>
              </w:rPr>
              <w:t>”</w:t>
            </w:r>
            <w:r w:rsidR="00895C53">
              <w:rPr>
                <w:b w:val="0"/>
                <w:szCs w:val="22"/>
              </w:rPr>
              <w:t xml:space="preserve"> will allow agencies to determine when these records are no longer required and undertake disposal as appropriate.</w:t>
            </w:r>
          </w:p>
          <w:p w14:paraId="4E6220B6" w14:textId="77777777" w:rsidR="00895C53" w:rsidRDefault="00895C53" w:rsidP="002F7DAF">
            <w:pPr>
              <w:pStyle w:val="Tablesub-heading"/>
              <w:spacing w:before="60" w:after="60" w:line="264" w:lineRule="auto"/>
              <w:rPr>
                <w:b w:val="0"/>
                <w:szCs w:val="22"/>
              </w:rPr>
            </w:pPr>
            <w:r>
              <w:rPr>
                <w:b w:val="0"/>
                <w:szCs w:val="22"/>
              </w:rPr>
              <w:t>QSA has no specific need for agencies to capture and retain the data, nor document the disposal of it – this is a business decision for them, and they can choose to dispose of immediately if that suits their business need.</w:t>
            </w:r>
          </w:p>
          <w:p w14:paraId="258DD0E4" w14:textId="77777777" w:rsidR="00895C53" w:rsidRDefault="00895C53" w:rsidP="002F7DAF">
            <w:pPr>
              <w:spacing w:line="264" w:lineRule="auto"/>
              <w:rPr>
                <w:rFonts w:cs="Arial"/>
                <w:szCs w:val="22"/>
              </w:rPr>
            </w:pPr>
            <w:r w:rsidRPr="00237DCC">
              <w:rPr>
                <w:rFonts w:cs="Arial"/>
                <w:szCs w:val="22"/>
              </w:rPr>
              <w:t>Where there is a need to keep other parts of the record for a certain period of time after the card transaction has occurred, for example to show payment has been received, orders sent etc., the cardholder data must be stored or redacted in some way, in accordance with the requirements of the PCI DSS</w:t>
            </w:r>
            <w:r w:rsidR="00D24890">
              <w:rPr>
                <w:rFonts w:cs="Arial"/>
                <w:szCs w:val="22"/>
              </w:rPr>
              <w:t xml:space="preserve">. </w:t>
            </w:r>
            <w:r w:rsidRPr="00CC0C0F">
              <w:rPr>
                <w:rFonts w:cs="Arial"/>
                <w:szCs w:val="22"/>
              </w:rPr>
              <w:t xml:space="preserve">Whether these records take the form of paper or </w:t>
            </w:r>
            <w:r>
              <w:rPr>
                <w:rFonts w:cs="Arial"/>
                <w:szCs w:val="22"/>
              </w:rPr>
              <w:t xml:space="preserve">will be stored </w:t>
            </w:r>
            <w:r w:rsidRPr="00CC0C0F">
              <w:rPr>
                <w:rFonts w:cs="Arial"/>
                <w:szCs w:val="22"/>
              </w:rPr>
              <w:t>in their native electronic format, how t</w:t>
            </w:r>
            <w:r>
              <w:rPr>
                <w:rFonts w:cs="Arial"/>
                <w:szCs w:val="22"/>
              </w:rPr>
              <w:t xml:space="preserve">his is managed </w:t>
            </w:r>
            <w:r w:rsidRPr="00CC0C0F">
              <w:rPr>
                <w:rFonts w:cs="Arial"/>
                <w:szCs w:val="22"/>
              </w:rPr>
              <w:t xml:space="preserve">will form part of the overall business process developed and implemented </w:t>
            </w:r>
            <w:r>
              <w:rPr>
                <w:rFonts w:cs="Arial"/>
                <w:szCs w:val="22"/>
              </w:rPr>
              <w:t xml:space="preserve">by the agency. </w:t>
            </w:r>
          </w:p>
          <w:p w14:paraId="4C938E73" w14:textId="378D8A3B" w:rsidR="00AA34B4" w:rsidRPr="00895C53" w:rsidRDefault="005A56CE" w:rsidP="002F7DAF">
            <w:pPr>
              <w:spacing w:line="264" w:lineRule="auto"/>
              <w:rPr>
                <w:rFonts w:cs="Arial"/>
                <w:szCs w:val="22"/>
              </w:rPr>
            </w:pPr>
            <w:r>
              <w:rPr>
                <w:rFonts w:cs="Arial"/>
                <w:szCs w:val="22"/>
              </w:rPr>
              <w:t>Q</w:t>
            </w:r>
            <w:r w:rsidR="00895C53">
              <w:rPr>
                <w:rFonts w:cs="Arial"/>
                <w:szCs w:val="22"/>
              </w:rPr>
              <w:t>ueensland Treasury agree with the disposal action.</w:t>
            </w:r>
          </w:p>
        </w:tc>
      </w:tr>
      <w:tr w:rsidR="004D60D6" w:rsidRPr="005370AA" w14:paraId="754B6725" w14:textId="77777777" w:rsidTr="003829FA">
        <w:tc>
          <w:tcPr>
            <w:tcW w:w="577" w:type="pct"/>
            <w:tcBorders>
              <w:top w:val="single" w:sz="6" w:space="0" w:color="C0C0C0"/>
              <w:bottom w:val="single" w:sz="6" w:space="0" w:color="C0C0C0"/>
            </w:tcBorders>
          </w:tcPr>
          <w:p w14:paraId="6C373135" w14:textId="77777777" w:rsidR="004D60D6" w:rsidRPr="005370AA" w:rsidRDefault="004D60D6" w:rsidP="003930B3">
            <w:pPr>
              <w:pStyle w:val="Tablesub-heading"/>
              <w:spacing w:before="60" w:after="60"/>
              <w:rPr>
                <w:b w:val="0"/>
                <w:szCs w:val="22"/>
              </w:rPr>
            </w:pPr>
            <w:r>
              <w:rPr>
                <w:b w:val="0"/>
                <w:szCs w:val="22"/>
              </w:rPr>
              <w:t>1</w:t>
            </w:r>
            <w:r w:rsidR="006049B9">
              <w:rPr>
                <w:b w:val="0"/>
                <w:szCs w:val="22"/>
              </w:rPr>
              <w:t>061</w:t>
            </w:r>
          </w:p>
        </w:tc>
        <w:tc>
          <w:tcPr>
            <w:tcW w:w="1115" w:type="pct"/>
            <w:tcBorders>
              <w:top w:val="single" w:sz="6" w:space="0" w:color="C0C0C0"/>
              <w:bottom w:val="single" w:sz="6" w:space="0" w:color="C0C0C0"/>
            </w:tcBorders>
          </w:tcPr>
          <w:p w14:paraId="1C67BA1D" w14:textId="77777777" w:rsidR="00CA251D" w:rsidRPr="00AA34B4" w:rsidRDefault="00CA251D" w:rsidP="002F7DAF">
            <w:pPr>
              <w:pStyle w:val="Heading3"/>
              <w:spacing w:line="264" w:lineRule="auto"/>
            </w:pPr>
            <w:r w:rsidRPr="00AA34B4">
              <w:t>Collections – control and management</w:t>
            </w:r>
          </w:p>
          <w:p w14:paraId="525BA7C0" w14:textId="77777777" w:rsidR="008A411F" w:rsidRPr="005370AA" w:rsidRDefault="008A411F" w:rsidP="002F7DAF">
            <w:pPr>
              <w:pStyle w:val="Heading30"/>
              <w:spacing w:before="60" w:after="60" w:line="264" w:lineRule="auto"/>
              <w:rPr>
                <w:b w:val="0"/>
              </w:rPr>
            </w:pPr>
            <w:r w:rsidRPr="005370AA">
              <w:rPr>
                <w:b w:val="0"/>
              </w:rPr>
              <w:t xml:space="preserve">Records relating to the control and management of </w:t>
            </w:r>
            <w:r>
              <w:rPr>
                <w:b w:val="0"/>
              </w:rPr>
              <w:t>general</w:t>
            </w:r>
            <w:r w:rsidRPr="005370AA">
              <w:rPr>
                <w:b w:val="0"/>
              </w:rPr>
              <w:t xml:space="preserve"> collections including:</w:t>
            </w:r>
          </w:p>
          <w:p w14:paraId="213F59F4" w14:textId="77777777" w:rsidR="008A411F" w:rsidRPr="005370AA" w:rsidRDefault="008A411F" w:rsidP="002F7DAF">
            <w:pPr>
              <w:pStyle w:val="Heading30"/>
              <w:numPr>
                <w:ilvl w:val="0"/>
                <w:numId w:val="113"/>
              </w:numPr>
              <w:spacing w:before="60" w:after="60" w:line="264" w:lineRule="auto"/>
              <w:rPr>
                <w:b w:val="0"/>
              </w:rPr>
            </w:pPr>
            <w:r w:rsidRPr="005370AA">
              <w:rPr>
                <w:b w:val="0"/>
              </w:rPr>
              <w:t xml:space="preserve">cataloguing </w:t>
            </w:r>
          </w:p>
          <w:p w14:paraId="166A9A05" w14:textId="77777777" w:rsidR="008A411F" w:rsidRPr="005370AA" w:rsidRDefault="008A411F" w:rsidP="002F7DAF">
            <w:pPr>
              <w:pStyle w:val="Heading30"/>
              <w:numPr>
                <w:ilvl w:val="0"/>
                <w:numId w:val="113"/>
              </w:numPr>
              <w:spacing w:before="60" w:after="60" w:line="264" w:lineRule="auto"/>
              <w:rPr>
                <w:b w:val="0"/>
              </w:rPr>
            </w:pPr>
            <w:r w:rsidRPr="005370AA">
              <w:rPr>
                <w:b w:val="0"/>
              </w:rPr>
              <w:t>inventories and stocktakes</w:t>
            </w:r>
          </w:p>
          <w:p w14:paraId="12A36405" w14:textId="77777777" w:rsidR="008A411F" w:rsidRPr="005370AA" w:rsidRDefault="008A411F" w:rsidP="002F7DAF">
            <w:pPr>
              <w:pStyle w:val="Heading30"/>
              <w:numPr>
                <w:ilvl w:val="0"/>
                <w:numId w:val="113"/>
              </w:numPr>
              <w:spacing w:before="60" w:after="60" w:line="264" w:lineRule="auto"/>
              <w:rPr>
                <w:b w:val="0"/>
              </w:rPr>
            </w:pPr>
            <w:r w:rsidRPr="005370AA">
              <w:rPr>
                <w:b w:val="0"/>
              </w:rPr>
              <w:t>item preservation, including book binding and repairs.</w:t>
            </w:r>
          </w:p>
          <w:p w14:paraId="2140E21E" w14:textId="77777777" w:rsidR="00811A46" w:rsidRDefault="008A411F" w:rsidP="002F7DAF">
            <w:pPr>
              <w:pStyle w:val="Tablesub-heading"/>
              <w:spacing w:before="60" w:after="60" w:line="264" w:lineRule="auto"/>
              <w:rPr>
                <w:b w:val="0"/>
              </w:rPr>
            </w:pPr>
            <w:r>
              <w:t>Disposal action</w:t>
            </w:r>
            <w:r w:rsidR="00C241D7" w:rsidRPr="00C241D7">
              <w:rPr>
                <w:b w:val="0"/>
              </w:rPr>
              <w:t xml:space="preserve"> –</w:t>
            </w:r>
            <w:r w:rsidR="00C241D7">
              <w:rPr>
                <w:b w:val="0"/>
              </w:rPr>
              <w:t xml:space="preserve"> </w:t>
            </w:r>
          </w:p>
          <w:p w14:paraId="512F6B9E" w14:textId="09067407" w:rsidR="004D60D6" w:rsidRPr="00035FFF" w:rsidRDefault="00035FFF"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tcPr>
          <w:p w14:paraId="23407A9F" w14:textId="59FA51DC" w:rsidR="00451862" w:rsidRPr="00BD115B" w:rsidRDefault="0045186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ACE0A7" w14:textId="77777777" w:rsidR="008A411F" w:rsidRPr="005370AA" w:rsidRDefault="008A411F" w:rsidP="002F7DAF">
            <w:pPr>
              <w:pStyle w:val="Tablesub-heading"/>
              <w:spacing w:before="60" w:after="60" w:line="264" w:lineRule="auto"/>
              <w:rPr>
                <w:szCs w:val="22"/>
              </w:rPr>
            </w:pPr>
            <w:r w:rsidRPr="005370AA">
              <w:rPr>
                <w:szCs w:val="22"/>
              </w:rPr>
              <w:t>Background/business process:</w:t>
            </w:r>
          </w:p>
          <w:p w14:paraId="32335E08"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Cataloguing:</w:t>
            </w:r>
          </w:p>
          <w:p w14:paraId="77AB1A04" w14:textId="77777777" w:rsidR="008A411F" w:rsidRPr="005370AA" w:rsidRDefault="008A411F" w:rsidP="002F7DAF">
            <w:pPr>
              <w:pStyle w:val="Tablesub-heading"/>
              <w:spacing w:before="60" w:after="60" w:line="264" w:lineRule="auto"/>
              <w:rPr>
                <w:b w:val="0"/>
                <w:szCs w:val="22"/>
              </w:rPr>
            </w:pPr>
            <w:r w:rsidRPr="005370AA">
              <w:rPr>
                <w:b w:val="0"/>
                <w:szCs w:val="22"/>
              </w:rPr>
              <w:t>The majority of collecting institutions will have an online management system listing the items that are held within the collection.</w:t>
            </w:r>
          </w:p>
          <w:p w14:paraId="7A1205BC" w14:textId="77777777" w:rsidR="008A411F" w:rsidRPr="005370AA" w:rsidRDefault="008A411F" w:rsidP="002F7DAF">
            <w:pPr>
              <w:pStyle w:val="Tablesub-heading"/>
              <w:spacing w:before="60" w:after="60" w:line="264" w:lineRule="auto"/>
              <w:rPr>
                <w:b w:val="0"/>
                <w:szCs w:val="22"/>
              </w:rPr>
            </w:pPr>
            <w:r w:rsidRPr="005370AA">
              <w:rPr>
                <w:b w:val="0"/>
                <w:szCs w:val="22"/>
              </w:rPr>
              <w:t xml:space="preserve">Library cataloguing is governed by Resource Description and Access (RDA) which is the successor of AACR2 (Anglo-American Cataloguing Rules). The </w:t>
            </w:r>
            <w:r>
              <w:rPr>
                <w:b w:val="0"/>
                <w:szCs w:val="22"/>
              </w:rPr>
              <w:t>two</w:t>
            </w:r>
            <w:r w:rsidRPr="005370AA">
              <w:rPr>
                <w:b w:val="0"/>
                <w:szCs w:val="22"/>
              </w:rPr>
              <w:t xml:space="preserve"> main classification systems used are Dewey and Library of Congress</w:t>
            </w:r>
            <w:r w:rsidR="00D24890">
              <w:rPr>
                <w:b w:val="0"/>
                <w:szCs w:val="22"/>
              </w:rPr>
              <w:t xml:space="preserve">. </w:t>
            </w:r>
          </w:p>
          <w:p w14:paraId="2072E7EC" w14:textId="77777777" w:rsidR="008A411F" w:rsidRPr="005370AA" w:rsidRDefault="008A411F" w:rsidP="002F7DAF">
            <w:pPr>
              <w:pStyle w:val="Tablesub-heading"/>
              <w:spacing w:before="60" w:after="60" w:line="264" w:lineRule="auto"/>
              <w:rPr>
                <w:b w:val="0"/>
                <w:szCs w:val="22"/>
              </w:rPr>
            </w:pPr>
            <w:r w:rsidRPr="005370AA">
              <w:rPr>
                <w:b w:val="0"/>
                <w:szCs w:val="22"/>
              </w:rPr>
              <w:t>The standard for subject heading classification is the Library of Congress Subject Headings (LCSH)</w:t>
            </w:r>
            <w:r w:rsidR="00D24890">
              <w:rPr>
                <w:b w:val="0"/>
                <w:szCs w:val="22"/>
              </w:rPr>
              <w:t xml:space="preserve">. </w:t>
            </w:r>
          </w:p>
          <w:p w14:paraId="73380E7D" w14:textId="77777777" w:rsidR="008A411F" w:rsidRPr="005370AA" w:rsidRDefault="008A411F" w:rsidP="002F7DAF">
            <w:pPr>
              <w:pStyle w:val="Tablesub-heading"/>
              <w:spacing w:before="60" w:after="60" w:line="264" w:lineRule="auto"/>
              <w:rPr>
                <w:b w:val="0"/>
                <w:szCs w:val="22"/>
              </w:rPr>
            </w:pPr>
            <w:r w:rsidRPr="005370AA">
              <w:rPr>
                <w:b w:val="0"/>
                <w:szCs w:val="22"/>
              </w:rPr>
              <w:t>The standard for name heading classification is the Library of Congress Name Authorities (LCNA).</w:t>
            </w:r>
          </w:p>
          <w:p w14:paraId="4890D5BC"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Preservation:</w:t>
            </w:r>
          </w:p>
          <w:p w14:paraId="77645EBE" w14:textId="77777777" w:rsidR="008A411F" w:rsidRPr="005370AA" w:rsidRDefault="008A411F" w:rsidP="002F7DAF">
            <w:pPr>
              <w:pStyle w:val="Tablesub-heading"/>
              <w:spacing w:before="60" w:after="60" w:line="264" w:lineRule="auto"/>
              <w:rPr>
                <w:b w:val="0"/>
                <w:szCs w:val="22"/>
              </w:rPr>
            </w:pPr>
            <w:r w:rsidRPr="005370AA">
              <w:rPr>
                <w:b w:val="0"/>
                <w:szCs w:val="22"/>
              </w:rPr>
              <w:t>Library materials will gradually deteriorate due to high use</w:t>
            </w:r>
            <w:r w:rsidR="00D24890">
              <w:rPr>
                <w:b w:val="0"/>
                <w:szCs w:val="22"/>
              </w:rPr>
              <w:t xml:space="preserve">. </w:t>
            </w:r>
            <w:r w:rsidRPr="005370AA">
              <w:rPr>
                <w:b w:val="0"/>
                <w:szCs w:val="22"/>
              </w:rPr>
              <w:t>The main preservation activities done in libraries are repairs, e.g. replacing a cover or gluing a spine back onto a book.</w:t>
            </w:r>
          </w:p>
          <w:p w14:paraId="609389DF"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Inventories:</w:t>
            </w:r>
          </w:p>
          <w:p w14:paraId="171D0AC1"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Libraries</w:t>
            </w:r>
          </w:p>
          <w:p w14:paraId="50324051" w14:textId="77777777" w:rsidR="008A411F" w:rsidRPr="005370AA" w:rsidRDefault="008A411F" w:rsidP="002F7DAF">
            <w:pPr>
              <w:pStyle w:val="Tablesub-heading"/>
              <w:spacing w:before="60" w:after="60" w:line="264" w:lineRule="auto"/>
              <w:rPr>
                <w:b w:val="0"/>
                <w:szCs w:val="22"/>
              </w:rPr>
            </w:pPr>
            <w:r w:rsidRPr="005370AA">
              <w:rPr>
                <w:b w:val="0"/>
                <w:szCs w:val="22"/>
              </w:rPr>
              <w:t>Libraries need methods, such as inventories, to determine whether their collections are in good shape, or whether some preservation or conservation activities are necessary</w:t>
            </w:r>
            <w:r w:rsidR="00D24890">
              <w:rPr>
                <w:b w:val="0"/>
                <w:szCs w:val="22"/>
              </w:rPr>
              <w:t xml:space="preserve">. </w:t>
            </w:r>
            <w:r w:rsidRPr="005370AA">
              <w:rPr>
                <w:b w:val="0"/>
                <w:szCs w:val="22"/>
              </w:rPr>
              <w:t xml:space="preserve">Agencies use inventories to check they are acquiring materials against the standard for acquisitions in relation to population in the </w:t>
            </w:r>
            <w:r w:rsidRPr="00DA2684">
              <w:rPr>
                <w:b w:val="0"/>
                <w:szCs w:val="22"/>
              </w:rPr>
              <w:t>Queensland Public Library Standards and Guidelines: Library Collections Standard</w:t>
            </w:r>
            <w:r w:rsidR="00D24890" w:rsidRPr="00DA2684">
              <w:rPr>
                <w:b w:val="0"/>
                <w:szCs w:val="22"/>
              </w:rPr>
              <w:t>.</w:t>
            </w:r>
            <w:r w:rsidR="00D24890">
              <w:rPr>
                <w:b w:val="0"/>
                <w:i/>
                <w:szCs w:val="22"/>
              </w:rPr>
              <w:t xml:space="preserve"> </w:t>
            </w:r>
            <w:r w:rsidRPr="005370AA">
              <w:rPr>
                <w:b w:val="0"/>
                <w:szCs w:val="22"/>
              </w:rPr>
              <w:t>Inventories can also identify anomalies in the catalogue and provide an opportunity to correct catalogue records and labelling of items.</w:t>
            </w:r>
          </w:p>
          <w:p w14:paraId="32DA31BA"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Museums</w:t>
            </w:r>
          </w:p>
          <w:p w14:paraId="77B27F4A" w14:textId="77777777" w:rsidR="008A411F" w:rsidRPr="005370AA" w:rsidRDefault="008A411F" w:rsidP="002F7DAF">
            <w:pPr>
              <w:pStyle w:val="Tablesub-heading"/>
              <w:spacing w:before="60" w:after="60" w:line="264" w:lineRule="auto"/>
              <w:rPr>
                <w:b w:val="0"/>
                <w:szCs w:val="22"/>
              </w:rPr>
            </w:pPr>
            <w:r w:rsidRPr="005370AA">
              <w:rPr>
                <w:b w:val="0"/>
                <w:szCs w:val="22"/>
              </w:rPr>
              <w:t>An inventory is an itemised list of objects that the museum has accessioned or received via loan(s) and must be physically located by an examiner</w:t>
            </w:r>
            <w:r w:rsidR="00D24890">
              <w:rPr>
                <w:b w:val="0"/>
                <w:szCs w:val="22"/>
              </w:rPr>
              <w:t xml:space="preserve">. </w:t>
            </w:r>
            <w:r w:rsidRPr="005370AA">
              <w:rPr>
                <w:b w:val="0"/>
                <w:szCs w:val="22"/>
              </w:rPr>
              <w:t>A complete or random inventory of the collection must be carried out periodically to ensure the museum is operating under best practices and for security purposes</w:t>
            </w:r>
            <w:r w:rsidR="00D24890">
              <w:rPr>
                <w:b w:val="0"/>
                <w:szCs w:val="22"/>
              </w:rPr>
              <w:t xml:space="preserve">. </w:t>
            </w:r>
            <w:r w:rsidRPr="005370AA">
              <w:rPr>
                <w:b w:val="0"/>
                <w:szCs w:val="22"/>
              </w:rPr>
              <w:t>The museum is legally responsible and ethically obligated for the maintenance of up-to-date information detailing the location of all objects within the collection, including loaned items and objects that have yet to be accessioned.</w:t>
            </w:r>
          </w:p>
          <w:p w14:paraId="15CA281B"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Art Collection</w:t>
            </w:r>
          </w:p>
          <w:p w14:paraId="07714EC8" w14:textId="77777777" w:rsidR="008A411F" w:rsidRPr="005370AA" w:rsidRDefault="008A411F" w:rsidP="002F7DAF">
            <w:pPr>
              <w:pStyle w:val="Tablesub-heading"/>
              <w:spacing w:before="60" w:after="60" w:line="264" w:lineRule="auto"/>
              <w:rPr>
                <w:b w:val="0"/>
                <w:szCs w:val="22"/>
              </w:rPr>
            </w:pPr>
            <w:r w:rsidRPr="005370AA">
              <w:rPr>
                <w:b w:val="0"/>
                <w:szCs w:val="22"/>
              </w:rPr>
              <w:t>Collection inventory is the physical verification of the presence, location and condition of the objects for which the gallery has assumed responsibility</w:t>
            </w:r>
            <w:r w:rsidR="00D24890">
              <w:rPr>
                <w:b w:val="0"/>
                <w:szCs w:val="22"/>
              </w:rPr>
              <w:t xml:space="preserve">. </w:t>
            </w:r>
            <w:r w:rsidRPr="005370AA">
              <w:rPr>
                <w:b w:val="0"/>
                <w:szCs w:val="22"/>
              </w:rPr>
              <w:t>By conducting annual inventories of designated parts of the collection, the gallery fulfils its legal and ethical responsibilities</w:t>
            </w:r>
            <w:r w:rsidR="00D24890">
              <w:rPr>
                <w:b w:val="0"/>
                <w:szCs w:val="22"/>
              </w:rPr>
              <w:t xml:space="preserve">. </w:t>
            </w:r>
            <w:r w:rsidRPr="005370AA">
              <w:rPr>
                <w:b w:val="0"/>
                <w:szCs w:val="22"/>
              </w:rPr>
              <w:t>The inventory provides accountability, location updates and ensures the accuracy of collection records and documentation</w:t>
            </w:r>
            <w:r w:rsidR="00D24890">
              <w:rPr>
                <w:b w:val="0"/>
                <w:szCs w:val="22"/>
              </w:rPr>
              <w:t xml:space="preserve">. </w:t>
            </w:r>
            <w:r w:rsidRPr="005370AA">
              <w:rPr>
                <w:b w:val="0"/>
                <w:szCs w:val="22"/>
              </w:rPr>
              <w:t>It also provides the opportunity to check the condition of each work, and aids in maintaining the security of the collections.</w:t>
            </w:r>
          </w:p>
          <w:p w14:paraId="20E80043"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Stocktakes:</w:t>
            </w:r>
          </w:p>
          <w:p w14:paraId="7F5EC741" w14:textId="77777777" w:rsidR="008A411F" w:rsidRPr="005370AA" w:rsidRDefault="008A411F" w:rsidP="002F7DAF">
            <w:pPr>
              <w:pStyle w:val="Tablesub-heading"/>
              <w:spacing w:before="60" w:after="60" w:line="264" w:lineRule="auto"/>
              <w:rPr>
                <w:b w:val="0"/>
                <w:szCs w:val="22"/>
              </w:rPr>
            </w:pPr>
            <w:r w:rsidRPr="005370AA">
              <w:rPr>
                <w:b w:val="0"/>
                <w:szCs w:val="22"/>
              </w:rPr>
              <w:t>A library, museum or art collection policy should be in place to outline the cycle of stocktakes</w:t>
            </w:r>
            <w:r w:rsidR="00D24890">
              <w:rPr>
                <w:b w:val="0"/>
                <w:szCs w:val="22"/>
              </w:rPr>
              <w:t xml:space="preserve">. </w:t>
            </w:r>
            <w:r w:rsidRPr="005370AA">
              <w:rPr>
                <w:b w:val="0"/>
                <w:szCs w:val="22"/>
              </w:rPr>
              <w:t>Some libraries stocktake the entire collection yearly, but others will stocktake the most used collections yearly and the remaining collections every 2 years</w:t>
            </w:r>
            <w:r w:rsidR="00D24890">
              <w:rPr>
                <w:b w:val="0"/>
                <w:szCs w:val="22"/>
              </w:rPr>
              <w:t xml:space="preserve">. </w:t>
            </w:r>
            <w:r w:rsidRPr="005370AA">
              <w:rPr>
                <w:b w:val="0"/>
                <w:szCs w:val="22"/>
              </w:rPr>
              <w:t>Regular stocktakes result in more accurate catalogue data.</w:t>
            </w:r>
          </w:p>
          <w:p w14:paraId="720EFC4D" w14:textId="77777777" w:rsidR="008A411F" w:rsidRPr="005370AA" w:rsidRDefault="008A411F" w:rsidP="002F7DAF">
            <w:pPr>
              <w:pStyle w:val="Tablesub-heading"/>
              <w:spacing w:before="60" w:after="60" w:line="264" w:lineRule="auto"/>
              <w:rPr>
                <w:szCs w:val="22"/>
              </w:rPr>
            </w:pPr>
            <w:r w:rsidRPr="005370AA">
              <w:rPr>
                <w:szCs w:val="22"/>
              </w:rPr>
              <w:t xml:space="preserve">Regulatory </w:t>
            </w:r>
            <w:r w:rsidR="00C241D7">
              <w:rPr>
                <w:szCs w:val="22"/>
              </w:rPr>
              <w:t>r</w:t>
            </w:r>
            <w:r w:rsidRPr="005370AA">
              <w:rPr>
                <w:szCs w:val="22"/>
              </w:rPr>
              <w:t>equirements:</w:t>
            </w:r>
          </w:p>
          <w:p w14:paraId="43F20132" w14:textId="77777777" w:rsidR="008A411F" w:rsidRPr="005370AA" w:rsidRDefault="008A411F" w:rsidP="002F7DAF">
            <w:pPr>
              <w:pStyle w:val="Tablesub-heading"/>
              <w:spacing w:before="60" w:after="60" w:line="264" w:lineRule="auto"/>
              <w:rPr>
                <w:b w:val="0"/>
                <w:szCs w:val="22"/>
              </w:rPr>
            </w:pPr>
            <w:r w:rsidRPr="005370AA">
              <w:rPr>
                <w:b w:val="0"/>
                <w:szCs w:val="22"/>
              </w:rPr>
              <w:t>Resource Description &amp; Access (RDA)</w:t>
            </w:r>
          </w:p>
          <w:p w14:paraId="3624B24E" w14:textId="77777777" w:rsidR="008A411F" w:rsidRPr="005370AA" w:rsidRDefault="008A411F" w:rsidP="002F7DAF">
            <w:pPr>
              <w:pStyle w:val="Tablesub-heading"/>
              <w:spacing w:before="60" w:after="60" w:line="264" w:lineRule="auto"/>
              <w:rPr>
                <w:b w:val="0"/>
                <w:szCs w:val="22"/>
              </w:rPr>
            </w:pPr>
            <w:r w:rsidRPr="005370AA">
              <w:rPr>
                <w:b w:val="0"/>
                <w:szCs w:val="22"/>
              </w:rPr>
              <w:t>MARC21</w:t>
            </w:r>
          </w:p>
          <w:p w14:paraId="38D93DB1" w14:textId="77777777" w:rsidR="008A411F" w:rsidRPr="005370AA" w:rsidRDefault="008A411F" w:rsidP="002F7DAF">
            <w:pPr>
              <w:pStyle w:val="Tablesub-heading"/>
              <w:spacing w:before="60" w:after="60" w:line="264" w:lineRule="auto"/>
              <w:rPr>
                <w:b w:val="0"/>
                <w:szCs w:val="22"/>
              </w:rPr>
            </w:pP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Public Library Standards and Guidelines: Library Collections Standard</w:t>
            </w:r>
          </w:p>
          <w:p w14:paraId="01208399" w14:textId="77777777" w:rsidR="008A411F" w:rsidRPr="005370AA" w:rsidRDefault="008A411F" w:rsidP="002F7DAF">
            <w:pPr>
              <w:pStyle w:val="Tablesub-heading"/>
              <w:spacing w:before="60" w:after="60" w:line="264" w:lineRule="auto"/>
              <w:rPr>
                <w:b w:val="0"/>
                <w:szCs w:val="22"/>
              </w:rPr>
            </w:pPr>
            <w:r w:rsidRPr="005370AA">
              <w:rPr>
                <w:b w:val="0"/>
                <w:szCs w:val="22"/>
              </w:rPr>
              <w:t>International Guidelines for Museum Object Information: the CIDOC Information Categories</w:t>
            </w:r>
          </w:p>
          <w:p w14:paraId="57654552" w14:textId="77777777" w:rsidR="008A411F" w:rsidRPr="005370AA" w:rsidRDefault="008A411F" w:rsidP="002F7DAF">
            <w:pPr>
              <w:pStyle w:val="Tablesub-heading"/>
              <w:spacing w:before="60" w:after="60" w:line="264" w:lineRule="auto"/>
              <w:rPr>
                <w:szCs w:val="22"/>
              </w:rPr>
            </w:pPr>
            <w:r w:rsidRPr="005370AA">
              <w:rPr>
                <w:szCs w:val="22"/>
              </w:rPr>
              <w:t>Business requirements:</w:t>
            </w:r>
          </w:p>
          <w:p w14:paraId="6321323B" w14:textId="77777777" w:rsidR="008A411F" w:rsidRDefault="00AA34B4" w:rsidP="002F7DAF">
            <w:pPr>
              <w:pStyle w:val="Tablesub-heading"/>
              <w:spacing w:before="60" w:after="60" w:line="264" w:lineRule="auto"/>
              <w:rPr>
                <w:b w:val="0"/>
                <w:szCs w:val="22"/>
              </w:rPr>
            </w:pPr>
            <w:r>
              <w:rPr>
                <w:b w:val="0"/>
                <w:szCs w:val="22"/>
              </w:rPr>
              <w:t>The retention period has been amended from GRDS v.7 to be in line with the transitory section.</w:t>
            </w:r>
          </w:p>
          <w:p w14:paraId="0B90E5C4" w14:textId="1C81D5DE" w:rsidR="008A411F" w:rsidRDefault="008A411F" w:rsidP="002F7DAF">
            <w:pPr>
              <w:pStyle w:val="Tablesub-heading"/>
              <w:spacing w:before="60" w:after="60" w:line="264" w:lineRule="auto"/>
              <w:rPr>
                <w:b w:val="0"/>
                <w:szCs w:val="22"/>
              </w:rPr>
            </w:pPr>
            <w:r>
              <w:rPr>
                <w:b w:val="0"/>
                <w:szCs w:val="22"/>
              </w:rPr>
              <w:t xml:space="preserve">A majority of existing schedules, both within Queensland and interstate, have a minimal retention period for these records. Given that </w:t>
            </w:r>
            <w:r w:rsidR="00617095">
              <w:rPr>
                <w:b w:val="0"/>
                <w:szCs w:val="22"/>
              </w:rPr>
              <w:t xml:space="preserve">many </w:t>
            </w:r>
            <w:r>
              <w:rPr>
                <w:b w:val="0"/>
                <w:szCs w:val="22"/>
              </w:rPr>
              <w:t>control and management records for general collections have a limited need to be referred back to after an action (e.g. stocktake, catalogue, etc.) is completed or updated, a decision has been made to allow each agency to determine how long these records need to be retained to meet their individual needs.</w:t>
            </w:r>
          </w:p>
          <w:p w14:paraId="50CB4BFF" w14:textId="77777777" w:rsidR="008A411F" w:rsidRDefault="008A411F" w:rsidP="002F7DAF">
            <w:pPr>
              <w:pStyle w:val="Tablesub-heading"/>
              <w:spacing w:before="60" w:after="60" w:line="264" w:lineRule="auto"/>
              <w:rPr>
                <w:b w:val="0"/>
                <w:szCs w:val="22"/>
              </w:rPr>
            </w:pPr>
            <w:r>
              <w:rPr>
                <w:b w:val="0"/>
                <w:szCs w:val="22"/>
              </w:rPr>
              <w:t>This approach is consistent with the retention of similar records by NSW, NT, Vic</w:t>
            </w:r>
            <w:r w:rsidR="00C241D7">
              <w:rPr>
                <w:b w:val="0"/>
                <w:szCs w:val="22"/>
              </w:rPr>
              <w:t>toria</w:t>
            </w:r>
            <w:r>
              <w:rPr>
                <w:b w:val="0"/>
                <w:szCs w:val="22"/>
              </w:rPr>
              <w:t xml:space="preserve"> and WA.</w:t>
            </w:r>
          </w:p>
          <w:p w14:paraId="0BBE105C" w14:textId="77777777" w:rsidR="008A411F" w:rsidRDefault="008A411F" w:rsidP="002F7DAF">
            <w:pPr>
              <w:pStyle w:val="Tablesub-heading"/>
              <w:spacing w:before="60" w:after="60" w:line="264" w:lineRule="auto"/>
            </w:pPr>
            <w:r w:rsidRPr="005370AA">
              <w:rPr>
                <w:szCs w:val="22"/>
              </w:rPr>
              <w:t>Other comments/factors for consideration:</w:t>
            </w:r>
            <w:r>
              <w:t xml:space="preserve"> </w:t>
            </w:r>
          </w:p>
          <w:p w14:paraId="15864482"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Stocktake</w:t>
            </w:r>
          </w:p>
          <w:p w14:paraId="5AFEF3B6" w14:textId="77777777" w:rsidR="008A411F" w:rsidRPr="005370AA" w:rsidRDefault="008A411F" w:rsidP="002F7DAF">
            <w:pPr>
              <w:pStyle w:val="Tablesub-heading"/>
              <w:spacing w:before="60" w:after="60" w:line="264" w:lineRule="auto"/>
              <w:rPr>
                <w:b w:val="0"/>
                <w:szCs w:val="22"/>
              </w:rPr>
            </w:pPr>
            <w:r>
              <w:rPr>
                <w:b w:val="0"/>
                <w:szCs w:val="22"/>
              </w:rPr>
              <w:t>Doing</w:t>
            </w:r>
            <w:r w:rsidRPr="005370AA">
              <w:rPr>
                <w:b w:val="0"/>
                <w:szCs w:val="22"/>
              </w:rPr>
              <w:t xml:space="preserve"> an inventory of all collections in the library will identify the collections for inclusion in the stocktake</w:t>
            </w:r>
            <w:r w:rsidR="00D24890">
              <w:rPr>
                <w:b w:val="0"/>
                <w:szCs w:val="22"/>
              </w:rPr>
              <w:t xml:space="preserve">. </w:t>
            </w:r>
            <w:r w:rsidRPr="005370AA">
              <w:rPr>
                <w:b w:val="0"/>
                <w:szCs w:val="22"/>
              </w:rPr>
              <w:t>Using the catalogue reporting system, record the number of missing or lost items prior to the stocktake so that the statistics can be used for comparison on completion of the stocktake.</w:t>
            </w:r>
          </w:p>
          <w:p w14:paraId="01D867B6" w14:textId="77777777" w:rsidR="008A411F" w:rsidRPr="005370AA" w:rsidRDefault="008A411F" w:rsidP="002F7DAF">
            <w:pPr>
              <w:pStyle w:val="Tablesub-heading"/>
              <w:spacing w:before="60" w:after="60" w:line="264" w:lineRule="auto"/>
              <w:rPr>
                <w:b w:val="0"/>
                <w:szCs w:val="22"/>
              </w:rPr>
            </w:pPr>
            <w:r w:rsidRPr="005370AA">
              <w:rPr>
                <w:b w:val="0"/>
                <w:szCs w:val="22"/>
              </w:rPr>
              <w:t>Prior to the stocktake, items should be shelved in the correct location and a shelf check is undertaken</w:t>
            </w:r>
            <w:r w:rsidR="00D24890">
              <w:rPr>
                <w:b w:val="0"/>
                <w:szCs w:val="22"/>
              </w:rPr>
              <w:t xml:space="preserve">. </w:t>
            </w:r>
            <w:r w:rsidRPr="005370AA">
              <w:rPr>
                <w:b w:val="0"/>
                <w:szCs w:val="22"/>
              </w:rPr>
              <w:t>This will reduce errors resulting from incorrect shelving</w:t>
            </w:r>
            <w:r w:rsidR="00D24890">
              <w:rPr>
                <w:b w:val="0"/>
                <w:szCs w:val="22"/>
              </w:rPr>
              <w:t xml:space="preserve">. </w:t>
            </w:r>
            <w:r w:rsidRPr="005370AA">
              <w:rPr>
                <w:b w:val="0"/>
                <w:szCs w:val="22"/>
              </w:rPr>
              <w:t>The shelf check will also provide the opportunity to remove items requiring repairs, relabelling or consideration for weeding.</w:t>
            </w:r>
          </w:p>
          <w:p w14:paraId="660F5561" w14:textId="77777777" w:rsidR="00CA251D" w:rsidRPr="005370AA" w:rsidRDefault="008A411F" w:rsidP="002F7DAF">
            <w:pPr>
              <w:pStyle w:val="Tablesub-heading"/>
              <w:spacing w:before="60" w:after="60" w:line="264" w:lineRule="auto"/>
              <w:rPr>
                <w:b w:val="0"/>
                <w:szCs w:val="22"/>
              </w:rPr>
            </w:pPr>
            <w:r w:rsidRPr="005370AA">
              <w:rPr>
                <w:b w:val="0"/>
                <w:szCs w:val="22"/>
              </w:rPr>
              <w:t>Ideally, prior to the stocktake the collection should be weeded.</w:t>
            </w:r>
          </w:p>
        </w:tc>
      </w:tr>
      <w:tr w:rsidR="00322939" w:rsidRPr="005370AA" w14:paraId="7B2F8D45" w14:textId="77777777" w:rsidTr="003829FA">
        <w:tc>
          <w:tcPr>
            <w:tcW w:w="577" w:type="pct"/>
            <w:tcBorders>
              <w:top w:val="single" w:sz="6" w:space="0" w:color="C0C0C0"/>
              <w:bottom w:val="single" w:sz="6" w:space="0" w:color="C0C0C0"/>
            </w:tcBorders>
          </w:tcPr>
          <w:p w14:paraId="68C0DF6A" w14:textId="77777777" w:rsidR="00322939" w:rsidRPr="005370AA" w:rsidRDefault="00322939" w:rsidP="00322939">
            <w:pPr>
              <w:pStyle w:val="Tablesub-heading"/>
              <w:spacing w:before="60" w:after="60"/>
              <w:rPr>
                <w:b w:val="0"/>
                <w:szCs w:val="22"/>
              </w:rPr>
            </w:pPr>
            <w:r>
              <w:rPr>
                <w:b w:val="0"/>
                <w:szCs w:val="22"/>
              </w:rPr>
              <w:t>1270</w:t>
            </w:r>
          </w:p>
        </w:tc>
        <w:tc>
          <w:tcPr>
            <w:tcW w:w="1115" w:type="pct"/>
            <w:tcBorders>
              <w:top w:val="single" w:sz="6" w:space="0" w:color="C0C0C0"/>
              <w:bottom w:val="single" w:sz="6" w:space="0" w:color="C0C0C0"/>
            </w:tcBorders>
          </w:tcPr>
          <w:p w14:paraId="04DB317C" w14:textId="77777777" w:rsidR="00322939" w:rsidRPr="0019147D" w:rsidRDefault="00322939" w:rsidP="002F7DAF">
            <w:pPr>
              <w:pStyle w:val="Heading3"/>
              <w:spacing w:line="264" w:lineRule="auto"/>
            </w:pPr>
            <w:r>
              <w:t>Routine c</w:t>
            </w:r>
            <w:r w:rsidRPr="0019147D">
              <w:t xml:space="preserve">omputer </w:t>
            </w:r>
            <w:r>
              <w:t>operations</w:t>
            </w:r>
          </w:p>
          <w:p w14:paraId="68061811" w14:textId="77777777" w:rsidR="00322939" w:rsidRPr="00CB603D" w:rsidRDefault="00322939" w:rsidP="002F7DAF">
            <w:pPr>
              <w:pStyle w:val="Heading30"/>
              <w:spacing w:before="60" w:after="60" w:line="264" w:lineRule="auto"/>
              <w:rPr>
                <w:b w:val="0"/>
              </w:rPr>
            </w:pPr>
            <w:r w:rsidRPr="00CB603D">
              <w:rPr>
                <w:b w:val="0"/>
              </w:rPr>
              <w:t>Covers records supporting the agency’s routine operation of computer applications, including:</w:t>
            </w:r>
          </w:p>
          <w:p w14:paraId="4CD642F4"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records documenting access to the agency’s data and information</w:t>
            </w:r>
          </w:p>
          <w:p w14:paraId="52D3715E"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 xml:space="preserve">application output or input records required for checking, matching and control purposes </w:t>
            </w:r>
          </w:p>
          <w:p w14:paraId="14B0FE1D"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moving of data from one storage device to another (e.g. hierarchical storage management)</w:t>
            </w:r>
          </w:p>
          <w:p w14:paraId="651165A4"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routine data recovery processes (e.g. from a back-up tape or where information is restored by the end user)</w:t>
            </w:r>
          </w:p>
          <w:p w14:paraId="67752CE0"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erasing or overwriting data stored on digital media prior to disposal (i.e. sanitisation)</w:t>
            </w:r>
          </w:p>
          <w:p w14:paraId="15478796" w14:textId="77777777" w:rsidR="00322939" w:rsidRPr="00CB603D" w:rsidRDefault="00322939" w:rsidP="002F7DAF">
            <w:pPr>
              <w:pStyle w:val="Default"/>
              <w:numPr>
                <w:ilvl w:val="0"/>
                <w:numId w:val="169"/>
              </w:numPr>
              <w:spacing w:before="60" w:after="60" w:line="264" w:lineRule="auto"/>
              <w:rPr>
                <w:bCs/>
                <w:sz w:val="22"/>
                <w:szCs w:val="22"/>
              </w:rPr>
            </w:pPr>
            <w:r w:rsidRPr="00CB603D">
              <w:rPr>
                <w:bCs/>
                <w:sz w:val="22"/>
                <w:szCs w:val="22"/>
              </w:rPr>
              <w:t>records/data with no requirement for ongoing evidence of actions or decisions</w:t>
            </w:r>
          </w:p>
          <w:p w14:paraId="742942C8"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transient and intermediate data that assists with the prime functions of an application, where it:</w:t>
            </w:r>
          </w:p>
          <w:p w14:paraId="6DF3E2D2" w14:textId="77777777" w:rsidR="00322939" w:rsidRPr="00CB603D" w:rsidRDefault="00322939" w:rsidP="002F7DAF">
            <w:pPr>
              <w:pStyle w:val="Heading30"/>
              <w:numPr>
                <w:ilvl w:val="0"/>
                <w:numId w:val="194"/>
              </w:numPr>
              <w:spacing w:before="60" w:after="60" w:line="264" w:lineRule="auto"/>
              <w:rPr>
                <w:b w:val="0"/>
              </w:rPr>
            </w:pPr>
            <w:r w:rsidRPr="00CB603D">
              <w:rPr>
                <w:b w:val="0"/>
              </w:rPr>
              <w:t>is derivative in nature, or</w:t>
            </w:r>
          </w:p>
          <w:p w14:paraId="40518F58" w14:textId="77777777" w:rsidR="00322939" w:rsidRPr="00CB603D" w:rsidRDefault="00322939" w:rsidP="002F7DAF">
            <w:pPr>
              <w:pStyle w:val="Heading30"/>
              <w:numPr>
                <w:ilvl w:val="0"/>
                <w:numId w:val="194"/>
              </w:numPr>
              <w:spacing w:before="60" w:after="60" w:line="264" w:lineRule="auto"/>
              <w:rPr>
                <w:b w:val="0"/>
              </w:rPr>
            </w:pPr>
            <w:r w:rsidRPr="00CB603D">
              <w:rPr>
                <w:b w:val="0"/>
              </w:rPr>
              <w:t>has no currency beyond processing need</w:t>
            </w:r>
          </w:p>
          <w:p w14:paraId="13F502F4" w14:textId="77777777" w:rsidR="00322939" w:rsidRDefault="00322939" w:rsidP="002F7DAF">
            <w:pPr>
              <w:pStyle w:val="Default"/>
              <w:spacing w:before="60" w:after="60" w:line="264" w:lineRule="auto"/>
              <w:rPr>
                <w:bCs/>
                <w:sz w:val="22"/>
                <w:szCs w:val="22"/>
              </w:rPr>
            </w:pPr>
            <w:r w:rsidRPr="0019147D">
              <w:rPr>
                <w:b/>
                <w:bCs/>
                <w:sz w:val="22"/>
                <w:szCs w:val="22"/>
              </w:rPr>
              <w:t xml:space="preserve">Disposal action </w:t>
            </w:r>
            <w:r w:rsidRPr="0019147D">
              <w:rPr>
                <w:bCs/>
                <w:sz w:val="22"/>
                <w:szCs w:val="22"/>
              </w:rPr>
              <w:t xml:space="preserve">– </w:t>
            </w:r>
          </w:p>
          <w:p w14:paraId="0E8D1816" w14:textId="397F1844" w:rsidR="00322939" w:rsidRPr="0019147D" w:rsidRDefault="00322939" w:rsidP="002F7DAF">
            <w:pPr>
              <w:pStyle w:val="Default"/>
              <w:spacing w:before="60" w:after="60" w:line="264" w:lineRule="auto"/>
              <w:rPr>
                <w:b/>
              </w:rPr>
            </w:pPr>
            <w:r w:rsidRPr="009322A5">
              <w:rPr>
                <w:sz w:val="22"/>
                <w:szCs w:val="22"/>
              </w:rPr>
              <w:t>Until</w:t>
            </w:r>
            <w:r>
              <w:rPr>
                <w:sz w:val="22"/>
                <w:szCs w:val="22"/>
              </w:rPr>
              <w:t xml:space="preserve"> business action completed.</w:t>
            </w:r>
          </w:p>
        </w:tc>
        <w:tc>
          <w:tcPr>
            <w:tcW w:w="3308" w:type="pct"/>
            <w:tcBorders>
              <w:top w:val="single" w:sz="6" w:space="0" w:color="C0C0C0"/>
              <w:bottom w:val="single" w:sz="6" w:space="0" w:color="C0C0C0"/>
            </w:tcBorders>
          </w:tcPr>
          <w:p w14:paraId="01E8A261" w14:textId="76ED6955" w:rsidR="00322939" w:rsidRPr="00FD3205" w:rsidRDefault="00322939" w:rsidP="002F7DAF">
            <w:pPr>
              <w:pStyle w:val="Tablesub-heading"/>
              <w:spacing w:before="60" w:after="60" w:line="264" w:lineRule="auto"/>
              <w:rPr>
                <w:b w:val="0"/>
                <w:szCs w:val="22"/>
              </w:rPr>
            </w:pPr>
            <w:r w:rsidRPr="00FD3205">
              <w:rPr>
                <w:szCs w:val="22"/>
              </w:rPr>
              <w:t xml:space="preserve">Date authorised: </w:t>
            </w:r>
            <w:r w:rsidR="00F001E4" w:rsidRPr="00FD3205">
              <w:rPr>
                <w:b w:val="0"/>
                <w:bCs/>
                <w:szCs w:val="22"/>
              </w:rPr>
              <w:t>1</w:t>
            </w:r>
            <w:r w:rsidR="00BE0A74" w:rsidRPr="00FD3205">
              <w:rPr>
                <w:szCs w:val="22"/>
              </w:rPr>
              <w:t xml:space="preserve"> </w:t>
            </w:r>
            <w:r w:rsidR="00F001E4" w:rsidRPr="00FD3205">
              <w:rPr>
                <w:b w:val="0"/>
                <w:szCs w:val="22"/>
              </w:rPr>
              <w:t>September</w:t>
            </w:r>
            <w:r w:rsidRPr="00FD3205">
              <w:rPr>
                <w:b w:val="0"/>
                <w:szCs w:val="22"/>
              </w:rPr>
              <w:t xml:space="preserve"> 2016</w:t>
            </w:r>
          </w:p>
          <w:p w14:paraId="40869445" w14:textId="77777777" w:rsidR="00322939" w:rsidRPr="00FD3205" w:rsidRDefault="00322939" w:rsidP="002F7DAF">
            <w:pPr>
              <w:pStyle w:val="Default"/>
              <w:spacing w:before="60" w:after="60" w:line="264" w:lineRule="auto"/>
              <w:rPr>
                <w:color w:val="auto"/>
                <w:sz w:val="22"/>
                <w:szCs w:val="22"/>
              </w:rPr>
            </w:pPr>
            <w:r w:rsidRPr="00FD3205">
              <w:rPr>
                <w:b/>
                <w:bCs/>
                <w:color w:val="auto"/>
                <w:sz w:val="22"/>
                <w:szCs w:val="22"/>
              </w:rPr>
              <w:t xml:space="preserve">Business requirements: </w:t>
            </w:r>
          </w:p>
          <w:p w14:paraId="05F2F8F5"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This class was modified on 22/12/2016 for editorial amendment purposes to provide further examples and make the scope clearer. The intent of the class has not changed and a new disposal authorisation was not required.</w:t>
            </w:r>
          </w:p>
          <w:p w14:paraId="554572F8"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 xml:space="preserve">Based on an existing ephemeral record class. </w:t>
            </w:r>
          </w:p>
          <w:p w14:paraId="64587520"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This record class has been significantly expanded based on feedback received through the GRDS review consultation process. This record class has also been reviewed by the Digital Archives team.</w:t>
            </w:r>
          </w:p>
          <w:p w14:paraId="30922F15" w14:textId="77777777" w:rsidR="00322939" w:rsidRPr="00FD3205" w:rsidRDefault="00322939" w:rsidP="002F7DAF">
            <w:pPr>
              <w:pStyle w:val="Default"/>
              <w:spacing w:before="60" w:after="60" w:line="264" w:lineRule="auto"/>
              <w:rPr>
                <w:color w:val="auto"/>
                <w:sz w:val="22"/>
                <w:szCs w:val="22"/>
              </w:rPr>
            </w:pPr>
            <w:r w:rsidRPr="00FD3205">
              <w:rPr>
                <w:b/>
                <w:bCs/>
                <w:color w:val="auto"/>
                <w:sz w:val="22"/>
                <w:szCs w:val="22"/>
              </w:rPr>
              <w:t xml:space="preserve">Comparison with other schedules' retention period: </w:t>
            </w:r>
          </w:p>
          <w:p w14:paraId="73250607" w14:textId="77777777" w:rsidR="00322939" w:rsidRPr="00FD3205" w:rsidRDefault="00322939" w:rsidP="002F7DAF">
            <w:pPr>
              <w:pStyle w:val="Default"/>
              <w:spacing w:before="60" w:after="60" w:line="264" w:lineRule="auto"/>
              <w:rPr>
                <w:iCs/>
                <w:color w:val="auto"/>
                <w:sz w:val="22"/>
                <w:szCs w:val="22"/>
              </w:rPr>
            </w:pPr>
            <w:r w:rsidRPr="00FD3205">
              <w:rPr>
                <w:i/>
                <w:iCs/>
                <w:color w:val="auto"/>
                <w:sz w:val="22"/>
                <w:szCs w:val="22"/>
              </w:rPr>
              <w:t xml:space="preserve">State Records Regulation 2015 (New South Wales) Schedule 2 Guidelines on what constitutes normal administrative practice </w:t>
            </w:r>
            <w:r w:rsidRPr="00FD3205">
              <w:rPr>
                <w:iCs/>
                <w:color w:val="auto"/>
                <w:sz w:val="22"/>
                <w:szCs w:val="22"/>
              </w:rPr>
              <w:t>Reference 13 Computer record that may be disposed of</w:t>
            </w:r>
          </w:p>
          <w:p w14:paraId="6E652CBB" w14:textId="77777777" w:rsidR="00322939" w:rsidRPr="00FD3205" w:rsidRDefault="00322939" w:rsidP="002F7DAF">
            <w:pPr>
              <w:pStyle w:val="Default"/>
              <w:spacing w:before="60" w:after="60" w:line="264" w:lineRule="auto"/>
              <w:rPr>
                <w:color w:val="auto"/>
                <w:sz w:val="22"/>
                <w:szCs w:val="22"/>
              </w:rPr>
            </w:pPr>
            <w:r w:rsidRPr="00FD3205">
              <w:rPr>
                <w:i/>
                <w:iCs/>
                <w:color w:val="auto"/>
                <w:sz w:val="22"/>
                <w:szCs w:val="22"/>
              </w:rPr>
              <w:t xml:space="preserve">Archives Office of Tasmania Disposal Schedule for Short-Term Value Records DA2158 </w:t>
            </w:r>
            <w:r w:rsidRPr="00FD3205">
              <w:rPr>
                <w:color w:val="auto"/>
                <w:sz w:val="22"/>
                <w:szCs w:val="22"/>
              </w:rPr>
              <w:t xml:space="preserve">Reference 01.01.12 Back-up copies – Destroy when reference ceases </w:t>
            </w:r>
          </w:p>
          <w:p w14:paraId="3A71FB3E" w14:textId="77777777" w:rsidR="00322939" w:rsidRPr="00FD3205" w:rsidRDefault="00322939" w:rsidP="002F7DAF">
            <w:pPr>
              <w:pStyle w:val="Default"/>
              <w:spacing w:before="60" w:after="60" w:line="264" w:lineRule="auto"/>
              <w:rPr>
                <w:color w:val="auto"/>
                <w:sz w:val="22"/>
                <w:szCs w:val="22"/>
              </w:rPr>
            </w:pPr>
            <w:r w:rsidRPr="00FD3205">
              <w:rPr>
                <w:i/>
                <w:iCs/>
                <w:color w:val="auto"/>
                <w:sz w:val="22"/>
                <w:szCs w:val="22"/>
              </w:rPr>
              <w:t xml:space="preserve">State Records Office of Western Australia General Disposal Authority for State Government Information </w:t>
            </w:r>
            <w:r w:rsidRPr="00FD3205">
              <w:rPr>
                <w:color w:val="auto"/>
                <w:sz w:val="22"/>
                <w:szCs w:val="22"/>
              </w:rPr>
              <w:t xml:space="preserve">Reference 39.6 Computer test records – Destroy when reference ceases </w:t>
            </w:r>
          </w:p>
          <w:p w14:paraId="41C0565C" w14:textId="77777777" w:rsidR="00322939" w:rsidRPr="00FD3205" w:rsidRDefault="00322939" w:rsidP="002F7DAF">
            <w:pPr>
              <w:pStyle w:val="Default"/>
              <w:spacing w:before="60" w:after="60" w:line="264" w:lineRule="auto"/>
              <w:rPr>
                <w:b/>
                <w:bCs/>
                <w:color w:val="auto"/>
                <w:sz w:val="22"/>
                <w:szCs w:val="22"/>
              </w:rPr>
            </w:pPr>
            <w:r w:rsidRPr="00FD3205">
              <w:rPr>
                <w:b/>
                <w:bCs/>
                <w:color w:val="auto"/>
                <w:sz w:val="22"/>
                <w:szCs w:val="22"/>
              </w:rPr>
              <w:t xml:space="preserve">Previous schedules: </w:t>
            </w:r>
          </w:p>
          <w:p w14:paraId="0ABDE34A"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QDAN249 v.7:</w:t>
            </w:r>
          </w:p>
          <w:p w14:paraId="31C53585" w14:textId="77777777" w:rsidR="00322939" w:rsidRPr="00FD3205" w:rsidRDefault="00322939" w:rsidP="002F7DAF">
            <w:pPr>
              <w:pStyle w:val="Default"/>
              <w:numPr>
                <w:ilvl w:val="0"/>
                <w:numId w:val="195"/>
              </w:numPr>
              <w:spacing w:before="60" w:after="60" w:line="264" w:lineRule="auto"/>
              <w:rPr>
                <w:color w:val="auto"/>
                <w:sz w:val="22"/>
                <w:szCs w:val="22"/>
              </w:rPr>
            </w:pPr>
            <w:r w:rsidRPr="00FD3205">
              <w:rPr>
                <w:color w:val="auto"/>
                <w:sz w:val="22"/>
                <w:szCs w:val="22"/>
              </w:rPr>
              <w:t>Reference 13.6.2 Records relating to routine operation of information and communications technology, including administration of user access/permissions – Retain for 2 years after last action</w:t>
            </w:r>
          </w:p>
          <w:p w14:paraId="75A30C86" w14:textId="77777777" w:rsidR="00322939" w:rsidRPr="00FD3205" w:rsidRDefault="00322939" w:rsidP="002F7DAF">
            <w:pPr>
              <w:pStyle w:val="Default"/>
              <w:numPr>
                <w:ilvl w:val="0"/>
                <w:numId w:val="195"/>
              </w:numPr>
              <w:spacing w:before="60" w:after="60" w:line="264" w:lineRule="auto"/>
              <w:rPr>
                <w:color w:val="auto"/>
                <w:sz w:val="22"/>
                <w:szCs w:val="22"/>
              </w:rPr>
            </w:pPr>
            <w:r w:rsidRPr="00FD3205">
              <w:rPr>
                <w:color w:val="auto"/>
                <w:sz w:val="22"/>
                <w:szCs w:val="22"/>
              </w:rPr>
              <w:t>Reference 16.1.12 Manuals and instructions – superseded – Retain until reference ceases</w:t>
            </w:r>
          </w:p>
          <w:p w14:paraId="2FFC3FFD" w14:textId="0B246F63" w:rsidR="00322939" w:rsidRPr="00FD3205" w:rsidRDefault="00322939" w:rsidP="002F7DAF">
            <w:pPr>
              <w:pStyle w:val="Default"/>
              <w:spacing w:before="60" w:after="60" w:line="264" w:lineRule="auto"/>
              <w:rPr>
                <w:color w:val="auto"/>
                <w:sz w:val="22"/>
                <w:szCs w:val="22"/>
              </w:rPr>
            </w:pPr>
            <w:r w:rsidRPr="00FD3205">
              <w:rPr>
                <w:color w:val="auto"/>
                <w:sz w:val="22"/>
                <w:szCs w:val="22"/>
              </w:rPr>
              <w:t>Reference 16.1.14 Superseded computer logs – Retain until reference ceases</w:t>
            </w:r>
          </w:p>
        </w:tc>
      </w:tr>
      <w:tr w:rsidR="00322939" w:rsidRPr="005370AA" w14:paraId="1C29551F" w14:textId="77777777" w:rsidTr="003829FA">
        <w:tc>
          <w:tcPr>
            <w:tcW w:w="577" w:type="pct"/>
            <w:tcBorders>
              <w:top w:val="single" w:sz="6" w:space="0" w:color="C0C0C0"/>
              <w:bottom w:val="single" w:sz="6" w:space="0" w:color="C0C0C0"/>
            </w:tcBorders>
          </w:tcPr>
          <w:p w14:paraId="6A4B9164" w14:textId="3F4CF704" w:rsidR="00322939" w:rsidRPr="005370AA" w:rsidRDefault="00322939" w:rsidP="00322939">
            <w:pPr>
              <w:pStyle w:val="Tablesub-heading"/>
              <w:spacing w:before="60" w:after="60"/>
              <w:rPr>
                <w:b w:val="0"/>
                <w:szCs w:val="22"/>
              </w:rPr>
            </w:pPr>
            <w:r>
              <w:rPr>
                <w:b w:val="0"/>
                <w:szCs w:val="22"/>
              </w:rPr>
              <w:t>1069</w:t>
            </w:r>
          </w:p>
        </w:tc>
        <w:tc>
          <w:tcPr>
            <w:tcW w:w="1115" w:type="pct"/>
            <w:tcBorders>
              <w:top w:val="single" w:sz="6" w:space="0" w:color="C0C0C0"/>
              <w:bottom w:val="single" w:sz="6" w:space="0" w:color="C0C0C0"/>
            </w:tcBorders>
          </w:tcPr>
          <w:p w14:paraId="701596F2" w14:textId="77777777" w:rsidR="00322939" w:rsidRPr="00CA251D" w:rsidRDefault="00322939" w:rsidP="002F7DAF">
            <w:pPr>
              <w:pStyle w:val="Heading3"/>
              <w:spacing w:line="264" w:lineRule="auto"/>
            </w:pPr>
            <w:r w:rsidRPr="00CA251D">
              <w:t>Contact centre</w:t>
            </w:r>
            <w:r>
              <w:t xml:space="preserve"> recording</w:t>
            </w:r>
            <w:r w:rsidRPr="00CA251D">
              <w:t>s</w:t>
            </w:r>
          </w:p>
          <w:p w14:paraId="074CB828" w14:textId="77777777" w:rsidR="00322939" w:rsidRPr="005370AA" w:rsidRDefault="00322939" w:rsidP="002F7DAF">
            <w:pPr>
              <w:pStyle w:val="Tablesub-heading"/>
              <w:spacing w:before="60" w:after="60" w:line="264" w:lineRule="auto"/>
              <w:rPr>
                <w:b w:val="0"/>
                <w:szCs w:val="22"/>
              </w:rPr>
            </w:pPr>
            <w:r w:rsidRPr="005370AA">
              <w:rPr>
                <w:b w:val="0"/>
                <w:szCs w:val="22"/>
              </w:rPr>
              <w:t>Records relating to the recording of customer and client calls created/</w:t>
            </w:r>
            <w:r>
              <w:rPr>
                <w:b w:val="0"/>
                <w:szCs w:val="22"/>
              </w:rPr>
              <w:t xml:space="preserve"> </w:t>
            </w:r>
            <w:r w:rsidRPr="005370AA">
              <w:rPr>
                <w:b w:val="0"/>
                <w:szCs w:val="22"/>
              </w:rPr>
              <w:t>maintained to support the provision of customer services and monitoring of service standards and quality.</w:t>
            </w:r>
          </w:p>
          <w:p w14:paraId="25417BEC" w14:textId="77777777" w:rsidR="00322939" w:rsidRPr="005370AA" w:rsidRDefault="00322939" w:rsidP="002F7DAF">
            <w:pPr>
              <w:pStyle w:val="Tabletext"/>
              <w:spacing w:before="60" w:after="60" w:line="264" w:lineRule="auto"/>
              <w:rPr>
                <w:sz w:val="22"/>
                <w:szCs w:val="22"/>
              </w:rPr>
            </w:pPr>
            <w:r w:rsidRPr="005370AA">
              <w:rPr>
                <w:sz w:val="22"/>
                <w:szCs w:val="22"/>
              </w:rPr>
              <w:t>Excludes call centre recordings created as the official record of advice provided.</w:t>
            </w:r>
          </w:p>
          <w:p w14:paraId="5C3BD8B6" w14:textId="77777777" w:rsidR="00322939" w:rsidRDefault="00322939" w:rsidP="002F7DAF">
            <w:pPr>
              <w:pStyle w:val="Tablesub-heading"/>
              <w:spacing w:before="60" w:after="60" w:line="264" w:lineRule="auto"/>
              <w:rPr>
                <w:szCs w:val="22"/>
              </w:rPr>
            </w:pPr>
            <w:r w:rsidRPr="005370AA">
              <w:rPr>
                <w:szCs w:val="22"/>
              </w:rPr>
              <w:t>Disposal action</w:t>
            </w:r>
            <w:r>
              <w:rPr>
                <w:szCs w:val="22"/>
              </w:rPr>
              <w:t xml:space="preserve"> –</w:t>
            </w:r>
          </w:p>
          <w:p w14:paraId="7EF59EFF" w14:textId="63B8FCF3" w:rsidR="00322939" w:rsidRPr="00035FFF" w:rsidRDefault="00322939" w:rsidP="002F7DAF">
            <w:pPr>
              <w:pStyle w:val="Tablesub-heading"/>
              <w:spacing w:before="60" w:after="60" w:line="264" w:lineRule="auto"/>
              <w:rPr>
                <w:b w:val="0"/>
                <w:szCs w:val="22"/>
              </w:rPr>
            </w:pPr>
            <w:r w:rsidRPr="00035FFF">
              <w:rPr>
                <w:b w:val="0"/>
                <w:szCs w:val="22"/>
              </w:rPr>
              <w:t>Until business action completed.</w:t>
            </w:r>
          </w:p>
        </w:tc>
        <w:tc>
          <w:tcPr>
            <w:tcW w:w="3308" w:type="pct"/>
            <w:tcBorders>
              <w:top w:val="single" w:sz="6" w:space="0" w:color="C0C0C0"/>
              <w:bottom w:val="single" w:sz="6" w:space="0" w:color="C0C0C0"/>
            </w:tcBorders>
          </w:tcPr>
          <w:p w14:paraId="2FE19785" w14:textId="2A11B1AD"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C7E9EF5"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20A50E73" w14:textId="679E9B61" w:rsidR="00322939" w:rsidRPr="005370AA" w:rsidRDefault="00322939" w:rsidP="002F7DAF">
            <w:pPr>
              <w:pStyle w:val="Tablesub-heading"/>
              <w:spacing w:before="60" w:after="60" w:line="264" w:lineRule="auto"/>
              <w:rPr>
                <w:b w:val="0"/>
                <w:szCs w:val="22"/>
              </w:rPr>
            </w:pPr>
            <w:r>
              <w:rPr>
                <w:b w:val="0"/>
                <w:szCs w:val="22"/>
              </w:rPr>
              <w:t>This is a new record class for this activity. This record class can be used by any agency that have a contact/call centre.</w:t>
            </w:r>
          </w:p>
          <w:p w14:paraId="7728058D" w14:textId="77777777" w:rsidR="00322939" w:rsidRPr="005370AA" w:rsidRDefault="00322939" w:rsidP="002F7DAF">
            <w:pPr>
              <w:pStyle w:val="Tablesub-heading"/>
              <w:spacing w:before="60" w:after="60" w:line="264" w:lineRule="auto"/>
              <w:rPr>
                <w:b w:val="0"/>
                <w:szCs w:val="22"/>
              </w:rPr>
            </w:pPr>
            <w:r w:rsidRPr="005370AA">
              <w:rPr>
                <w:b w:val="0"/>
                <w:szCs w:val="22"/>
              </w:rPr>
              <w:t>A contact centre is a central or distributed contact point in an organisation from which customer contacts are primarily managed</w:t>
            </w:r>
            <w:r>
              <w:rPr>
                <w:b w:val="0"/>
                <w:szCs w:val="22"/>
              </w:rPr>
              <w:t xml:space="preserve">. </w:t>
            </w:r>
            <w:r w:rsidRPr="005370AA">
              <w:rPr>
                <w:b w:val="0"/>
                <w:szCs w:val="22"/>
              </w:rPr>
              <w:t>Workers in a contact centre may:</w:t>
            </w:r>
          </w:p>
          <w:p w14:paraId="5569DFC4"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respond to inbound and initiate outbound telephone contact or electronic requests</w:t>
            </w:r>
          </w:p>
          <w:p w14:paraId="59BA519F"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engage in face-to-face interaction</w:t>
            </w:r>
          </w:p>
          <w:p w14:paraId="5BDA1E6C"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use telephone and/or computer technology.</w:t>
            </w:r>
          </w:p>
          <w:p w14:paraId="59CDF105" w14:textId="77777777" w:rsidR="00322939" w:rsidRPr="005370AA" w:rsidRDefault="00322939" w:rsidP="002F7DAF">
            <w:pPr>
              <w:autoSpaceDE w:val="0"/>
              <w:autoSpaceDN w:val="0"/>
              <w:adjustRightInd w:val="0"/>
              <w:spacing w:line="264" w:lineRule="auto"/>
              <w:rPr>
                <w:rFonts w:cs="Arial"/>
                <w:szCs w:val="22"/>
                <w:lang w:eastAsia="en-AU"/>
              </w:rPr>
            </w:pPr>
            <w:r w:rsidRPr="005370AA">
              <w:rPr>
                <w:rFonts w:cs="Arial"/>
                <w:szCs w:val="22"/>
                <w:lang w:eastAsia="en-AU"/>
              </w:rPr>
              <w:t>Call monitoring may be used as a coaching, performance assessment and development tool. The development of the process and outcomes of call monitoring should involve a cooperative and collaborative approach between employees and contact centre management. Recording of calls also allows for reinforcement of good performance as well as acknowledging areas for improvement.</w:t>
            </w:r>
          </w:p>
          <w:p w14:paraId="4CA43A36" w14:textId="18A3A70B" w:rsidR="00322939" w:rsidRPr="005E239B" w:rsidRDefault="00322939" w:rsidP="002F7DAF">
            <w:pPr>
              <w:autoSpaceDE w:val="0"/>
              <w:autoSpaceDN w:val="0"/>
              <w:adjustRightInd w:val="0"/>
              <w:spacing w:line="264" w:lineRule="auto"/>
            </w:pPr>
            <w:r w:rsidRPr="005E239B">
              <w:t>Employees should be given reasonable notice if their calls are monitored for</w:t>
            </w:r>
            <w:r>
              <w:t xml:space="preserve"> </w:t>
            </w:r>
            <w:r w:rsidRPr="005E239B">
              <w:t>performance purposes and over what period of time. It should include a feedback</w:t>
            </w:r>
            <w:r>
              <w:t xml:space="preserve"> </w:t>
            </w:r>
            <w:r w:rsidRPr="005E239B">
              <w:t>process and should not occur without the knowledge of the following parties</w:t>
            </w:r>
            <w:r>
              <w:t>,</w:t>
            </w:r>
            <w:r w:rsidRPr="005E239B">
              <w:t xml:space="preserve"> which</w:t>
            </w:r>
            <w:r>
              <w:t xml:space="preserve"> </w:t>
            </w:r>
            <w:r w:rsidRPr="005E239B">
              <w:t>can include but not be limited to employees, their representative, union, the contact</w:t>
            </w:r>
            <w:r>
              <w:t xml:space="preserve"> </w:t>
            </w:r>
            <w:r w:rsidRPr="005E239B">
              <w:t>centre and customers.</w:t>
            </w:r>
          </w:p>
          <w:p w14:paraId="535A0AF3"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062E43E" w14:textId="77777777" w:rsidR="00322939" w:rsidRPr="00EF6E64" w:rsidRDefault="00322939" w:rsidP="002F7DAF">
            <w:pPr>
              <w:pStyle w:val="Tablesub-heading"/>
              <w:spacing w:before="60" w:after="60" w:line="264" w:lineRule="auto"/>
              <w:rPr>
                <w:b w:val="0"/>
                <w:szCs w:val="22"/>
              </w:rPr>
            </w:pPr>
            <w:r w:rsidRPr="00EF6E64">
              <w:rPr>
                <w:b w:val="0"/>
                <w:szCs w:val="22"/>
              </w:rPr>
              <w:t>Queensland Government Code of Practice for Contact Centres 2011</w:t>
            </w:r>
          </w:p>
          <w:p w14:paraId="2CDB01CE"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68E10929" w14:textId="594C1DDF" w:rsidR="00322939" w:rsidRPr="005370AA" w:rsidRDefault="00322939" w:rsidP="002F7DAF">
            <w:pPr>
              <w:pStyle w:val="Tablesub-heading"/>
              <w:spacing w:before="60" w:after="60" w:line="264" w:lineRule="auto"/>
              <w:rPr>
                <w:b w:val="0"/>
                <w:szCs w:val="22"/>
              </w:rPr>
            </w:pPr>
            <w:r w:rsidRPr="005370AA">
              <w:rPr>
                <w:b w:val="0"/>
                <w:szCs w:val="22"/>
              </w:rPr>
              <w:t>Th</w:t>
            </w:r>
            <w:r>
              <w:rPr>
                <w:b w:val="0"/>
                <w:szCs w:val="22"/>
              </w:rPr>
              <w:t>is retention period is consistent with NSW. This retention allows for contact centres to retain client calls for training purposes.</w:t>
            </w:r>
          </w:p>
        </w:tc>
      </w:tr>
      <w:tr w:rsidR="00322939" w:rsidRPr="005370AA" w14:paraId="25791C17" w14:textId="77777777" w:rsidTr="003829FA">
        <w:tc>
          <w:tcPr>
            <w:tcW w:w="577" w:type="pct"/>
            <w:tcBorders>
              <w:top w:val="single" w:sz="6" w:space="0" w:color="C0C0C0"/>
              <w:bottom w:val="single" w:sz="6" w:space="0" w:color="C0C0C0"/>
            </w:tcBorders>
          </w:tcPr>
          <w:p w14:paraId="78B336F6" w14:textId="77777777" w:rsidR="00322939" w:rsidRPr="005370AA" w:rsidRDefault="00322939" w:rsidP="00322939">
            <w:pPr>
              <w:pStyle w:val="Tablesub-heading"/>
              <w:spacing w:before="60" w:after="60"/>
              <w:rPr>
                <w:b w:val="0"/>
                <w:szCs w:val="22"/>
              </w:rPr>
            </w:pPr>
            <w:r>
              <w:rPr>
                <w:b w:val="0"/>
                <w:szCs w:val="22"/>
              </w:rPr>
              <w:t>1271</w:t>
            </w:r>
          </w:p>
        </w:tc>
        <w:tc>
          <w:tcPr>
            <w:tcW w:w="1115" w:type="pct"/>
            <w:tcBorders>
              <w:top w:val="single" w:sz="6" w:space="0" w:color="C0C0C0"/>
              <w:bottom w:val="single" w:sz="6" w:space="0" w:color="C0C0C0"/>
            </w:tcBorders>
          </w:tcPr>
          <w:p w14:paraId="0E507E1F" w14:textId="77777777" w:rsidR="00322939" w:rsidRPr="00CA251D" w:rsidRDefault="00322939" w:rsidP="002F7DAF">
            <w:pPr>
              <w:pStyle w:val="Heading3"/>
              <w:spacing w:line="264" w:lineRule="auto"/>
            </w:pPr>
            <w:r w:rsidRPr="00CA251D">
              <w:t>Copies</w:t>
            </w:r>
          </w:p>
          <w:p w14:paraId="41031D64" w14:textId="77777777" w:rsidR="00322939" w:rsidRDefault="00322939" w:rsidP="002F7DAF">
            <w:pPr>
              <w:pStyle w:val="Default"/>
              <w:spacing w:before="60" w:after="60" w:line="264" w:lineRule="auto"/>
              <w:rPr>
                <w:sz w:val="22"/>
                <w:szCs w:val="22"/>
              </w:rPr>
            </w:pPr>
            <w:r>
              <w:rPr>
                <w:sz w:val="22"/>
                <w:szCs w:val="22"/>
              </w:rPr>
              <w:t xml:space="preserve">Copies, in any format, of a master record where: </w:t>
            </w:r>
          </w:p>
          <w:p w14:paraId="2F8B4CA9" w14:textId="77777777" w:rsidR="00322939" w:rsidRDefault="00322939" w:rsidP="002F7DAF">
            <w:pPr>
              <w:pStyle w:val="Default"/>
              <w:numPr>
                <w:ilvl w:val="0"/>
                <w:numId w:val="169"/>
              </w:numPr>
              <w:spacing w:before="60" w:after="60" w:line="264" w:lineRule="auto"/>
              <w:rPr>
                <w:sz w:val="22"/>
                <w:szCs w:val="22"/>
              </w:rPr>
            </w:pPr>
            <w:r>
              <w:rPr>
                <w:sz w:val="22"/>
                <w:szCs w:val="22"/>
              </w:rPr>
              <w:t xml:space="preserve">nothing has been added, annotated, changed or deleted </w:t>
            </w:r>
          </w:p>
          <w:p w14:paraId="0E08C63D" w14:textId="77777777" w:rsidR="00322939" w:rsidRPr="00737D9A" w:rsidRDefault="00322939" w:rsidP="002F7DAF">
            <w:pPr>
              <w:pStyle w:val="Default"/>
              <w:numPr>
                <w:ilvl w:val="0"/>
                <w:numId w:val="169"/>
              </w:numPr>
              <w:spacing w:before="60" w:after="60" w:line="264" w:lineRule="auto"/>
              <w:rPr>
                <w:sz w:val="22"/>
                <w:szCs w:val="22"/>
              </w:rPr>
            </w:pPr>
            <w:r>
              <w:rPr>
                <w:sz w:val="22"/>
                <w:szCs w:val="22"/>
              </w:rPr>
              <w:t xml:space="preserve">the copies have been created, distributed, and used only for convenient </w:t>
            </w:r>
            <w:r w:rsidRPr="00737D9A">
              <w:rPr>
                <w:sz w:val="22"/>
                <w:szCs w:val="22"/>
              </w:rPr>
              <w:t xml:space="preserve">reference. </w:t>
            </w:r>
          </w:p>
          <w:p w14:paraId="01A9D9A5"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6C0F4D5B" w14:textId="3135DF98" w:rsidR="00322939" w:rsidRPr="00DA078A" w:rsidRDefault="00322939" w:rsidP="002F7DAF">
            <w:pPr>
              <w:pStyle w:val="Default"/>
              <w:spacing w:before="60" w:after="60" w:line="264" w:lineRule="auto"/>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221781AA" w14:textId="5FF2DB74"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633227CA"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62D4A4D" w14:textId="77777777" w:rsidR="00322939" w:rsidRPr="00435103" w:rsidRDefault="00322939" w:rsidP="002F7DAF">
            <w:pPr>
              <w:pStyle w:val="Default"/>
              <w:spacing w:before="60" w:after="60" w:line="264" w:lineRule="auto"/>
              <w:rPr>
                <w:bCs/>
                <w:sz w:val="22"/>
                <w:szCs w:val="22"/>
              </w:rPr>
            </w:pPr>
            <w:r w:rsidRPr="00435103">
              <w:rPr>
                <w:bCs/>
                <w:sz w:val="22"/>
                <w:szCs w:val="22"/>
              </w:rPr>
              <w:t>Agencies create copies of records in the course of their everyday business. This record class covers records that do not relate to:</w:t>
            </w:r>
          </w:p>
          <w:p w14:paraId="17699477" w14:textId="77777777"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records where no master copy exists</w:t>
            </w:r>
          </w:p>
          <w:p w14:paraId="233DD251" w14:textId="0C543854"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carbon copies kept as the agency’s evidential record</w:t>
            </w:r>
          </w:p>
          <w:p w14:paraId="1601B0C1" w14:textId="77777777"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cabinet papers</w:t>
            </w:r>
          </w:p>
          <w:p w14:paraId="3AFB3067" w14:textId="6B0506AF"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created during the production, drafting and distribution of agency publications</w:t>
            </w:r>
          </w:p>
          <w:p w14:paraId="0480B2E0" w14:textId="585ADE84"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of records (created externally to the agency) which have affected decision-making, policy or operations</w:t>
            </w:r>
          </w:p>
          <w:p w14:paraId="59E6A578" w14:textId="6FAF812B"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created during the migration of public records.</w:t>
            </w:r>
          </w:p>
          <w:p w14:paraId="7AD62175"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03CE8962" w14:textId="77777777" w:rsidR="00322939" w:rsidRPr="00737D9A" w:rsidRDefault="00322939" w:rsidP="002F7DAF">
            <w:pPr>
              <w:pStyle w:val="Default"/>
              <w:spacing w:before="60" w:after="60" w:line="264" w:lineRule="auto"/>
              <w:rPr>
                <w:sz w:val="22"/>
                <w:szCs w:val="22"/>
              </w:rPr>
            </w:pPr>
            <w:r>
              <w:rPr>
                <w:sz w:val="22"/>
                <w:szCs w:val="22"/>
              </w:rPr>
              <w:t xml:space="preserve">Based on an existing ephemeral record class, this class covers copies of an existing master document. These records have no legal or evidentiary requirements and this approach is consistent with that taken by other jurisdictions. </w:t>
            </w:r>
          </w:p>
        </w:tc>
      </w:tr>
      <w:tr w:rsidR="00322939" w:rsidRPr="005370AA" w14:paraId="5FC79541" w14:textId="77777777" w:rsidTr="003829FA">
        <w:tc>
          <w:tcPr>
            <w:tcW w:w="577" w:type="pct"/>
            <w:tcBorders>
              <w:top w:val="single" w:sz="6" w:space="0" w:color="C0C0C0"/>
              <w:bottom w:val="single" w:sz="6" w:space="0" w:color="C0C0C0"/>
            </w:tcBorders>
          </w:tcPr>
          <w:p w14:paraId="32376DA1" w14:textId="0066BFC5" w:rsidR="00322939" w:rsidRPr="005370AA" w:rsidRDefault="00322939" w:rsidP="00322939">
            <w:pPr>
              <w:pStyle w:val="Tablesub-heading"/>
              <w:spacing w:before="60" w:after="60"/>
              <w:rPr>
                <w:b w:val="0"/>
                <w:szCs w:val="22"/>
              </w:rPr>
            </w:pPr>
            <w:r>
              <w:rPr>
                <w:b w:val="0"/>
                <w:szCs w:val="22"/>
              </w:rPr>
              <w:t>1150</w:t>
            </w:r>
          </w:p>
        </w:tc>
        <w:tc>
          <w:tcPr>
            <w:tcW w:w="1115" w:type="pct"/>
            <w:tcBorders>
              <w:top w:val="single" w:sz="6" w:space="0" w:color="C0C0C0"/>
              <w:bottom w:val="single" w:sz="6" w:space="0" w:color="C0C0C0"/>
            </w:tcBorders>
          </w:tcPr>
          <w:p w14:paraId="13759A13" w14:textId="77777777" w:rsidR="00322939" w:rsidRPr="007D3E35" w:rsidRDefault="00322939" w:rsidP="002F7DAF">
            <w:pPr>
              <w:pStyle w:val="Heading3"/>
              <w:spacing w:line="264" w:lineRule="auto"/>
            </w:pPr>
            <w:r w:rsidRPr="007D3E35">
              <w:t>Corporate style</w:t>
            </w:r>
          </w:p>
          <w:p w14:paraId="21A4838D" w14:textId="77777777" w:rsidR="00322939" w:rsidRPr="00F720BC" w:rsidRDefault="00322939" w:rsidP="002F7DAF">
            <w:pPr>
              <w:pStyle w:val="Tablesub-heading"/>
              <w:spacing w:before="60" w:after="60" w:line="264" w:lineRule="auto"/>
              <w:rPr>
                <w:b w:val="0"/>
                <w:i/>
                <w:szCs w:val="22"/>
              </w:rPr>
            </w:pPr>
            <w:r w:rsidRPr="00F720BC">
              <w:rPr>
                <w:b w:val="0"/>
                <w:szCs w:val="22"/>
              </w:rPr>
              <w:t xml:space="preserve">Records relating to agency style manuals and guidelines on the use of corporate identity objects, including consistency of written style, graphic design, etc. </w:t>
            </w:r>
          </w:p>
          <w:p w14:paraId="3F5777FD" w14:textId="77777777" w:rsidR="00322939" w:rsidRDefault="00322939" w:rsidP="002F7DAF">
            <w:pPr>
              <w:pStyle w:val="Tablesub-heading"/>
              <w:spacing w:before="60" w:after="60" w:line="264" w:lineRule="auto"/>
              <w:rPr>
                <w:b w:val="0"/>
                <w:szCs w:val="22"/>
              </w:rPr>
            </w:pPr>
            <w:r w:rsidRPr="006049B9">
              <w:rPr>
                <w:szCs w:val="22"/>
              </w:rPr>
              <w:t>Disposal action</w:t>
            </w:r>
            <w:r>
              <w:rPr>
                <w:b w:val="0"/>
                <w:szCs w:val="22"/>
              </w:rPr>
              <w:t xml:space="preserve"> </w:t>
            </w:r>
            <w:r w:rsidRPr="00C744D8">
              <w:rPr>
                <w:b w:val="0"/>
                <w:szCs w:val="22"/>
              </w:rPr>
              <w:t xml:space="preserve">– </w:t>
            </w:r>
          </w:p>
          <w:p w14:paraId="19A2EE7E" w14:textId="08829FE5"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tcPr>
          <w:p w14:paraId="1AA4197D" w14:textId="7A523993"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24728F5A"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59F23959" w14:textId="1567A48E" w:rsidR="00322939" w:rsidRPr="005370AA" w:rsidRDefault="00322939" w:rsidP="002F7DAF">
            <w:pPr>
              <w:pStyle w:val="Tablesub-heading"/>
              <w:spacing w:before="60" w:after="60" w:line="264" w:lineRule="auto"/>
              <w:rPr>
                <w:b w:val="0"/>
                <w:szCs w:val="22"/>
              </w:rPr>
            </w:pPr>
            <w:r w:rsidRPr="00FC23E1">
              <w:rPr>
                <w:b w:val="0"/>
                <w:szCs w:val="22"/>
              </w:rPr>
              <w:t>This is a revised record class from GRDS v.7 for records relating to style manuals used by agencies.</w:t>
            </w:r>
            <w:r w:rsidRPr="005370AA">
              <w:rPr>
                <w:b w:val="0"/>
                <w:szCs w:val="22"/>
              </w:rPr>
              <w:t xml:space="preserve"> </w:t>
            </w:r>
          </w:p>
          <w:p w14:paraId="3C8EFA60"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The source of style for all Queensland Government agencies is the </w:t>
            </w:r>
            <w:r w:rsidRPr="005370AA">
              <w:rPr>
                <w:b w:val="0"/>
                <w:i/>
                <w:szCs w:val="22"/>
              </w:rPr>
              <w:t>Style manual for authors, editors and printers</w:t>
            </w:r>
            <w:r w:rsidRPr="005370AA">
              <w:rPr>
                <w:b w:val="0"/>
                <w:szCs w:val="22"/>
              </w:rPr>
              <w:t xml:space="preserve"> by Commonwealth of Australia</w:t>
            </w:r>
            <w:r>
              <w:rPr>
                <w:b w:val="0"/>
                <w:szCs w:val="22"/>
              </w:rPr>
              <w:t xml:space="preserve">. </w:t>
            </w:r>
            <w:r w:rsidRPr="005370AA">
              <w:rPr>
                <w:b w:val="0"/>
                <w:szCs w:val="22"/>
              </w:rPr>
              <w:t>Some agencies will also have a supplementary in-house guide for agency-specific terminology and conventions.</w:t>
            </w:r>
          </w:p>
          <w:p w14:paraId="5428160E"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Additionally, in the online environment, Queensland Government agencies are required to comply with the </w:t>
            </w:r>
            <w:r w:rsidRPr="00DA2684">
              <w:rPr>
                <w:b w:val="0"/>
                <w:szCs w:val="22"/>
              </w:rPr>
              <w:t>Consistent User Experience (CUE) standard</w:t>
            </w:r>
            <w:r>
              <w:rPr>
                <w:b w:val="0"/>
                <w:szCs w:val="22"/>
              </w:rPr>
              <w:t>,</w:t>
            </w:r>
            <w:r w:rsidRPr="00AD073C">
              <w:rPr>
                <w:b w:val="0"/>
                <w:szCs w:val="22"/>
              </w:rPr>
              <w:t xml:space="preserve"> </w:t>
            </w:r>
            <w:r w:rsidRPr="005370AA">
              <w:rPr>
                <w:b w:val="0"/>
                <w:szCs w:val="22"/>
              </w:rPr>
              <w:t xml:space="preserve">which sets out requirements for the presentation of web pages. </w:t>
            </w:r>
          </w:p>
          <w:p w14:paraId="20E3077B"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0A2BED8" w14:textId="77777777" w:rsidR="00322939" w:rsidRPr="00EF6E64" w:rsidRDefault="00322939" w:rsidP="002F7DAF">
            <w:pPr>
              <w:pStyle w:val="Tablesub-heading"/>
              <w:spacing w:before="60" w:after="60" w:line="264" w:lineRule="auto"/>
              <w:rPr>
                <w:b w:val="0"/>
                <w:szCs w:val="22"/>
              </w:rPr>
            </w:pPr>
            <w:r w:rsidRPr="00EF6E64">
              <w:rPr>
                <w:b w:val="0"/>
                <w:szCs w:val="22"/>
              </w:rPr>
              <w:t>Consistent User Experience (CUE) Standard</w:t>
            </w:r>
          </w:p>
          <w:p w14:paraId="3E80310C"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56E66543" w14:textId="77777777" w:rsidR="00322939" w:rsidRPr="00451862" w:rsidRDefault="00322939" w:rsidP="002F7DAF">
            <w:pPr>
              <w:pStyle w:val="Tablesub-heading"/>
              <w:spacing w:before="60" w:after="60" w:line="264" w:lineRule="auto"/>
              <w:rPr>
                <w:b w:val="0"/>
                <w:szCs w:val="22"/>
              </w:rPr>
            </w:pPr>
            <w:r w:rsidRPr="005370AA">
              <w:rPr>
                <w:b w:val="0"/>
                <w:szCs w:val="22"/>
              </w:rPr>
              <w:t xml:space="preserve">This retention has not changed from </w:t>
            </w:r>
            <w:r>
              <w:rPr>
                <w:b w:val="0"/>
                <w:szCs w:val="22"/>
              </w:rPr>
              <w:t>GRDS v.</w:t>
            </w:r>
            <w:r w:rsidRPr="005370AA">
              <w:rPr>
                <w:b w:val="0"/>
                <w:szCs w:val="22"/>
              </w:rPr>
              <w:t>7 and is consistent with</w:t>
            </w:r>
            <w:r>
              <w:rPr>
                <w:b w:val="0"/>
                <w:szCs w:val="22"/>
              </w:rPr>
              <w:t xml:space="preserve"> the retention of similar records by</w:t>
            </w:r>
            <w:r w:rsidRPr="005370AA">
              <w:rPr>
                <w:b w:val="0"/>
                <w:szCs w:val="22"/>
              </w:rPr>
              <w:t xml:space="preserve"> </w:t>
            </w:r>
            <w:r>
              <w:rPr>
                <w:b w:val="0"/>
                <w:szCs w:val="22"/>
              </w:rPr>
              <w:t xml:space="preserve">Tasmania. </w:t>
            </w:r>
            <w:r w:rsidRPr="00D01349">
              <w:rPr>
                <w:b w:val="0"/>
                <w:szCs w:val="22"/>
              </w:rPr>
              <w:t>These records have no legal or evidentiary requirements and any assigned retention period would be purely nominal.</w:t>
            </w:r>
          </w:p>
        </w:tc>
      </w:tr>
      <w:tr w:rsidR="00322939" w:rsidRPr="005370AA" w14:paraId="548348DA" w14:textId="77777777" w:rsidTr="003829FA">
        <w:tc>
          <w:tcPr>
            <w:tcW w:w="577" w:type="pct"/>
            <w:tcBorders>
              <w:top w:val="single" w:sz="6" w:space="0" w:color="C0C0C0"/>
              <w:bottom w:val="single" w:sz="6" w:space="0" w:color="C0C0C0"/>
            </w:tcBorders>
          </w:tcPr>
          <w:p w14:paraId="06B5B742" w14:textId="77777777" w:rsidR="00322939" w:rsidRPr="005370AA" w:rsidRDefault="00322939" w:rsidP="00322939">
            <w:pPr>
              <w:pStyle w:val="Tablesub-heading"/>
              <w:spacing w:before="60" w:after="60"/>
              <w:rPr>
                <w:b w:val="0"/>
                <w:szCs w:val="22"/>
              </w:rPr>
            </w:pPr>
            <w:r>
              <w:rPr>
                <w:b w:val="0"/>
                <w:szCs w:val="22"/>
              </w:rPr>
              <w:t>1272</w:t>
            </w:r>
          </w:p>
        </w:tc>
        <w:tc>
          <w:tcPr>
            <w:tcW w:w="1115" w:type="pct"/>
            <w:tcBorders>
              <w:top w:val="single" w:sz="6" w:space="0" w:color="C0C0C0"/>
              <w:bottom w:val="single" w:sz="6" w:space="0" w:color="C0C0C0"/>
            </w:tcBorders>
          </w:tcPr>
          <w:p w14:paraId="04440DE3" w14:textId="77777777" w:rsidR="00322939" w:rsidRDefault="00322939" w:rsidP="002F7DAF">
            <w:pPr>
              <w:pStyle w:val="Heading3"/>
              <w:spacing w:line="264" w:lineRule="auto"/>
            </w:pPr>
            <w:r>
              <w:t xml:space="preserve">Drafts, working notes and calculations </w:t>
            </w:r>
          </w:p>
          <w:p w14:paraId="41D565B4" w14:textId="77777777" w:rsidR="00322939" w:rsidRPr="00D01349" w:rsidRDefault="00322939" w:rsidP="002F7DAF">
            <w:pPr>
              <w:pStyle w:val="Tablesub-heading"/>
              <w:spacing w:before="60" w:after="60" w:line="264" w:lineRule="auto"/>
              <w:rPr>
                <w:b w:val="0"/>
              </w:rPr>
            </w:pPr>
            <w:r w:rsidRPr="00D01349">
              <w:rPr>
                <w:b w:val="0"/>
                <w:szCs w:val="22"/>
              </w:rPr>
              <w:t>Drafts, of any type of record and in any format, created as preliminary versions or outlines that:</w:t>
            </w:r>
            <w:r>
              <w:rPr>
                <w:szCs w:val="22"/>
              </w:rPr>
              <w:t xml:space="preserve"> </w:t>
            </w:r>
          </w:p>
          <w:p w14:paraId="32AB729F" w14:textId="77777777" w:rsidR="00322939" w:rsidRDefault="00322939" w:rsidP="002F7DAF">
            <w:pPr>
              <w:pStyle w:val="Default"/>
              <w:numPr>
                <w:ilvl w:val="0"/>
                <w:numId w:val="120"/>
              </w:numPr>
              <w:spacing w:before="60" w:after="60" w:line="264" w:lineRule="auto"/>
              <w:rPr>
                <w:sz w:val="22"/>
                <w:szCs w:val="22"/>
              </w:rPr>
            </w:pPr>
            <w:r>
              <w:rPr>
                <w:sz w:val="22"/>
                <w:szCs w:val="22"/>
              </w:rPr>
              <w:t xml:space="preserve">do not contain significant or substantial changes or annotations that provide insight into the evolution of the final version </w:t>
            </w:r>
          </w:p>
          <w:p w14:paraId="76591B7E" w14:textId="77777777" w:rsidR="00322939" w:rsidRDefault="00322939" w:rsidP="002F7DAF">
            <w:pPr>
              <w:pStyle w:val="Default"/>
              <w:numPr>
                <w:ilvl w:val="0"/>
                <w:numId w:val="120"/>
              </w:numPr>
              <w:spacing w:before="60" w:after="60" w:line="264" w:lineRule="auto"/>
              <w:rPr>
                <w:sz w:val="22"/>
                <w:szCs w:val="22"/>
              </w:rPr>
            </w:pPr>
            <w:r>
              <w:rPr>
                <w:sz w:val="22"/>
                <w:szCs w:val="22"/>
              </w:rPr>
              <w:t xml:space="preserve">are created and used only for convenient reference. </w:t>
            </w:r>
          </w:p>
          <w:p w14:paraId="5380B9E4" w14:textId="77777777" w:rsidR="00322939" w:rsidRDefault="00322939" w:rsidP="002F7DAF">
            <w:pPr>
              <w:pStyle w:val="Default"/>
              <w:spacing w:before="60" w:after="60" w:line="264" w:lineRule="auto"/>
              <w:rPr>
                <w:sz w:val="22"/>
                <w:szCs w:val="22"/>
              </w:rPr>
            </w:pPr>
            <w:r>
              <w:rPr>
                <w:sz w:val="22"/>
                <w:szCs w:val="22"/>
              </w:rPr>
              <w:t xml:space="preserve">Includes drafts which do not proceed to final records and working notes, calculations and research which have been incorporated into more substantial drafts or final documents. </w:t>
            </w:r>
          </w:p>
          <w:p w14:paraId="0C684941" w14:textId="77777777" w:rsidR="00322939" w:rsidRDefault="00322939" w:rsidP="002F7DAF">
            <w:pPr>
              <w:pStyle w:val="Default"/>
              <w:spacing w:before="60" w:after="60" w:line="264" w:lineRule="auto"/>
              <w:rPr>
                <w:bCs/>
                <w:sz w:val="22"/>
                <w:szCs w:val="22"/>
              </w:rPr>
            </w:pPr>
            <w:r>
              <w:rPr>
                <w:b/>
                <w:bCs/>
                <w:sz w:val="22"/>
                <w:szCs w:val="22"/>
              </w:rPr>
              <w:t xml:space="preserve">Disposal action </w:t>
            </w:r>
            <w:r w:rsidRPr="00AD073C">
              <w:rPr>
                <w:bCs/>
                <w:sz w:val="22"/>
                <w:szCs w:val="22"/>
              </w:rPr>
              <w:t xml:space="preserve">– </w:t>
            </w:r>
          </w:p>
          <w:p w14:paraId="17CF0BE5" w14:textId="36122DCB" w:rsidR="00322939" w:rsidRPr="00D01349" w:rsidRDefault="00322939" w:rsidP="002F7DAF">
            <w:pPr>
              <w:pStyle w:val="Default"/>
              <w:spacing w:before="60" w:after="60" w:line="264" w:lineRule="auto"/>
              <w:rPr>
                <w:b/>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7D081C64" w14:textId="6D8BC600"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62881E3F"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AFD5285" w14:textId="531D1197" w:rsidR="00322939" w:rsidRPr="00435103" w:rsidRDefault="00322939" w:rsidP="002F7DAF">
            <w:pPr>
              <w:pStyle w:val="Default"/>
              <w:spacing w:before="60" w:after="60" w:line="264" w:lineRule="auto"/>
              <w:rPr>
                <w:bCs/>
                <w:sz w:val="22"/>
                <w:szCs w:val="22"/>
              </w:rPr>
            </w:pPr>
            <w:r w:rsidRPr="00435103">
              <w:rPr>
                <w:bCs/>
                <w:sz w:val="22"/>
                <w:szCs w:val="22"/>
              </w:rPr>
              <w:t>Drafts are created by agencies during the process of developing public records. This record class covers records that do not relate to:</w:t>
            </w:r>
          </w:p>
          <w:p w14:paraId="1D38A9B8" w14:textId="419EB8CC"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drafts which provide evidence of processes and/or significantly more information than the final approved version, including drafts that are required as evidence</w:t>
            </w:r>
          </w:p>
          <w:p w14:paraId="31A1BF23" w14:textId="6F91BBE4"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records documenting the drafting process for agency publications</w:t>
            </w:r>
          </w:p>
          <w:p w14:paraId="44E1FAA3" w14:textId="77777777"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research conducted or commissioned by an agency to support its functions</w:t>
            </w:r>
          </w:p>
          <w:p w14:paraId="2C590CC4" w14:textId="7C85FC33"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working papers that form a substantive record of a project or investigation</w:t>
            </w:r>
          </w:p>
          <w:p w14:paraId="3B291CF3" w14:textId="08DE3E88"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papers in an unofficial filing system where a full record has not been maintained in a recordkeeping system.</w:t>
            </w:r>
          </w:p>
          <w:p w14:paraId="3B361E1E"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262E2D0E" w14:textId="5822DBC9" w:rsidR="00322939" w:rsidRPr="00D01349" w:rsidRDefault="00322939" w:rsidP="002F7DAF">
            <w:pPr>
              <w:pStyle w:val="Tablesub-heading"/>
              <w:spacing w:before="60" w:after="60" w:line="264" w:lineRule="auto"/>
              <w:rPr>
                <w:b w:val="0"/>
                <w:szCs w:val="22"/>
              </w:rPr>
            </w:pPr>
            <w:r w:rsidRPr="00D01349">
              <w:rPr>
                <w:b w:val="0"/>
                <w:szCs w:val="22"/>
              </w:rPr>
              <w:t xml:space="preserve">Based on existing ephemeral record classes, this class has been expanded to cover drafts of documents which do not proceed. These records have no legal or evidentiary requirements and any assigned retention period would be purely nominal. QSA will follow the lead of other jurisdictions in classifying these </w:t>
            </w:r>
            <w:r>
              <w:rPr>
                <w:b w:val="0"/>
                <w:szCs w:val="22"/>
              </w:rPr>
              <w:t xml:space="preserve">as short term value </w:t>
            </w:r>
            <w:r w:rsidRPr="00D01349">
              <w:rPr>
                <w:b w:val="0"/>
                <w:szCs w:val="22"/>
              </w:rPr>
              <w:t>records.</w:t>
            </w:r>
          </w:p>
        </w:tc>
      </w:tr>
      <w:tr w:rsidR="00322939" w:rsidRPr="005370AA" w14:paraId="230A5FE9" w14:textId="77777777" w:rsidTr="003829FA">
        <w:tc>
          <w:tcPr>
            <w:tcW w:w="577" w:type="pct"/>
            <w:tcBorders>
              <w:top w:val="single" w:sz="6" w:space="0" w:color="C0C0C0"/>
              <w:bottom w:val="single" w:sz="6" w:space="0" w:color="C0C0C0"/>
            </w:tcBorders>
          </w:tcPr>
          <w:p w14:paraId="4B8EBA12" w14:textId="334869D3" w:rsidR="00322939" w:rsidRPr="005370AA" w:rsidRDefault="00322939" w:rsidP="00322939">
            <w:pPr>
              <w:pStyle w:val="Tablesub-heading"/>
              <w:spacing w:before="60" w:after="60"/>
              <w:rPr>
                <w:b w:val="0"/>
                <w:szCs w:val="22"/>
              </w:rPr>
            </w:pPr>
            <w:r>
              <w:rPr>
                <w:b w:val="0"/>
                <w:szCs w:val="22"/>
              </w:rPr>
              <w:t>1273</w:t>
            </w:r>
          </w:p>
        </w:tc>
        <w:tc>
          <w:tcPr>
            <w:tcW w:w="1115" w:type="pct"/>
            <w:tcBorders>
              <w:top w:val="single" w:sz="6" w:space="0" w:color="C0C0C0"/>
              <w:bottom w:val="single" w:sz="6" w:space="0" w:color="C0C0C0"/>
            </w:tcBorders>
          </w:tcPr>
          <w:p w14:paraId="3D852D70" w14:textId="77777777" w:rsidR="00322939" w:rsidRPr="00BE3F91" w:rsidRDefault="00322939" w:rsidP="002F7DAF">
            <w:pPr>
              <w:pStyle w:val="Heading3"/>
              <w:spacing w:line="264" w:lineRule="auto"/>
            </w:pPr>
            <w:r w:rsidRPr="00BE3F91">
              <w:t xml:space="preserve">External reference information </w:t>
            </w:r>
          </w:p>
          <w:p w14:paraId="392D06EB" w14:textId="77777777" w:rsidR="00322939" w:rsidRDefault="00322939" w:rsidP="002F7DAF">
            <w:pPr>
              <w:pStyle w:val="Default"/>
              <w:spacing w:before="60" w:after="60" w:line="264" w:lineRule="auto"/>
              <w:rPr>
                <w:sz w:val="22"/>
                <w:szCs w:val="22"/>
              </w:rPr>
            </w:pPr>
            <w:r>
              <w:rPr>
                <w:sz w:val="22"/>
                <w:szCs w:val="22"/>
              </w:rPr>
              <w:t xml:space="preserve">Solicited and unsolicited information and items received by the agency from external sources and kept solely for reference. Includes responses acknowledging receipt of information/ documents. </w:t>
            </w:r>
          </w:p>
          <w:p w14:paraId="0F6F2810"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36609440" w14:textId="55E01176" w:rsidR="00322939" w:rsidRPr="00DA078A" w:rsidRDefault="00322939" w:rsidP="002F7DAF">
            <w:pPr>
              <w:pStyle w:val="Default"/>
              <w:spacing w:before="60" w:after="60" w:line="264" w:lineRule="auto"/>
              <w:rPr>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32243C0F" w14:textId="49FF3B1E"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35386EC"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366BAD9A" w14:textId="46F48ADD" w:rsidR="00322939" w:rsidRPr="006740BD" w:rsidRDefault="00322939" w:rsidP="002F7DAF">
            <w:pPr>
              <w:pStyle w:val="Default"/>
              <w:spacing w:before="60" w:after="60" w:line="264" w:lineRule="auto"/>
              <w:rPr>
                <w:bCs/>
                <w:sz w:val="22"/>
                <w:szCs w:val="22"/>
              </w:rPr>
            </w:pPr>
            <w:r w:rsidRPr="00435103">
              <w:rPr>
                <w:bCs/>
                <w:sz w:val="22"/>
                <w:szCs w:val="22"/>
              </w:rPr>
              <w:t>This record class covers information and items received by the agency that are used for reference purposes only. This record class excludes information and items created outside of the agency that have affected decision-making, policy or operations of the agency.</w:t>
            </w:r>
          </w:p>
          <w:p w14:paraId="3320D900"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0E31AEC4" w14:textId="4C569DD0" w:rsidR="00322939" w:rsidRPr="00BD115B" w:rsidRDefault="00322939" w:rsidP="002F7DAF">
            <w:pPr>
              <w:pStyle w:val="Default"/>
              <w:spacing w:before="60" w:after="60" w:line="264" w:lineRule="auto"/>
              <w:rPr>
                <w:sz w:val="22"/>
                <w:szCs w:val="22"/>
              </w:rPr>
            </w:pPr>
            <w:r>
              <w:rPr>
                <w:sz w:val="22"/>
                <w:szCs w:val="22"/>
              </w:rPr>
              <w:t xml:space="preserve">Created by merging existing ephemeral record classes, the description of this class has been expanded to cover solicited and unsolicited material received from external sources. These records have no legal or evidentiary requirements and any assigned retention period would be purely nominal. QSA will follow the lead of the NT, Tasmania and WA in classifying these as transitory or short term value records. </w:t>
            </w:r>
          </w:p>
        </w:tc>
      </w:tr>
      <w:tr w:rsidR="00322939" w:rsidRPr="005370AA" w14:paraId="249FEA93" w14:textId="77777777" w:rsidTr="003829FA">
        <w:tc>
          <w:tcPr>
            <w:tcW w:w="577" w:type="pct"/>
            <w:tcBorders>
              <w:top w:val="single" w:sz="6" w:space="0" w:color="C0C0C0"/>
              <w:bottom w:val="single" w:sz="6" w:space="0" w:color="C0C0C0"/>
            </w:tcBorders>
          </w:tcPr>
          <w:p w14:paraId="600E24CA" w14:textId="77777777" w:rsidR="00322939" w:rsidRPr="005370AA" w:rsidRDefault="00322939" w:rsidP="00322939">
            <w:pPr>
              <w:pStyle w:val="Tablesub-heading"/>
              <w:spacing w:before="60" w:after="60"/>
              <w:rPr>
                <w:b w:val="0"/>
                <w:szCs w:val="22"/>
              </w:rPr>
            </w:pPr>
            <w:r w:rsidRPr="001D7ACA">
              <w:rPr>
                <w:b w:val="0"/>
                <w:szCs w:val="22"/>
              </w:rPr>
              <w:t>1182</w:t>
            </w:r>
          </w:p>
        </w:tc>
        <w:tc>
          <w:tcPr>
            <w:tcW w:w="1115" w:type="pct"/>
            <w:tcBorders>
              <w:top w:val="single" w:sz="6" w:space="0" w:color="C0C0C0"/>
              <w:bottom w:val="single" w:sz="6" w:space="0" w:color="C0C0C0"/>
            </w:tcBorders>
          </w:tcPr>
          <w:p w14:paraId="19A64D99" w14:textId="77777777" w:rsidR="00322939" w:rsidRPr="00193791" w:rsidRDefault="00322939" w:rsidP="002F7DAF">
            <w:pPr>
              <w:pStyle w:val="Heading3"/>
              <w:spacing w:line="264" w:lineRule="auto"/>
            </w:pPr>
            <w:r w:rsidRPr="00193791">
              <w:t>Moveable assets (allocation, distribution and use)</w:t>
            </w:r>
          </w:p>
          <w:p w14:paraId="1BFBB5DC" w14:textId="03E8F048" w:rsidR="00322939" w:rsidRDefault="00322939" w:rsidP="002F7DAF">
            <w:pPr>
              <w:pStyle w:val="Tabletext"/>
              <w:spacing w:before="60" w:after="60" w:line="264" w:lineRule="auto"/>
              <w:rPr>
                <w:sz w:val="22"/>
                <w:szCs w:val="22"/>
              </w:rPr>
            </w:pPr>
            <w:r w:rsidRPr="004D14B4">
              <w:rPr>
                <w:sz w:val="22"/>
                <w:szCs w:val="22"/>
              </w:rPr>
              <w:t xml:space="preserve">Records relating to the delivery, allocation, distribution, usage and storage of moveable </w:t>
            </w:r>
            <w:r>
              <w:rPr>
                <w:sz w:val="22"/>
                <w:szCs w:val="22"/>
              </w:rPr>
              <w:t>assets</w:t>
            </w:r>
            <w:r w:rsidRPr="004D14B4">
              <w:rPr>
                <w:sz w:val="22"/>
                <w:szCs w:val="22"/>
              </w:rPr>
              <w:t xml:space="preserve">. Includes the allocation of voicemail facilities, mobile phones, telephone numbers and laptops. </w:t>
            </w:r>
          </w:p>
          <w:p w14:paraId="079E1091" w14:textId="6ED98A73" w:rsidR="003123AD" w:rsidRPr="003123AD" w:rsidRDefault="003123AD" w:rsidP="002F7DAF">
            <w:pPr>
              <w:pStyle w:val="Bullet0"/>
              <w:numPr>
                <w:ilvl w:val="0"/>
                <w:numId w:val="0"/>
              </w:numPr>
              <w:tabs>
                <w:tab w:val="left" w:pos="720"/>
              </w:tabs>
              <w:spacing w:line="264" w:lineRule="auto"/>
              <w:rPr>
                <w:color w:val="FF0000"/>
              </w:rPr>
            </w:pPr>
            <w:r w:rsidRPr="003123AD">
              <w:t xml:space="preserve">Excludes records required under the </w:t>
            </w:r>
            <w:r w:rsidRPr="003123AD">
              <w:rPr>
                <w:i/>
              </w:rPr>
              <w:t>Fringe Benefits Tax (FBT) Assessment Act 1986</w:t>
            </w:r>
            <w:r w:rsidR="001D7ACA">
              <w:rPr>
                <w:i/>
              </w:rPr>
              <w:t>.</w:t>
            </w:r>
          </w:p>
          <w:p w14:paraId="1B5A0B17" w14:textId="77777777" w:rsidR="00322939" w:rsidRDefault="00322939" w:rsidP="002F7DAF">
            <w:pPr>
              <w:pStyle w:val="Tablesub-heading"/>
              <w:spacing w:before="60" w:after="60" w:line="264" w:lineRule="auto"/>
              <w:rPr>
                <w:b w:val="0"/>
              </w:rPr>
            </w:pPr>
            <w:r w:rsidRPr="00743471">
              <w:t>Disposal action</w:t>
            </w:r>
            <w:r w:rsidRPr="005370AA">
              <w:rPr>
                <w:b w:val="0"/>
              </w:rPr>
              <w:t xml:space="preserve"> </w:t>
            </w:r>
            <w:r w:rsidRPr="00AD073C">
              <w:rPr>
                <w:b w:val="0"/>
              </w:rPr>
              <w:t xml:space="preserve">– </w:t>
            </w:r>
          </w:p>
          <w:p w14:paraId="6868311E" w14:textId="05D2B377" w:rsidR="00322939" w:rsidRPr="00035FFF" w:rsidRDefault="00322939" w:rsidP="002F7DAF">
            <w:pPr>
              <w:pStyle w:val="Tablesub-heading"/>
              <w:spacing w:before="60" w:after="60" w:line="264" w:lineRule="auto"/>
              <w:rPr>
                <w:b w:val="0"/>
                <w:szCs w:val="22"/>
              </w:rPr>
            </w:pPr>
            <w:r w:rsidRPr="00035FFF">
              <w:rPr>
                <w:b w:val="0"/>
                <w:szCs w:val="22"/>
              </w:rPr>
              <w:t>Until business action completed.</w:t>
            </w:r>
          </w:p>
        </w:tc>
        <w:tc>
          <w:tcPr>
            <w:tcW w:w="3308" w:type="pct"/>
            <w:tcBorders>
              <w:top w:val="single" w:sz="6" w:space="0" w:color="C0C0C0"/>
              <w:bottom w:val="single" w:sz="6" w:space="0" w:color="C0C0C0"/>
            </w:tcBorders>
          </w:tcPr>
          <w:p w14:paraId="00313BD8" w14:textId="1265F938"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D18F2D"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316EBD04" w14:textId="1556605A" w:rsidR="00322939" w:rsidRPr="005370AA" w:rsidRDefault="00322939" w:rsidP="002F7DAF">
            <w:pPr>
              <w:pStyle w:val="Tablesub-heading"/>
              <w:spacing w:before="60" w:after="60" w:line="264" w:lineRule="auto"/>
              <w:rPr>
                <w:b w:val="0"/>
                <w:szCs w:val="22"/>
              </w:rPr>
            </w:pPr>
            <w:r w:rsidRPr="00FC23E1">
              <w:rPr>
                <w:b w:val="0"/>
                <w:szCs w:val="22"/>
              </w:rPr>
              <w:t xml:space="preserve">This record class merges record classes from GRDS v.7 for records relating to </w:t>
            </w:r>
            <w:r w:rsidRPr="00FC23E1">
              <w:rPr>
                <w:b w:val="0"/>
              </w:rPr>
              <w:t xml:space="preserve">the allocation and distribution of equipment and stores </w:t>
            </w:r>
            <w:r w:rsidRPr="00FC23E1">
              <w:rPr>
                <w:b w:val="0"/>
                <w:szCs w:val="22"/>
              </w:rPr>
              <w:t>and the selection of storage areas.</w:t>
            </w:r>
          </w:p>
          <w:p w14:paraId="00561A80" w14:textId="77777777" w:rsidR="00322939" w:rsidRPr="00435501" w:rsidRDefault="00322939" w:rsidP="002F7DAF">
            <w:pPr>
              <w:pStyle w:val="Tablesub-heading"/>
              <w:spacing w:before="60" w:after="60" w:line="264" w:lineRule="auto"/>
              <w:rPr>
                <w:szCs w:val="22"/>
              </w:rPr>
            </w:pPr>
            <w:r w:rsidRPr="005370AA">
              <w:rPr>
                <w:szCs w:val="22"/>
              </w:rPr>
              <w:t>Business requirements:</w:t>
            </w:r>
            <w:r w:rsidRPr="005370AA">
              <w:rPr>
                <w:b w:val="0"/>
                <w:szCs w:val="22"/>
              </w:rPr>
              <w:t xml:space="preserve"> </w:t>
            </w:r>
          </w:p>
          <w:p w14:paraId="02433E07" w14:textId="683B70A5" w:rsidR="00322939" w:rsidRPr="005370AA" w:rsidRDefault="00322939" w:rsidP="002F7DAF">
            <w:pPr>
              <w:pStyle w:val="Tablesub-heading"/>
              <w:spacing w:before="60" w:after="60" w:line="264" w:lineRule="auto"/>
              <w:rPr>
                <w:b w:val="0"/>
                <w:szCs w:val="22"/>
              </w:rPr>
            </w:pPr>
            <w:r w:rsidRPr="005370AA">
              <w:rPr>
                <w:b w:val="0"/>
                <w:szCs w:val="22"/>
              </w:rPr>
              <w:t xml:space="preserve">For clarity, an exclusion has been added for </w:t>
            </w:r>
            <w:r w:rsidRPr="005370AA">
              <w:rPr>
                <w:b w:val="0"/>
              </w:rPr>
              <w:t xml:space="preserve">records required </w:t>
            </w:r>
            <w:r w:rsidRPr="005370AA">
              <w:rPr>
                <w:b w:val="0"/>
                <w:szCs w:val="22"/>
              </w:rPr>
              <w:t xml:space="preserve">under the </w:t>
            </w:r>
            <w:r w:rsidRPr="005370AA">
              <w:rPr>
                <w:b w:val="0"/>
                <w:i/>
                <w:szCs w:val="22"/>
              </w:rPr>
              <w:t xml:space="preserve">Fringe Benefits Tax (FBT) Assessment Act 1986. </w:t>
            </w:r>
            <w:r w:rsidRPr="005370AA">
              <w:rPr>
                <w:b w:val="0"/>
                <w:szCs w:val="22"/>
              </w:rPr>
              <w:t>Fringe Benefit tax records are covered under</w:t>
            </w:r>
            <w:r>
              <w:rPr>
                <w:b w:val="0"/>
                <w:szCs w:val="22"/>
              </w:rPr>
              <w:t xml:space="preserve"> taxation (1100)</w:t>
            </w:r>
            <w:r w:rsidRPr="005370AA">
              <w:rPr>
                <w:b w:val="0"/>
                <w:szCs w:val="22"/>
              </w:rPr>
              <w:t xml:space="preserve">. </w:t>
            </w:r>
          </w:p>
          <w:p w14:paraId="68AF3562" w14:textId="63BB995E" w:rsidR="00322939" w:rsidRPr="00BD115B" w:rsidRDefault="00322939" w:rsidP="002F7DAF">
            <w:pPr>
              <w:pStyle w:val="Tablesub-heading"/>
              <w:spacing w:before="60" w:after="60" w:line="264" w:lineRule="auto"/>
              <w:rPr>
                <w:b w:val="0"/>
              </w:rPr>
            </w:pPr>
            <w:r>
              <w:rPr>
                <w:b w:val="0"/>
              </w:rPr>
              <w:t xml:space="preserve">Vehicle booking forms have also been excluded from this class as they </w:t>
            </w:r>
            <w:r w:rsidRPr="005370AA">
              <w:rPr>
                <w:b w:val="0"/>
              </w:rPr>
              <w:t>may be required to prove who is responsible for a traffic infringement</w:t>
            </w:r>
            <w:r>
              <w:rPr>
                <w:b w:val="0"/>
              </w:rPr>
              <w:t xml:space="preserve"> and these infringements </w:t>
            </w:r>
            <w:r w:rsidRPr="005370AA">
              <w:rPr>
                <w:b w:val="0"/>
              </w:rPr>
              <w:t>can be prosecuted up to one year after the date of the offence.</w:t>
            </w:r>
            <w:r>
              <w:rPr>
                <w:b w:val="0"/>
              </w:rPr>
              <w:t xml:space="preserve"> </w:t>
            </w:r>
          </w:p>
        </w:tc>
      </w:tr>
      <w:tr w:rsidR="00322939" w:rsidRPr="005370AA" w14:paraId="0EDB64F0" w14:textId="77777777" w:rsidTr="003829FA">
        <w:tc>
          <w:tcPr>
            <w:tcW w:w="577" w:type="pct"/>
            <w:tcBorders>
              <w:top w:val="single" w:sz="6" w:space="0" w:color="C0C0C0"/>
              <w:bottom w:val="single" w:sz="6" w:space="0" w:color="C0C0C0"/>
            </w:tcBorders>
          </w:tcPr>
          <w:p w14:paraId="25F6D83B" w14:textId="77777777" w:rsidR="00322939" w:rsidRPr="005370AA" w:rsidRDefault="00322939" w:rsidP="00322939">
            <w:pPr>
              <w:pStyle w:val="Tablesub-heading"/>
              <w:spacing w:before="60" w:after="60"/>
              <w:rPr>
                <w:b w:val="0"/>
                <w:szCs w:val="22"/>
              </w:rPr>
            </w:pPr>
            <w:r>
              <w:rPr>
                <w:b w:val="0"/>
                <w:szCs w:val="22"/>
              </w:rPr>
              <w:t>1274</w:t>
            </w:r>
          </w:p>
        </w:tc>
        <w:tc>
          <w:tcPr>
            <w:tcW w:w="1115" w:type="pct"/>
            <w:tcBorders>
              <w:top w:val="single" w:sz="6" w:space="0" w:color="C0C0C0"/>
              <w:bottom w:val="single" w:sz="6" w:space="0" w:color="C0C0C0"/>
            </w:tcBorders>
          </w:tcPr>
          <w:p w14:paraId="09D20636" w14:textId="77777777" w:rsidR="00322939" w:rsidRDefault="00322939" w:rsidP="002F7DAF">
            <w:pPr>
              <w:pStyle w:val="Heading3"/>
              <w:spacing w:line="264" w:lineRule="auto"/>
            </w:pPr>
            <w:r w:rsidRPr="00435501">
              <w:t xml:space="preserve">Moveable </w:t>
            </w:r>
            <w:r>
              <w:t>assets</w:t>
            </w:r>
            <w:r w:rsidRPr="00435501">
              <w:t xml:space="preserve"> controls and stocktakes</w:t>
            </w:r>
          </w:p>
          <w:p w14:paraId="5944F0A0" w14:textId="77777777" w:rsidR="00322939" w:rsidRDefault="00322939" w:rsidP="002F7DAF">
            <w:pPr>
              <w:pStyle w:val="Default"/>
              <w:spacing w:before="60" w:after="60" w:line="264" w:lineRule="auto"/>
              <w:rPr>
                <w:sz w:val="22"/>
                <w:szCs w:val="22"/>
              </w:rPr>
            </w:pPr>
            <w:r>
              <w:rPr>
                <w:sz w:val="22"/>
                <w:szCs w:val="22"/>
              </w:rPr>
              <w:t xml:space="preserve">Records relating to the control and accessibility of moveable property, including safes and filing cabinets. Includes stocktakes. </w:t>
            </w:r>
          </w:p>
          <w:p w14:paraId="44D00E01" w14:textId="77777777" w:rsidR="00322939" w:rsidRDefault="00322939" w:rsidP="002F7DAF">
            <w:pPr>
              <w:pStyle w:val="Default"/>
              <w:spacing w:before="60" w:after="60" w:line="264" w:lineRule="auto"/>
              <w:rPr>
                <w:bCs/>
                <w:sz w:val="22"/>
                <w:szCs w:val="22"/>
              </w:rPr>
            </w:pPr>
            <w:r w:rsidRPr="00396394">
              <w:rPr>
                <w:b/>
                <w:bCs/>
                <w:sz w:val="22"/>
                <w:szCs w:val="22"/>
              </w:rPr>
              <w:t>Disposal action</w:t>
            </w:r>
            <w:r w:rsidRPr="00396394">
              <w:rPr>
                <w:bCs/>
                <w:sz w:val="22"/>
                <w:szCs w:val="22"/>
              </w:rPr>
              <w:t xml:space="preserve"> – </w:t>
            </w:r>
          </w:p>
          <w:p w14:paraId="7CB61B12" w14:textId="2A24AE84" w:rsidR="00322939" w:rsidRPr="00396394" w:rsidRDefault="00322939" w:rsidP="002F7DAF">
            <w:pPr>
              <w:pStyle w:val="Default"/>
              <w:spacing w:before="60" w:after="60" w:line="264" w:lineRule="auto"/>
              <w:rPr>
                <w:b/>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71397227" w14:textId="18B45CF8"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43DD42AC" w14:textId="77777777" w:rsidR="00322939" w:rsidRDefault="00322939" w:rsidP="002F7DAF">
            <w:pPr>
              <w:pStyle w:val="Default"/>
              <w:spacing w:before="60" w:after="60" w:line="264" w:lineRule="auto"/>
              <w:rPr>
                <w:sz w:val="22"/>
                <w:szCs w:val="22"/>
              </w:rPr>
            </w:pPr>
            <w:r>
              <w:rPr>
                <w:b/>
                <w:bCs/>
                <w:sz w:val="22"/>
                <w:szCs w:val="22"/>
              </w:rPr>
              <w:t xml:space="preserve">Background/business process: </w:t>
            </w:r>
          </w:p>
          <w:p w14:paraId="1A5387BE" w14:textId="77777777" w:rsidR="00322939" w:rsidRDefault="00322939" w:rsidP="002F7DAF">
            <w:pPr>
              <w:pStyle w:val="Default"/>
              <w:spacing w:before="60" w:after="60" w:line="264" w:lineRule="auto"/>
              <w:rPr>
                <w:sz w:val="22"/>
                <w:szCs w:val="22"/>
              </w:rPr>
            </w:pPr>
            <w:r>
              <w:rPr>
                <w:sz w:val="22"/>
                <w:szCs w:val="22"/>
              </w:rPr>
              <w:t xml:space="preserve">This class can be used for all agency stocktakes regardless of function (e.g. equipment and stores, publications, etc.). The existing record class has been expanded to cover the control of combinations and/or keys for accessing items of moveable property (e.g. key registers). The records created under this class have a short term value as the information changes frequently and once it changes the previous information is generally irrelevant. </w:t>
            </w:r>
          </w:p>
          <w:p w14:paraId="118B53E6"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291E6A29" w14:textId="77777777" w:rsidR="00322939" w:rsidRPr="00BD115B" w:rsidRDefault="00322939" w:rsidP="002F7DAF">
            <w:pPr>
              <w:pStyle w:val="Default"/>
              <w:spacing w:before="60" w:after="60" w:line="264" w:lineRule="auto"/>
              <w:rPr>
                <w:sz w:val="22"/>
                <w:szCs w:val="22"/>
              </w:rPr>
            </w:pPr>
            <w:r>
              <w:rPr>
                <w:sz w:val="22"/>
                <w:szCs w:val="22"/>
              </w:rPr>
              <w:t xml:space="preserve">There are no ongoing legal or accountability requirements for these records because stocktakes are generally performed every 1–2 years and the information provided is generally of low value. Additionally, property control information changes frequently and once it changes the previous information is usually irrelevant. By combining property controls and stocktakes into a single short term value record class, agencies will have the flexibility to set the retention period to suit the business needs of the agency. </w:t>
            </w:r>
          </w:p>
        </w:tc>
      </w:tr>
      <w:tr w:rsidR="00322939" w:rsidRPr="005370AA" w14:paraId="4710336F" w14:textId="77777777" w:rsidTr="003829FA">
        <w:tc>
          <w:tcPr>
            <w:tcW w:w="577" w:type="pct"/>
            <w:tcBorders>
              <w:top w:val="single" w:sz="6" w:space="0" w:color="C0C0C0"/>
              <w:bottom w:val="single" w:sz="6" w:space="0" w:color="C0C0C0"/>
            </w:tcBorders>
          </w:tcPr>
          <w:p w14:paraId="11BC0DF4" w14:textId="77777777" w:rsidR="00322939" w:rsidRPr="005370AA" w:rsidRDefault="00322939" w:rsidP="00322939">
            <w:pPr>
              <w:pStyle w:val="Tablesub-heading"/>
              <w:spacing w:before="60" w:after="60"/>
              <w:rPr>
                <w:b w:val="0"/>
                <w:szCs w:val="22"/>
              </w:rPr>
            </w:pPr>
            <w:r>
              <w:rPr>
                <w:b w:val="0"/>
                <w:szCs w:val="22"/>
              </w:rPr>
              <w:t>1062</w:t>
            </w:r>
          </w:p>
        </w:tc>
        <w:tc>
          <w:tcPr>
            <w:tcW w:w="1115" w:type="pct"/>
            <w:tcBorders>
              <w:top w:val="single" w:sz="6" w:space="0" w:color="C0C0C0"/>
              <w:bottom w:val="single" w:sz="6" w:space="0" w:color="C0C0C0"/>
            </w:tcBorders>
          </w:tcPr>
          <w:p w14:paraId="766FF70B" w14:textId="77777777" w:rsidR="00322939" w:rsidRPr="002E06A1" w:rsidRDefault="00322939" w:rsidP="002F7DAF">
            <w:pPr>
              <w:pStyle w:val="Heading3"/>
              <w:spacing w:line="264" w:lineRule="auto"/>
            </w:pPr>
            <w:r w:rsidRPr="002E06A1">
              <w:t>Reference and lending se</w:t>
            </w:r>
            <w:r>
              <w:t>r</w:t>
            </w:r>
            <w:r w:rsidRPr="002E06A1">
              <w:t>vices</w:t>
            </w:r>
          </w:p>
          <w:p w14:paraId="4065640C" w14:textId="77777777" w:rsidR="00322939" w:rsidRPr="005370AA" w:rsidRDefault="00322939" w:rsidP="002F7DAF">
            <w:pPr>
              <w:pStyle w:val="Tabletext"/>
              <w:spacing w:before="60" w:after="60" w:line="264" w:lineRule="auto"/>
              <w:rPr>
                <w:sz w:val="22"/>
                <w:szCs w:val="22"/>
              </w:rPr>
            </w:pPr>
            <w:r w:rsidRPr="005370AA">
              <w:rPr>
                <w:sz w:val="22"/>
                <w:szCs w:val="22"/>
              </w:rPr>
              <w:t xml:space="preserve">Records relating to reference and lending services provided by staff. </w:t>
            </w:r>
          </w:p>
          <w:p w14:paraId="0CBBEE5D" w14:textId="77777777" w:rsidR="00322939" w:rsidRDefault="00322939" w:rsidP="002F7DAF">
            <w:pPr>
              <w:pStyle w:val="Tabletext"/>
              <w:spacing w:before="60" w:after="60" w:line="264" w:lineRule="auto"/>
              <w:rPr>
                <w:sz w:val="22"/>
                <w:szCs w:val="22"/>
              </w:rPr>
            </w:pPr>
            <w:r w:rsidRPr="005370AA">
              <w:rPr>
                <w:sz w:val="22"/>
                <w:szCs w:val="22"/>
              </w:rPr>
              <w:t>Includes information on users and facilitating access to collections.</w:t>
            </w:r>
          </w:p>
          <w:p w14:paraId="20B41CA3" w14:textId="77777777" w:rsidR="00322939" w:rsidRPr="002E06A1" w:rsidRDefault="00322939" w:rsidP="002F7DAF">
            <w:pPr>
              <w:pStyle w:val="Tabletext"/>
              <w:spacing w:before="60" w:after="60" w:line="264" w:lineRule="auto"/>
              <w:rPr>
                <w:sz w:val="22"/>
                <w:szCs w:val="22"/>
              </w:rPr>
            </w:pPr>
            <w:r w:rsidRPr="002E06A1">
              <w:rPr>
                <w:sz w:val="22"/>
                <w:szCs w:val="22"/>
              </w:rPr>
              <w:t>Includes reference and access services for heritage and high-value collections.</w:t>
            </w:r>
          </w:p>
          <w:p w14:paraId="38BB4B31" w14:textId="77777777" w:rsidR="00322939" w:rsidRDefault="00322939" w:rsidP="002F7DAF">
            <w:pPr>
              <w:pStyle w:val="Tablesub-heading"/>
              <w:spacing w:before="60" w:after="60" w:line="264" w:lineRule="auto"/>
            </w:pPr>
            <w:r>
              <w:t xml:space="preserve">Disposal action – </w:t>
            </w:r>
          </w:p>
          <w:p w14:paraId="04407690" w14:textId="478B0252"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tcPr>
          <w:p w14:paraId="38112B09" w14:textId="143A3BDA"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5ACBF01"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4F284ED2"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Access</w:t>
            </w:r>
          </w:p>
          <w:p w14:paraId="5864B6BD" w14:textId="77777777" w:rsidR="00322939" w:rsidRPr="005370AA" w:rsidRDefault="00322939" w:rsidP="002F7DAF">
            <w:pPr>
              <w:pStyle w:val="Tablesub-heading"/>
              <w:spacing w:before="60" w:after="60" w:line="264" w:lineRule="auto"/>
              <w:rPr>
                <w:b w:val="0"/>
                <w:szCs w:val="22"/>
              </w:rPr>
            </w:pPr>
            <w:r w:rsidRPr="005370AA">
              <w:rPr>
                <w:b w:val="0"/>
                <w:szCs w:val="22"/>
              </w:rPr>
              <w:t>The public, schools and other institutions will contact agencies to gain access to their collections for loans, research or exhibition purposes.</w:t>
            </w:r>
          </w:p>
          <w:p w14:paraId="2AC35271" w14:textId="63393C6C" w:rsidR="00322939" w:rsidRPr="005370AA" w:rsidRDefault="00322939" w:rsidP="002F7DAF">
            <w:pPr>
              <w:pStyle w:val="Tablesub-heading"/>
              <w:spacing w:before="60" w:after="60" w:line="264" w:lineRule="auto"/>
              <w:rPr>
                <w:b w:val="0"/>
                <w:szCs w:val="22"/>
              </w:rPr>
            </w:pPr>
            <w:r w:rsidRPr="005370AA">
              <w:rPr>
                <w:b w:val="0"/>
                <w:szCs w:val="22"/>
              </w:rPr>
              <w:t xml:space="preserve">The Australian Library &amp; Information Association (ALIA) has a </w:t>
            </w:r>
            <w:r w:rsidRPr="00DA2684">
              <w:rPr>
                <w:b w:val="0"/>
                <w:szCs w:val="22"/>
              </w:rPr>
              <w:t>Statement on public library services</w:t>
            </w:r>
            <w:r w:rsidRPr="005D6853">
              <w:rPr>
                <w:b w:val="0"/>
                <w:szCs w:val="22"/>
              </w:rPr>
              <w:t xml:space="preserve"> </w:t>
            </w:r>
            <w:r w:rsidRPr="005370AA">
              <w:rPr>
                <w:b w:val="0"/>
                <w:szCs w:val="22"/>
              </w:rPr>
              <w:t xml:space="preserve">stating that </w:t>
            </w:r>
            <w:r>
              <w:rPr>
                <w:b w:val="0"/>
                <w:szCs w:val="22"/>
              </w:rPr>
              <w:t>“</w:t>
            </w:r>
            <w:r w:rsidRPr="005370AA">
              <w:rPr>
                <w:b w:val="0"/>
                <w:szCs w:val="22"/>
              </w:rPr>
              <w:t>each member of the Australian community has an equal right to public library and information services regardless of age, race, gender, religion, nationality, language, disability, geographic location, social status, economic status and educational attainment</w:t>
            </w:r>
            <w:r>
              <w:rPr>
                <w:b w:val="0"/>
                <w:szCs w:val="22"/>
              </w:rPr>
              <w:t>”</w:t>
            </w:r>
            <w:r w:rsidRPr="005370AA">
              <w:rPr>
                <w:b w:val="0"/>
                <w:szCs w:val="22"/>
              </w:rPr>
              <w:t>.</w:t>
            </w:r>
          </w:p>
          <w:p w14:paraId="223E9477" w14:textId="77777777" w:rsidR="00322939" w:rsidRPr="005370AA" w:rsidRDefault="00322939" w:rsidP="002F7DAF">
            <w:pPr>
              <w:pStyle w:val="Tablesub-heading"/>
              <w:spacing w:before="60" w:after="60" w:line="264" w:lineRule="auto"/>
              <w:rPr>
                <w:b w:val="0"/>
                <w:szCs w:val="22"/>
              </w:rPr>
            </w:pPr>
            <w:r w:rsidRPr="005370AA">
              <w:rPr>
                <w:b w:val="0"/>
                <w:szCs w:val="22"/>
              </w:rPr>
              <w:t>A public library services its community through the provision of access to knowledge, information and works of imagination through a range of resources and services</w:t>
            </w:r>
            <w:r>
              <w:rPr>
                <w:b w:val="0"/>
                <w:szCs w:val="22"/>
              </w:rPr>
              <w:t xml:space="preserve">. </w:t>
            </w:r>
            <w:r w:rsidRPr="005370AA">
              <w:rPr>
                <w:b w:val="0"/>
                <w:szCs w:val="22"/>
              </w:rPr>
              <w:t>It does this through access to materials in all formats in order to meet the needs of individuals and groups for education, information and personal development through learning, including recreation and leisure.</w:t>
            </w:r>
          </w:p>
          <w:p w14:paraId="55D263C8"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Lending</w:t>
            </w:r>
          </w:p>
          <w:p w14:paraId="034AE599" w14:textId="77777777" w:rsidR="00322939" w:rsidRPr="005370AA" w:rsidRDefault="00322939" w:rsidP="002F7DAF">
            <w:pPr>
              <w:pStyle w:val="Tablesub-heading"/>
              <w:spacing w:before="60" w:after="60" w:line="264" w:lineRule="auto"/>
              <w:rPr>
                <w:b w:val="0"/>
                <w:szCs w:val="22"/>
              </w:rPr>
            </w:pPr>
            <w:r w:rsidRPr="005370AA">
              <w:rPr>
                <w:b w:val="0"/>
                <w:szCs w:val="22"/>
              </w:rPr>
              <w:t>Libraries will set out criteria on lending of materials</w:t>
            </w:r>
            <w:r>
              <w:rPr>
                <w:b w:val="0"/>
                <w:szCs w:val="22"/>
              </w:rPr>
              <w:t xml:space="preserve">. </w:t>
            </w:r>
            <w:r w:rsidRPr="005370AA">
              <w:rPr>
                <w:b w:val="0"/>
                <w:szCs w:val="22"/>
              </w:rPr>
              <w:t>This will include:</w:t>
            </w:r>
          </w:p>
          <w:p w14:paraId="6B56CE4F"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 xml:space="preserve">how many items can be borrowed at one time </w:t>
            </w:r>
          </w:p>
          <w:p w14:paraId="7C35A196"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 xml:space="preserve">how long the loan period is </w:t>
            </w:r>
          </w:p>
          <w:p w14:paraId="3084F632"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if items can be returned to any branch or back to the same location</w:t>
            </w:r>
          </w:p>
          <w:p w14:paraId="77E5BBFF"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if items can be renewed.</w:t>
            </w:r>
          </w:p>
          <w:p w14:paraId="436A0BB0" w14:textId="77777777" w:rsidR="00322939" w:rsidRPr="005370AA" w:rsidRDefault="00322939" w:rsidP="002F7DAF">
            <w:pPr>
              <w:pStyle w:val="Tablesub-heading"/>
              <w:spacing w:before="60" w:after="60" w:line="264" w:lineRule="auto"/>
              <w:rPr>
                <w:b w:val="0"/>
                <w:szCs w:val="22"/>
              </w:rPr>
            </w:pPr>
            <w:r w:rsidRPr="005370AA">
              <w:rPr>
                <w:b w:val="0"/>
                <w:szCs w:val="22"/>
              </w:rPr>
              <w:t>Some libraries will also allow users to renew items that are overdue and may or may not charge a small fee for overdue items.</w:t>
            </w:r>
          </w:p>
          <w:p w14:paraId="564F4810" w14:textId="77777777" w:rsidR="00322939" w:rsidRPr="005370AA" w:rsidRDefault="00322939" w:rsidP="002F7DAF">
            <w:pPr>
              <w:pStyle w:val="Tablesub-heading"/>
              <w:spacing w:before="60" w:after="60" w:line="264" w:lineRule="auto"/>
              <w:rPr>
                <w:b w:val="0"/>
                <w:szCs w:val="22"/>
              </w:rPr>
            </w:pPr>
            <w:r w:rsidRPr="005370AA">
              <w:rPr>
                <w:b w:val="0"/>
                <w:szCs w:val="22"/>
              </w:rPr>
              <w:t>If an item is not listed on the library catalogue, a library can attempt to obtain the item on the borrower’s behalf from another library service on inter-library loan.</w:t>
            </w:r>
          </w:p>
          <w:p w14:paraId="3A8C6195"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Reservations</w:t>
            </w:r>
          </w:p>
          <w:p w14:paraId="36886DD1" w14:textId="77777777" w:rsidR="00322939" w:rsidRPr="005370AA" w:rsidRDefault="00322939" w:rsidP="002F7DAF">
            <w:pPr>
              <w:pStyle w:val="Tablesub-heading"/>
              <w:spacing w:before="60" w:after="60" w:line="264" w:lineRule="auto"/>
              <w:rPr>
                <w:b w:val="0"/>
                <w:szCs w:val="22"/>
              </w:rPr>
            </w:pPr>
            <w:r w:rsidRPr="005370AA">
              <w:rPr>
                <w:b w:val="0"/>
                <w:szCs w:val="22"/>
              </w:rPr>
              <w:t>Users will place a hold on items that are currently out on loan or are still on order that they wish to borrow</w:t>
            </w:r>
            <w:r>
              <w:rPr>
                <w:b w:val="0"/>
                <w:szCs w:val="22"/>
              </w:rPr>
              <w:t xml:space="preserve">. </w:t>
            </w:r>
            <w:r w:rsidRPr="005370AA">
              <w:rPr>
                <w:b w:val="0"/>
                <w:szCs w:val="22"/>
              </w:rPr>
              <w:t>When items are either returned or added to the catalogue, a hold slip is generated by the collection management system to be placed in the item and held until the requestor comes to collect it</w:t>
            </w:r>
            <w:r>
              <w:rPr>
                <w:b w:val="0"/>
                <w:szCs w:val="22"/>
              </w:rPr>
              <w:t xml:space="preserve">. </w:t>
            </w:r>
            <w:r w:rsidRPr="005370AA">
              <w:rPr>
                <w:b w:val="0"/>
                <w:szCs w:val="22"/>
              </w:rPr>
              <w:t xml:space="preserve">Collection management systems will also generate notifications that the item is ready to pick up either </w:t>
            </w:r>
            <w:r>
              <w:rPr>
                <w:b w:val="0"/>
                <w:szCs w:val="22"/>
              </w:rPr>
              <w:t>b</w:t>
            </w:r>
            <w:r w:rsidRPr="005370AA">
              <w:rPr>
                <w:b w:val="0"/>
                <w:szCs w:val="22"/>
              </w:rPr>
              <w:t>y email or printed letter.</w:t>
            </w:r>
          </w:p>
          <w:p w14:paraId="2AE9B8DA"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Reference desk</w:t>
            </w:r>
          </w:p>
          <w:p w14:paraId="63655970" w14:textId="77777777" w:rsidR="00322939" w:rsidRPr="005370AA" w:rsidRDefault="00322939" w:rsidP="002F7DAF">
            <w:pPr>
              <w:pStyle w:val="Tablesub-heading"/>
              <w:spacing w:before="60" w:after="60" w:line="264" w:lineRule="auto"/>
              <w:rPr>
                <w:b w:val="0"/>
                <w:szCs w:val="22"/>
              </w:rPr>
            </w:pPr>
            <w:r w:rsidRPr="005370AA">
              <w:rPr>
                <w:b w:val="0"/>
                <w:szCs w:val="22"/>
              </w:rPr>
              <w:t>Library users can consult the staff at the reference desk for help in finding information</w:t>
            </w:r>
            <w:r>
              <w:rPr>
                <w:b w:val="0"/>
                <w:szCs w:val="22"/>
              </w:rPr>
              <w:t xml:space="preserve">. </w:t>
            </w:r>
            <w:r w:rsidRPr="005370AA">
              <w:rPr>
                <w:b w:val="0"/>
                <w:szCs w:val="22"/>
              </w:rPr>
              <w:t>Using a structured reference interview, the librarian works with the library use</w:t>
            </w:r>
            <w:r>
              <w:rPr>
                <w:b w:val="0"/>
                <w:szCs w:val="22"/>
              </w:rPr>
              <w:t>r</w:t>
            </w:r>
            <w:r w:rsidRPr="005370AA">
              <w:rPr>
                <w:b w:val="0"/>
                <w:szCs w:val="22"/>
              </w:rPr>
              <w:t xml:space="preserve"> to clarify their needs and determine what information sources will fill them.</w:t>
            </w:r>
          </w:p>
          <w:p w14:paraId="4224FA26" w14:textId="77777777" w:rsidR="00322939" w:rsidRPr="005370AA" w:rsidRDefault="00322939" w:rsidP="002F7DAF">
            <w:pPr>
              <w:pStyle w:val="Tablesub-heading"/>
              <w:spacing w:before="60" w:after="60" w:line="264" w:lineRule="auto"/>
              <w:rPr>
                <w:b w:val="0"/>
                <w:szCs w:val="22"/>
              </w:rPr>
            </w:pPr>
            <w:r w:rsidRPr="005370AA">
              <w:rPr>
                <w:b w:val="0"/>
                <w:szCs w:val="22"/>
              </w:rPr>
              <w:t>Typically, a reference desk can be consulted either in person, by telephone, through email or online chat</w:t>
            </w:r>
            <w:r>
              <w:rPr>
                <w:b w:val="0"/>
                <w:szCs w:val="22"/>
              </w:rPr>
              <w:t>.</w:t>
            </w:r>
            <w:r w:rsidRPr="005370AA">
              <w:rPr>
                <w:b w:val="0"/>
                <w:szCs w:val="22"/>
              </w:rPr>
              <w:t xml:space="preserve"> </w:t>
            </w:r>
            <w:r>
              <w:rPr>
                <w:b w:val="0"/>
                <w:szCs w:val="22"/>
              </w:rPr>
              <w:t>A</w:t>
            </w:r>
            <w:r w:rsidRPr="005370AA">
              <w:rPr>
                <w:b w:val="0"/>
                <w:szCs w:val="22"/>
              </w:rPr>
              <w:t>lthough a library user may be asked to come to the library in person to help with more involved research questions.</w:t>
            </w:r>
          </w:p>
          <w:p w14:paraId="1F9D6331" w14:textId="77777777" w:rsidR="00322939" w:rsidRPr="005370AA" w:rsidRDefault="00322939" w:rsidP="002F7DAF">
            <w:pPr>
              <w:pStyle w:val="Tablesub-heading"/>
              <w:spacing w:before="60" w:after="60" w:line="264" w:lineRule="auto"/>
              <w:rPr>
                <w:b w:val="0"/>
                <w:szCs w:val="22"/>
              </w:rPr>
            </w:pPr>
            <w:r w:rsidRPr="005370AA">
              <w:rPr>
                <w:b w:val="0"/>
                <w:szCs w:val="22"/>
              </w:rPr>
              <w:t>The services that are provided at a reference desk may vary depending on the type of library, its purpose, its resources, and its staff.</w:t>
            </w:r>
          </w:p>
          <w:p w14:paraId="73F30B0A" w14:textId="77777777" w:rsidR="00322939" w:rsidRPr="005370AA" w:rsidRDefault="00322939" w:rsidP="002F7DAF">
            <w:pPr>
              <w:pStyle w:val="Tablesub-heading"/>
              <w:spacing w:before="60" w:after="60" w:line="264" w:lineRule="auto"/>
              <w:rPr>
                <w:b w:val="0"/>
                <w:szCs w:val="22"/>
              </w:rPr>
            </w:pPr>
            <w:r w:rsidRPr="005370AA">
              <w:rPr>
                <w:b w:val="0"/>
                <w:szCs w:val="22"/>
              </w:rPr>
              <w:t>The same principles apply to museum and art gallery reference desks.</w:t>
            </w:r>
          </w:p>
          <w:p w14:paraId="4DFB8055"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Membership</w:t>
            </w:r>
          </w:p>
          <w:p w14:paraId="447726E7"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In public libraries, new users need to prove their current address usually with a rates notice or </w:t>
            </w:r>
            <w:r>
              <w:rPr>
                <w:b w:val="0"/>
                <w:szCs w:val="22"/>
              </w:rPr>
              <w:t>two</w:t>
            </w:r>
            <w:r w:rsidRPr="005370AA">
              <w:rPr>
                <w:b w:val="0"/>
                <w:szCs w:val="22"/>
              </w:rPr>
              <w:t xml:space="preserve"> forms of identification, e.g. drivers licence and</w:t>
            </w:r>
            <w:r>
              <w:rPr>
                <w:b w:val="0"/>
                <w:szCs w:val="22"/>
              </w:rPr>
              <w:t xml:space="preserve"> tele</w:t>
            </w:r>
            <w:r w:rsidRPr="005370AA">
              <w:rPr>
                <w:b w:val="0"/>
                <w:szCs w:val="22"/>
              </w:rPr>
              <w:t xml:space="preserve">phone </w:t>
            </w:r>
            <w:r>
              <w:rPr>
                <w:b w:val="0"/>
                <w:szCs w:val="22"/>
              </w:rPr>
              <w:t xml:space="preserve">account. </w:t>
            </w:r>
            <w:r w:rsidRPr="005370AA">
              <w:rPr>
                <w:b w:val="0"/>
                <w:szCs w:val="22"/>
              </w:rPr>
              <w:t>For under 18s, a parent or guardian will need to sign them up with the same identification</w:t>
            </w:r>
            <w:r>
              <w:rPr>
                <w:b w:val="0"/>
                <w:szCs w:val="22"/>
              </w:rPr>
              <w:t xml:space="preserve">. </w:t>
            </w:r>
            <w:r w:rsidRPr="005370AA">
              <w:rPr>
                <w:b w:val="0"/>
                <w:szCs w:val="22"/>
              </w:rPr>
              <w:t>Users will be given a membership card and PIN to access online services.</w:t>
            </w:r>
          </w:p>
          <w:p w14:paraId="2A1C4695"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Museums and art galleries will have memberships that could give </w:t>
            </w:r>
            <w:r>
              <w:rPr>
                <w:b w:val="0"/>
                <w:szCs w:val="22"/>
              </w:rPr>
              <w:t xml:space="preserve">a </w:t>
            </w:r>
            <w:r w:rsidRPr="005370AA">
              <w:rPr>
                <w:b w:val="0"/>
                <w:szCs w:val="22"/>
              </w:rPr>
              <w:t>member discount in the retail shop and/or eateries, discount tickets to paid-entry exhibitions, invitations to member-only events, newsletters and other benefits that a museum or art gallery may have</w:t>
            </w:r>
            <w:r>
              <w:rPr>
                <w:b w:val="0"/>
                <w:szCs w:val="22"/>
              </w:rPr>
              <w:t xml:space="preserve">. </w:t>
            </w:r>
            <w:r w:rsidRPr="005370AA">
              <w:rPr>
                <w:b w:val="0"/>
                <w:szCs w:val="22"/>
              </w:rPr>
              <w:t>These benefits will change from year-to-year depending on budget</w:t>
            </w:r>
            <w:r>
              <w:rPr>
                <w:b w:val="0"/>
                <w:szCs w:val="22"/>
              </w:rPr>
              <w:t xml:space="preserve">. </w:t>
            </w:r>
            <w:r w:rsidRPr="005370AA">
              <w:rPr>
                <w:b w:val="0"/>
                <w:szCs w:val="22"/>
              </w:rPr>
              <w:t>Members will receive a membership card.</w:t>
            </w:r>
          </w:p>
          <w:p w14:paraId="19CC93BA" w14:textId="77777777" w:rsidR="00322939" w:rsidRPr="005370AA" w:rsidRDefault="00322939" w:rsidP="002F7DAF">
            <w:pPr>
              <w:pStyle w:val="Tablesub-heading"/>
              <w:spacing w:before="60" w:after="60" w:line="264" w:lineRule="auto"/>
              <w:rPr>
                <w:b w:val="0"/>
                <w:szCs w:val="22"/>
              </w:rPr>
            </w:pPr>
            <w:r w:rsidRPr="005370AA">
              <w:rPr>
                <w:b w:val="0"/>
                <w:szCs w:val="22"/>
              </w:rPr>
              <w:t>Theatres will have memberships that could give members one free complimentary ticket to a show, discounted tickets, discount on food and beverage, invitations to member-only events, newsletters</w:t>
            </w:r>
            <w:r>
              <w:rPr>
                <w:b w:val="0"/>
                <w:szCs w:val="22"/>
              </w:rPr>
              <w:t xml:space="preserve">. </w:t>
            </w:r>
            <w:r w:rsidRPr="005370AA">
              <w:rPr>
                <w:b w:val="0"/>
                <w:szCs w:val="22"/>
              </w:rPr>
              <w:t>Members will receive a membership card.</w:t>
            </w:r>
          </w:p>
          <w:p w14:paraId="584C18FE"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A679A9E" w14:textId="77777777" w:rsidR="00322939" w:rsidRPr="00DA2684" w:rsidRDefault="00322939" w:rsidP="002F7DAF">
            <w:pPr>
              <w:pStyle w:val="Tablesub-heading"/>
              <w:spacing w:before="60" w:after="60" w:line="264" w:lineRule="auto"/>
              <w:rPr>
                <w:b w:val="0"/>
                <w:i/>
                <w:szCs w:val="22"/>
              </w:rPr>
            </w:pPr>
            <w:r w:rsidRPr="00DA2684">
              <w:rPr>
                <w:b w:val="0"/>
                <w:i/>
                <w:szCs w:val="22"/>
              </w:rPr>
              <w:t>Libraries Act 1988</w:t>
            </w:r>
          </w:p>
          <w:p w14:paraId="73A39123" w14:textId="77777777" w:rsidR="00322939" w:rsidRPr="005370AA" w:rsidRDefault="00322939" w:rsidP="002F7DAF">
            <w:pPr>
              <w:pStyle w:val="Tablesub-heading"/>
              <w:spacing w:before="60" w:after="60" w:line="264" w:lineRule="auto"/>
              <w:rPr>
                <w:b w:val="0"/>
                <w:szCs w:val="22"/>
              </w:rPr>
            </w:pPr>
            <w:r w:rsidRPr="005370AA">
              <w:rPr>
                <w:b w:val="0"/>
                <w:szCs w:val="22"/>
              </w:rPr>
              <w:t>Each Queensland Council has a local law for libraries and various councils have local laws for entertainment venues, i.e. museums and art galleries</w:t>
            </w:r>
          </w:p>
          <w:p w14:paraId="6503E1BA" w14:textId="77777777" w:rsidR="00322939" w:rsidRPr="005370AA" w:rsidRDefault="00322939" w:rsidP="002F7DAF">
            <w:pPr>
              <w:pStyle w:val="Tablesub-heading"/>
              <w:spacing w:before="60" w:after="60" w:line="264" w:lineRule="auto"/>
              <w:rPr>
                <w:b w:val="0"/>
                <w:szCs w:val="22"/>
              </w:rPr>
            </w:pPr>
            <w:r w:rsidRPr="005370AA">
              <w:rPr>
                <w:b w:val="0"/>
                <w:szCs w:val="22"/>
              </w:rPr>
              <w:t>Each Queensland council will have a local law for libraries that outlines library membership</w:t>
            </w:r>
          </w:p>
          <w:p w14:paraId="60F779B4" w14:textId="77777777" w:rsidR="00322939" w:rsidRPr="005370AA" w:rsidRDefault="00322939" w:rsidP="002F7DAF">
            <w:pPr>
              <w:pStyle w:val="Tablesub-heading"/>
              <w:spacing w:before="60" w:after="60" w:line="264" w:lineRule="auto"/>
              <w:rPr>
                <w:b w:val="0"/>
                <w:szCs w:val="22"/>
              </w:rPr>
            </w:pP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Public Library Standards and Guidelines: Library Collections Standard</w:t>
            </w:r>
          </w:p>
          <w:p w14:paraId="1104E621" w14:textId="77777777" w:rsidR="00322939" w:rsidRPr="005370AA" w:rsidRDefault="00322939" w:rsidP="002F7DAF">
            <w:pPr>
              <w:pStyle w:val="Tablesub-heading"/>
              <w:spacing w:before="60" w:after="60" w:line="264" w:lineRule="auto"/>
              <w:rPr>
                <w:b w:val="0"/>
                <w:szCs w:val="22"/>
              </w:rPr>
            </w:pPr>
            <w:r w:rsidRPr="005370AA">
              <w:rPr>
                <w:b w:val="0"/>
                <w:szCs w:val="22"/>
              </w:rPr>
              <w:t>Queensland Public Library Standards and Guidelines: Inter</w:t>
            </w:r>
            <w:r>
              <w:rPr>
                <w:b w:val="0"/>
                <w:szCs w:val="22"/>
              </w:rPr>
              <w:t>-</w:t>
            </w:r>
            <w:r w:rsidRPr="005370AA">
              <w:rPr>
                <w:b w:val="0"/>
                <w:szCs w:val="22"/>
              </w:rPr>
              <w:t>Library Loans Standard</w:t>
            </w:r>
          </w:p>
          <w:p w14:paraId="03FD3D82"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252D5C93" w14:textId="25CFDF44" w:rsidR="00322939" w:rsidRDefault="00322939" w:rsidP="002F7DAF">
            <w:pPr>
              <w:pStyle w:val="Tablesub-heading"/>
              <w:spacing w:before="60" w:after="60" w:line="264" w:lineRule="auto"/>
              <w:rPr>
                <w:b w:val="0"/>
                <w:szCs w:val="22"/>
              </w:rPr>
            </w:pPr>
            <w:r w:rsidRPr="005370AA">
              <w:rPr>
                <w:b w:val="0"/>
                <w:szCs w:val="22"/>
              </w:rPr>
              <w:t>Th</w:t>
            </w:r>
            <w:r>
              <w:rPr>
                <w:b w:val="0"/>
                <w:szCs w:val="22"/>
              </w:rPr>
              <w:t xml:space="preserve">e retention period is based on a merger of existing record classes in the </w:t>
            </w:r>
            <w:r w:rsidRPr="005370AA">
              <w:rPr>
                <w:b w:val="0"/>
                <w:szCs w:val="22"/>
              </w:rPr>
              <w:t xml:space="preserve">Local Government Sector and </w:t>
            </w:r>
            <w:r>
              <w:rPr>
                <w:b w:val="0"/>
                <w:szCs w:val="22"/>
              </w:rPr>
              <w:t xml:space="preserve">University Sector </w:t>
            </w:r>
            <w:r w:rsidRPr="005370AA">
              <w:rPr>
                <w:b w:val="0"/>
                <w:szCs w:val="22"/>
              </w:rPr>
              <w:t>schedules.</w:t>
            </w:r>
          </w:p>
          <w:p w14:paraId="58453DA8" w14:textId="170E5265" w:rsidR="00322939" w:rsidRDefault="00322939" w:rsidP="002F7DAF">
            <w:pPr>
              <w:pStyle w:val="Tablesub-heading"/>
              <w:spacing w:before="60" w:after="60" w:line="264" w:lineRule="auto"/>
              <w:rPr>
                <w:b w:val="0"/>
                <w:szCs w:val="22"/>
              </w:rPr>
            </w:pPr>
            <w:r>
              <w:rPr>
                <w:b w:val="0"/>
                <w:szCs w:val="22"/>
              </w:rPr>
              <w:t>A majority of existing schedules, both within Queensland and interstate, have a minimal retention period for these records (with retention periods ranging from “reference ceases” to “2 years”). A decision has been made to allow each agency to determine how long these records need to be retained to meet their individual needs for the following reasons:</w:t>
            </w:r>
          </w:p>
          <w:p w14:paraId="735B3018" w14:textId="77777777" w:rsidR="00322939" w:rsidRDefault="00322939" w:rsidP="002F7DAF">
            <w:pPr>
              <w:pStyle w:val="Tablesub-heading"/>
              <w:numPr>
                <w:ilvl w:val="0"/>
                <w:numId w:val="118"/>
              </w:numPr>
              <w:spacing w:before="60" w:after="60" w:line="264" w:lineRule="auto"/>
              <w:rPr>
                <w:b w:val="0"/>
                <w:szCs w:val="22"/>
              </w:rPr>
            </w:pPr>
            <w:r>
              <w:rPr>
                <w:b w:val="0"/>
                <w:szCs w:val="22"/>
              </w:rPr>
              <w:t>general lending records only need to be retained until the record is returned (or to follow up on its loss)</w:t>
            </w:r>
          </w:p>
          <w:p w14:paraId="17F903B7" w14:textId="784882A5" w:rsidR="00322939" w:rsidRPr="00BD115B" w:rsidRDefault="00322939" w:rsidP="002F7DAF">
            <w:pPr>
              <w:pStyle w:val="Tablesub-heading"/>
              <w:numPr>
                <w:ilvl w:val="0"/>
                <w:numId w:val="118"/>
              </w:numPr>
              <w:spacing w:before="60" w:after="60" w:line="264" w:lineRule="auto"/>
              <w:rPr>
                <w:b w:val="0"/>
                <w:szCs w:val="22"/>
              </w:rPr>
            </w:pPr>
            <w:r>
              <w:rPr>
                <w:b w:val="0"/>
                <w:szCs w:val="22"/>
              </w:rPr>
              <w:t>reference service queries have a limited length of time, which they may need to be referred back to – e.g. to follow up on a subsequent query or for reference in case a similar query is received in the future.</w:t>
            </w:r>
          </w:p>
        </w:tc>
      </w:tr>
      <w:tr w:rsidR="00322939" w:rsidRPr="005370AA" w14:paraId="731D3788" w14:textId="77777777" w:rsidTr="003829FA">
        <w:tc>
          <w:tcPr>
            <w:tcW w:w="577" w:type="pct"/>
            <w:tcBorders>
              <w:top w:val="single" w:sz="6" w:space="0" w:color="C0C0C0"/>
              <w:bottom w:val="single" w:sz="6" w:space="0" w:color="C0C0C0"/>
            </w:tcBorders>
          </w:tcPr>
          <w:p w14:paraId="53920CC1" w14:textId="77777777" w:rsidR="00322939" w:rsidRDefault="00322939" w:rsidP="00322939">
            <w:pPr>
              <w:pStyle w:val="Tablesub-heading"/>
              <w:spacing w:before="60" w:after="60"/>
              <w:rPr>
                <w:b w:val="0"/>
                <w:szCs w:val="22"/>
              </w:rPr>
            </w:pPr>
            <w:r>
              <w:rPr>
                <w:b w:val="0"/>
                <w:szCs w:val="22"/>
              </w:rPr>
              <w:t>1275</w:t>
            </w:r>
          </w:p>
        </w:tc>
        <w:tc>
          <w:tcPr>
            <w:tcW w:w="1115" w:type="pct"/>
            <w:tcBorders>
              <w:top w:val="single" w:sz="6" w:space="0" w:color="C0C0C0"/>
              <w:bottom w:val="single" w:sz="6" w:space="0" w:color="C0C0C0"/>
            </w:tcBorders>
          </w:tcPr>
          <w:p w14:paraId="25002361" w14:textId="77777777" w:rsidR="00322939" w:rsidRPr="00622FB1" w:rsidRDefault="00322939" w:rsidP="002F7DAF">
            <w:pPr>
              <w:pStyle w:val="Heading3"/>
              <w:spacing w:line="264" w:lineRule="auto"/>
            </w:pPr>
            <w:r w:rsidRPr="00622FB1">
              <w:t>Routine communication</w:t>
            </w:r>
          </w:p>
          <w:p w14:paraId="1159FCDC" w14:textId="77777777" w:rsidR="00322939" w:rsidRPr="00622FB1" w:rsidRDefault="00322939" w:rsidP="002F7DAF">
            <w:pPr>
              <w:pStyle w:val="Tabletext"/>
              <w:spacing w:before="60" w:after="60" w:line="264" w:lineRule="auto"/>
              <w:rPr>
                <w:sz w:val="22"/>
                <w:szCs w:val="22"/>
              </w:rPr>
            </w:pPr>
            <w:r w:rsidRPr="00622FB1">
              <w:rPr>
                <w:sz w:val="22"/>
                <w:szCs w:val="22"/>
              </w:rPr>
              <w:t xml:space="preserve">Routine communication of advice and information that is: </w:t>
            </w:r>
          </w:p>
          <w:p w14:paraId="44463560" w14:textId="77777777" w:rsidR="00322939" w:rsidRPr="00622FB1" w:rsidRDefault="00322939" w:rsidP="002F7DAF">
            <w:pPr>
              <w:pStyle w:val="Tabletext"/>
              <w:numPr>
                <w:ilvl w:val="0"/>
                <w:numId w:val="111"/>
              </w:numPr>
              <w:spacing w:before="60" w:after="60" w:line="264" w:lineRule="auto"/>
              <w:rPr>
                <w:sz w:val="22"/>
                <w:szCs w:val="22"/>
                <w:lang w:eastAsia="en-AU"/>
              </w:rPr>
            </w:pPr>
            <w:r w:rsidRPr="00622FB1">
              <w:rPr>
                <w:sz w:val="22"/>
                <w:szCs w:val="22"/>
                <w:lang w:eastAsia="en-AU"/>
              </w:rPr>
              <w:t xml:space="preserve">readily available to the public, or </w:t>
            </w:r>
          </w:p>
          <w:p w14:paraId="547A7938" w14:textId="77777777" w:rsidR="00322939" w:rsidRPr="00622FB1" w:rsidRDefault="00322939" w:rsidP="002F7DAF">
            <w:pPr>
              <w:pStyle w:val="Tabletext"/>
              <w:numPr>
                <w:ilvl w:val="0"/>
                <w:numId w:val="111"/>
              </w:numPr>
              <w:spacing w:before="60" w:after="60" w:line="264" w:lineRule="auto"/>
              <w:rPr>
                <w:sz w:val="22"/>
                <w:szCs w:val="22"/>
              </w:rPr>
            </w:pPr>
            <w:r w:rsidRPr="00622FB1">
              <w:rPr>
                <w:sz w:val="22"/>
                <w:szCs w:val="22"/>
                <w:lang w:eastAsia="en-AU"/>
              </w:rPr>
              <w:t>authorised</w:t>
            </w:r>
            <w:r w:rsidRPr="00622FB1">
              <w:rPr>
                <w:sz w:val="22"/>
                <w:szCs w:val="22"/>
              </w:rPr>
              <w:t xml:space="preserve"> for unlimited public access.</w:t>
            </w:r>
          </w:p>
          <w:p w14:paraId="79892EE9" w14:textId="77777777" w:rsidR="00322939" w:rsidRPr="00622FB1" w:rsidRDefault="00322939" w:rsidP="002F7DAF">
            <w:pPr>
              <w:pStyle w:val="Tabletext"/>
              <w:spacing w:before="60" w:after="60" w:line="264" w:lineRule="auto"/>
              <w:rPr>
                <w:sz w:val="22"/>
                <w:szCs w:val="22"/>
              </w:rPr>
            </w:pPr>
            <w:r w:rsidRPr="00622FB1">
              <w:rPr>
                <w:sz w:val="22"/>
                <w:szCs w:val="22"/>
              </w:rPr>
              <w:t>Includes:</w:t>
            </w:r>
          </w:p>
          <w:p w14:paraId="1ED98B1F"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routine enquiries and suggestions</w:t>
            </w:r>
          </w:p>
          <w:p w14:paraId="1ABADC16"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circulated information of low importance which requires no action from the recipient</w:t>
            </w:r>
          </w:p>
          <w:p w14:paraId="0D99F7D6"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routine promotional addresses made by agency employees regarding services or products</w:t>
            </w:r>
          </w:p>
          <w:p w14:paraId="66C576ED" w14:textId="77777777" w:rsidR="00322939" w:rsidRPr="00622FB1" w:rsidRDefault="00322939" w:rsidP="002F7DAF">
            <w:pPr>
              <w:pStyle w:val="Tablesub-heading"/>
              <w:numPr>
                <w:ilvl w:val="0"/>
                <w:numId w:val="112"/>
              </w:numPr>
              <w:spacing w:before="60" w:after="60" w:line="264" w:lineRule="auto"/>
              <w:rPr>
                <w:b w:val="0"/>
              </w:rPr>
            </w:pPr>
            <w:r w:rsidRPr="00622FB1">
              <w:rPr>
                <w:b w:val="0"/>
                <w:szCs w:val="22"/>
              </w:rPr>
              <w:t>social media and instant messaging communications created for promotional or informational purposes.</w:t>
            </w:r>
          </w:p>
          <w:p w14:paraId="4070460D"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2E3C4667" w14:textId="77E688DE" w:rsidR="00322939" w:rsidRPr="00DA078A" w:rsidRDefault="00322939" w:rsidP="002F7DAF">
            <w:pPr>
              <w:pStyle w:val="Default"/>
              <w:spacing w:before="60" w:after="60" w:line="264" w:lineRule="auto"/>
              <w:rPr>
                <w:i/>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5965A38D" w14:textId="1D4FB4F7" w:rsidR="00322939" w:rsidRPr="00435103" w:rsidRDefault="00322939" w:rsidP="002F7DAF">
            <w:pPr>
              <w:pStyle w:val="Tablesub-heading"/>
              <w:spacing w:before="60" w:after="60" w:line="264" w:lineRule="auto"/>
              <w:rPr>
                <w:b w:val="0"/>
                <w:szCs w:val="22"/>
              </w:rPr>
            </w:pPr>
            <w:r w:rsidRPr="00435103">
              <w:rPr>
                <w:szCs w:val="22"/>
              </w:rPr>
              <w:t xml:space="preserve">Date authorised: </w:t>
            </w:r>
            <w:r w:rsidR="00712652">
              <w:rPr>
                <w:b w:val="0"/>
                <w:szCs w:val="22"/>
              </w:rPr>
              <w:t>1 September 2016</w:t>
            </w:r>
          </w:p>
          <w:p w14:paraId="5BEFCAAE"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93F6EF9" w14:textId="6112B914" w:rsidR="00322939" w:rsidRPr="00435103" w:rsidRDefault="00322939" w:rsidP="002F7DAF">
            <w:pPr>
              <w:pStyle w:val="Default"/>
              <w:spacing w:before="60" w:after="60" w:line="264" w:lineRule="auto"/>
              <w:rPr>
                <w:bCs/>
                <w:sz w:val="22"/>
                <w:szCs w:val="22"/>
              </w:rPr>
            </w:pPr>
            <w:r w:rsidRPr="00435103">
              <w:rPr>
                <w:bCs/>
                <w:sz w:val="22"/>
                <w:szCs w:val="22"/>
              </w:rPr>
              <w:t>A wide range of routine communication records are created by agencies. This record class covers records that do not relate to:</w:t>
            </w:r>
          </w:p>
          <w:p w14:paraId="26532A34"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work health and safety accidents, incidents or complaints</w:t>
            </w:r>
          </w:p>
          <w:p w14:paraId="045CD609"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employee complaints and misconduct complaints</w:t>
            </w:r>
          </w:p>
          <w:p w14:paraId="788BBFF4" w14:textId="282B2FBC"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significant addresses</w:t>
            </w:r>
          </w:p>
          <w:p w14:paraId="0A7B5C48"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documents with a high level of sensitivity or accountability</w:t>
            </w:r>
          </w:p>
          <w:p w14:paraId="398FE9B5" w14:textId="41B31153"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planning and management of marketing campaigns, including social media posts that require follow up or form part of a formal business channel</w:t>
            </w:r>
          </w:p>
          <w:p w14:paraId="08D1D2CF" w14:textId="0DAC7AE4"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significant enquiries, complaints or suggestions.</w:t>
            </w:r>
          </w:p>
          <w:p w14:paraId="2B4032AA"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58E46073" w14:textId="77777777" w:rsidR="00322939" w:rsidRDefault="00322939" w:rsidP="002F7DAF">
            <w:pPr>
              <w:pStyle w:val="Default"/>
              <w:spacing w:before="60" w:after="60" w:line="264" w:lineRule="auto"/>
              <w:rPr>
                <w:sz w:val="22"/>
                <w:szCs w:val="22"/>
              </w:rPr>
            </w:pPr>
            <w:r>
              <w:rPr>
                <w:sz w:val="22"/>
                <w:szCs w:val="22"/>
              </w:rPr>
              <w:t xml:space="preserve">This record class is a merger of existing GRDS v.7 record classes relating to routine communication. The description of this class has been expanded to cover all routine communication, which is readily available or where the advice/information is authorised for unlimited public access. It also clearly states that social media communications, which do not form part of the direct business of the agency can be disposed of as routine communications. </w:t>
            </w:r>
          </w:p>
          <w:p w14:paraId="4C54FA90" w14:textId="1B7BB6DF" w:rsidR="00322939" w:rsidRPr="00637F01" w:rsidRDefault="00322939" w:rsidP="002F7DAF">
            <w:pPr>
              <w:pStyle w:val="Default"/>
              <w:spacing w:before="60" w:after="60" w:line="264" w:lineRule="auto"/>
              <w:rPr>
                <w:sz w:val="22"/>
                <w:szCs w:val="22"/>
              </w:rPr>
            </w:pPr>
            <w:r>
              <w:rPr>
                <w:sz w:val="22"/>
                <w:szCs w:val="22"/>
              </w:rPr>
              <w:t>These records have no legal or evidentiary requirements and any assigned retention period would be purely nominal. QSA will follow the lead of the NT, Tasmania and WA in classifying these as short term value records. Each agency will then have the flexibility to determine how long routine communication records should be retained.</w:t>
            </w:r>
          </w:p>
        </w:tc>
      </w:tr>
      <w:tr w:rsidR="00322939" w:rsidRPr="005370AA" w14:paraId="7EBDA1F7" w14:textId="77777777" w:rsidTr="003829FA">
        <w:tc>
          <w:tcPr>
            <w:tcW w:w="577" w:type="pct"/>
            <w:tcBorders>
              <w:top w:val="single" w:sz="6" w:space="0" w:color="C0C0C0"/>
              <w:bottom w:val="single" w:sz="6" w:space="0" w:color="C0C0C0"/>
            </w:tcBorders>
          </w:tcPr>
          <w:p w14:paraId="42E858B6" w14:textId="61059D64" w:rsidR="00322939" w:rsidRPr="005370AA" w:rsidRDefault="00322939" w:rsidP="00322939">
            <w:pPr>
              <w:pStyle w:val="Tablesub-heading"/>
              <w:spacing w:before="60" w:after="60"/>
              <w:rPr>
                <w:b w:val="0"/>
                <w:szCs w:val="22"/>
              </w:rPr>
            </w:pPr>
            <w:r>
              <w:rPr>
                <w:b w:val="0"/>
                <w:szCs w:val="22"/>
              </w:rPr>
              <w:t>1276</w:t>
            </w:r>
          </w:p>
        </w:tc>
        <w:tc>
          <w:tcPr>
            <w:tcW w:w="1115" w:type="pct"/>
            <w:tcBorders>
              <w:top w:val="single" w:sz="6" w:space="0" w:color="C0C0C0"/>
              <w:bottom w:val="single" w:sz="6" w:space="0" w:color="C0C0C0"/>
            </w:tcBorders>
          </w:tcPr>
          <w:p w14:paraId="66A02524" w14:textId="77777777" w:rsidR="00322939" w:rsidRDefault="00322939" w:rsidP="002F7DAF">
            <w:pPr>
              <w:pStyle w:val="Heading3"/>
              <w:spacing w:line="264" w:lineRule="auto"/>
            </w:pPr>
            <w:r w:rsidRPr="00EA470D">
              <w:t>Routine recordkeeping operations</w:t>
            </w:r>
          </w:p>
          <w:p w14:paraId="28BDCCEB" w14:textId="77777777" w:rsidR="00322939" w:rsidRDefault="00322939" w:rsidP="002F7DAF">
            <w:pPr>
              <w:pStyle w:val="Tablesub-heading"/>
              <w:spacing w:before="60" w:after="60" w:line="264" w:lineRule="auto"/>
              <w:rPr>
                <w:b w:val="0"/>
              </w:rPr>
            </w:pPr>
            <w:r w:rsidRPr="00EA470D">
              <w:rPr>
                <w:b w:val="0"/>
              </w:rPr>
              <w:t>Records relating to routine operation of the agency’s recordkeeping programs and systems, including mail processing, file storage and retrieval and the maintenance of metadata in electronic systems. Also includes secondary control, processing or reference records (in all formats).</w:t>
            </w:r>
          </w:p>
          <w:p w14:paraId="146B09FF"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696B3F12" w14:textId="23E52254" w:rsidR="00322939" w:rsidRPr="00DA078A" w:rsidRDefault="00322939" w:rsidP="002F7DAF">
            <w:pPr>
              <w:pStyle w:val="Default"/>
              <w:spacing w:before="60" w:after="60" w:line="264" w:lineRule="auto"/>
              <w:rPr>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tcPr>
          <w:p w14:paraId="525F81A9" w14:textId="080DEC2B"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3191004E"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CB3357D" w14:textId="77777777" w:rsidR="00322939" w:rsidRPr="00435103" w:rsidRDefault="00322939" w:rsidP="002F7DAF">
            <w:pPr>
              <w:pStyle w:val="Default"/>
              <w:spacing w:before="60" w:after="60" w:line="264" w:lineRule="auto"/>
              <w:rPr>
                <w:bCs/>
                <w:sz w:val="22"/>
                <w:szCs w:val="22"/>
              </w:rPr>
            </w:pPr>
            <w:r w:rsidRPr="00435103">
              <w:rPr>
                <w:bCs/>
                <w:sz w:val="22"/>
                <w:szCs w:val="22"/>
              </w:rPr>
              <w:t>Agencies create records during routine recordkeeping operations that are of short term value. This record class covers records that do not relate to:</w:t>
            </w:r>
          </w:p>
          <w:p w14:paraId="5BF4EBC9"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master control records or disposal documentation</w:t>
            </w:r>
          </w:p>
          <w:p w14:paraId="34D85F6C"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secure document handling</w:t>
            </w:r>
          </w:p>
          <w:p w14:paraId="5F315B02"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intellectual control tools</w:t>
            </w:r>
          </w:p>
          <w:p w14:paraId="22C56C81" w14:textId="4A347023"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 xml:space="preserve">metadata included within Appendix B and Appendix D of the Queensland recordkeeping metadata standard.  </w:t>
            </w:r>
          </w:p>
          <w:p w14:paraId="34FE0E5B"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11798A5C" w14:textId="77777777" w:rsidR="00322939" w:rsidRPr="00BD115B" w:rsidRDefault="00322939" w:rsidP="002F7DAF">
            <w:pPr>
              <w:pStyle w:val="Default"/>
              <w:spacing w:before="60" w:after="60" w:line="264" w:lineRule="auto"/>
              <w:rPr>
                <w:sz w:val="22"/>
                <w:szCs w:val="22"/>
              </w:rPr>
            </w:pPr>
            <w:r>
              <w:rPr>
                <w:sz w:val="22"/>
                <w:szCs w:val="22"/>
              </w:rPr>
              <w:t>There is no ongoing legal or accountability requirements for these records. By including routine recordkeeping operations as part of the short term value schedule, each agency will have the flexibility to determine how long these records should be retained.</w:t>
            </w:r>
          </w:p>
        </w:tc>
      </w:tr>
      <w:tr w:rsidR="00322939" w:rsidRPr="005370AA" w14:paraId="15916871" w14:textId="77777777" w:rsidTr="003829FA">
        <w:tc>
          <w:tcPr>
            <w:tcW w:w="577" w:type="pct"/>
            <w:tcBorders>
              <w:top w:val="single" w:sz="6" w:space="0" w:color="C0C0C0"/>
              <w:bottom w:val="single" w:sz="6" w:space="0" w:color="C0C0C0"/>
            </w:tcBorders>
          </w:tcPr>
          <w:p w14:paraId="76E1D415" w14:textId="037D3412" w:rsidR="00322939" w:rsidRDefault="00322939" w:rsidP="00322939">
            <w:pPr>
              <w:pStyle w:val="Tablesub-heading"/>
              <w:spacing w:before="60" w:after="60"/>
              <w:rPr>
                <w:b w:val="0"/>
                <w:szCs w:val="22"/>
              </w:rPr>
            </w:pPr>
            <w:r>
              <w:rPr>
                <w:b w:val="0"/>
                <w:szCs w:val="22"/>
              </w:rPr>
              <w:t>1277</w:t>
            </w:r>
          </w:p>
        </w:tc>
        <w:tc>
          <w:tcPr>
            <w:tcW w:w="1115" w:type="pct"/>
            <w:tcBorders>
              <w:top w:val="single" w:sz="6" w:space="0" w:color="C0C0C0"/>
              <w:bottom w:val="single" w:sz="6" w:space="0" w:color="C0C0C0"/>
            </w:tcBorders>
          </w:tcPr>
          <w:p w14:paraId="3F4B000C" w14:textId="77777777" w:rsidR="00322939" w:rsidRDefault="00322939" w:rsidP="002F7DAF">
            <w:pPr>
              <w:pStyle w:val="Heading3"/>
              <w:spacing w:line="264" w:lineRule="auto"/>
            </w:pPr>
            <w:r>
              <w:t xml:space="preserve">Surveillance and monitoring </w:t>
            </w:r>
          </w:p>
          <w:p w14:paraId="3B4DA380" w14:textId="77777777" w:rsidR="00322939" w:rsidRPr="00F85937" w:rsidRDefault="00322939" w:rsidP="002F7DAF">
            <w:pPr>
              <w:pStyle w:val="Heading30"/>
              <w:spacing w:before="60" w:after="60" w:line="264" w:lineRule="auto"/>
              <w:rPr>
                <w:b w:val="0"/>
              </w:rPr>
            </w:pPr>
            <w:r w:rsidRPr="00F85937">
              <w:rPr>
                <w:b w:val="0"/>
              </w:rPr>
              <w:t>Regular ongoing surveillance of environments, premises and resources for the detection of crime, public safety, traffic control or to enhance the protection and security of people or property not required as evidence or requested by investigative and law enforcement bodies.</w:t>
            </w:r>
          </w:p>
          <w:p w14:paraId="2C8648DB" w14:textId="77777777" w:rsidR="00322939" w:rsidRDefault="00322939" w:rsidP="002F7DAF">
            <w:pPr>
              <w:pStyle w:val="Heading30"/>
              <w:spacing w:before="60" w:after="60" w:line="264" w:lineRule="auto"/>
              <w:rPr>
                <w:b w:val="0"/>
              </w:rPr>
            </w:pPr>
            <w:r w:rsidRPr="00F85937">
              <w:rPr>
                <w:b w:val="0"/>
              </w:rPr>
              <w:t>Excludes footage taken under a surveillance warrant issued by the C</w:t>
            </w:r>
            <w:r>
              <w:rPr>
                <w:b w:val="0"/>
              </w:rPr>
              <w:t>rime and Corruption Commission.</w:t>
            </w:r>
          </w:p>
          <w:p w14:paraId="36A5CDDB" w14:textId="77777777" w:rsidR="00322939" w:rsidRDefault="00322939" w:rsidP="002F7DAF">
            <w:pPr>
              <w:pStyle w:val="Tablesub-heading"/>
              <w:spacing w:before="60" w:after="60" w:line="264" w:lineRule="auto"/>
            </w:pPr>
            <w:r>
              <w:t xml:space="preserve">Disposal action – </w:t>
            </w:r>
          </w:p>
          <w:p w14:paraId="5092299B" w14:textId="6E5C14DC" w:rsidR="00322939" w:rsidRPr="00035FFF" w:rsidRDefault="00322939" w:rsidP="002F7DAF">
            <w:pPr>
              <w:pStyle w:val="Tablesub-heading"/>
              <w:spacing w:before="60" w:after="60" w:line="264" w:lineRule="auto"/>
              <w:rPr>
                <w:b w:val="0"/>
                <w:i/>
              </w:rPr>
            </w:pPr>
            <w:r w:rsidRPr="00035FFF">
              <w:rPr>
                <w:b w:val="0"/>
                <w:szCs w:val="22"/>
              </w:rPr>
              <w:t>Until business action completed.</w:t>
            </w:r>
          </w:p>
        </w:tc>
        <w:tc>
          <w:tcPr>
            <w:tcW w:w="3308" w:type="pct"/>
            <w:tcBorders>
              <w:top w:val="single" w:sz="6" w:space="0" w:color="C0C0C0"/>
              <w:bottom w:val="single" w:sz="6" w:space="0" w:color="C0C0C0"/>
            </w:tcBorders>
          </w:tcPr>
          <w:p w14:paraId="01D93A0E" w14:textId="747FA6D7"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594DD97" w14:textId="77777777" w:rsidR="00322939" w:rsidRDefault="00322939" w:rsidP="002F7DAF">
            <w:pPr>
              <w:pStyle w:val="Tablesub-heading"/>
              <w:spacing w:before="60" w:after="60" w:line="264" w:lineRule="auto"/>
              <w:rPr>
                <w:szCs w:val="22"/>
              </w:rPr>
            </w:pPr>
            <w:r>
              <w:rPr>
                <w:szCs w:val="22"/>
              </w:rPr>
              <w:t>Background/business process:</w:t>
            </w:r>
          </w:p>
          <w:p w14:paraId="3B05ADAB" w14:textId="77777777" w:rsidR="00322939" w:rsidRDefault="00322939" w:rsidP="002F7DAF">
            <w:pPr>
              <w:pStyle w:val="Tablesub-heading"/>
              <w:spacing w:before="60" w:after="60" w:line="264" w:lineRule="auto"/>
              <w:rPr>
                <w:b w:val="0"/>
                <w:szCs w:val="22"/>
              </w:rPr>
            </w:pPr>
            <w:r>
              <w:rPr>
                <w:b w:val="0"/>
                <w:szCs w:val="22"/>
              </w:rPr>
              <w:t>Many Queensland government agencies protect their premises and property through ongoing regular surveillance using security devices such as Closed Circuit Television (CCTV).</w:t>
            </w:r>
          </w:p>
          <w:p w14:paraId="63E45259" w14:textId="77777777" w:rsidR="00322939" w:rsidRDefault="00322939" w:rsidP="002F7DAF">
            <w:pPr>
              <w:pStyle w:val="Tablesub-heading"/>
              <w:spacing w:before="60" w:after="60" w:line="264" w:lineRule="auto"/>
              <w:rPr>
                <w:b w:val="0"/>
                <w:szCs w:val="22"/>
              </w:rPr>
            </w:pPr>
            <w:r w:rsidRPr="00560C98">
              <w:rPr>
                <w:b w:val="0"/>
                <w:szCs w:val="22"/>
              </w:rPr>
              <w:t>Advice received from Brisbane City Council and South Bank Corporation was that</w:t>
            </w:r>
            <w:r>
              <w:rPr>
                <w:b w:val="0"/>
                <w:szCs w:val="22"/>
              </w:rPr>
              <w:t>,</w:t>
            </w:r>
            <w:r w:rsidRPr="00560C98">
              <w:rPr>
                <w:b w:val="0"/>
                <w:szCs w:val="22"/>
              </w:rPr>
              <w:t xml:space="preserve"> unless there is an incident, the CCTV footage is overwritten automatically after 30 days. Footage is not reviewed or verified. </w:t>
            </w:r>
          </w:p>
          <w:p w14:paraId="49381E10" w14:textId="77777777" w:rsidR="00322939" w:rsidRPr="00521752" w:rsidRDefault="00322939" w:rsidP="002F7DAF">
            <w:pPr>
              <w:pStyle w:val="Tablesub-heading"/>
              <w:spacing w:before="60" w:after="60" w:line="264" w:lineRule="auto"/>
              <w:rPr>
                <w:szCs w:val="22"/>
              </w:rPr>
            </w:pPr>
            <w:r w:rsidRPr="00521752">
              <w:rPr>
                <w:szCs w:val="22"/>
              </w:rPr>
              <w:t>Business requirements:</w:t>
            </w:r>
          </w:p>
          <w:p w14:paraId="12530271" w14:textId="08E61DB6" w:rsidR="00322939" w:rsidRDefault="00322939" w:rsidP="002F7DAF">
            <w:pPr>
              <w:pStyle w:val="Tablesub-heading"/>
              <w:spacing w:before="60" w:after="60" w:line="264" w:lineRule="auto"/>
              <w:rPr>
                <w:szCs w:val="22"/>
              </w:rPr>
            </w:pPr>
            <w:r>
              <w:rPr>
                <w:b w:val="0"/>
                <w:szCs w:val="22"/>
              </w:rPr>
              <w:t>Records related to regular ongoing surveillance of premises and property not required by investigative or law enforcement bodies into a single class of short term value, e</w:t>
            </w:r>
            <w:r w:rsidRPr="00A366B8">
              <w:rPr>
                <w:b w:val="0"/>
              </w:rPr>
              <w:t xml:space="preserve">ach </w:t>
            </w:r>
            <w:r>
              <w:rPr>
                <w:b w:val="0"/>
              </w:rPr>
              <w:t xml:space="preserve">agency has </w:t>
            </w:r>
            <w:r w:rsidRPr="00A366B8">
              <w:rPr>
                <w:b w:val="0"/>
              </w:rPr>
              <w:t xml:space="preserve">the flexibility to determine how long </w:t>
            </w:r>
            <w:r>
              <w:rPr>
                <w:b w:val="0"/>
              </w:rPr>
              <w:t>these</w:t>
            </w:r>
            <w:r w:rsidRPr="00A366B8">
              <w:rPr>
                <w:b w:val="0"/>
              </w:rPr>
              <w:t xml:space="preserve"> records should be retained for</w:t>
            </w:r>
            <w:r>
              <w:rPr>
                <w:b w:val="0"/>
              </w:rPr>
              <w:t xml:space="preserve"> to meet their own business requirements. This will remove the requirement for agencies to review and verify tapes prior to disposal which is no longer practical with the widespread adoption of this technology.</w:t>
            </w:r>
          </w:p>
        </w:tc>
      </w:tr>
      <w:tr w:rsidR="00322939" w:rsidRPr="005370AA" w14:paraId="690E4DA5" w14:textId="77777777" w:rsidTr="003829FA">
        <w:tc>
          <w:tcPr>
            <w:tcW w:w="577" w:type="pct"/>
            <w:tcBorders>
              <w:top w:val="single" w:sz="6" w:space="0" w:color="C0C0C0"/>
              <w:bottom w:val="single" w:sz="6" w:space="0" w:color="C0C0C0"/>
            </w:tcBorders>
          </w:tcPr>
          <w:p w14:paraId="4BFB89EC" w14:textId="77777777" w:rsidR="00322939" w:rsidRPr="005370AA" w:rsidRDefault="00322939" w:rsidP="00322939">
            <w:pPr>
              <w:pStyle w:val="Tablesub-heading"/>
              <w:spacing w:before="60" w:after="60"/>
              <w:rPr>
                <w:b w:val="0"/>
                <w:szCs w:val="22"/>
              </w:rPr>
            </w:pPr>
            <w:r>
              <w:rPr>
                <w:b w:val="0"/>
                <w:szCs w:val="22"/>
              </w:rPr>
              <w:t>1103</w:t>
            </w:r>
          </w:p>
        </w:tc>
        <w:tc>
          <w:tcPr>
            <w:tcW w:w="1115" w:type="pct"/>
            <w:tcBorders>
              <w:top w:val="single" w:sz="6" w:space="0" w:color="C0C0C0"/>
              <w:bottom w:val="single" w:sz="6" w:space="0" w:color="C0C0C0"/>
            </w:tcBorders>
          </w:tcPr>
          <w:p w14:paraId="0BE7130E" w14:textId="77777777" w:rsidR="00322939" w:rsidRPr="00A41FCE" w:rsidRDefault="00322939" w:rsidP="002F7DAF">
            <w:pPr>
              <w:pStyle w:val="Heading3"/>
              <w:spacing w:line="264" w:lineRule="auto"/>
            </w:pPr>
            <w:r w:rsidRPr="00A41FCE">
              <w:t>Sensitive authentication data</w:t>
            </w:r>
          </w:p>
          <w:p w14:paraId="3AD2BE47" w14:textId="77777777" w:rsidR="00322939" w:rsidRPr="004D14B4" w:rsidRDefault="00322939" w:rsidP="002F7DAF">
            <w:pPr>
              <w:pStyle w:val="Tabletext"/>
              <w:spacing w:before="60" w:after="60" w:line="264" w:lineRule="auto"/>
              <w:rPr>
                <w:sz w:val="22"/>
                <w:szCs w:val="22"/>
              </w:rPr>
            </w:pPr>
            <w:r>
              <w:rPr>
                <w:sz w:val="22"/>
                <w:szCs w:val="22"/>
              </w:rPr>
              <w:t>S</w:t>
            </w:r>
            <w:r w:rsidRPr="004D14B4">
              <w:rPr>
                <w:sz w:val="22"/>
                <w:szCs w:val="22"/>
              </w:rPr>
              <w:t>ensitive authentication data</w:t>
            </w:r>
            <w:r>
              <w:rPr>
                <w:sz w:val="22"/>
                <w:szCs w:val="22"/>
              </w:rPr>
              <w:t xml:space="preserve"> received </w:t>
            </w:r>
            <w:r w:rsidRPr="004D14B4">
              <w:rPr>
                <w:sz w:val="22"/>
                <w:szCs w:val="22"/>
              </w:rPr>
              <w:t>as part of</w:t>
            </w:r>
            <w:r>
              <w:rPr>
                <w:sz w:val="22"/>
                <w:szCs w:val="22"/>
              </w:rPr>
              <w:t xml:space="preserve"> a</w:t>
            </w:r>
            <w:r w:rsidRPr="004D14B4">
              <w:rPr>
                <w:sz w:val="22"/>
                <w:szCs w:val="22"/>
              </w:rPr>
              <w:t xml:space="preserve"> financial transaction.</w:t>
            </w:r>
          </w:p>
          <w:p w14:paraId="41DA7A7E" w14:textId="77777777" w:rsidR="00322939" w:rsidRDefault="00322939" w:rsidP="002F7DAF">
            <w:pPr>
              <w:pStyle w:val="Tablesub-heading"/>
              <w:spacing w:before="60" w:after="60" w:line="264" w:lineRule="auto"/>
              <w:rPr>
                <w:b w:val="0"/>
              </w:rPr>
            </w:pPr>
            <w:r>
              <w:t>Disposal action</w:t>
            </w:r>
            <w:r>
              <w:rPr>
                <w:b w:val="0"/>
              </w:rPr>
              <w:t xml:space="preserve"> – </w:t>
            </w:r>
          </w:p>
          <w:p w14:paraId="7599FF4C" w14:textId="77777777" w:rsidR="00322939" w:rsidRPr="005370AA" w:rsidRDefault="00322939" w:rsidP="002F7DAF">
            <w:pPr>
              <w:pStyle w:val="Tablesub-heading"/>
              <w:spacing w:before="60" w:after="60" w:line="264" w:lineRule="auto"/>
              <w:rPr>
                <w:b w:val="0"/>
              </w:rPr>
            </w:pPr>
            <w:r w:rsidRPr="00163CB9">
              <w:rPr>
                <w:b w:val="0"/>
                <w:szCs w:val="22"/>
              </w:rPr>
              <w:t>Do not store or capture</w:t>
            </w:r>
            <w:r>
              <w:rPr>
                <w:b w:val="0"/>
                <w:szCs w:val="22"/>
              </w:rPr>
              <w:t xml:space="preserve">. </w:t>
            </w:r>
            <w:r w:rsidRPr="00163CB9">
              <w:rPr>
                <w:b w:val="0"/>
                <w:szCs w:val="22"/>
              </w:rPr>
              <w:t>Destroy received data immediately after transaction authorised.</w:t>
            </w:r>
          </w:p>
        </w:tc>
        <w:tc>
          <w:tcPr>
            <w:tcW w:w="3308" w:type="pct"/>
            <w:tcBorders>
              <w:top w:val="single" w:sz="6" w:space="0" w:color="C0C0C0"/>
              <w:bottom w:val="single" w:sz="6" w:space="0" w:color="C0C0C0"/>
            </w:tcBorders>
          </w:tcPr>
          <w:p w14:paraId="2FE40A69" w14:textId="3FA061D4"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5A70251A"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1B4C30D0" w14:textId="77777777" w:rsidR="00322939" w:rsidRDefault="00322939" w:rsidP="002F7DAF">
            <w:pPr>
              <w:pStyle w:val="Tablesub-heading"/>
              <w:spacing w:before="60" w:after="60" w:line="264" w:lineRule="auto"/>
              <w:rPr>
                <w:b w:val="0"/>
                <w:szCs w:val="22"/>
              </w:rPr>
            </w:pPr>
            <w:r>
              <w:rPr>
                <w:b w:val="0"/>
                <w:szCs w:val="22"/>
              </w:rPr>
              <w:t>Agencies</w:t>
            </w:r>
            <w:r w:rsidRPr="00651A44">
              <w:rPr>
                <w:b w:val="0"/>
                <w:szCs w:val="22"/>
              </w:rPr>
              <w:t xml:space="preserve"> </w:t>
            </w:r>
            <w:r>
              <w:rPr>
                <w:b w:val="0"/>
                <w:szCs w:val="22"/>
              </w:rPr>
              <w:t xml:space="preserve">may </w:t>
            </w:r>
            <w:r w:rsidRPr="00651A44">
              <w:rPr>
                <w:b w:val="0"/>
                <w:szCs w:val="22"/>
              </w:rPr>
              <w:t>receive customer credit card details</w:t>
            </w:r>
            <w:r>
              <w:rPr>
                <w:b w:val="0"/>
                <w:szCs w:val="22"/>
              </w:rPr>
              <w:t xml:space="preserve"> (cardholder data) as a method of payment for goods, services or for other purposes, such as the payment of fines. These details may be received in electronic or paper format, or over the telephone.</w:t>
            </w:r>
          </w:p>
          <w:p w14:paraId="54F95149" w14:textId="77777777" w:rsidR="00322939" w:rsidRDefault="00322939" w:rsidP="002F7DAF">
            <w:pPr>
              <w:pStyle w:val="Tablesub-heading"/>
              <w:spacing w:before="60" w:after="60" w:line="264" w:lineRule="auto"/>
              <w:rPr>
                <w:b w:val="0"/>
                <w:szCs w:val="22"/>
              </w:rPr>
            </w:pPr>
            <w:r>
              <w:rPr>
                <w:b w:val="0"/>
                <w:szCs w:val="22"/>
              </w:rPr>
              <w:t xml:space="preserve">Sensitive authentication data may be included with the cardholder data. </w:t>
            </w:r>
          </w:p>
          <w:p w14:paraId="7BB0406C" w14:textId="77777777" w:rsidR="00322939" w:rsidRDefault="00322939" w:rsidP="002F7DAF">
            <w:pPr>
              <w:pStyle w:val="Tablesub-heading"/>
              <w:spacing w:before="60" w:after="60" w:line="264" w:lineRule="auto"/>
              <w:rPr>
                <w:b w:val="0"/>
                <w:szCs w:val="22"/>
              </w:rPr>
            </w:pPr>
            <w:r>
              <w:rPr>
                <w:b w:val="0"/>
                <w:szCs w:val="22"/>
              </w:rPr>
              <w:t>Sensitive authentication data is:</w:t>
            </w:r>
          </w:p>
          <w:p w14:paraId="33A46672"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card verification</w:t>
            </w:r>
            <w:r>
              <w:rPr>
                <w:sz w:val="22"/>
                <w:szCs w:val="22"/>
              </w:rPr>
              <w:t xml:space="preserve"> code or </w:t>
            </w:r>
            <w:r w:rsidRPr="004D14B4">
              <w:rPr>
                <w:sz w:val="22"/>
                <w:szCs w:val="22"/>
              </w:rPr>
              <w:t>value (CAV2, CID, CVC2 or CVV2)</w:t>
            </w:r>
            <w:r>
              <w:rPr>
                <w:sz w:val="22"/>
                <w:szCs w:val="22"/>
              </w:rPr>
              <w:t>, which is the three or four digit number printed on the front or back of a payment card</w:t>
            </w:r>
          </w:p>
          <w:p w14:paraId="44FAFCF4"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magnetic stripe data</w:t>
            </w:r>
            <w:r>
              <w:rPr>
                <w:sz w:val="22"/>
                <w:szCs w:val="22"/>
              </w:rPr>
              <w:t xml:space="preserve"> (or equivalent on a chip), known as full track data</w:t>
            </w:r>
          </w:p>
          <w:p w14:paraId="6BC6F8CD"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personal information number (PIN)/PIN block.</w:t>
            </w:r>
          </w:p>
          <w:p w14:paraId="4B43BA59"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050B523" w14:textId="77777777" w:rsidR="00322939" w:rsidRPr="00737B81" w:rsidRDefault="00322939" w:rsidP="002F7DAF">
            <w:pPr>
              <w:pStyle w:val="Tablesub-heading"/>
              <w:spacing w:before="60" w:after="60" w:line="264" w:lineRule="auto"/>
              <w:rPr>
                <w:b w:val="0"/>
                <w:szCs w:val="22"/>
              </w:rPr>
            </w:pPr>
            <w:r w:rsidRPr="00737B81">
              <w:rPr>
                <w:b w:val="0"/>
                <w:szCs w:val="22"/>
              </w:rPr>
              <w:t>Payment Card Industry Data Security Standard (PCI DSS)</w:t>
            </w:r>
          </w:p>
          <w:p w14:paraId="3341BA29"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7B8F8472" w14:textId="77777777" w:rsidR="00322939" w:rsidRDefault="00322939" w:rsidP="002F7DAF">
            <w:pPr>
              <w:pStyle w:val="Tabletext"/>
              <w:spacing w:before="60" w:after="60" w:line="264" w:lineRule="auto"/>
              <w:rPr>
                <w:sz w:val="22"/>
                <w:szCs w:val="22"/>
              </w:rPr>
            </w:pPr>
            <w:r>
              <w:rPr>
                <w:sz w:val="22"/>
                <w:szCs w:val="22"/>
                <w:lang w:eastAsia="en-AU"/>
              </w:rPr>
              <w:t>T</w:t>
            </w:r>
            <w:r w:rsidRPr="00D90B74">
              <w:rPr>
                <w:sz w:val="22"/>
                <w:szCs w:val="22"/>
              </w:rPr>
              <w:t>he</w:t>
            </w:r>
            <w:r w:rsidRPr="00C4594E">
              <w:rPr>
                <w:sz w:val="22"/>
                <w:szCs w:val="22"/>
              </w:rPr>
              <w:t xml:space="preserve"> </w:t>
            </w:r>
            <w:r w:rsidRPr="00DA2684">
              <w:rPr>
                <w:sz w:val="22"/>
                <w:szCs w:val="22"/>
              </w:rPr>
              <w:t>Payment Card Industry Data Security Standard</w:t>
            </w:r>
            <w:r w:rsidRPr="00C4594E">
              <w:rPr>
                <w:sz w:val="22"/>
                <w:szCs w:val="22"/>
              </w:rPr>
              <w:t xml:space="preserve"> (P</w:t>
            </w:r>
            <w:r w:rsidRPr="00D90B74">
              <w:rPr>
                <w:sz w:val="22"/>
                <w:szCs w:val="22"/>
              </w:rPr>
              <w:t>CI DSS)</w:t>
            </w:r>
            <w:r>
              <w:rPr>
                <w:sz w:val="22"/>
                <w:szCs w:val="22"/>
              </w:rPr>
              <w:t xml:space="preserve"> specifically states that sensitive authentication data is </w:t>
            </w:r>
            <w:r w:rsidRPr="00737B81">
              <w:rPr>
                <w:sz w:val="22"/>
                <w:szCs w:val="22"/>
              </w:rPr>
              <w:t>not</w:t>
            </w:r>
            <w:r>
              <w:rPr>
                <w:sz w:val="22"/>
                <w:szCs w:val="22"/>
              </w:rPr>
              <w:t xml:space="preserve"> to be stored, as this data is very valuable to malicious individuals as it allows them to generate counterfeit payment cards and create fraudulent transactions. </w:t>
            </w:r>
          </w:p>
          <w:p w14:paraId="4BD8F190" w14:textId="77777777" w:rsidR="00322939" w:rsidRDefault="00322939" w:rsidP="002F7DAF">
            <w:pPr>
              <w:pStyle w:val="Tabletext"/>
              <w:spacing w:before="60" w:after="60" w:line="264" w:lineRule="auto"/>
              <w:rPr>
                <w:sz w:val="22"/>
                <w:szCs w:val="22"/>
              </w:rPr>
            </w:pPr>
            <w:r>
              <w:rPr>
                <w:sz w:val="22"/>
                <w:szCs w:val="22"/>
              </w:rPr>
              <w:t xml:space="preserve">Because of this, agencies need to be able to dispose of cardholder data, which has sensitive authentication data as soon as the transaction to which it relates has been authorised. </w:t>
            </w:r>
          </w:p>
          <w:p w14:paraId="5CB80DBB" w14:textId="77777777" w:rsidR="00322939" w:rsidRDefault="00322939" w:rsidP="002F7DAF">
            <w:pPr>
              <w:spacing w:line="264" w:lineRule="auto"/>
              <w:rPr>
                <w:rFonts w:cs="Arial"/>
                <w:szCs w:val="22"/>
              </w:rPr>
            </w:pPr>
            <w:r w:rsidRPr="00CC0C0F">
              <w:rPr>
                <w:rFonts w:cs="Arial"/>
                <w:szCs w:val="22"/>
              </w:rPr>
              <w:t>Where there is a business need to keep records for a certain period of time once the card transaction has occurred, for example to show payment</w:t>
            </w:r>
            <w:r>
              <w:rPr>
                <w:rFonts w:cs="Arial"/>
                <w:szCs w:val="22"/>
              </w:rPr>
              <w:t xml:space="preserve"> has been received</w:t>
            </w:r>
            <w:r w:rsidRPr="00CC0C0F">
              <w:rPr>
                <w:rFonts w:cs="Arial"/>
                <w:szCs w:val="22"/>
              </w:rPr>
              <w:t>, orders sent etc</w:t>
            </w:r>
            <w:r>
              <w:rPr>
                <w:rFonts w:cs="Arial"/>
                <w:szCs w:val="22"/>
              </w:rPr>
              <w:t>.</w:t>
            </w:r>
            <w:r w:rsidRPr="00CC0C0F">
              <w:rPr>
                <w:rFonts w:cs="Arial"/>
                <w:szCs w:val="22"/>
              </w:rPr>
              <w:t xml:space="preserve">, </w:t>
            </w:r>
            <w:r>
              <w:rPr>
                <w:rFonts w:cs="Arial"/>
                <w:szCs w:val="22"/>
              </w:rPr>
              <w:t xml:space="preserve">this information would need to be removed in some way, </w:t>
            </w:r>
            <w:r w:rsidRPr="00CC0C0F">
              <w:rPr>
                <w:rFonts w:cs="Arial"/>
                <w:szCs w:val="22"/>
              </w:rPr>
              <w:t>in accordance with the requirements of the PCI DSS</w:t>
            </w:r>
            <w:r>
              <w:rPr>
                <w:rFonts w:cs="Arial"/>
                <w:szCs w:val="22"/>
              </w:rPr>
              <w:t xml:space="preserve">. </w:t>
            </w:r>
            <w:r w:rsidRPr="00CC0C0F">
              <w:rPr>
                <w:rFonts w:cs="Arial"/>
                <w:szCs w:val="22"/>
              </w:rPr>
              <w:t xml:space="preserve">Whether these records take the form of paper or </w:t>
            </w:r>
            <w:r>
              <w:rPr>
                <w:rFonts w:cs="Arial"/>
                <w:szCs w:val="22"/>
              </w:rPr>
              <w:t xml:space="preserve">will be stored </w:t>
            </w:r>
            <w:r w:rsidRPr="00CC0C0F">
              <w:rPr>
                <w:rFonts w:cs="Arial"/>
                <w:szCs w:val="22"/>
              </w:rPr>
              <w:t>in their native electronic format, how t</w:t>
            </w:r>
            <w:r>
              <w:rPr>
                <w:rFonts w:cs="Arial"/>
                <w:szCs w:val="22"/>
              </w:rPr>
              <w:t xml:space="preserve">his is managed </w:t>
            </w:r>
            <w:r w:rsidRPr="00CC0C0F">
              <w:rPr>
                <w:rFonts w:cs="Arial"/>
                <w:szCs w:val="22"/>
              </w:rPr>
              <w:t xml:space="preserve">will form part of the overall business process developed and implemented </w:t>
            </w:r>
            <w:r>
              <w:rPr>
                <w:rFonts w:cs="Arial"/>
                <w:szCs w:val="22"/>
              </w:rPr>
              <w:t>by the agency.</w:t>
            </w:r>
          </w:p>
          <w:p w14:paraId="1BF3B8C5" w14:textId="77777777" w:rsidR="00322939" w:rsidRDefault="00322939" w:rsidP="002F7DAF">
            <w:pPr>
              <w:pStyle w:val="Tablesub-heading"/>
              <w:spacing w:before="60" w:after="60" w:line="264" w:lineRule="auto"/>
              <w:rPr>
                <w:b w:val="0"/>
                <w:szCs w:val="22"/>
              </w:rPr>
            </w:pPr>
            <w:r>
              <w:rPr>
                <w:b w:val="0"/>
                <w:szCs w:val="22"/>
              </w:rPr>
              <w:t xml:space="preserve">QSA has no specific need for agencies to document disposal of this data. </w:t>
            </w:r>
          </w:p>
          <w:p w14:paraId="70041E60" w14:textId="6E335057" w:rsidR="00322939" w:rsidRPr="00BD115B" w:rsidRDefault="00322939" w:rsidP="002F7DAF">
            <w:pPr>
              <w:spacing w:line="264" w:lineRule="auto"/>
              <w:rPr>
                <w:rFonts w:cs="Arial"/>
              </w:rPr>
            </w:pPr>
            <w:r>
              <w:rPr>
                <w:rFonts w:cs="Arial"/>
              </w:rPr>
              <w:t>Queensland Treasury agree with the disposal action.</w:t>
            </w:r>
          </w:p>
        </w:tc>
      </w:tr>
      <w:tr w:rsidR="00322939" w:rsidRPr="005370AA" w14:paraId="0AAAB495" w14:textId="77777777" w:rsidTr="003829FA">
        <w:tc>
          <w:tcPr>
            <w:tcW w:w="577" w:type="pct"/>
            <w:tcBorders>
              <w:top w:val="single" w:sz="6" w:space="0" w:color="C0C0C0"/>
              <w:bottom w:val="single" w:sz="6" w:space="0" w:color="C0C0C0"/>
            </w:tcBorders>
          </w:tcPr>
          <w:p w14:paraId="64C5AE0C" w14:textId="77777777" w:rsidR="00322939" w:rsidRPr="005370AA" w:rsidRDefault="00322939" w:rsidP="00322939">
            <w:pPr>
              <w:pStyle w:val="Tablesub-heading"/>
              <w:spacing w:before="60" w:after="60"/>
              <w:rPr>
                <w:b w:val="0"/>
                <w:szCs w:val="22"/>
              </w:rPr>
            </w:pPr>
            <w:r>
              <w:rPr>
                <w:b w:val="0"/>
                <w:szCs w:val="22"/>
              </w:rPr>
              <w:t>1064</w:t>
            </w:r>
          </w:p>
        </w:tc>
        <w:tc>
          <w:tcPr>
            <w:tcW w:w="1115" w:type="pct"/>
            <w:tcBorders>
              <w:top w:val="single" w:sz="6" w:space="0" w:color="C0C0C0"/>
              <w:bottom w:val="single" w:sz="6" w:space="0" w:color="C0C0C0"/>
            </w:tcBorders>
          </w:tcPr>
          <w:p w14:paraId="0EB2ECE9" w14:textId="77777777" w:rsidR="00322939" w:rsidRPr="00AB4AD2" w:rsidRDefault="00322939" w:rsidP="002F7DAF">
            <w:pPr>
              <w:pStyle w:val="Heading3"/>
              <w:spacing w:line="264" w:lineRule="auto"/>
            </w:pPr>
            <w:r w:rsidRPr="00AB4AD2">
              <w:t>Space management</w:t>
            </w:r>
          </w:p>
          <w:p w14:paraId="0137655D" w14:textId="77777777" w:rsidR="00322939" w:rsidRPr="005370AA" w:rsidRDefault="00322939" w:rsidP="002F7DAF">
            <w:pPr>
              <w:pStyle w:val="Heading30"/>
              <w:spacing w:before="60" w:after="60" w:line="264" w:lineRule="auto"/>
              <w:rPr>
                <w:b w:val="0"/>
              </w:rPr>
            </w:pPr>
            <w:r w:rsidRPr="005370AA">
              <w:rPr>
                <w:b w:val="0"/>
              </w:rPr>
              <w:t>Records relating to the assessment and management of repository storage space and storage needs.</w:t>
            </w:r>
          </w:p>
          <w:p w14:paraId="45385589" w14:textId="77777777" w:rsidR="00322939" w:rsidRDefault="00322939" w:rsidP="002F7DAF">
            <w:pPr>
              <w:pStyle w:val="Tablesub-heading"/>
              <w:spacing w:before="60" w:after="60" w:line="264" w:lineRule="auto"/>
            </w:pPr>
            <w:r>
              <w:t xml:space="preserve">Disposal action – </w:t>
            </w:r>
          </w:p>
          <w:p w14:paraId="1D363DD1" w14:textId="5ABE4822"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tcPr>
          <w:p w14:paraId="44EE4016" w14:textId="53356B31"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31D5893"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17DBA4F2"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All cultural and collecting institutions are accountable for </w:t>
            </w:r>
            <w:r>
              <w:rPr>
                <w:b w:val="0"/>
                <w:szCs w:val="22"/>
              </w:rPr>
              <w:t>their</w:t>
            </w:r>
            <w:r w:rsidRPr="005370AA">
              <w:rPr>
                <w:b w:val="0"/>
                <w:szCs w:val="22"/>
              </w:rPr>
              <w:t xml:space="preserve"> holdings and must be able to show that </w:t>
            </w:r>
            <w:r>
              <w:rPr>
                <w:b w:val="0"/>
                <w:szCs w:val="22"/>
              </w:rPr>
              <w:t>they have</w:t>
            </w:r>
            <w:r w:rsidRPr="005370AA">
              <w:rPr>
                <w:b w:val="0"/>
                <w:szCs w:val="22"/>
              </w:rPr>
              <w:t xml:space="preserve"> proper procedures in place for storage and handling</w:t>
            </w:r>
            <w:r>
              <w:rPr>
                <w:b w:val="0"/>
                <w:szCs w:val="22"/>
              </w:rPr>
              <w:t xml:space="preserve">. </w:t>
            </w:r>
            <w:r w:rsidRPr="005370AA">
              <w:rPr>
                <w:b w:val="0"/>
                <w:szCs w:val="22"/>
              </w:rPr>
              <w:t>Storage areas must be organised and managed to ensure the safekeeping and good order of collections.</w:t>
            </w:r>
          </w:p>
          <w:p w14:paraId="60538B77"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001A43E1" w14:textId="77777777" w:rsidR="00322939" w:rsidRPr="005370AA" w:rsidRDefault="00322939" w:rsidP="002F7DAF">
            <w:pPr>
              <w:pStyle w:val="Tablesub-heading"/>
              <w:spacing w:before="60" w:after="60" w:line="264" w:lineRule="auto"/>
              <w:rPr>
                <w:b w:val="0"/>
                <w:szCs w:val="22"/>
              </w:rPr>
            </w:pPr>
            <w:r>
              <w:rPr>
                <w:b w:val="0"/>
                <w:szCs w:val="22"/>
              </w:rPr>
              <w:t xml:space="preserve">Records relating to the space required to house collections, both existing and for planned, are an important planning tool for agencies. However, these records can also be very dynamic as acquisitions and de-accessing can frequently change the amount of space available. It is for this reason a decision has been made to allow each agency to determine how long these records need to be retained to meet their individual needs and business processes. </w:t>
            </w:r>
          </w:p>
        </w:tc>
      </w:tr>
    </w:tbl>
    <w:p w14:paraId="321C2F40" w14:textId="77777777" w:rsidR="00D276B9" w:rsidRDefault="00D276B9" w:rsidP="00C2361F"/>
    <w:sectPr w:rsidR="00D276B9" w:rsidSect="00AD66FC">
      <w:headerReference w:type="default" r:id="rId34"/>
      <w:footerReference w:type="default" r:id="rId35"/>
      <w:headerReference w:type="first" r:id="rId36"/>
      <w:footerReference w:type="first" r:id="rId37"/>
      <w:type w:val="continuous"/>
      <w:pgSz w:w="16838" w:h="11906" w:orient="landscape" w:code="9"/>
      <w:pgMar w:top="1134" w:right="1134" w:bottom="1134" w:left="1134" w:header="397" w:footer="39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9143" w14:textId="77777777" w:rsidR="000F56D5" w:rsidRDefault="000F56D5" w:rsidP="00FE74D8">
      <w:pPr>
        <w:pStyle w:val="TOC2"/>
      </w:pPr>
      <w:r>
        <w:separator/>
      </w:r>
    </w:p>
    <w:p w14:paraId="00E4728A" w14:textId="77777777" w:rsidR="000F56D5" w:rsidRDefault="000F56D5"/>
  </w:endnote>
  <w:endnote w:type="continuationSeparator" w:id="0">
    <w:p w14:paraId="514C52B6" w14:textId="77777777" w:rsidR="000F56D5" w:rsidRDefault="000F56D5" w:rsidP="00FE74D8">
      <w:pPr>
        <w:pStyle w:val="TOC2"/>
      </w:pPr>
      <w:r>
        <w:continuationSeparator/>
      </w:r>
    </w:p>
    <w:p w14:paraId="780DEA07" w14:textId="77777777" w:rsidR="000F56D5" w:rsidRDefault="000F5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097669"/>
      <w:docPartObj>
        <w:docPartGallery w:val="Page Numbers (Bottom of Page)"/>
        <w:docPartUnique/>
      </w:docPartObj>
    </w:sdtPr>
    <w:sdtContent>
      <w:sdt>
        <w:sdtPr>
          <w:id w:val="-1332903905"/>
          <w:docPartObj>
            <w:docPartGallery w:val="Page Numbers (Top of Page)"/>
            <w:docPartUnique/>
          </w:docPartObj>
        </w:sdtPr>
        <w:sdtContent>
          <w:p w14:paraId="3B0B8697" w14:textId="074C07F2" w:rsidR="001405F7" w:rsidRDefault="001405F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FB8807" w14:textId="4010CCBA" w:rsidR="001405F7" w:rsidRPr="001405F7" w:rsidRDefault="001405F7">
    <w:pPr>
      <w:pStyle w:val="Footer"/>
      <w:rPr>
        <w:b/>
        <w:bCs/>
      </w:rPr>
    </w:pPr>
    <w:r>
      <w:rPr>
        <w:b/>
        <w:bCs/>
      </w:rPr>
      <w:t>Queensland State Archives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161370"/>
      <w:docPartObj>
        <w:docPartGallery w:val="Page Numbers (Bottom of Page)"/>
        <w:docPartUnique/>
      </w:docPartObj>
    </w:sdtPr>
    <w:sdtContent>
      <w:sdt>
        <w:sdtPr>
          <w:id w:val="-1769616900"/>
          <w:docPartObj>
            <w:docPartGallery w:val="Page Numbers (Top of Page)"/>
            <w:docPartUnique/>
          </w:docPartObj>
        </w:sdtPr>
        <w:sdtContent>
          <w:p w14:paraId="3516D040" w14:textId="775AFDD7" w:rsidR="007F51B5" w:rsidRDefault="00AD66FC">
            <w:pPr>
              <w:pStyle w:val="Footer"/>
              <w:jc w:val="right"/>
            </w:pPr>
            <w:r w:rsidRPr="00F60D48">
              <w:rPr>
                <w:b/>
              </w:rPr>
              <w:t>Last updated</w:t>
            </w:r>
            <w:r>
              <w:rPr>
                <w:b/>
              </w:rPr>
              <w:t xml:space="preserve"> </w:t>
            </w:r>
            <w:r w:rsidR="0096382A">
              <w:rPr>
                <w:b/>
              </w:rPr>
              <w:t>3 June 2026</w:t>
            </w:r>
          </w:p>
        </w:sdtContent>
      </w:sdt>
    </w:sdtContent>
  </w:sdt>
  <w:p w14:paraId="26468F8C" w14:textId="25E55581" w:rsidR="007F51B5" w:rsidRPr="007F51B5" w:rsidRDefault="007F51B5">
    <w:pPr>
      <w:pStyle w:val="Footer"/>
      <w:rPr>
        <w:b/>
        <w:bCs/>
      </w:rPr>
    </w:pPr>
    <w:r>
      <w:rPr>
        <w:b/>
        <w:bCs/>
      </w:rPr>
      <w:t>Queensland State Archives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C11C" w14:textId="77777777" w:rsidR="000F56D5" w:rsidRDefault="000F56D5" w:rsidP="00FE74D8">
      <w:pPr>
        <w:pStyle w:val="TOC2"/>
      </w:pPr>
      <w:r>
        <w:separator/>
      </w:r>
    </w:p>
    <w:p w14:paraId="06BB44AA" w14:textId="77777777" w:rsidR="000F56D5" w:rsidRDefault="000F56D5"/>
  </w:footnote>
  <w:footnote w:type="continuationSeparator" w:id="0">
    <w:p w14:paraId="67CA98E2" w14:textId="77777777" w:rsidR="000F56D5" w:rsidRDefault="000F56D5" w:rsidP="00FE74D8">
      <w:pPr>
        <w:pStyle w:val="TOC2"/>
      </w:pPr>
      <w:r>
        <w:continuationSeparator/>
      </w:r>
    </w:p>
    <w:p w14:paraId="6257FB7A" w14:textId="77777777" w:rsidR="000F56D5" w:rsidRDefault="000F56D5"/>
  </w:footnote>
  <w:footnote w:id="1">
    <w:p w14:paraId="010B5565" w14:textId="77777777" w:rsidR="00545429" w:rsidRPr="0067654D" w:rsidRDefault="00545429" w:rsidP="0067654D">
      <w:pPr>
        <w:pStyle w:val="EndnoteText"/>
        <w:rPr>
          <w:sz w:val="18"/>
          <w:szCs w:val="18"/>
        </w:rPr>
      </w:pPr>
      <w:r w:rsidRPr="0067654D">
        <w:rPr>
          <w:rStyle w:val="FootnoteReference"/>
          <w:sz w:val="18"/>
          <w:szCs w:val="18"/>
        </w:rPr>
        <w:footnoteRef/>
      </w:r>
      <w:r w:rsidRPr="0067654D">
        <w:rPr>
          <w:sz w:val="18"/>
          <w:szCs w:val="18"/>
        </w:rPr>
        <w:t xml:space="preserve"> Royal Commission into Institutional Responses to Child Sexual Abuse, Final Report: Preface and Executive Summary, p 31 </w:t>
      </w:r>
    </w:p>
  </w:footnote>
  <w:footnote w:id="2">
    <w:p w14:paraId="2AD7AB68" w14:textId="77777777" w:rsidR="00545429" w:rsidRDefault="00545429" w:rsidP="0067654D">
      <w:pPr>
        <w:pStyle w:val="FootnoteText"/>
      </w:pPr>
      <w:r>
        <w:rPr>
          <w:rStyle w:val="FootnoteReference"/>
        </w:rPr>
        <w:footnoteRef/>
      </w:r>
      <w:r>
        <w:t xml:space="preserve"> </w:t>
      </w:r>
      <w:r w:rsidRPr="006A448A">
        <w:rPr>
          <w:i/>
          <w:iCs/>
        </w:rPr>
        <w:t>Royal Commission into Institutional Responses to Child Sexual Abuse</w:t>
      </w:r>
      <w:r>
        <w:t xml:space="preserve">, Recommendation 8.1 </w:t>
      </w:r>
    </w:p>
  </w:footnote>
  <w:footnote w:id="3">
    <w:p w14:paraId="2ED78998" w14:textId="77777777" w:rsidR="00545429" w:rsidRDefault="00545429" w:rsidP="0067654D">
      <w:pPr>
        <w:pStyle w:val="FootnoteText"/>
      </w:pPr>
      <w:r>
        <w:rPr>
          <w:rStyle w:val="FootnoteReference"/>
        </w:rPr>
        <w:footnoteRef/>
      </w:r>
      <w:r>
        <w:t xml:space="preserve"> </w:t>
      </w:r>
      <w:r w:rsidRPr="006A448A">
        <w:rPr>
          <w:i/>
          <w:iCs/>
        </w:rPr>
        <w:t>Royal Commission into Institutional Responses to Child Sexual Abuse</w:t>
      </w:r>
      <w:r w:rsidRPr="003B07B2">
        <w:t>, Final Report: Preface and Executive Summary, p 23</w:t>
      </w:r>
    </w:p>
  </w:footnote>
  <w:footnote w:id="4">
    <w:p w14:paraId="1DC66A98" w14:textId="77777777" w:rsidR="00545429" w:rsidRDefault="00545429" w:rsidP="0067654D">
      <w:pPr>
        <w:pStyle w:val="FootnoteText"/>
      </w:pPr>
      <w:r>
        <w:rPr>
          <w:rStyle w:val="FootnoteReference"/>
        </w:rPr>
        <w:footnoteRef/>
      </w:r>
      <w:r>
        <w:t xml:space="preserve"> Royal Commission into Institutional Responses to Child Sexual Abuse – Final Report – Volume 3 Impacts, p2</w:t>
      </w:r>
    </w:p>
  </w:footnote>
  <w:footnote w:id="5">
    <w:p w14:paraId="5FF4074C" w14:textId="77777777" w:rsidR="00545429" w:rsidRDefault="00545429" w:rsidP="0067654D">
      <w:pPr>
        <w:pStyle w:val="FootnoteText"/>
      </w:pPr>
      <w:r>
        <w:rPr>
          <w:rStyle w:val="FootnoteReference"/>
        </w:rPr>
        <w:footnoteRef/>
      </w:r>
      <w:r>
        <w:t xml:space="preserve"> Royal Commission into Institutional Responses to Child Sexual Abuse Final Report: Volume 6, Making institutions child safe, p 12</w:t>
      </w:r>
    </w:p>
  </w:footnote>
  <w:footnote w:id="6">
    <w:p w14:paraId="152D3CE2" w14:textId="77777777" w:rsidR="00EB54B4" w:rsidRPr="00DA2684" w:rsidRDefault="00EB54B4" w:rsidP="00D7107D">
      <w:pPr>
        <w:autoSpaceDE w:val="0"/>
        <w:autoSpaceDN w:val="0"/>
        <w:adjustRightInd w:val="0"/>
        <w:spacing w:before="0" w:after="0"/>
        <w:rPr>
          <w:rFonts w:cs="Arial"/>
          <w:sz w:val="18"/>
          <w:szCs w:val="18"/>
        </w:rPr>
      </w:pPr>
      <w:r w:rsidRPr="00DA2684">
        <w:rPr>
          <w:rStyle w:val="FootnoteReference"/>
          <w:rFonts w:cs="Arial"/>
          <w:sz w:val="18"/>
          <w:szCs w:val="18"/>
        </w:rPr>
        <w:footnoteRef/>
      </w:r>
      <w:r w:rsidRPr="00DA2684">
        <w:rPr>
          <w:rFonts w:cs="Arial"/>
          <w:sz w:val="18"/>
          <w:szCs w:val="18"/>
        </w:rPr>
        <w:t xml:space="preserve"> </w:t>
      </w:r>
      <w:r w:rsidRPr="00DA2684">
        <w:rPr>
          <w:rFonts w:eastAsia="Calibri" w:cs="Arial"/>
          <w:sz w:val="18"/>
          <w:szCs w:val="18"/>
        </w:rPr>
        <w:t>Those bodies which rely for more than half their income on general purpose taxation.</w:t>
      </w:r>
    </w:p>
  </w:footnote>
  <w:footnote w:id="7">
    <w:p w14:paraId="038579AE" w14:textId="77777777" w:rsidR="00EB54B4" w:rsidRPr="00E54211" w:rsidRDefault="00EB54B4" w:rsidP="004F1085">
      <w:pPr>
        <w:pStyle w:val="FootnoteText"/>
        <w:rPr>
          <w:rFonts w:cs="Arial"/>
          <w:szCs w:val="18"/>
        </w:rPr>
      </w:pPr>
      <w:r w:rsidRPr="00E54211">
        <w:rPr>
          <w:rStyle w:val="FootnoteReference"/>
          <w:rFonts w:cs="Arial"/>
          <w:szCs w:val="18"/>
        </w:rPr>
        <w:footnoteRef/>
      </w:r>
      <w:r w:rsidRPr="00E54211">
        <w:rPr>
          <w:rFonts w:cs="Arial"/>
          <w:szCs w:val="18"/>
        </w:rPr>
        <w:t xml:space="preserve"> This is due to reduce to 20 years for Cabinet records created after 2009.</w:t>
      </w:r>
    </w:p>
  </w:footnote>
  <w:footnote w:id="8">
    <w:p w14:paraId="3299B7F1" w14:textId="77777777" w:rsidR="00EB54B4" w:rsidRPr="00E54211" w:rsidRDefault="00EB54B4" w:rsidP="00267993">
      <w:pPr>
        <w:pStyle w:val="FootnoteText"/>
        <w:rPr>
          <w:rFonts w:cs="Arial"/>
          <w:szCs w:val="18"/>
        </w:rPr>
      </w:pPr>
      <w:r w:rsidRPr="00E54211">
        <w:rPr>
          <w:rStyle w:val="FootnoteReference"/>
          <w:rFonts w:cs="Arial"/>
          <w:szCs w:val="18"/>
        </w:rPr>
        <w:footnoteRef/>
      </w:r>
      <w:r w:rsidRPr="00E54211">
        <w:rPr>
          <w:rFonts w:cs="Arial"/>
          <w:szCs w:val="18"/>
        </w:rPr>
        <w:t xml:space="preserve"> N.B. Some of the requirements mentioned in the below text apply only to State Government agencies.</w:t>
      </w:r>
    </w:p>
  </w:footnote>
  <w:footnote w:id="9">
    <w:p w14:paraId="4E326713" w14:textId="77777777" w:rsidR="00EB54B4" w:rsidRDefault="00EB54B4" w:rsidP="00267993">
      <w:pPr>
        <w:pStyle w:val="Tablesub-heading"/>
        <w:rPr>
          <w:b w:val="0"/>
          <w:sz w:val="18"/>
          <w:szCs w:val="18"/>
        </w:rPr>
      </w:pPr>
      <w:r>
        <w:rPr>
          <w:rStyle w:val="FootnoteReference"/>
        </w:rPr>
        <w:footnoteRef/>
      </w:r>
      <w:r>
        <w:t xml:space="preserve"> </w:t>
      </w:r>
      <w:r>
        <w:rPr>
          <w:b w:val="0"/>
          <w:sz w:val="18"/>
          <w:szCs w:val="18"/>
        </w:rPr>
        <w:t xml:space="preserve">The Burra Charter was developed by the Australian chapter of the International Council on Monuments and Sites, a non-government professional organisation whose mission is to lead cultural heritage conservation in </w:t>
      </w:r>
      <w:smartTag w:uri="urn:schemas-microsoft-com:office:smarttags" w:element="place">
        <w:smartTag w:uri="urn:schemas-microsoft-com:office:smarttags" w:element="country-region">
          <w:r>
            <w:rPr>
              <w:b w:val="0"/>
              <w:sz w:val="18"/>
              <w:szCs w:val="18"/>
            </w:rPr>
            <w:t>Australia</w:t>
          </w:r>
        </w:smartTag>
      </w:smartTag>
      <w:r>
        <w:rPr>
          <w:b w:val="0"/>
          <w:sz w:val="18"/>
          <w:szCs w:val="18"/>
        </w:rPr>
        <w:t xml:space="preserve"> by raising standards, encouraging debate and generating innovative ideas.</w:t>
      </w:r>
    </w:p>
    <w:p w14:paraId="7EA92B86" w14:textId="77777777" w:rsidR="00EB54B4" w:rsidRDefault="00EB54B4" w:rsidP="00267993">
      <w:pPr>
        <w:pStyle w:val="FootnoteText"/>
      </w:pPr>
    </w:p>
  </w:footnote>
  <w:footnote w:id="10">
    <w:p w14:paraId="3AF7BBE6" w14:textId="77777777" w:rsidR="00EB54B4" w:rsidRDefault="00EB54B4" w:rsidP="00267993">
      <w:pPr>
        <w:pStyle w:val="Tablesub-heading"/>
        <w:rPr>
          <w:b w:val="0"/>
          <w:sz w:val="18"/>
          <w:szCs w:val="18"/>
        </w:rPr>
      </w:pPr>
      <w:r>
        <w:rPr>
          <w:rStyle w:val="FootnoteReference"/>
        </w:rPr>
        <w:footnoteRef/>
      </w:r>
      <w:r>
        <w:t xml:space="preserve"> </w:t>
      </w:r>
      <w:r>
        <w:rPr>
          <w:b w:val="0"/>
          <w:sz w:val="18"/>
          <w:szCs w:val="18"/>
        </w:rPr>
        <w:t>The design principles and supporting strategies include: design for standardisation not customisation; design for connectivity not integration; optimise hubs, nodes and zones; optimise multipurpose space usage; design for minimised impact on a building’s structure, finishes and services; compliance and sustainability.</w:t>
      </w:r>
    </w:p>
  </w:footnote>
  <w:footnote w:id="11">
    <w:p w14:paraId="4CF04916" w14:textId="77777777" w:rsidR="00EB54B4" w:rsidRPr="00E54211" w:rsidRDefault="00EB54B4" w:rsidP="00267993">
      <w:pPr>
        <w:pStyle w:val="FootnoteText"/>
        <w:rPr>
          <w:rFonts w:cs="Arial"/>
          <w:szCs w:val="18"/>
        </w:rPr>
      </w:pPr>
      <w:r w:rsidRPr="00E54211">
        <w:rPr>
          <w:rStyle w:val="FootnoteReference"/>
          <w:rFonts w:cs="Arial"/>
          <w:szCs w:val="18"/>
        </w:rPr>
        <w:footnoteRef/>
      </w:r>
      <w:r w:rsidRPr="00E54211">
        <w:rPr>
          <w:rFonts w:cs="Arial"/>
          <w:szCs w:val="18"/>
        </w:rPr>
        <w:t xml:space="preserve"> This is based on requirements for State Government departments. Local governments, statutory authorities and government-owned corporations may follow slightly different processes.</w:t>
      </w:r>
    </w:p>
  </w:footnote>
  <w:footnote w:id="12">
    <w:p w14:paraId="3930A55D" w14:textId="77777777" w:rsidR="00EB54B4" w:rsidRPr="001200D8" w:rsidRDefault="00EB54B4">
      <w:pPr>
        <w:pStyle w:val="FootnoteText"/>
        <w:rPr>
          <w:rFonts w:cs="Arial"/>
          <w:szCs w:val="18"/>
        </w:rPr>
      </w:pPr>
      <w:r w:rsidRPr="001200D8">
        <w:rPr>
          <w:rStyle w:val="FootnoteReference"/>
          <w:rFonts w:cs="Arial"/>
          <w:szCs w:val="18"/>
        </w:rPr>
        <w:footnoteRef/>
      </w:r>
      <w:r w:rsidRPr="001200D8">
        <w:rPr>
          <w:rFonts w:cs="Arial"/>
          <w:szCs w:val="18"/>
        </w:rPr>
        <w:t xml:space="preserve"> Department of Housing and Public Works </w:t>
      </w:r>
      <w:r w:rsidRPr="001200D8">
        <w:rPr>
          <w:rFonts w:cs="Arial"/>
          <w:i/>
          <w:szCs w:val="18"/>
        </w:rPr>
        <w:t xml:space="preserve">Maintenance Management Framework: Policy for the maintenance of Queensland government buildings </w:t>
      </w:r>
      <w:r w:rsidRPr="001200D8">
        <w:rPr>
          <w:rFonts w:cs="Arial"/>
          <w:szCs w:val="18"/>
        </w:rPr>
        <w:t xml:space="preserve">(applies to all departments as defined in section 8 of the </w:t>
      </w:r>
      <w:r w:rsidRPr="001200D8">
        <w:rPr>
          <w:rFonts w:cs="Arial"/>
          <w:i/>
          <w:szCs w:val="18"/>
        </w:rPr>
        <w:t>Financial Accountability Act 2009</w:t>
      </w:r>
      <w:r w:rsidRPr="001200D8">
        <w:rPr>
          <w:rFonts w:cs="Arial"/>
          <w:szCs w:val="18"/>
        </w:rPr>
        <w:t>) that control or administer buildings and have responsibility for maintenance).</w:t>
      </w:r>
    </w:p>
  </w:footnote>
  <w:footnote w:id="13">
    <w:p w14:paraId="1A44A87F" w14:textId="77777777" w:rsidR="00EB54B4" w:rsidRPr="009B59D9" w:rsidRDefault="00EB54B4">
      <w:pPr>
        <w:pStyle w:val="FootnoteText"/>
        <w:rPr>
          <w:rFonts w:cs="Arial"/>
          <w:szCs w:val="18"/>
        </w:rPr>
      </w:pPr>
      <w:r w:rsidRPr="009B59D9">
        <w:rPr>
          <w:rStyle w:val="FootnoteReference"/>
          <w:rFonts w:cs="Arial"/>
          <w:szCs w:val="18"/>
        </w:rPr>
        <w:footnoteRef/>
      </w:r>
      <w:r w:rsidRPr="009B59D9">
        <w:rPr>
          <w:rFonts w:cs="Arial"/>
          <w:szCs w:val="18"/>
        </w:rPr>
        <w:t xml:space="preserve"> Applies to all departments (as defined in section 8 of the Financial Accountability Act 2009) that control or administer buildings and have responsibility for maintenance.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D1B8" w14:textId="77777777" w:rsidR="0060713E" w:rsidRPr="00F66AF6" w:rsidRDefault="0060713E" w:rsidP="0060713E">
    <w:pPr>
      <w:pStyle w:val="Header"/>
      <w:tabs>
        <w:tab w:val="clear" w:pos="14572"/>
      </w:tabs>
      <w:ind w:right="-598"/>
      <w:jc w:val="right"/>
      <w:rPr>
        <w:b/>
      </w:rPr>
    </w:pPr>
    <w:r>
      <w:tab/>
    </w:r>
    <w:r>
      <w:tab/>
    </w:r>
    <w:r w:rsidRPr="00F66AF6">
      <w:rPr>
        <w:b/>
      </w:rPr>
      <w:t>Appraisal Log – General Retention and Disposal Schedule</w:t>
    </w:r>
  </w:p>
  <w:p w14:paraId="432ACD32" w14:textId="37A43B56" w:rsidR="0060713E" w:rsidRDefault="0060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0CA2" w14:textId="376E617F" w:rsidR="007F51B5" w:rsidRDefault="007F51B5">
    <w:pPr>
      <w:pStyle w:val="Header"/>
    </w:pPr>
  </w:p>
  <w:p w14:paraId="7652ACF6" w14:textId="77777777" w:rsidR="007F51B5" w:rsidRDefault="007F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98A25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1C6BCD"/>
    <w:multiLevelType w:val="hybridMultilevel"/>
    <w:tmpl w:val="C81A00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F1C2C"/>
    <w:multiLevelType w:val="hybridMultilevel"/>
    <w:tmpl w:val="19FE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CC3960"/>
    <w:multiLevelType w:val="hybridMultilevel"/>
    <w:tmpl w:val="B01EF2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153DA6"/>
    <w:multiLevelType w:val="hybridMultilevel"/>
    <w:tmpl w:val="81BC6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762D1B"/>
    <w:multiLevelType w:val="hybridMultilevel"/>
    <w:tmpl w:val="BA840734"/>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D4411C"/>
    <w:multiLevelType w:val="hybridMultilevel"/>
    <w:tmpl w:val="271CD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0C391F"/>
    <w:multiLevelType w:val="hybridMultilevel"/>
    <w:tmpl w:val="4B20A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7E3C65"/>
    <w:multiLevelType w:val="hybridMultilevel"/>
    <w:tmpl w:val="07A8120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2E4014B"/>
    <w:multiLevelType w:val="hybridMultilevel"/>
    <w:tmpl w:val="95A451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43498F"/>
    <w:multiLevelType w:val="hybridMultilevel"/>
    <w:tmpl w:val="DEF6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D81838"/>
    <w:multiLevelType w:val="hybridMultilevel"/>
    <w:tmpl w:val="8578E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DD767D"/>
    <w:multiLevelType w:val="hybridMultilevel"/>
    <w:tmpl w:val="B220FB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347360"/>
    <w:multiLevelType w:val="hybridMultilevel"/>
    <w:tmpl w:val="0BAAF0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364E22"/>
    <w:multiLevelType w:val="hybridMultilevel"/>
    <w:tmpl w:val="6852AFA0"/>
    <w:lvl w:ilvl="0" w:tplc="69BCCD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610E0D"/>
    <w:multiLevelType w:val="hybridMultilevel"/>
    <w:tmpl w:val="9AB81D5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5A54BCF"/>
    <w:multiLevelType w:val="hybridMultilevel"/>
    <w:tmpl w:val="269451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6B916E4"/>
    <w:multiLevelType w:val="hybridMultilevel"/>
    <w:tmpl w:val="DF8C8E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E1080D"/>
    <w:multiLevelType w:val="hybridMultilevel"/>
    <w:tmpl w:val="1CE0F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307DBB"/>
    <w:multiLevelType w:val="hybridMultilevel"/>
    <w:tmpl w:val="9EC694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E348EA"/>
    <w:multiLevelType w:val="hybridMultilevel"/>
    <w:tmpl w:val="F44CA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80E2CC0"/>
    <w:multiLevelType w:val="hybridMultilevel"/>
    <w:tmpl w:val="08AE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8A55D63"/>
    <w:multiLevelType w:val="hybridMultilevel"/>
    <w:tmpl w:val="D7D2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8E559B0"/>
    <w:multiLevelType w:val="hybridMultilevel"/>
    <w:tmpl w:val="03A2AD8A"/>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B5A21FE"/>
    <w:multiLevelType w:val="hybridMultilevel"/>
    <w:tmpl w:val="B3C8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C665D2E"/>
    <w:multiLevelType w:val="hybridMultilevel"/>
    <w:tmpl w:val="DE028D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C85793D"/>
    <w:multiLevelType w:val="hybridMultilevel"/>
    <w:tmpl w:val="F5FED0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DB33AE4"/>
    <w:multiLevelType w:val="multilevel"/>
    <w:tmpl w:val="5E880F12"/>
    <w:lvl w:ilvl="0">
      <w:start w:val="1"/>
      <w:numFmt w:val="decimal"/>
      <w:lvlText w:val="%1."/>
      <w:lvlJc w:val="left"/>
      <w:pPr>
        <w:tabs>
          <w:tab w:val="num" w:pos="720"/>
        </w:tabs>
        <w:ind w:left="720" w:hanging="360"/>
      </w:pPr>
    </w:lvl>
    <w:lvl w:ilvl="1">
      <w:start w:val="7"/>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E341798"/>
    <w:multiLevelType w:val="hybridMultilevel"/>
    <w:tmpl w:val="D0D4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3A7E29"/>
    <w:multiLevelType w:val="hybridMultilevel"/>
    <w:tmpl w:val="720CC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F1542E4"/>
    <w:multiLevelType w:val="hybridMultilevel"/>
    <w:tmpl w:val="5B6836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F9A26DA"/>
    <w:multiLevelType w:val="hybridMultilevel"/>
    <w:tmpl w:val="9B1CF3B4"/>
    <w:lvl w:ilvl="0" w:tplc="F152785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0FBA7930"/>
    <w:multiLevelType w:val="hybridMultilevel"/>
    <w:tmpl w:val="116A9148"/>
    <w:lvl w:ilvl="0" w:tplc="0C090003">
      <w:start w:val="1"/>
      <w:numFmt w:val="bullet"/>
      <w:lvlText w:val="o"/>
      <w:lvlJc w:val="left"/>
      <w:pPr>
        <w:tabs>
          <w:tab w:val="num" w:pos="1080"/>
        </w:tabs>
        <w:ind w:left="1080" w:hanging="360"/>
      </w:pPr>
      <w:rPr>
        <w:rFonts w:ascii="Courier New" w:hAnsi="Courier New" w:cs="Courier New"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33" w15:restartNumberingAfterBreak="0">
    <w:nsid w:val="0FBC4146"/>
    <w:multiLevelType w:val="hybridMultilevel"/>
    <w:tmpl w:val="3F68EE02"/>
    <w:lvl w:ilvl="0" w:tplc="687A715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0BD53CA"/>
    <w:multiLevelType w:val="hybridMultilevel"/>
    <w:tmpl w:val="63FC2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18F610C"/>
    <w:multiLevelType w:val="hybridMultilevel"/>
    <w:tmpl w:val="AC3AA8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9652B3"/>
    <w:multiLevelType w:val="hybridMultilevel"/>
    <w:tmpl w:val="B1FC8CDE"/>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12447E2A"/>
    <w:multiLevelType w:val="hybridMultilevel"/>
    <w:tmpl w:val="D4463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2562359"/>
    <w:multiLevelType w:val="hybridMultilevel"/>
    <w:tmpl w:val="9608253C"/>
    <w:lvl w:ilvl="0" w:tplc="F15278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25C1065"/>
    <w:multiLevelType w:val="hybridMultilevel"/>
    <w:tmpl w:val="137E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36531FC"/>
    <w:multiLevelType w:val="hybridMultilevel"/>
    <w:tmpl w:val="AC2200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997F6E"/>
    <w:multiLevelType w:val="singleLevel"/>
    <w:tmpl w:val="0E0678B6"/>
    <w:lvl w:ilvl="0">
      <w:start w:val="1"/>
      <w:numFmt w:val="none"/>
      <w:pStyle w:val="Instruction"/>
      <w:lvlText w:val="Instruction."/>
      <w:lvlJc w:val="left"/>
      <w:pPr>
        <w:tabs>
          <w:tab w:val="num" w:pos="1440"/>
        </w:tabs>
        <w:ind w:left="0" w:firstLine="0"/>
      </w:pPr>
      <w:rPr>
        <w:rFonts w:ascii="Arial" w:hAnsi="Arial" w:hint="default"/>
        <w:b w:val="0"/>
        <w:i/>
        <w:caps w:val="0"/>
        <w:strike w:val="0"/>
        <w:dstrike w:val="0"/>
        <w:vanish/>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13E14D11"/>
    <w:multiLevelType w:val="hybridMultilevel"/>
    <w:tmpl w:val="E124B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47E59D0"/>
    <w:multiLevelType w:val="hybridMultilevel"/>
    <w:tmpl w:val="A8D6889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996B59"/>
    <w:multiLevelType w:val="hybridMultilevel"/>
    <w:tmpl w:val="AD66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5576CB0"/>
    <w:multiLevelType w:val="hybridMultilevel"/>
    <w:tmpl w:val="2B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5A05A3D"/>
    <w:multiLevelType w:val="hybridMultilevel"/>
    <w:tmpl w:val="61EE7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5ED6533"/>
    <w:multiLevelType w:val="hybridMultilevel"/>
    <w:tmpl w:val="B0E4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6660411"/>
    <w:multiLevelType w:val="hybridMultilevel"/>
    <w:tmpl w:val="4EDCE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8814D80"/>
    <w:multiLevelType w:val="hybridMultilevel"/>
    <w:tmpl w:val="E41A5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98B2DF1"/>
    <w:multiLevelType w:val="hybridMultilevel"/>
    <w:tmpl w:val="7FE4E626"/>
    <w:lvl w:ilvl="0" w:tplc="AFDE8948">
      <w:start w:val="1"/>
      <w:numFmt w:val="bullet"/>
      <w:lvlText w:val=""/>
      <w:lvlJc w:val="left"/>
      <w:pPr>
        <w:tabs>
          <w:tab w:val="num" w:pos="360"/>
        </w:tabs>
        <w:ind w:left="720" w:hanging="363"/>
      </w:pPr>
      <w:rPr>
        <w:rFonts w:ascii="Symbol" w:hAnsi="Symbol" w:hint="default"/>
      </w:rPr>
    </w:lvl>
    <w:lvl w:ilvl="1" w:tplc="4634B56C">
      <w:numFmt w:val="bullet"/>
      <w:lvlText w:val="–"/>
      <w:lvlJc w:val="left"/>
      <w:pPr>
        <w:tabs>
          <w:tab w:val="num" w:pos="1080"/>
        </w:tabs>
        <w:ind w:left="1080" w:hanging="360"/>
      </w:pPr>
      <w:rPr>
        <w:rFonts w:ascii="Arial" w:eastAsia="Times New Roman" w:hAnsi="Arial"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1A014957"/>
    <w:multiLevelType w:val="hybridMultilevel"/>
    <w:tmpl w:val="9AD439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0A2DB7"/>
    <w:multiLevelType w:val="hybridMultilevel"/>
    <w:tmpl w:val="F7726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200406"/>
    <w:multiLevelType w:val="hybridMultilevel"/>
    <w:tmpl w:val="2BCE07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4A2E6C"/>
    <w:multiLevelType w:val="hybridMultilevel"/>
    <w:tmpl w:val="64C8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A560E31"/>
    <w:multiLevelType w:val="hybridMultilevel"/>
    <w:tmpl w:val="482635E0"/>
    <w:lvl w:ilvl="0" w:tplc="D7EAB6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6" w15:restartNumberingAfterBreak="0">
    <w:nsid w:val="1AB96CCD"/>
    <w:multiLevelType w:val="hybridMultilevel"/>
    <w:tmpl w:val="6E40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ADC0E50"/>
    <w:multiLevelType w:val="hybridMultilevel"/>
    <w:tmpl w:val="7F86D47E"/>
    <w:lvl w:ilvl="0" w:tplc="7784A5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1B1B1079"/>
    <w:multiLevelType w:val="hybridMultilevel"/>
    <w:tmpl w:val="35D23E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C632A76"/>
    <w:multiLevelType w:val="hybridMultilevel"/>
    <w:tmpl w:val="46746166"/>
    <w:lvl w:ilvl="0" w:tplc="A53EDD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1D0D363B"/>
    <w:multiLevelType w:val="hybridMultilevel"/>
    <w:tmpl w:val="4B18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DCC620D"/>
    <w:multiLevelType w:val="hybridMultilevel"/>
    <w:tmpl w:val="D4C87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EF66A65"/>
    <w:multiLevelType w:val="hybridMultilevel"/>
    <w:tmpl w:val="E9BEA6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F175BA2"/>
    <w:multiLevelType w:val="hybridMultilevel"/>
    <w:tmpl w:val="3F28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F1805A9"/>
    <w:multiLevelType w:val="hybridMultilevel"/>
    <w:tmpl w:val="1F66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FE84068"/>
    <w:multiLevelType w:val="hybridMultilevel"/>
    <w:tmpl w:val="3E10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0883B71"/>
    <w:multiLevelType w:val="hybridMultilevel"/>
    <w:tmpl w:val="A790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0C5654B"/>
    <w:multiLevelType w:val="hybridMultilevel"/>
    <w:tmpl w:val="1F7C39B6"/>
    <w:lvl w:ilvl="0" w:tplc="0C090001">
      <w:start w:val="1"/>
      <w:numFmt w:val="bullet"/>
      <w:lvlText w:val=""/>
      <w:lvlJc w:val="left"/>
      <w:pPr>
        <w:ind w:left="720" w:hanging="360"/>
      </w:pPr>
      <w:rPr>
        <w:rFonts w:ascii="Symbol" w:hAnsi="Symbol" w:hint="default"/>
      </w:rPr>
    </w:lvl>
    <w:lvl w:ilvl="1" w:tplc="8D5A567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0F80D8F"/>
    <w:multiLevelType w:val="hybridMultilevel"/>
    <w:tmpl w:val="DA22D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1056DA2"/>
    <w:multiLevelType w:val="hybridMultilevel"/>
    <w:tmpl w:val="02D64790"/>
    <w:lvl w:ilvl="0" w:tplc="C7A49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1100FE6"/>
    <w:multiLevelType w:val="hybridMultilevel"/>
    <w:tmpl w:val="7A18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12B202D"/>
    <w:multiLevelType w:val="hybridMultilevel"/>
    <w:tmpl w:val="48043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17113AA"/>
    <w:multiLevelType w:val="hybridMultilevel"/>
    <w:tmpl w:val="45F0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1B8414B"/>
    <w:multiLevelType w:val="hybridMultilevel"/>
    <w:tmpl w:val="F26A5F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2DB5992"/>
    <w:multiLevelType w:val="hybridMultilevel"/>
    <w:tmpl w:val="0FB618D8"/>
    <w:lvl w:ilvl="0" w:tplc="A174578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3E11EAA"/>
    <w:multiLevelType w:val="hybridMultilevel"/>
    <w:tmpl w:val="2272D9B4"/>
    <w:lvl w:ilvl="0" w:tplc="09CA0272">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6" w15:restartNumberingAfterBreak="0">
    <w:nsid w:val="246917B4"/>
    <w:multiLevelType w:val="hybridMultilevel"/>
    <w:tmpl w:val="23C24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50A1D0B"/>
    <w:multiLevelType w:val="hybridMultilevel"/>
    <w:tmpl w:val="A672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25A734FE"/>
    <w:multiLevelType w:val="hybridMultilevel"/>
    <w:tmpl w:val="1E82B462"/>
    <w:lvl w:ilvl="0" w:tplc="BF607CAE">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9" w15:restartNumberingAfterBreak="0">
    <w:nsid w:val="26415619"/>
    <w:multiLevelType w:val="hybridMultilevel"/>
    <w:tmpl w:val="7316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677554A"/>
    <w:multiLevelType w:val="hybridMultilevel"/>
    <w:tmpl w:val="629E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26CE5504"/>
    <w:multiLevelType w:val="hybridMultilevel"/>
    <w:tmpl w:val="989068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6D32C5E"/>
    <w:multiLevelType w:val="hybridMultilevel"/>
    <w:tmpl w:val="3DC05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73D02DE"/>
    <w:multiLevelType w:val="hybridMultilevel"/>
    <w:tmpl w:val="513E37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4" w15:restartNumberingAfterBreak="0">
    <w:nsid w:val="27A342B5"/>
    <w:multiLevelType w:val="hybridMultilevel"/>
    <w:tmpl w:val="821E32A4"/>
    <w:lvl w:ilvl="0" w:tplc="F8C43FD6">
      <w:numFmt w:val="bullet"/>
      <w:lvlText w:val=""/>
      <w:lvlJc w:val="left"/>
      <w:pPr>
        <w:ind w:left="360" w:hanging="360"/>
      </w:pPr>
      <w:rPr>
        <w:rFonts w:ascii="Symbol" w:eastAsiaTheme="minorHAnsi" w:hAnsi="Symbol" w:cstheme="minorHAns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27AD4AB0"/>
    <w:multiLevelType w:val="hybridMultilevel"/>
    <w:tmpl w:val="233872BA"/>
    <w:lvl w:ilvl="0" w:tplc="C534E82A">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28411281"/>
    <w:multiLevelType w:val="hybridMultilevel"/>
    <w:tmpl w:val="13982B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84C2174"/>
    <w:multiLevelType w:val="hybridMultilevel"/>
    <w:tmpl w:val="DD4078B6"/>
    <w:lvl w:ilvl="0" w:tplc="69BCCD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9892A6B"/>
    <w:multiLevelType w:val="hybridMultilevel"/>
    <w:tmpl w:val="16B2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9A025C9"/>
    <w:multiLevelType w:val="hybridMultilevel"/>
    <w:tmpl w:val="949EF3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9B37347"/>
    <w:multiLevelType w:val="hybridMultilevel"/>
    <w:tmpl w:val="6C7E9B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ADA1F10"/>
    <w:multiLevelType w:val="hybridMultilevel"/>
    <w:tmpl w:val="EA5087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BB738BB"/>
    <w:multiLevelType w:val="hybridMultilevel"/>
    <w:tmpl w:val="583AFDE0"/>
    <w:lvl w:ilvl="0" w:tplc="0C090001">
      <w:start w:val="1"/>
      <w:numFmt w:val="bullet"/>
      <w:lvlText w:val=""/>
      <w:lvlJc w:val="left"/>
      <w:pPr>
        <w:tabs>
          <w:tab w:val="num" w:pos="730"/>
        </w:tabs>
        <w:ind w:left="730" w:hanging="360"/>
      </w:pPr>
      <w:rPr>
        <w:rFonts w:ascii="Symbol" w:hAnsi="Symbol" w:hint="default"/>
      </w:rPr>
    </w:lvl>
    <w:lvl w:ilvl="1" w:tplc="0C090003" w:tentative="1">
      <w:start w:val="1"/>
      <w:numFmt w:val="bullet"/>
      <w:lvlText w:val="o"/>
      <w:lvlJc w:val="left"/>
      <w:pPr>
        <w:tabs>
          <w:tab w:val="num" w:pos="1450"/>
        </w:tabs>
        <w:ind w:left="1450" w:hanging="360"/>
      </w:pPr>
      <w:rPr>
        <w:rFonts w:ascii="Courier New" w:hAnsi="Courier New" w:cs="Courier New" w:hint="default"/>
      </w:rPr>
    </w:lvl>
    <w:lvl w:ilvl="2" w:tplc="0C090005" w:tentative="1">
      <w:start w:val="1"/>
      <w:numFmt w:val="bullet"/>
      <w:lvlText w:val=""/>
      <w:lvlJc w:val="left"/>
      <w:pPr>
        <w:tabs>
          <w:tab w:val="num" w:pos="2170"/>
        </w:tabs>
        <w:ind w:left="2170" w:hanging="360"/>
      </w:pPr>
      <w:rPr>
        <w:rFonts w:ascii="Wingdings" w:hAnsi="Wingdings" w:hint="default"/>
      </w:rPr>
    </w:lvl>
    <w:lvl w:ilvl="3" w:tplc="0C090001" w:tentative="1">
      <w:start w:val="1"/>
      <w:numFmt w:val="bullet"/>
      <w:lvlText w:val=""/>
      <w:lvlJc w:val="left"/>
      <w:pPr>
        <w:tabs>
          <w:tab w:val="num" w:pos="2890"/>
        </w:tabs>
        <w:ind w:left="2890" w:hanging="360"/>
      </w:pPr>
      <w:rPr>
        <w:rFonts w:ascii="Symbol" w:hAnsi="Symbol" w:hint="default"/>
      </w:rPr>
    </w:lvl>
    <w:lvl w:ilvl="4" w:tplc="0C090003" w:tentative="1">
      <w:start w:val="1"/>
      <w:numFmt w:val="bullet"/>
      <w:lvlText w:val="o"/>
      <w:lvlJc w:val="left"/>
      <w:pPr>
        <w:tabs>
          <w:tab w:val="num" w:pos="3610"/>
        </w:tabs>
        <w:ind w:left="3610" w:hanging="360"/>
      </w:pPr>
      <w:rPr>
        <w:rFonts w:ascii="Courier New" w:hAnsi="Courier New" w:cs="Courier New" w:hint="default"/>
      </w:rPr>
    </w:lvl>
    <w:lvl w:ilvl="5" w:tplc="0C090005" w:tentative="1">
      <w:start w:val="1"/>
      <w:numFmt w:val="bullet"/>
      <w:lvlText w:val=""/>
      <w:lvlJc w:val="left"/>
      <w:pPr>
        <w:tabs>
          <w:tab w:val="num" w:pos="4330"/>
        </w:tabs>
        <w:ind w:left="4330" w:hanging="360"/>
      </w:pPr>
      <w:rPr>
        <w:rFonts w:ascii="Wingdings" w:hAnsi="Wingdings" w:hint="default"/>
      </w:rPr>
    </w:lvl>
    <w:lvl w:ilvl="6" w:tplc="0C090001" w:tentative="1">
      <w:start w:val="1"/>
      <w:numFmt w:val="bullet"/>
      <w:lvlText w:val=""/>
      <w:lvlJc w:val="left"/>
      <w:pPr>
        <w:tabs>
          <w:tab w:val="num" w:pos="5050"/>
        </w:tabs>
        <w:ind w:left="5050" w:hanging="360"/>
      </w:pPr>
      <w:rPr>
        <w:rFonts w:ascii="Symbol" w:hAnsi="Symbol" w:hint="default"/>
      </w:rPr>
    </w:lvl>
    <w:lvl w:ilvl="7" w:tplc="0C090003" w:tentative="1">
      <w:start w:val="1"/>
      <w:numFmt w:val="bullet"/>
      <w:lvlText w:val="o"/>
      <w:lvlJc w:val="left"/>
      <w:pPr>
        <w:tabs>
          <w:tab w:val="num" w:pos="5770"/>
        </w:tabs>
        <w:ind w:left="5770" w:hanging="360"/>
      </w:pPr>
      <w:rPr>
        <w:rFonts w:ascii="Courier New" w:hAnsi="Courier New" w:cs="Courier New" w:hint="default"/>
      </w:rPr>
    </w:lvl>
    <w:lvl w:ilvl="8" w:tplc="0C090005" w:tentative="1">
      <w:start w:val="1"/>
      <w:numFmt w:val="bullet"/>
      <w:lvlText w:val=""/>
      <w:lvlJc w:val="left"/>
      <w:pPr>
        <w:tabs>
          <w:tab w:val="num" w:pos="6490"/>
        </w:tabs>
        <w:ind w:left="6490" w:hanging="360"/>
      </w:pPr>
      <w:rPr>
        <w:rFonts w:ascii="Wingdings" w:hAnsi="Wingdings" w:hint="default"/>
      </w:rPr>
    </w:lvl>
  </w:abstractNum>
  <w:abstractNum w:abstractNumId="93" w15:restartNumberingAfterBreak="0">
    <w:nsid w:val="2D0C5531"/>
    <w:multiLevelType w:val="hybridMultilevel"/>
    <w:tmpl w:val="EBE4226A"/>
    <w:lvl w:ilvl="0" w:tplc="3634F34C">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2E566423"/>
    <w:multiLevelType w:val="hybridMultilevel"/>
    <w:tmpl w:val="5746693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ED67FE8"/>
    <w:multiLevelType w:val="hybridMultilevel"/>
    <w:tmpl w:val="9C16A0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FF454F3"/>
    <w:multiLevelType w:val="hybridMultilevel"/>
    <w:tmpl w:val="2C5654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03A53A3"/>
    <w:multiLevelType w:val="hybridMultilevel"/>
    <w:tmpl w:val="BD26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30666324"/>
    <w:multiLevelType w:val="hybridMultilevel"/>
    <w:tmpl w:val="5C7EB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0A869B9"/>
    <w:multiLevelType w:val="hybridMultilevel"/>
    <w:tmpl w:val="F872D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0D47A03"/>
    <w:multiLevelType w:val="hybridMultilevel"/>
    <w:tmpl w:val="2232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31E55D5A"/>
    <w:multiLevelType w:val="hybridMultilevel"/>
    <w:tmpl w:val="FAE2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37976F3"/>
    <w:multiLevelType w:val="hybridMultilevel"/>
    <w:tmpl w:val="0EAAD2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3853F03"/>
    <w:multiLevelType w:val="hybridMultilevel"/>
    <w:tmpl w:val="2F8C8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33F2163D"/>
    <w:multiLevelType w:val="hybridMultilevel"/>
    <w:tmpl w:val="E8BAD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4350FC2"/>
    <w:multiLevelType w:val="hybridMultilevel"/>
    <w:tmpl w:val="745A3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436411D"/>
    <w:multiLevelType w:val="hybridMultilevel"/>
    <w:tmpl w:val="69CC26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44F7B37"/>
    <w:multiLevelType w:val="hybridMultilevel"/>
    <w:tmpl w:val="769CC4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454460F"/>
    <w:multiLevelType w:val="hybridMultilevel"/>
    <w:tmpl w:val="40ECE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4D75237"/>
    <w:multiLevelType w:val="hybridMultilevel"/>
    <w:tmpl w:val="9678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361F7B30"/>
    <w:multiLevelType w:val="hybridMultilevel"/>
    <w:tmpl w:val="5CF8FC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70216C1"/>
    <w:multiLevelType w:val="hybridMultilevel"/>
    <w:tmpl w:val="1A487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38584238"/>
    <w:multiLevelType w:val="hybridMultilevel"/>
    <w:tmpl w:val="6BDAE62C"/>
    <w:lvl w:ilvl="0" w:tplc="A078A786">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386D5CD7"/>
    <w:multiLevelType w:val="hybridMultilevel"/>
    <w:tmpl w:val="02083816"/>
    <w:lvl w:ilvl="0" w:tplc="17EC01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39B17EDE"/>
    <w:multiLevelType w:val="hybridMultilevel"/>
    <w:tmpl w:val="C1BCD9B6"/>
    <w:lvl w:ilvl="0" w:tplc="6CD47E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A07529F"/>
    <w:multiLevelType w:val="hybridMultilevel"/>
    <w:tmpl w:val="E790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ABA4213"/>
    <w:multiLevelType w:val="hybridMultilevel"/>
    <w:tmpl w:val="4C3E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3ADE267E"/>
    <w:multiLevelType w:val="hybridMultilevel"/>
    <w:tmpl w:val="B554C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3AF04B9F"/>
    <w:multiLevelType w:val="hybridMultilevel"/>
    <w:tmpl w:val="1C3A4CE0"/>
    <w:lvl w:ilvl="0" w:tplc="0C090001">
      <w:start w:val="1"/>
      <w:numFmt w:val="bullet"/>
      <w:lvlText w:val=""/>
      <w:lvlJc w:val="left"/>
      <w:pPr>
        <w:ind w:left="720" w:hanging="360"/>
      </w:pPr>
      <w:rPr>
        <w:rFonts w:ascii="Symbol" w:hAnsi="Symbol" w:hint="default"/>
      </w:rPr>
    </w:lvl>
    <w:lvl w:ilvl="1" w:tplc="803AA1D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B113769"/>
    <w:multiLevelType w:val="hybridMultilevel"/>
    <w:tmpl w:val="C94025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B880C37"/>
    <w:multiLevelType w:val="hybridMultilevel"/>
    <w:tmpl w:val="93A0E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C32150A"/>
    <w:multiLevelType w:val="hybridMultilevel"/>
    <w:tmpl w:val="CE7C1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3C7D5712"/>
    <w:multiLevelType w:val="hybridMultilevel"/>
    <w:tmpl w:val="A7F87AF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D120E78"/>
    <w:multiLevelType w:val="hybridMultilevel"/>
    <w:tmpl w:val="D1DEE6F6"/>
    <w:lvl w:ilvl="0" w:tplc="0C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3D616F2B"/>
    <w:multiLevelType w:val="hybridMultilevel"/>
    <w:tmpl w:val="0F8CBB2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6" w15:restartNumberingAfterBreak="0">
    <w:nsid w:val="3DF17C47"/>
    <w:multiLevelType w:val="hybridMultilevel"/>
    <w:tmpl w:val="066A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3E185F9C"/>
    <w:multiLevelType w:val="hybridMultilevel"/>
    <w:tmpl w:val="4E4A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E6D1E09"/>
    <w:multiLevelType w:val="hybridMultilevel"/>
    <w:tmpl w:val="D648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EA33150"/>
    <w:multiLevelType w:val="hybridMultilevel"/>
    <w:tmpl w:val="F93ABF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EB02EF1"/>
    <w:multiLevelType w:val="hybridMultilevel"/>
    <w:tmpl w:val="3B6E64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F3E5C72"/>
    <w:multiLevelType w:val="hybridMultilevel"/>
    <w:tmpl w:val="99E46FA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FD631BA"/>
    <w:multiLevelType w:val="hybridMultilevel"/>
    <w:tmpl w:val="D95ADC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0D858E0"/>
    <w:multiLevelType w:val="hybridMultilevel"/>
    <w:tmpl w:val="9D962466"/>
    <w:lvl w:ilvl="0" w:tplc="7A882CEA">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34" w15:restartNumberingAfterBreak="0">
    <w:nsid w:val="40F36E4E"/>
    <w:multiLevelType w:val="hybridMultilevel"/>
    <w:tmpl w:val="238AB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40FC3786"/>
    <w:multiLevelType w:val="hybridMultilevel"/>
    <w:tmpl w:val="BB0C2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1104F93"/>
    <w:multiLevelType w:val="hybridMultilevel"/>
    <w:tmpl w:val="0DDC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2DB1B6C"/>
    <w:multiLevelType w:val="hybridMultilevel"/>
    <w:tmpl w:val="82AA482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3777A19"/>
    <w:multiLevelType w:val="hybridMultilevel"/>
    <w:tmpl w:val="17C41B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3CC3469"/>
    <w:multiLevelType w:val="hybridMultilevel"/>
    <w:tmpl w:val="9754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44A65A2F"/>
    <w:multiLevelType w:val="hybridMultilevel"/>
    <w:tmpl w:val="18F4D2C6"/>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141" w15:restartNumberingAfterBreak="0">
    <w:nsid w:val="450E7E87"/>
    <w:multiLevelType w:val="hybridMultilevel"/>
    <w:tmpl w:val="9F5AE67A"/>
    <w:lvl w:ilvl="0" w:tplc="C00AFBC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2" w15:restartNumberingAfterBreak="0">
    <w:nsid w:val="45131DBD"/>
    <w:multiLevelType w:val="hybridMultilevel"/>
    <w:tmpl w:val="3236BAD8"/>
    <w:lvl w:ilvl="0" w:tplc="76C8525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45163233"/>
    <w:multiLevelType w:val="hybridMultilevel"/>
    <w:tmpl w:val="1C10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45BC759D"/>
    <w:multiLevelType w:val="hybridMultilevel"/>
    <w:tmpl w:val="AC4098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5CD0CC5"/>
    <w:multiLevelType w:val="hybridMultilevel"/>
    <w:tmpl w:val="4CCCA1D4"/>
    <w:lvl w:ilvl="0" w:tplc="C206F0C6">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64F75AE"/>
    <w:multiLevelType w:val="hybridMultilevel"/>
    <w:tmpl w:val="B6BCC4B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46557A44"/>
    <w:multiLevelType w:val="hybridMultilevel"/>
    <w:tmpl w:val="C0B2013C"/>
    <w:lvl w:ilvl="0" w:tplc="390E3F5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480C3EFC"/>
    <w:multiLevelType w:val="hybridMultilevel"/>
    <w:tmpl w:val="01A0C2A6"/>
    <w:lvl w:ilvl="0" w:tplc="BF607CA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8356D84"/>
    <w:multiLevelType w:val="hybridMultilevel"/>
    <w:tmpl w:val="1A8E18FE"/>
    <w:lvl w:ilvl="0" w:tplc="40402B02">
      <w:start w:val="1"/>
      <w:numFmt w:val="bullet"/>
      <w:pStyle w:val="Bulletedlist"/>
      <w:lvlText w:val=""/>
      <w:lvlJc w:val="left"/>
      <w:pPr>
        <w:tabs>
          <w:tab w:val="num" w:pos="340"/>
        </w:tabs>
        <w:ind w:left="340" w:hanging="340"/>
      </w:pPr>
      <w:rPr>
        <w:rFonts w:ascii="Symbol" w:hAnsi="Symbol" w:hint="default"/>
        <w:b w:val="0"/>
        <w:i w:val="0"/>
        <w:caps w:val="0"/>
        <w:smallCaps w:val="0"/>
        <w:strike w:val="0"/>
        <w:dstrike w:val="0"/>
        <w:vanish w:val="0"/>
        <w:color w:val="00315F"/>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8C27200"/>
    <w:multiLevelType w:val="hybridMultilevel"/>
    <w:tmpl w:val="8C0647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8F827B1"/>
    <w:multiLevelType w:val="hybridMultilevel"/>
    <w:tmpl w:val="07024F40"/>
    <w:lvl w:ilvl="0" w:tplc="DD7460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9F86145"/>
    <w:multiLevelType w:val="hybridMultilevel"/>
    <w:tmpl w:val="ABA0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4A32371C"/>
    <w:multiLevelType w:val="hybridMultilevel"/>
    <w:tmpl w:val="DD84D282"/>
    <w:lvl w:ilvl="0" w:tplc="0C090001">
      <w:start w:val="1"/>
      <w:numFmt w:val="bullet"/>
      <w:lvlText w:val=""/>
      <w:lvlJc w:val="left"/>
      <w:pPr>
        <w:tabs>
          <w:tab w:val="num" w:pos="729"/>
        </w:tabs>
        <w:ind w:left="729" w:hanging="360"/>
      </w:pPr>
      <w:rPr>
        <w:rFonts w:ascii="Symbol" w:hAnsi="Symbol" w:hint="default"/>
      </w:rPr>
    </w:lvl>
    <w:lvl w:ilvl="1" w:tplc="0C090003" w:tentative="1">
      <w:start w:val="1"/>
      <w:numFmt w:val="bullet"/>
      <w:lvlText w:val="o"/>
      <w:lvlJc w:val="left"/>
      <w:pPr>
        <w:tabs>
          <w:tab w:val="num" w:pos="1449"/>
        </w:tabs>
        <w:ind w:left="1449" w:hanging="360"/>
      </w:pPr>
      <w:rPr>
        <w:rFonts w:ascii="Courier New" w:hAnsi="Courier New" w:cs="Courier New" w:hint="default"/>
      </w:rPr>
    </w:lvl>
    <w:lvl w:ilvl="2" w:tplc="0C090005" w:tentative="1">
      <w:start w:val="1"/>
      <w:numFmt w:val="bullet"/>
      <w:lvlText w:val=""/>
      <w:lvlJc w:val="left"/>
      <w:pPr>
        <w:tabs>
          <w:tab w:val="num" w:pos="2169"/>
        </w:tabs>
        <w:ind w:left="2169" w:hanging="360"/>
      </w:pPr>
      <w:rPr>
        <w:rFonts w:ascii="Wingdings" w:hAnsi="Wingdings" w:hint="default"/>
      </w:rPr>
    </w:lvl>
    <w:lvl w:ilvl="3" w:tplc="0C090001" w:tentative="1">
      <w:start w:val="1"/>
      <w:numFmt w:val="bullet"/>
      <w:lvlText w:val=""/>
      <w:lvlJc w:val="left"/>
      <w:pPr>
        <w:tabs>
          <w:tab w:val="num" w:pos="2889"/>
        </w:tabs>
        <w:ind w:left="2889" w:hanging="360"/>
      </w:pPr>
      <w:rPr>
        <w:rFonts w:ascii="Symbol" w:hAnsi="Symbol" w:hint="default"/>
      </w:rPr>
    </w:lvl>
    <w:lvl w:ilvl="4" w:tplc="0C090003" w:tentative="1">
      <w:start w:val="1"/>
      <w:numFmt w:val="bullet"/>
      <w:lvlText w:val="o"/>
      <w:lvlJc w:val="left"/>
      <w:pPr>
        <w:tabs>
          <w:tab w:val="num" w:pos="3609"/>
        </w:tabs>
        <w:ind w:left="3609" w:hanging="360"/>
      </w:pPr>
      <w:rPr>
        <w:rFonts w:ascii="Courier New" w:hAnsi="Courier New" w:cs="Courier New" w:hint="default"/>
      </w:rPr>
    </w:lvl>
    <w:lvl w:ilvl="5" w:tplc="0C090005" w:tentative="1">
      <w:start w:val="1"/>
      <w:numFmt w:val="bullet"/>
      <w:lvlText w:val=""/>
      <w:lvlJc w:val="left"/>
      <w:pPr>
        <w:tabs>
          <w:tab w:val="num" w:pos="4329"/>
        </w:tabs>
        <w:ind w:left="4329" w:hanging="360"/>
      </w:pPr>
      <w:rPr>
        <w:rFonts w:ascii="Wingdings" w:hAnsi="Wingdings" w:hint="default"/>
      </w:rPr>
    </w:lvl>
    <w:lvl w:ilvl="6" w:tplc="0C090001" w:tentative="1">
      <w:start w:val="1"/>
      <w:numFmt w:val="bullet"/>
      <w:lvlText w:val=""/>
      <w:lvlJc w:val="left"/>
      <w:pPr>
        <w:tabs>
          <w:tab w:val="num" w:pos="5049"/>
        </w:tabs>
        <w:ind w:left="5049" w:hanging="360"/>
      </w:pPr>
      <w:rPr>
        <w:rFonts w:ascii="Symbol" w:hAnsi="Symbol" w:hint="default"/>
      </w:rPr>
    </w:lvl>
    <w:lvl w:ilvl="7" w:tplc="0C090003" w:tentative="1">
      <w:start w:val="1"/>
      <w:numFmt w:val="bullet"/>
      <w:lvlText w:val="o"/>
      <w:lvlJc w:val="left"/>
      <w:pPr>
        <w:tabs>
          <w:tab w:val="num" w:pos="5769"/>
        </w:tabs>
        <w:ind w:left="5769" w:hanging="360"/>
      </w:pPr>
      <w:rPr>
        <w:rFonts w:ascii="Courier New" w:hAnsi="Courier New" w:cs="Courier New" w:hint="default"/>
      </w:rPr>
    </w:lvl>
    <w:lvl w:ilvl="8" w:tplc="0C090005" w:tentative="1">
      <w:start w:val="1"/>
      <w:numFmt w:val="bullet"/>
      <w:lvlText w:val=""/>
      <w:lvlJc w:val="left"/>
      <w:pPr>
        <w:tabs>
          <w:tab w:val="num" w:pos="6489"/>
        </w:tabs>
        <w:ind w:left="6489" w:hanging="360"/>
      </w:pPr>
      <w:rPr>
        <w:rFonts w:ascii="Wingdings" w:hAnsi="Wingdings" w:hint="default"/>
      </w:rPr>
    </w:lvl>
  </w:abstractNum>
  <w:abstractNum w:abstractNumId="155" w15:restartNumberingAfterBreak="0">
    <w:nsid w:val="4A9A2FF5"/>
    <w:multiLevelType w:val="hybridMultilevel"/>
    <w:tmpl w:val="18E44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B4D0BEA"/>
    <w:multiLevelType w:val="hybridMultilevel"/>
    <w:tmpl w:val="9E3E1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4B6807F0"/>
    <w:multiLevelType w:val="hybridMultilevel"/>
    <w:tmpl w:val="584A977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8"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9" w15:restartNumberingAfterBreak="0">
    <w:nsid w:val="4CFE78B6"/>
    <w:multiLevelType w:val="hybridMultilevel"/>
    <w:tmpl w:val="62F01974"/>
    <w:lvl w:ilvl="0" w:tplc="1006291C">
      <w:start w:val="1"/>
      <w:numFmt w:val="bullet"/>
      <w:lvlText w:val=""/>
      <w:lvlJc w:val="left"/>
      <w:pPr>
        <w:ind w:left="72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4D6D0F38"/>
    <w:multiLevelType w:val="hybridMultilevel"/>
    <w:tmpl w:val="C2B66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4E346204"/>
    <w:multiLevelType w:val="hybridMultilevel"/>
    <w:tmpl w:val="44E67C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2" w15:restartNumberingAfterBreak="0">
    <w:nsid w:val="4E5D0841"/>
    <w:multiLevelType w:val="hybridMultilevel"/>
    <w:tmpl w:val="A86831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ED92FCA"/>
    <w:multiLevelType w:val="hybridMultilevel"/>
    <w:tmpl w:val="379E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505B67DD"/>
    <w:multiLevelType w:val="hybridMultilevel"/>
    <w:tmpl w:val="B854206E"/>
    <w:lvl w:ilvl="0" w:tplc="68B2DF50">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5" w15:restartNumberingAfterBreak="0">
    <w:nsid w:val="505C30A0"/>
    <w:multiLevelType w:val="hybridMultilevel"/>
    <w:tmpl w:val="97A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0C134F8"/>
    <w:multiLevelType w:val="hybridMultilevel"/>
    <w:tmpl w:val="9984D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51311E50"/>
    <w:multiLevelType w:val="hybridMultilevel"/>
    <w:tmpl w:val="3AB2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51EF725D"/>
    <w:multiLevelType w:val="hybridMultilevel"/>
    <w:tmpl w:val="5D5AA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526F3042"/>
    <w:multiLevelType w:val="hybridMultilevel"/>
    <w:tmpl w:val="21704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52A37A3D"/>
    <w:multiLevelType w:val="hybridMultilevel"/>
    <w:tmpl w:val="ACAA8D20"/>
    <w:lvl w:ilvl="0" w:tplc="DB443B84">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5459140D"/>
    <w:multiLevelType w:val="hybridMultilevel"/>
    <w:tmpl w:val="F286A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54BE31DB"/>
    <w:multiLevelType w:val="hybridMultilevel"/>
    <w:tmpl w:val="C694A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55A60D3D"/>
    <w:multiLevelType w:val="hybridMultilevel"/>
    <w:tmpl w:val="14428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4" w15:restartNumberingAfterBreak="0">
    <w:nsid w:val="56D90020"/>
    <w:multiLevelType w:val="hybridMultilevel"/>
    <w:tmpl w:val="CE6C89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7F921D8"/>
    <w:multiLevelType w:val="hybridMultilevel"/>
    <w:tmpl w:val="1874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58D51F69"/>
    <w:multiLevelType w:val="hybridMultilevel"/>
    <w:tmpl w:val="C5B89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9183ED4"/>
    <w:multiLevelType w:val="hybridMultilevel"/>
    <w:tmpl w:val="0F82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598102AA"/>
    <w:multiLevelType w:val="hybridMultilevel"/>
    <w:tmpl w:val="CE26000C"/>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5A011362"/>
    <w:multiLevelType w:val="hybridMultilevel"/>
    <w:tmpl w:val="88A6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5AB76C97"/>
    <w:multiLevelType w:val="hybridMultilevel"/>
    <w:tmpl w:val="8CD40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2" w15:restartNumberingAfterBreak="0">
    <w:nsid w:val="5BD370DB"/>
    <w:multiLevelType w:val="hybridMultilevel"/>
    <w:tmpl w:val="76446FB6"/>
    <w:lvl w:ilvl="0" w:tplc="531E3C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5CAC08AB"/>
    <w:multiLevelType w:val="hybridMultilevel"/>
    <w:tmpl w:val="587A9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D95558A"/>
    <w:multiLevelType w:val="hybridMultilevel"/>
    <w:tmpl w:val="BC9C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E052CEE"/>
    <w:multiLevelType w:val="hybridMultilevel"/>
    <w:tmpl w:val="B56C998C"/>
    <w:lvl w:ilvl="0" w:tplc="7A8A8B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5EA5340B"/>
    <w:multiLevelType w:val="hybridMultilevel"/>
    <w:tmpl w:val="731C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F0503BD"/>
    <w:multiLevelType w:val="multilevel"/>
    <w:tmpl w:val="4D4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1030F6"/>
    <w:multiLevelType w:val="hybridMultilevel"/>
    <w:tmpl w:val="47947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5F9B79B1"/>
    <w:multiLevelType w:val="hybridMultilevel"/>
    <w:tmpl w:val="B148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2D13320"/>
    <w:multiLevelType w:val="hybridMultilevel"/>
    <w:tmpl w:val="8474F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63366B11"/>
    <w:multiLevelType w:val="hybridMultilevel"/>
    <w:tmpl w:val="64A6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640C7D08"/>
    <w:multiLevelType w:val="hybridMultilevel"/>
    <w:tmpl w:val="DB70E6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4485EA8"/>
    <w:multiLevelType w:val="hybridMultilevel"/>
    <w:tmpl w:val="30E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64642D84"/>
    <w:multiLevelType w:val="hybridMultilevel"/>
    <w:tmpl w:val="A6F47444"/>
    <w:lvl w:ilvl="0" w:tplc="1DD833A6">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6" w15:restartNumberingAfterBreak="0">
    <w:nsid w:val="64E4569B"/>
    <w:multiLevelType w:val="hybridMultilevel"/>
    <w:tmpl w:val="771A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4FA1BE3"/>
    <w:multiLevelType w:val="hybridMultilevel"/>
    <w:tmpl w:val="276A8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65390A0F"/>
    <w:multiLevelType w:val="hybridMultilevel"/>
    <w:tmpl w:val="12D4A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6606395F"/>
    <w:multiLevelType w:val="hybridMultilevel"/>
    <w:tmpl w:val="4CE8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66C4377C"/>
    <w:multiLevelType w:val="hybridMultilevel"/>
    <w:tmpl w:val="B83A3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6F62847"/>
    <w:multiLevelType w:val="hybridMultilevel"/>
    <w:tmpl w:val="C67E5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850020E"/>
    <w:multiLevelType w:val="hybridMultilevel"/>
    <w:tmpl w:val="19B0CF8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8A128D3"/>
    <w:multiLevelType w:val="hybridMultilevel"/>
    <w:tmpl w:val="DA1C0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68E55606"/>
    <w:multiLevelType w:val="hybridMultilevel"/>
    <w:tmpl w:val="FE56E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8ED0E3C"/>
    <w:multiLevelType w:val="hybridMultilevel"/>
    <w:tmpl w:val="76D4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69536F71"/>
    <w:multiLevelType w:val="hybridMultilevel"/>
    <w:tmpl w:val="1E20265C"/>
    <w:lvl w:ilvl="0" w:tplc="BF607CA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8" w15:restartNumberingAfterBreak="0">
    <w:nsid w:val="695A6DB0"/>
    <w:multiLevelType w:val="hybridMultilevel"/>
    <w:tmpl w:val="8DDA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9" w15:restartNumberingAfterBreak="0">
    <w:nsid w:val="69664ED5"/>
    <w:multiLevelType w:val="hybridMultilevel"/>
    <w:tmpl w:val="01E6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6A63337B"/>
    <w:multiLevelType w:val="hybridMultilevel"/>
    <w:tmpl w:val="C57A8EBA"/>
    <w:lvl w:ilvl="0" w:tplc="14EC136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A656F2E"/>
    <w:multiLevelType w:val="hybridMultilevel"/>
    <w:tmpl w:val="074C5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A6B504B"/>
    <w:multiLevelType w:val="hybridMultilevel"/>
    <w:tmpl w:val="2A5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6B7404DA"/>
    <w:multiLevelType w:val="hybridMultilevel"/>
    <w:tmpl w:val="ABE0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C9F55C0"/>
    <w:multiLevelType w:val="hybridMultilevel"/>
    <w:tmpl w:val="CD6C42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CA41B65"/>
    <w:multiLevelType w:val="hybridMultilevel"/>
    <w:tmpl w:val="2B82A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CD333FA"/>
    <w:multiLevelType w:val="hybridMultilevel"/>
    <w:tmpl w:val="FC783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6D3F690C"/>
    <w:multiLevelType w:val="hybridMultilevel"/>
    <w:tmpl w:val="81FAE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6E795E47"/>
    <w:multiLevelType w:val="hybridMultilevel"/>
    <w:tmpl w:val="13B8B76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20" w15:restartNumberingAfterBreak="0">
    <w:nsid w:val="6E9D4573"/>
    <w:multiLevelType w:val="hybridMultilevel"/>
    <w:tmpl w:val="D50CC248"/>
    <w:lvl w:ilvl="0" w:tplc="06F2F43A">
      <w:start w:val="1"/>
      <w:numFmt w:val="bullet"/>
      <w:pStyle w:val="Bullet0"/>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1" w15:restartNumberingAfterBreak="0">
    <w:nsid w:val="6EF03A13"/>
    <w:multiLevelType w:val="hybridMultilevel"/>
    <w:tmpl w:val="77E28D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F7519B9"/>
    <w:multiLevelType w:val="hybridMultilevel"/>
    <w:tmpl w:val="219479BA"/>
    <w:lvl w:ilvl="0" w:tplc="FF784B9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3" w15:restartNumberingAfterBreak="0">
    <w:nsid w:val="6F805109"/>
    <w:multiLevelType w:val="hybridMultilevel"/>
    <w:tmpl w:val="0CF46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FA31123"/>
    <w:multiLevelType w:val="hybridMultilevel"/>
    <w:tmpl w:val="5AC831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0CD3C5E"/>
    <w:multiLevelType w:val="hybridMultilevel"/>
    <w:tmpl w:val="66F0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717D1E48"/>
    <w:multiLevelType w:val="hybridMultilevel"/>
    <w:tmpl w:val="F9F6074C"/>
    <w:lvl w:ilvl="0" w:tplc="6F465D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719C4ECD"/>
    <w:multiLevelType w:val="hybridMultilevel"/>
    <w:tmpl w:val="B4B65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1CC6576"/>
    <w:multiLevelType w:val="hybridMultilevel"/>
    <w:tmpl w:val="7486D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9" w15:restartNumberingAfterBreak="0">
    <w:nsid w:val="7287652E"/>
    <w:multiLevelType w:val="hybridMultilevel"/>
    <w:tmpl w:val="9FD2DD2A"/>
    <w:lvl w:ilvl="0" w:tplc="08B673DA">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30" w15:restartNumberingAfterBreak="0">
    <w:nsid w:val="72A15BF3"/>
    <w:multiLevelType w:val="hybridMultilevel"/>
    <w:tmpl w:val="665AE438"/>
    <w:lvl w:ilvl="0" w:tplc="A28A0EA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737C28AD"/>
    <w:multiLevelType w:val="hybridMultilevel"/>
    <w:tmpl w:val="66206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74AC463F"/>
    <w:multiLevelType w:val="hybridMultilevel"/>
    <w:tmpl w:val="2F7ACF74"/>
    <w:lvl w:ilvl="0" w:tplc="76C4CF78">
      <w:start w:val="1"/>
      <w:numFmt w:val="bullet"/>
      <w:lvlText w:val=""/>
      <w:lvlJc w:val="left"/>
      <w:pPr>
        <w:ind w:left="72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75EE0D63"/>
    <w:multiLevelType w:val="hybridMultilevel"/>
    <w:tmpl w:val="5F40A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76531EA3"/>
    <w:multiLevelType w:val="hybridMultilevel"/>
    <w:tmpl w:val="0E5A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7391397"/>
    <w:multiLevelType w:val="hybridMultilevel"/>
    <w:tmpl w:val="2E6C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7758457A"/>
    <w:multiLevelType w:val="hybridMultilevel"/>
    <w:tmpl w:val="38CC5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77CE669F"/>
    <w:multiLevelType w:val="hybridMultilevel"/>
    <w:tmpl w:val="3B76AAF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8040366"/>
    <w:multiLevelType w:val="hybridMultilevel"/>
    <w:tmpl w:val="FC0AA6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8B4563C"/>
    <w:multiLevelType w:val="hybridMultilevel"/>
    <w:tmpl w:val="F2EE47BE"/>
    <w:lvl w:ilvl="0" w:tplc="82AEC4B6">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40" w15:restartNumberingAfterBreak="0">
    <w:nsid w:val="78D14A7B"/>
    <w:multiLevelType w:val="hybridMultilevel"/>
    <w:tmpl w:val="189A4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797B300D"/>
    <w:multiLevelType w:val="hybridMultilevel"/>
    <w:tmpl w:val="C10A1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79C12495"/>
    <w:multiLevelType w:val="hybridMultilevel"/>
    <w:tmpl w:val="5948AB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B455245"/>
    <w:multiLevelType w:val="hybridMultilevel"/>
    <w:tmpl w:val="B5FE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7B624085"/>
    <w:multiLevelType w:val="hybridMultilevel"/>
    <w:tmpl w:val="BFB63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7BCC10F9"/>
    <w:multiLevelType w:val="hybridMultilevel"/>
    <w:tmpl w:val="191E15C2"/>
    <w:lvl w:ilvl="0" w:tplc="F4F4E7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BD2014C"/>
    <w:multiLevelType w:val="hybridMultilevel"/>
    <w:tmpl w:val="D092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7C397B5A"/>
    <w:multiLevelType w:val="hybridMultilevel"/>
    <w:tmpl w:val="F07A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7C466E5F"/>
    <w:multiLevelType w:val="hybridMultilevel"/>
    <w:tmpl w:val="897CC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7CB032F2"/>
    <w:multiLevelType w:val="hybridMultilevel"/>
    <w:tmpl w:val="40906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7CD83640"/>
    <w:multiLevelType w:val="hybridMultilevel"/>
    <w:tmpl w:val="CB562D84"/>
    <w:lvl w:ilvl="0" w:tplc="B1F0B4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1" w15:restartNumberingAfterBreak="0">
    <w:nsid w:val="7D9E625C"/>
    <w:multiLevelType w:val="hybridMultilevel"/>
    <w:tmpl w:val="7F7E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008794">
    <w:abstractNumId w:val="177"/>
  </w:num>
  <w:num w:numId="2" w16cid:durableId="1671984297">
    <w:abstractNumId w:val="149"/>
  </w:num>
  <w:num w:numId="3" w16cid:durableId="1936936764">
    <w:abstractNumId w:val="197"/>
  </w:num>
  <w:num w:numId="4" w16cid:durableId="727387170">
    <w:abstractNumId w:val="214"/>
  </w:num>
  <w:num w:numId="5" w16cid:durableId="1367020679">
    <w:abstractNumId w:val="41"/>
  </w:num>
  <w:num w:numId="6" w16cid:durableId="1099719209">
    <w:abstractNumId w:val="31"/>
  </w:num>
  <w:num w:numId="7" w16cid:durableId="980697699">
    <w:abstractNumId w:val="12"/>
  </w:num>
  <w:num w:numId="8" w16cid:durableId="97217828">
    <w:abstractNumId w:val="193"/>
  </w:num>
  <w:num w:numId="9" w16cid:durableId="1197157892">
    <w:abstractNumId w:val="18"/>
  </w:num>
  <w:num w:numId="10" w16cid:durableId="671834458">
    <w:abstractNumId w:val="9"/>
  </w:num>
  <w:num w:numId="11" w16cid:durableId="1303577979">
    <w:abstractNumId w:val="89"/>
  </w:num>
  <w:num w:numId="12" w16cid:durableId="992874789">
    <w:abstractNumId w:val="162"/>
  </w:num>
  <w:num w:numId="13" w16cid:durableId="1245870000">
    <w:abstractNumId w:val="221"/>
  </w:num>
  <w:num w:numId="14" w16cid:durableId="1678266923">
    <w:abstractNumId w:val="129"/>
  </w:num>
  <w:num w:numId="15" w16cid:durableId="1833521767">
    <w:abstractNumId w:val="150"/>
  </w:num>
  <w:num w:numId="16" w16cid:durableId="452095345">
    <w:abstractNumId w:val="52"/>
  </w:num>
  <w:num w:numId="17" w16cid:durableId="2093890483">
    <w:abstractNumId w:val="98"/>
  </w:num>
  <w:num w:numId="18" w16cid:durableId="276646183">
    <w:abstractNumId w:val="205"/>
  </w:num>
  <w:num w:numId="19" w16cid:durableId="965433450">
    <w:abstractNumId w:val="3"/>
  </w:num>
  <w:num w:numId="20" w16cid:durableId="709261626">
    <w:abstractNumId w:val="53"/>
  </w:num>
  <w:num w:numId="21" w16cid:durableId="898784323">
    <w:abstractNumId w:val="92"/>
  </w:num>
  <w:num w:numId="22" w16cid:durableId="2110194458">
    <w:abstractNumId w:val="35"/>
  </w:num>
  <w:num w:numId="23" w16cid:durableId="1529489513">
    <w:abstractNumId w:val="132"/>
  </w:num>
  <w:num w:numId="24" w16cid:durableId="1762488123">
    <w:abstractNumId w:val="203"/>
  </w:num>
  <w:num w:numId="25" w16cid:durableId="714700113">
    <w:abstractNumId w:val="94"/>
  </w:num>
  <w:num w:numId="26" w16cid:durableId="288127864">
    <w:abstractNumId w:val="43"/>
  </w:num>
  <w:num w:numId="27" w16cid:durableId="1198813286">
    <w:abstractNumId w:val="76"/>
  </w:num>
  <w:num w:numId="28" w16cid:durableId="584070945">
    <w:abstractNumId w:val="40"/>
  </w:num>
  <w:num w:numId="29" w16cid:durableId="1134130509">
    <w:abstractNumId w:val="86"/>
  </w:num>
  <w:num w:numId="30" w16cid:durableId="1316686836">
    <w:abstractNumId w:val="215"/>
  </w:num>
  <w:num w:numId="31" w16cid:durableId="880288846">
    <w:abstractNumId w:val="224"/>
  </w:num>
  <w:num w:numId="32" w16cid:durableId="1882477311">
    <w:abstractNumId w:val="223"/>
  </w:num>
  <w:num w:numId="33" w16cid:durableId="51083648">
    <w:abstractNumId w:val="26"/>
  </w:num>
  <w:num w:numId="34" w16cid:durableId="378670873">
    <w:abstractNumId w:val="238"/>
  </w:num>
  <w:num w:numId="35" w16cid:durableId="1525292018">
    <w:abstractNumId w:val="17"/>
  </w:num>
  <w:num w:numId="36" w16cid:durableId="592516234">
    <w:abstractNumId w:val="108"/>
  </w:num>
  <w:num w:numId="37" w16cid:durableId="1215118052">
    <w:abstractNumId w:val="13"/>
  </w:num>
  <w:num w:numId="38" w16cid:durableId="67576924">
    <w:abstractNumId w:val="102"/>
  </w:num>
  <w:num w:numId="39" w16cid:durableId="1084184886">
    <w:abstractNumId w:val="58"/>
  </w:num>
  <w:num w:numId="40" w16cid:durableId="668095971">
    <w:abstractNumId w:val="51"/>
  </w:num>
  <w:num w:numId="41" w16cid:durableId="312415354">
    <w:abstractNumId w:val="174"/>
  </w:num>
  <w:num w:numId="42" w16cid:durableId="296497878">
    <w:abstractNumId w:val="130"/>
  </w:num>
  <w:num w:numId="43" w16cid:durableId="141317951">
    <w:abstractNumId w:val="25"/>
  </w:num>
  <w:num w:numId="44" w16cid:durableId="2075467285">
    <w:abstractNumId w:val="90"/>
  </w:num>
  <w:num w:numId="45" w16cid:durableId="333805289">
    <w:abstractNumId w:val="96"/>
  </w:num>
  <w:num w:numId="46" w16cid:durableId="1827429543">
    <w:abstractNumId w:val="120"/>
  </w:num>
  <w:num w:numId="47" w16cid:durableId="1478574880">
    <w:abstractNumId w:val="73"/>
  </w:num>
  <w:num w:numId="48" w16cid:durableId="1493519032">
    <w:abstractNumId w:val="207"/>
  </w:num>
  <w:num w:numId="49" w16cid:durableId="177353204">
    <w:abstractNumId w:val="1"/>
  </w:num>
  <w:num w:numId="50" w16cid:durableId="1201891631">
    <w:abstractNumId w:val="144"/>
  </w:num>
  <w:num w:numId="51" w16cid:durableId="1766344108">
    <w:abstractNumId w:val="154"/>
  </w:num>
  <w:num w:numId="52" w16cid:durableId="1677808625">
    <w:abstractNumId w:val="95"/>
  </w:num>
  <w:num w:numId="53" w16cid:durableId="758135980">
    <w:abstractNumId w:val="0"/>
  </w:num>
  <w:num w:numId="54" w16cid:durableId="1554464038">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4619957">
    <w:abstractNumId w:val="138"/>
  </w:num>
  <w:num w:numId="56" w16cid:durableId="1597329351">
    <w:abstractNumId w:val="27"/>
  </w:num>
  <w:num w:numId="57" w16cid:durableId="1993023326">
    <w:abstractNumId w:val="74"/>
  </w:num>
  <w:num w:numId="58" w16cid:durableId="400644402">
    <w:abstractNumId w:val="50"/>
  </w:num>
  <w:num w:numId="59" w16cid:durableId="1213156496">
    <w:abstractNumId w:val="123"/>
  </w:num>
  <w:num w:numId="60" w16cid:durableId="913782517">
    <w:abstractNumId w:val="38"/>
  </w:num>
  <w:num w:numId="61" w16cid:durableId="18632813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48595071">
    <w:abstractNumId w:val="125"/>
  </w:num>
  <w:num w:numId="63" w16cid:durableId="1837113016">
    <w:abstractNumId w:val="61"/>
  </w:num>
  <w:num w:numId="64" w16cid:durableId="1455325077">
    <w:abstractNumId w:val="19"/>
  </w:num>
  <w:num w:numId="65" w16cid:durableId="778641193">
    <w:abstractNumId w:val="131"/>
  </w:num>
  <w:num w:numId="66" w16cid:durableId="1109080294">
    <w:abstractNumId w:val="77"/>
  </w:num>
  <w:num w:numId="67" w16cid:durableId="932474400">
    <w:abstractNumId w:val="11"/>
  </w:num>
  <w:num w:numId="68" w16cid:durableId="1201357403">
    <w:abstractNumId w:val="180"/>
  </w:num>
  <w:num w:numId="69" w16cid:durableId="2072000193">
    <w:abstractNumId w:val="15"/>
  </w:num>
  <w:num w:numId="70" w16cid:durableId="467944342">
    <w:abstractNumId w:val="228"/>
  </w:num>
  <w:num w:numId="71" w16cid:durableId="528954596">
    <w:abstractNumId w:val="217"/>
  </w:num>
  <w:num w:numId="72" w16cid:durableId="322858638">
    <w:abstractNumId w:val="101"/>
  </w:num>
  <w:num w:numId="73" w16cid:durableId="438841337">
    <w:abstractNumId w:val="114"/>
  </w:num>
  <w:num w:numId="74" w16cid:durableId="1111511096">
    <w:abstractNumId w:val="229"/>
  </w:num>
  <w:num w:numId="75" w16cid:durableId="155534041">
    <w:abstractNumId w:val="220"/>
  </w:num>
  <w:num w:numId="76" w16cid:durableId="858472469">
    <w:abstractNumId w:val="59"/>
  </w:num>
  <w:num w:numId="77" w16cid:durableId="1204169394">
    <w:abstractNumId w:val="141"/>
  </w:num>
  <w:num w:numId="78" w16cid:durableId="1667442202">
    <w:abstractNumId w:val="185"/>
  </w:num>
  <w:num w:numId="79" w16cid:durableId="271981173">
    <w:abstractNumId w:val="147"/>
  </w:num>
  <w:num w:numId="80" w16cid:durableId="1086150423">
    <w:abstractNumId w:val="164"/>
  </w:num>
  <w:num w:numId="81" w16cid:durableId="1629125666">
    <w:abstractNumId w:val="133"/>
  </w:num>
  <w:num w:numId="82" w16cid:durableId="989675580">
    <w:abstractNumId w:val="170"/>
  </w:num>
  <w:num w:numId="83" w16cid:durableId="1863543426">
    <w:abstractNumId w:val="239"/>
  </w:num>
  <w:num w:numId="84" w16cid:durableId="1873687256">
    <w:abstractNumId w:val="93"/>
  </w:num>
  <w:num w:numId="85" w16cid:durableId="110590992">
    <w:abstractNumId w:val="145"/>
  </w:num>
  <w:num w:numId="86" w16cid:durableId="1182165513">
    <w:abstractNumId w:val="30"/>
  </w:num>
  <w:num w:numId="87" w16cid:durableId="9110901">
    <w:abstractNumId w:val="91"/>
  </w:num>
  <w:num w:numId="88" w16cid:durableId="1880049702">
    <w:abstractNumId w:val="57"/>
  </w:num>
  <w:num w:numId="89" w16cid:durableId="284386405">
    <w:abstractNumId w:val="230"/>
  </w:num>
  <w:num w:numId="90" w16cid:durableId="1283419250">
    <w:abstractNumId w:val="85"/>
  </w:num>
  <w:num w:numId="91" w16cid:durableId="1166823337">
    <w:abstractNumId w:val="222"/>
  </w:num>
  <w:num w:numId="92" w16cid:durableId="1902053830">
    <w:abstractNumId w:val="75"/>
  </w:num>
  <w:num w:numId="93" w16cid:durableId="1166673996">
    <w:abstractNumId w:val="195"/>
  </w:num>
  <w:num w:numId="94" w16cid:durableId="1598051773">
    <w:abstractNumId w:val="136"/>
  </w:num>
  <w:num w:numId="95" w16cid:durableId="545216588">
    <w:abstractNumId w:val="70"/>
  </w:num>
  <w:num w:numId="96" w16cid:durableId="344867069">
    <w:abstractNumId w:val="237"/>
  </w:num>
  <w:num w:numId="97" w16cid:durableId="465662980">
    <w:abstractNumId w:val="105"/>
  </w:num>
  <w:num w:numId="98" w16cid:durableId="2144735614">
    <w:abstractNumId w:val="148"/>
  </w:num>
  <w:num w:numId="99" w16cid:durableId="2139906922">
    <w:abstractNumId w:val="78"/>
  </w:num>
  <w:num w:numId="100" w16cid:durableId="725298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47269866">
    <w:abstractNumId w:val="227"/>
  </w:num>
  <w:num w:numId="102" w16cid:durableId="1873496564">
    <w:abstractNumId w:val="167"/>
  </w:num>
  <w:num w:numId="103" w16cid:durableId="1801143211">
    <w:abstractNumId w:val="190"/>
  </w:num>
  <w:num w:numId="104" w16cid:durableId="740640981">
    <w:abstractNumId w:val="152"/>
  </w:num>
  <w:num w:numId="105" w16cid:durableId="1524858648">
    <w:abstractNumId w:val="115"/>
  </w:num>
  <w:num w:numId="106" w16cid:durableId="1038354133">
    <w:abstractNumId w:val="23"/>
  </w:num>
  <w:num w:numId="107" w16cid:durableId="279999447">
    <w:abstractNumId w:val="55"/>
  </w:num>
  <w:num w:numId="108" w16cid:durableId="1005792334">
    <w:abstractNumId w:val="29"/>
  </w:num>
  <w:num w:numId="109" w16cid:durableId="746268947">
    <w:abstractNumId w:val="199"/>
  </w:num>
  <w:num w:numId="110" w16cid:durableId="786194660">
    <w:abstractNumId w:val="211"/>
  </w:num>
  <w:num w:numId="111" w16cid:durableId="955916313">
    <w:abstractNumId w:val="142"/>
  </w:num>
  <w:num w:numId="112" w16cid:durableId="1593203506">
    <w:abstractNumId w:val="113"/>
  </w:num>
  <w:num w:numId="113" w16cid:durableId="43610190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24310435">
    <w:abstractNumId w:val="242"/>
  </w:num>
  <w:num w:numId="115" w16cid:durableId="313460088">
    <w:abstractNumId w:val="56"/>
  </w:num>
  <w:num w:numId="116" w16cid:durableId="541942371">
    <w:abstractNumId w:val="146"/>
  </w:num>
  <w:num w:numId="117" w16cid:durableId="1263564919">
    <w:abstractNumId w:val="219"/>
  </w:num>
  <w:num w:numId="118" w16cid:durableId="611286072">
    <w:abstractNumId w:val="225"/>
  </w:num>
  <w:num w:numId="119" w16cid:durableId="213278353">
    <w:abstractNumId w:val="137"/>
  </w:num>
  <w:num w:numId="120" w16cid:durableId="235557594">
    <w:abstractNumId w:val="188"/>
  </w:num>
  <w:num w:numId="121" w16cid:durableId="770861183">
    <w:abstractNumId w:val="37"/>
  </w:num>
  <w:num w:numId="122" w16cid:durableId="1092238371">
    <w:abstractNumId w:val="118"/>
  </w:num>
  <w:num w:numId="123" w16cid:durableId="128983651">
    <w:abstractNumId w:val="196"/>
  </w:num>
  <w:num w:numId="124" w16cid:durableId="152069540">
    <w:abstractNumId w:val="28"/>
  </w:num>
  <w:num w:numId="125" w16cid:durableId="135034458">
    <w:abstractNumId w:val="63"/>
  </w:num>
  <w:num w:numId="126" w16cid:durableId="83914776">
    <w:abstractNumId w:val="200"/>
  </w:num>
  <w:num w:numId="127" w16cid:durableId="277225647">
    <w:abstractNumId w:val="54"/>
  </w:num>
  <w:num w:numId="128" w16cid:durableId="612904100">
    <w:abstractNumId w:val="209"/>
  </w:num>
  <w:num w:numId="129" w16cid:durableId="443114321">
    <w:abstractNumId w:val="198"/>
  </w:num>
  <w:num w:numId="130" w16cid:durableId="1491679062">
    <w:abstractNumId w:val="128"/>
  </w:num>
  <w:num w:numId="131" w16cid:durableId="895316220">
    <w:abstractNumId w:val="7"/>
  </w:num>
  <w:num w:numId="132" w16cid:durableId="793015726">
    <w:abstractNumId w:val="46"/>
  </w:num>
  <w:num w:numId="133" w16cid:durableId="1375736581">
    <w:abstractNumId w:val="169"/>
  </w:num>
  <w:num w:numId="134" w16cid:durableId="999043499">
    <w:abstractNumId w:val="2"/>
  </w:num>
  <w:num w:numId="135" w16cid:durableId="572784713">
    <w:abstractNumId w:val="233"/>
  </w:num>
  <w:num w:numId="136" w16cid:durableId="1806850551">
    <w:abstractNumId w:val="122"/>
  </w:num>
  <w:num w:numId="137" w16cid:durableId="1920747282">
    <w:abstractNumId w:val="10"/>
  </w:num>
  <w:num w:numId="138" w16cid:durableId="830439348">
    <w:abstractNumId w:val="24"/>
  </w:num>
  <w:num w:numId="139" w16cid:durableId="974456432">
    <w:abstractNumId w:val="49"/>
  </w:num>
  <w:num w:numId="140" w16cid:durableId="1858159607">
    <w:abstractNumId w:val="168"/>
  </w:num>
  <w:num w:numId="141" w16cid:durableId="984625445">
    <w:abstractNumId w:val="116"/>
  </w:num>
  <w:num w:numId="142" w16cid:durableId="1449738830">
    <w:abstractNumId w:val="104"/>
  </w:num>
  <w:num w:numId="143" w16cid:durableId="675376989">
    <w:abstractNumId w:val="248"/>
  </w:num>
  <w:num w:numId="144" w16cid:durableId="1850102823">
    <w:abstractNumId w:val="34"/>
  </w:num>
  <w:num w:numId="145" w16cid:durableId="553662932">
    <w:abstractNumId w:val="134"/>
  </w:num>
  <w:num w:numId="146" w16cid:durableId="1206603242">
    <w:abstractNumId w:val="87"/>
  </w:num>
  <w:num w:numId="147" w16cid:durableId="1462839852">
    <w:abstractNumId w:val="112"/>
  </w:num>
  <w:num w:numId="148" w16cid:durableId="1422799227">
    <w:abstractNumId w:val="106"/>
  </w:num>
  <w:num w:numId="149" w16cid:durableId="1974823269">
    <w:abstractNumId w:val="139"/>
  </w:num>
  <w:num w:numId="150" w16cid:durableId="2135976627">
    <w:abstractNumId w:val="184"/>
  </w:num>
  <w:num w:numId="151" w16cid:durableId="1385787786">
    <w:abstractNumId w:val="39"/>
  </w:num>
  <w:num w:numId="152" w16cid:durableId="2136437064">
    <w:abstractNumId w:val="251"/>
  </w:num>
  <w:num w:numId="153" w16cid:durableId="1523670968">
    <w:abstractNumId w:val="82"/>
  </w:num>
  <w:num w:numId="154" w16cid:durableId="542211959">
    <w:abstractNumId w:val="244"/>
  </w:num>
  <w:num w:numId="155" w16cid:durableId="916741672">
    <w:abstractNumId w:val="62"/>
  </w:num>
  <w:num w:numId="156" w16cid:durableId="360471694">
    <w:abstractNumId w:val="81"/>
  </w:num>
  <w:num w:numId="157" w16cid:durableId="1567762660">
    <w:abstractNumId w:val="156"/>
  </w:num>
  <w:num w:numId="158" w16cid:durableId="182211900">
    <w:abstractNumId w:val="157"/>
  </w:num>
  <w:num w:numId="159" w16cid:durableId="1333752858">
    <w:abstractNumId w:val="45"/>
  </w:num>
  <w:num w:numId="160" w16cid:durableId="1507984798">
    <w:abstractNumId w:val="100"/>
  </w:num>
  <w:num w:numId="161" w16cid:durableId="681979249">
    <w:abstractNumId w:val="173"/>
  </w:num>
  <w:num w:numId="162" w16cid:durableId="701831409">
    <w:abstractNumId w:val="187"/>
  </w:num>
  <w:num w:numId="163" w16cid:durableId="1414549868">
    <w:abstractNumId w:val="110"/>
  </w:num>
  <w:num w:numId="164" w16cid:durableId="635993507">
    <w:abstractNumId w:val="192"/>
  </w:num>
  <w:num w:numId="165" w16cid:durableId="1059088006">
    <w:abstractNumId w:val="72"/>
  </w:num>
  <w:num w:numId="166" w16cid:durableId="190723401">
    <w:abstractNumId w:val="66"/>
  </w:num>
  <w:num w:numId="167" w16cid:durableId="572593852">
    <w:abstractNumId w:val="181"/>
  </w:num>
  <w:num w:numId="168" w16cid:durableId="433208673">
    <w:abstractNumId w:val="83"/>
  </w:num>
  <w:num w:numId="169" w16cid:durableId="1153984608">
    <w:abstractNumId w:val="250"/>
  </w:num>
  <w:num w:numId="170" w16cid:durableId="800029643">
    <w:abstractNumId w:val="111"/>
  </w:num>
  <w:num w:numId="171" w16cid:durableId="1817913317">
    <w:abstractNumId w:val="65"/>
  </w:num>
  <w:num w:numId="172" w16cid:durableId="1423255094">
    <w:abstractNumId w:val="126"/>
  </w:num>
  <w:num w:numId="173" w16cid:durableId="1135172328">
    <w:abstractNumId w:val="107"/>
  </w:num>
  <w:num w:numId="174" w16cid:durableId="980039740">
    <w:abstractNumId w:val="235"/>
  </w:num>
  <w:num w:numId="175" w16cid:durableId="1682244751">
    <w:abstractNumId w:val="14"/>
  </w:num>
  <w:num w:numId="176" w16cid:durableId="1917667806">
    <w:abstractNumId w:val="246"/>
  </w:num>
  <w:num w:numId="177" w16cid:durableId="221604438">
    <w:abstractNumId w:val="68"/>
  </w:num>
  <w:num w:numId="178" w16cid:durableId="1144928928">
    <w:abstractNumId w:val="99"/>
  </w:num>
  <w:num w:numId="179" w16cid:durableId="982269697">
    <w:abstractNumId w:val="47"/>
  </w:num>
  <w:num w:numId="180" w16cid:durableId="965311500">
    <w:abstractNumId w:val="165"/>
  </w:num>
  <w:num w:numId="181" w16cid:durableId="212693262">
    <w:abstractNumId w:val="71"/>
  </w:num>
  <w:num w:numId="182" w16cid:durableId="1067149243">
    <w:abstractNumId w:val="176"/>
  </w:num>
  <w:num w:numId="183" w16cid:durableId="1834491142">
    <w:abstractNumId w:val="159"/>
  </w:num>
  <w:num w:numId="184" w16cid:durableId="309602253">
    <w:abstractNumId w:val="232"/>
  </w:num>
  <w:num w:numId="185" w16cid:durableId="1591542264">
    <w:abstractNumId w:val="231"/>
  </w:num>
  <w:num w:numId="186" w16cid:durableId="1263611969">
    <w:abstractNumId w:val="189"/>
  </w:num>
  <w:num w:numId="187" w16cid:durableId="454982016">
    <w:abstractNumId w:val="121"/>
  </w:num>
  <w:num w:numId="188" w16cid:durableId="888761893">
    <w:abstractNumId w:val="135"/>
  </w:num>
  <w:num w:numId="189" w16cid:durableId="1171719214">
    <w:abstractNumId w:val="171"/>
  </w:num>
  <w:num w:numId="190" w16cid:durableId="1189180238">
    <w:abstractNumId w:val="16"/>
  </w:num>
  <w:num w:numId="191" w16cid:durableId="162202502">
    <w:abstractNumId w:val="172"/>
  </w:num>
  <w:num w:numId="192" w16cid:durableId="250085631">
    <w:abstractNumId w:val="50"/>
  </w:num>
  <w:num w:numId="193" w16cid:durableId="584069215">
    <w:abstractNumId w:val="153"/>
  </w:num>
  <w:num w:numId="194" w16cid:durableId="1489322398">
    <w:abstractNumId w:val="161"/>
  </w:num>
  <w:num w:numId="195" w16cid:durableId="988945018">
    <w:abstractNumId w:val="44"/>
  </w:num>
  <w:num w:numId="196" w16cid:durableId="578901348">
    <w:abstractNumId w:val="182"/>
  </w:num>
  <w:num w:numId="197" w16cid:durableId="126243587">
    <w:abstractNumId w:val="60"/>
  </w:num>
  <w:num w:numId="198" w16cid:durableId="1059595473">
    <w:abstractNumId w:val="178"/>
  </w:num>
  <w:num w:numId="199" w16cid:durableId="1161627104">
    <w:abstractNumId w:val="213"/>
  </w:num>
  <w:num w:numId="200" w16cid:durableId="1679504853">
    <w:abstractNumId w:val="140"/>
  </w:num>
  <w:num w:numId="201" w16cid:durableId="1412655380">
    <w:abstractNumId w:val="155"/>
  </w:num>
  <w:num w:numId="202" w16cid:durableId="2050954798">
    <w:abstractNumId w:val="194"/>
  </w:num>
  <w:num w:numId="203" w16cid:durableId="991519195">
    <w:abstractNumId w:val="97"/>
  </w:num>
  <w:num w:numId="204" w16cid:durableId="515772912">
    <w:abstractNumId w:val="84"/>
  </w:num>
  <w:num w:numId="205" w16cid:durableId="1196044834">
    <w:abstractNumId w:val="5"/>
  </w:num>
  <w:num w:numId="206" w16cid:durableId="1487358369">
    <w:abstractNumId w:val="236"/>
  </w:num>
  <w:num w:numId="207" w16cid:durableId="115561082">
    <w:abstractNumId w:val="202"/>
  </w:num>
  <w:num w:numId="208" w16cid:durableId="950235857">
    <w:abstractNumId w:val="8"/>
  </w:num>
  <w:num w:numId="209" w16cid:durableId="710231157">
    <w:abstractNumId w:val="4"/>
  </w:num>
  <w:num w:numId="210" w16cid:durableId="948707110">
    <w:abstractNumId w:val="127"/>
  </w:num>
  <w:num w:numId="211" w16cid:durableId="1698264638">
    <w:abstractNumId w:val="249"/>
  </w:num>
  <w:num w:numId="212" w16cid:durableId="591739505">
    <w:abstractNumId w:val="160"/>
  </w:num>
  <w:num w:numId="213" w16cid:durableId="1761222091">
    <w:abstractNumId w:val="109"/>
  </w:num>
  <w:num w:numId="214" w16cid:durableId="1719279544">
    <w:abstractNumId w:val="247"/>
  </w:num>
  <w:num w:numId="215" w16cid:durableId="942108538">
    <w:abstractNumId w:val="186"/>
  </w:num>
  <w:num w:numId="216" w16cid:durableId="1556351630">
    <w:abstractNumId w:val="42"/>
  </w:num>
  <w:num w:numId="217" w16cid:durableId="208761518">
    <w:abstractNumId w:val="143"/>
  </w:num>
  <w:num w:numId="218" w16cid:durableId="172189565">
    <w:abstractNumId w:val="204"/>
  </w:num>
  <w:num w:numId="219" w16cid:durableId="1379429639">
    <w:abstractNumId w:val="206"/>
  </w:num>
  <w:num w:numId="220" w16cid:durableId="858201442">
    <w:abstractNumId w:val="234"/>
  </w:num>
  <w:num w:numId="221" w16cid:durableId="1772580179">
    <w:abstractNumId w:val="201"/>
  </w:num>
  <w:num w:numId="222" w16cid:durableId="1800758993">
    <w:abstractNumId w:val="117"/>
  </w:num>
  <w:num w:numId="223" w16cid:durableId="1170871662">
    <w:abstractNumId w:val="183"/>
  </w:num>
  <w:num w:numId="224" w16cid:durableId="711658710">
    <w:abstractNumId w:val="48"/>
  </w:num>
  <w:num w:numId="225" w16cid:durableId="634723093">
    <w:abstractNumId w:val="103"/>
  </w:num>
  <w:num w:numId="226" w16cid:durableId="852954445">
    <w:abstractNumId w:val="21"/>
  </w:num>
  <w:num w:numId="227" w16cid:durableId="1534688168">
    <w:abstractNumId w:val="88"/>
  </w:num>
  <w:num w:numId="228" w16cid:durableId="1949921343">
    <w:abstractNumId w:val="240"/>
  </w:num>
  <w:num w:numId="229" w16cid:durableId="340620651">
    <w:abstractNumId w:val="218"/>
  </w:num>
  <w:num w:numId="230" w16cid:durableId="127671324">
    <w:abstractNumId w:val="22"/>
  </w:num>
  <w:num w:numId="231" w16cid:durableId="1793858498">
    <w:abstractNumId w:val="80"/>
  </w:num>
  <w:num w:numId="232" w16cid:durableId="1692217743">
    <w:abstractNumId w:val="243"/>
  </w:num>
  <w:num w:numId="233" w16cid:durableId="460612416">
    <w:abstractNumId w:val="175"/>
  </w:num>
  <w:num w:numId="234" w16cid:durableId="755326157">
    <w:abstractNumId w:val="208"/>
  </w:num>
  <w:num w:numId="235" w16cid:durableId="1304770347">
    <w:abstractNumId w:val="119"/>
  </w:num>
  <w:num w:numId="236" w16cid:durableId="697049801">
    <w:abstractNumId w:val="67"/>
  </w:num>
  <w:num w:numId="237" w16cid:durableId="1647706394">
    <w:abstractNumId w:val="216"/>
  </w:num>
  <w:num w:numId="238" w16cid:durableId="218632878">
    <w:abstractNumId w:val="163"/>
  </w:num>
  <w:num w:numId="239" w16cid:durableId="923223529">
    <w:abstractNumId w:val="166"/>
  </w:num>
  <w:num w:numId="240" w16cid:durableId="24528290">
    <w:abstractNumId w:val="20"/>
  </w:num>
  <w:num w:numId="241" w16cid:durableId="2038849122">
    <w:abstractNumId w:val="79"/>
  </w:num>
  <w:num w:numId="242" w16cid:durableId="1473913064">
    <w:abstractNumId w:val="64"/>
  </w:num>
  <w:num w:numId="243" w16cid:durableId="644284461">
    <w:abstractNumId w:val="212"/>
  </w:num>
  <w:num w:numId="244" w16cid:durableId="1894927611">
    <w:abstractNumId w:val="241"/>
  </w:num>
  <w:num w:numId="245" w16cid:durableId="1687561167">
    <w:abstractNumId w:val="210"/>
  </w:num>
  <w:num w:numId="246" w16cid:durableId="1247494564">
    <w:abstractNumId w:val="245"/>
  </w:num>
  <w:num w:numId="247" w16cid:durableId="947274062">
    <w:abstractNumId w:val="69"/>
  </w:num>
  <w:num w:numId="248" w16cid:durableId="1527909801">
    <w:abstractNumId w:val="151"/>
  </w:num>
  <w:num w:numId="249" w16cid:durableId="1086263266">
    <w:abstractNumId w:val="226"/>
  </w:num>
  <w:num w:numId="250" w16cid:durableId="479152364">
    <w:abstractNumId w:val="179"/>
  </w:num>
  <w:num w:numId="251" w16cid:durableId="1687906691">
    <w:abstractNumId w:val="32"/>
  </w:num>
  <w:num w:numId="252" w16cid:durableId="1412580969">
    <w:abstractNumId w:val="124"/>
  </w:num>
  <w:num w:numId="253" w16cid:durableId="550844743">
    <w:abstractNumId w:val="33"/>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D8"/>
    <w:rsid w:val="00000A4A"/>
    <w:rsid w:val="00000D6B"/>
    <w:rsid w:val="00001170"/>
    <w:rsid w:val="00001B56"/>
    <w:rsid w:val="00001D64"/>
    <w:rsid w:val="00002106"/>
    <w:rsid w:val="0000329A"/>
    <w:rsid w:val="0000345C"/>
    <w:rsid w:val="0000372F"/>
    <w:rsid w:val="0000424B"/>
    <w:rsid w:val="00004EF9"/>
    <w:rsid w:val="00006442"/>
    <w:rsid w:val="0000645D"/>
    <w:rsid w:val="00007B3D"/>
    <w:rsid w:val="0001092B"/>
    <w:rsid w:val="000116AA"/>
    <w:rsid w:val="00011F24"/>
    <w:rsid w:val="00012E4C"/>
    <w:rsid w:val="000135E3"/>
    <w:rsid w:val="00014B42"/>
    <w:rsid w:val="0001522A"/>
    <w:rsid w:val="00016A7A"/>
    <w:rsid w:val="00016C9C"/>
    <w:rsid w:val="00017EBD"/>
    <w:rsid w:val="00017EBF"/>
    <w:rsid w:val="00020A63"/>
    <w:rsid w:val="00020DE4"/>
    <w:rsid w:val="000223E3"/>
    <w:rsid w:val="000224EE"/>
    <w:rsid w:val="0002257E"/>
    <w:rsid w:val="00022CAC"/>
    <w:rsid w:val="00023C5A"/>
    <w:rsid w:val="0002695A"/>
    <w:rsid w:val="00026BD8"/>
    <w:rsid w:val="000273C7"/>
    <w:rsid w:val="00027B62"/>
    <w:rsid w:val="000300CB"/>
    <w:rsid w:val="000310D6"/>
    <w:rsid w:val="000329DF"/>
    <w:rsid w:val="00032EAE"/>
    <w:rsid w:val="000336CE"/>
    <w:rsid w:val="0003387A"/>
    <w:rsid w:val="00034A5A"/>
    <w:rsid w:val="000353AA"/>
    <w:rsid w:val="00035FFF"/>
    <w:rsid w:val="00036A0F"/>
    <w:rsid w:val="00036CA0"/>
    <w:rsid w:val="00037358"/>
    <w:rsid w:val="00040505"/>
    <w:rsid w:val="000409A7"/>
    <w:rsid w:val="00041187"/>
    <w:rsid w:val="00041FCE"/>
    <w:rsid w:val="0004207A"/>
    <w:rsid w:val="0004267C"/>
    <w:rsid w:val="00043DDA"/>
    <w:rsid w:val="00044336"/>
    <w:rsid w:val="00044364"/>
    <w:rsid w:val="000443BB"/>
    <w:rsid w:val="00044999"/>
    <w:rsid w:val="00044D34"/>
    <w:rsid w:val="000454E6"/>
    <w:rsid w:val="000457CB"/>
    <w:rsid w:val="000460A2"/>
    <w:rsid w:val="00046331"/>
    <w:rsid w:val="0004639B"/>
    <w:rsid w:val="00046A8A"/>
    <w:rsid w:val="00047999"/>
    <w:rsid w:val="00047AB3"/>
    <w:rsid w:val="00050845"/>
    <w:rsid w:val="000523DC"/>
    <w:rsid w:val="00052B3F"/>
    <w:rsid w:val="00052DA8"/>
    <w:rsid w:val="00052DFD"/>
    <w:rsid w:val="000531AE"/>
    <w:rsid w:val="00053B36"/>
    <w:rsid w:val="00055F4D"/>
    <w:rsid w:val="000565AB"/>
    <w:rsid w:val="0005749F"/>
    <w:rsid w:val="00057E41"/>
    <w:rsid w:val="00060470"/>
    <w:rsid w:val="0006284E"/>
    <w:rsid w:val="00062D93"/>
    <w:rsid w:val="000633E5"/>
    <w:rsid w:val="000634E4"/>
    <w:rsid w:val="00064BA0"/>
    <w:rsid w:val="00064DE6"/>
    <w:rsid w:val="0006503F"/>
    <w:rsid w:val="000669E5"/>
    <w:rsid w:val="00067D66"/>
    <w:rsid w:val="00070173"/>
    <w:rsid w:val="0007052B"/>
    <w:rsid w:val="00070EA3"/>
    <w:rsid w:val="00070FC1"/>
    <w:rsid w:val="00073537"/>
    <w:rsid w:val="000742B8"/>
    <w:rsid w:val="00075257"/>
    <w:rsid w:val="00075938"/>
    <w:rsid w:val="00076742"/>
    <w:rsid w:val="000774E2"/>
    <w:rsid w:val="00077695"/>
    <w:rsid w:val="00077FDC"/>
    <w:rsid w:val="000804FC"/>
    <w:rsid w:val="00080AC9"/>
    <w:rsid w:val="00080C4D"/>
    <w:rsid w:val="00082C79"/>
    <w:rsid w:val="0008354F"/>
    <w:rsid w:val="00083574"/>
    <w:rsid w:val="000843B4"/>
    <w:rsid w:val="00085050"/>
    <w:rsid w:val="0008531A"/>
    <w:rsid w:val="00085ED5"/>
    <w:rsid w:val="00086D52"/>
    <w:rsid w:val="0008729D"/>
    <w:rsid w:val="0008778C"/>
    <w:rsid w:val="00090338"/>
    <w:rsid w:val="00091F20"/>
    <w:rsid w:val="000933B7"/>
    <w:rsid w:val="00093555"/>
    <w:rsid w:val="00093CFB"/>
    <w:rsid w:val="00093CFF"/>
    <w:rsid w:val="0009401F"/>
    <w:rsid w:val="000945CE"/>
    <w:rsid w:val="000950FB"/>
    <w:rsid w:val="00095F58"/>
    <w:rsid w:val="00096C18"/>
    <w:rsid w:val="0009769E"/>
    <w:rsid w:val="000A00F7"/>
    <w:rsid w:val="000A02A5"/>
    <w:rsid w:val="000A02A9"/>
    <w:rsid w:val="000A0392"/>
    <w:rsid w:val="000A0CE2"/>
    <w:rsid w:val="000A0E53"/>
    <w:rsid w:val="000A1553"/>
    <w:rsid w:val="000A1FDB"/>
    <w:rsid w:val="000A2080"/>
    <w:rsid w:val="000A21D9"/>
    <w:rsid w:val="000A278E"/>
    <w:rsid w:val="000A2849"/>
    <w:rsid w:val="000A2904"/>
    <w:rsid w:val="000A2BAF"/>
    <w:rsid w:val="000A2F23"/>
    <w:rsid w:val="000A3CD0"/>
    <w:rsid w:val="000A3E2F"/>
    <w:rsid w:val="000A4371"/>
    <w:rsid w:val="000A47A9"/>
    <w:rsid w:val="000A4C70"/>
    <w:rsid w:val="000A4E0E"/>
    <w:rsid w:val="000A546D"/>
    <w:rsid w:val="000A6567"/>
    <w:rsid w:val="000A6FBA"/>
    <w:rsid w:val="000A734F"/>
    <w:rsid w:val="000A7DB2"/>
    <w:rsid w:val="000B1F5B"/>
    <w:rsid w:val="000B24B5"/>
    <w:rsid w:val="000B57C2"/>
    <w:rsid w:val="000B6D4C"/>
    <w:rsid w:val="000B6E81"/>
    <w:rsid w:val="000B76EE"/>
    <w:rsid w:val="000B7752"/>
    <w:rsid w:val="000C273F"/>
    <w:rsid w:val="000C34C8"/>
    <w:rsid w:val="000C3B0E"/>
    <w:rsid w:val="000C3E5F"/>
    <w:rsid w:val="000C4656"/>
    <w:rsid w:val="000C4D2B"/>
    <w:rsid w:val="000C5423"/>
    <w:rsid w:val="000C5511"/>
    <w:rsid w:val="000C5FAA"/>
    <w:rsid w:val="000C6470"/>
    <w:rsid w:val="000C74A2"/>
    <w:rsid w:val="000C76E2"/>
    <w:rsid w:val="000D029F"/>
    <w:rsid w:val="000D0F54"/>
    <w:rsid w:val="000D1135"/>
    <w:rsid w:val="000D1576"/>
    <w:rsid w:val="000D1E22"/>
    <w:rsid w:val="000D205B"/>
    <w:rsid w:val="000D228C"/>
    <w:rsid w:val="000D22D6"/>
    <w:rsid w:val="000D259D"/>
    <w:rsid w:val="000D2CF8"/>
    <w:rsid w:val="000D2FE4"/>
    <w:rsid w:val="000D31D4"/>
    <w:rsid w:val="000D3240"/>
    <w:rsid w:val="000D3627"/>
    <w:rsid w:val="000D363F"/>
    <w:rsid w:val="000D3DCD"/>
    <w:rsid w:val="000D469C"/>
    <w:rsid w:val="000D4852"/>
    <w:rsid w:val="000D4A4B"/>
    <w:rsid w:val="000D4D88"/>
    <w:rsid w:val="000D4E22"/>
    <w:rsid w:val="000D5047"/>
    <w:rsid w:val="000D5AB4"/>
    <w:rsid w:val="000D5AC9"/>
    <w:rsid w:val="000D6617"/>
    <w:rsid w:val="000D6DED"/>
    <w:rsid w:val="000D6E79"/>
    <w:rsid w:val="000D7BCC"/>
    <w:rsid w:val="000E0212"/>
    <w:rsid w:val="000E0857"/>
    <w:rsid w:val="000E11B5"/>
    <w:rsid w:val="000E1705"/>
    <w:rsid w:val="000E1FD3"/>
    <w:rsid w:val="000E2AEA"/>
    <w:rsid w:val="000E31A6"/>
    <w:rsid w:val="000E32C0"/>
    <w:rsid w:val="000E32D2"/>
    <w:rsid w:val="000E338C"/>
    <w:rsid w:val="000E3C18"/>
    <w:rsid w:val="000E6460"/>
    <w:rsid w:val="000E7A62"/>
    <w:rsid w:val="000E7DB9"/>
    <w:rsid w:val="000E7F34"/>
    <w:rsid w:val="000F0155"/>
    <w:rsid w:val="000F17F1"/>
    <w:rsid w:val="000F1BA0"/>
    <w:rsid w:val="000F28F9"/>
    <w:rsid w:val="000F349B"/>
    <w:rsid w:val="000F38A9"/>
    <w:rsid w:val="000F393F"/>
    <w:rsid w:val="000F444F"/>
    <w:rsid w:val="000F473F"/>
    <w:rsid w:val="000F4E28"/>
    <w:rsid w:val="000F56D5"/>
    <w:rsid w:val="000F5D34"/>
    <w:rsid w:val="000F5F53"/>
    <w:rsid w:val="000F67E4"/>
    <w:rsid w:val="000F7577"/>
    <w:rsid w:val="000F789A"/>
    <w:rsid w:val="0010080E"/>
    <w:rsid w:val="00100E95"/>
    <w:rsid w:val="00100F1E"/>
    <w:rsid w:val="001025B1"/>
    <w:rsid w:val="001034A9"/>
    <w:rsid w:val="0010386C"/>
    <w:rsid w:val="00104104"/>
    <w:rsid w:val="0010460A"/>
    <w:rsid w:val="00104D6D"/>
    <w:rsid w:val="00104F39"/>
    <w:rsid w:val="00107A2E"/>
    <w:rsid w:val="0011002A"/>
    <w:rsid w:val="00110232"/>
    <w:rsid w:val="0011090F"/>
    <w:rsid w:val="00110D79"/>
    <w:rsid w:val="00111214"/>
    <w:rsid w:val="0011178B"/>
    <w:rsid w:val="001118DA"/>
    <w:rsid w:val="00111D88"/>
    <w:rsid w:val="00111F48"/>
    <w:rsid w:val="00112428"/>
    <w:rsid w:val="00112694"/>
    <w:rsid w:val="001129CC"/>
    <w:rsid w:val="00112CD4"/>
    <w:rsid w:val="00113251"/>
    <w:rsid w:val="001133F5"/>
    <w:rsid w:val="00113C7C"/>
    <w:rsid w:val="001151B3"/>
    <w:rsid w:val="00115295"/>
    <w:rsid w:val="00115CA8"/>
    <w:rsid w:val="00115CAD"/>
    <w:rsid w:val="00115EF5"/>
    <w:rsid w:val="0011630B"/>
    <w:rsid w:val="0011783D"/>
    <w:rsid w:val="001200D8"/>
    <w:rsid w:val="001202E4"/>
    <w:rsid w:val="00120360"/>
    <w:rsid w:val="001203E8"/>
    <w:rsid w:val="0012045B"/>
    <w:rsid w:val="00120B36"/>
    <w:rsid w:val="00120EA4"/>
    <w:rsid w:val="00121406"/>
    <w:rsid w:val="00121705"/>
    <w:rsid w:val="001222B8"/>
    <w:rsid w:val="0012236E"/>
    <w:rsid w:val="00122620"/>
    <w:rsid w:val="0012266F"/>
    <w:rsid w:val="001228A6"/>
    <w:rsid w:val="001232AB"/>
    <w:rsid w:val="0012430A"/>
    <w:rsid w:val="00124D1F"/>
    <w:rsid w:val="001258C3"/>
    <w:rsid w:val="00125D1C"/>
    <w:rsid w:val="0012604B"/>
    <w:rsid w:val="001268B9"/>
    <w:rsid w:val="00126BA2"/>
    <w:rsid w:val="0012765D"/>
    <w:rsid w:val="00130C0F"/>
    <w:rsid w:val="00131952"/>
    <w:rsid w:val="00131B89"/>
    <w:rsid w:val="00133763"/>
    <w:rsid w:val="00134457"/>
    <w:rsid w:val="001345A9"/>
    <w:rsid w:val="0013551E"/>
    <w:rsid w:val="00135A09"/>
    <w:rsid w:val="00136C14"/>
    <w:rsid w:val="00136F60"/>
    <w:rsid w:val="001370E6"/>
    <w:rsid w:val="001375F1"/>
    <w:rsid w:val="001405F7"/>
    <w:rsid w:val="00140A70"/>
    <w:rsid w:val="00141096"/>
    <w:rsid w:val="00142DE2"/>
    <w:rsid w:val="00143893"/>
    <w:rsid w:val="00143A7B"/>
    <w:rsid w:val="00143AE0"/>
    <w:rsid w:val="00143B0A"/>
    <w:rsid w:val="0014488E"/>
    <w:rsid w:val="001449DB"/>
    <w:rsid w:val="00144B9D"/>
    <w:rsid w:val="00144D24"/>
    <w:rsid w:val="00144F19"/>
    <w:rsid w:val="00145A85"/>
    <w:rsid w:val="00145CB2"/>
    <w:rsid w:val="00145DE9"/>
    <w:rsid w:val="00146BBA"/>
    <w:rsid w:val="001473A6"/>
    <w:rsid w:val="00150958"/>
    <w:rsid w:val="00150C6F"/>
    <w:rsid w:val="00152597"/>
    <w:rsid w:val="00152BE1"/>
    <w:rsid w:val="001550B1"/>
    <w:rsid w:val="00155118"/>
    <w:rsid w:val="0015523B"/>
    <w:rsid w:val="001553D3"/>
    <w:rsid w:val="00155A0F"/>
    <w:rsid w:val="00155CA5"/>
    <w:rsid w:val="00155F71"/>
    <w:rsid w:val="001574C7"/>
    <w:rsid w:val="001576B1"/>
    <w:rsid w:val="00157ADE"/>
    <w:rsid w:val="00161E64"/>
    <w:rsid w:val="001636B2"/>
    <w:rsid w:val="00163A2E"/>
    <w:rsid w:val="00163EC4"/>
    <w:rsid w:val="001641BA"/>
    <w:rsid w:val="00164336"/>
    <w:rsid w:val="001649A6"/>
    <w:rsid w:val="001650A0"/>
    <w:rsid w:val="0016597A"/>
    <w:rsid w:val="0016656E"/>
    <w:rsid w:val="00166A84"/>
    <w:rsid w:val="00166D5E"/>
    <w:rsid w:val="00166F97"/>
    <w:rsid w:val="00167423"/>
    <w:rsid w:val="001677E6"/>
    <w:rsid w:val="00170458"/>
    <w:rsid w:val="00170627"/>
    <w:rsid w:val="00171658"/>
    <w:rsid w:val="00173711"/>
    <w:rsid w:val="00174431"/>
    <w:rsid w:val="001748DC"/>
    <w:rsid w:val="00174A11"/>
    <w:rsid w:val="00174AD8"/>
    <w:rsid w:val="0017530B"/>
    <w:rsid w:val="00175826"/>
    <w:rsid w:val="00177BBE"/>
    <w:rsid w:val="001810E5"/>
    <w:rsid w:val="0018149E"/>
    <w:rsid w:val="00181B1C"/>
    <w:rsid w:val="00181B72"/>
    <w:rsid w:val="00181D8E"/>
    <w:rsid w:val="0018286D"/>
    <w:rsid w:val="00182E34"/>
    <w:rsid w:val="00183246"/>
    <w:rsid w:val="0018338A"/>
    <w:rsid w:val="0018353D"/>
    <w:rsid w:val="00185118"/>
    <w:rsid w:val="00185B7D"/>
    <w:rsid w:val="00185D76"/>
    <w:rsid w:val="00186278"/>
    <w:rsid w:val="00186570"/>
    <w:rsid w:val="00187B04"/>
    <w:rsid w:val="00190584"/>
    <w:rsid w:val="00190CF6"/>
    <w:rsid w:val="00190F84"/>
    <w:rsid w:val="00190FF6"/>
    <w:rsid w:val="00191269"/>
    <w:rsid w:val="0019147D"/>
    <w:rsid w:val="001916C0"/>
    <w:rsid w:val="00191C77"/>
    <w:rsid w:val="00191F8E"/>
    <w:rsid w:val="00193400"/>
    <w:rsid w:val="00193791"/>
    <w:rsid w:val="00195543"/>
    <w:rsid w:val="00195660"/>
    <w:rsid w:val="00195797"/>
    <w:rsid w:val="001957F3"/>
    <w:rsid w:val="00196C2E"/>
    <w:rsid w:val="00196DFA"/>
    <w:rsid w:val="001A1263"/>
    <w:rsid w:val="001A13CF"/>
    <w:rsid w:val="001A157B"/>
    <w:rsid w:val="001A1B7E"/>
    <w:rsid w:val="001A2356"/>
    <w:rsid w:val="001A4500"/>
    <w:rsid w:val="001A4EA4"/>
    <w:rsid w:val="001A50BC"/>
    <w:rsid w:val="001A6058"/>
    <w:rsid w:val="001A6EB5"/>
    <w:rsid w:val="001A7BF9"/>
    <w:rsid w:val="001A7C93"/>
    <w:rsid w:val="001A7D6D"/>
    <w:rsid w:val="001B00FE"/>
    <w:rsid w:val="001B04CE"/>
    <w:rsid w:val="001B0ABF"/>
    <w:rsid w:val="001B0C0E"/>
    <w:rsid w:val="001B12F2"/>
    <w:rsid w:val="001B1457"/>
    <w:rsid w:val="001B1769"/>
    <w:rsid w:val="001B2122"/>
    <w:rsid w:val="001B282D"/>
    <w:rsid w:val="001B2876"/>
    <w:rsid w:val="001B2EC0"/>
    <w:rsid w:val="001B3588"/>
    <w:rsid w:val="001B3E7B"/>
    <w:rsid w:val="001B4030"/>
    <w:rsid w:val="001B508C"/>
    <w:rsid w:val="001B56E5"/>
    <w:rsid w:val="001B5C78"/>
    <w:rsid w:val="001B610A"/>
    <w:rsid w:val="001B62BF"/>
    <w:rsid w:val="001B73EC"/>
    <w:rsid w:val="001B7622"/>
    <w:rsid w:val="001C0CEB"/>
    <w:rsid w:val="001C1D1A"/>
    <w:rsid w:val="001C1EE0"/>
    <w:rsid w:val="001C2099"/>
    <w:rsid w:val="001C20CA"/>
    <w:rsid w:val="001C20F0"/>
    <w:rsid w:val="001C251C"/>
    <w:rsid w:val="001C25E4"/>
    <w:rsid w:val="001C375D"/>
    <w:rsid w:val="001C4B5B"/>
    <w:rsid w:val="001C4E7D"/>
    <w:rsid w:val="001C5255"/>
    <w:rsid w:val="001C7DB6"/>
    <w:rsid w:val="001D22C8"/>
    <w:rsid w:val="001D2BB2"/>
    <w:rsid w:val="001D2C4F"/>
    <w:rsid w:val="001D30E2"/>
    <w:rsid w:val="001D48F1"/>
    <w:rsid w:val="001D49EE"/>
    <w:rsid w:val="001D55C5"/>
    <w:rsid w:val="001D5C46"/>
    <w:rsid w:val="001D642A"/>
    <w:rsid w:val="001D695D"/>
    <w:rsid w:val="001D705A"/>
    <w:rsid w:val="001D763B"/>
    <w:rsid w:val="001D7ACA"/>
    <w:rsid w:val="001E0944"/>
    <w:rsid w:val="001E1328"/>
    <w:rsid w:val="001E19D7"/>
    <w:rsid w:val="001E1D19"/>
    <w:rsid w:val="001E206A"/>
    <w:rsid w:val="001E2738"/>
    <w:rsid w:val="001E2F29"/>
    <w:rsid w:val="001E2FE8"/>
    <w:rsid w:val="001E31A3"/>
    <w:rsid w:val="001E3413"/>
    <w:rsid w:val="001E391B"/>
    <w:rsid w:val="001E3EE8"/>
    <w:rsid w:val="001E56E2"/>
    <w:rsid w:val="001E5C86"/>
    <w:rsid w:val="001E79F2"/>
    <w:rsid w:val="001E7F0C"/>
    <w:rsid w:val="001F021D"/>
    <w:rsid w:val="001F15AF"/>
    <w:rsid w:val="001F1A3D"/>
    <w:rsid w:val="001F2906"/>
    <w:rsid w:val="001F4696"/>
    <w:rsid w:val="001F53C6"/>
    <w:rsid w:val="001F5C20"/>
    <w:rsid w:val="001F727F"/>
    <w:rsid w:val="00200803"/>
    <w:rsid w:val="00200E1A"/>
    <w:rsid w:val="0020112D"/>
    <w:rsid w:val="00202EBD"/>
    <w:rsid w:val="002033FD"/>
    <w:rsid w:val="00203A31"/>
    <w:rsid w:val="00203EB9"/>
    <w:rsid w:val="002040D9"/>
    <w:rsid w:val="002043B7"/>
    <w:rsid w:val="0020444B"/>
    <w:rsid w:val="00204BD2"/>
    <w:rsid w:val="00204D3F"/>
    <w:rsid w:val="002053BF"/>
    <w:rsid w:val="00205DAB"/>
    <w:rsid w:val="00206A65"/>
    <w:rsid w:val="00206A85"/>
    <w:rsid w:val="00207339"/>
    <w:rsid w:val="00210773"/>
    <w:rsid w:val="00210AE3"/>
    <w:rsid w:val="00210C8E"/>
    <w:rsid w:val="0021190B"/>
    <w:rsid w:val="00211AF0"/>
    <w:rsid w:val="00212B6E"/>
    <w:rsid w:val="0021330A"/>
    <w:rsid w:val="00214648"/>
    <w:rsid w:val="002147FA"/>
    <w:rsid w:val="00215139"/>
    <w:rsid w:val="00215948"/>
    <w:rsid w:val="00215977"/>
    <w:rsid w:val="002166BA"/>
    <w:rsid w:val="00216A17"/>
    <w:rsid w:val="00217126"/>
    <w:rsid w:val="002179D8"/>
    <w:rsid w:val="00217ACA"/>
    <w:rsid w:val="00220051"/>
    <w:rsid w:val="00220757"/>
    <w:rsid w:val="00221495"/>
    <w:rsid w:val="002234AB"/>
    <w:rsid w:val="00225E4C"/>
    <w:rsid w:val="0022637F"/>
    <w:rsid w:val="002266C2"/>
    <w:rsid w:val="002269B8"/>
    <w:rsid w:val="00226B46"/>
    <w:rsid w:val="00226D8F"/>
    <w:rsid w:val="00227682"/>
    <w:rsid w:val="00230409"/>
    <w:rsid w:val="00230A42"/>
    <w:rsid w:val="002324B0"/>
    <w:rsid w:val="00232FE4"/>
    <w:rsid w:val="00232FF6"/>
    <w:rsid w:val="002340FF"/>
    <w:rsid w:val="0023508B"/>
    <w:rsid w:val="00236172"/>
    <w:rsid w:val="00236521"/>
    <w:rsid w:val="002365DB"/>
    <w:rsid w:val="0023738E"/>
    <w:rsid w:val="00237EA1"/>
    <w:rsid w:val="00237F6D"/>
    <w:rsid w:val="002403B5"/>
    <w:rsid w:val="002406FB"/>
    <w:rsid w:val="00241EE6"/>
    <w:rsid w:val="00242A97"/>
    <w:rsid w:val="00243795"/>
    <w:rsid w:val="0024380B"/>
    <w:rsid w:val="00243C40"/>
    <w:rsid w:val="002452FA"/>
    <w:rsid w:val="0024579E"/>
    <w:rsid w:val="00247AE8"/>
    <w:rsid w:val="002509D8"/>
    <w:rsid w:val="002535DB"/>
    <w:rsid w:val="002540D1"/>
    <w:rsid w:val="002541BB"/>
    <w:rsid w:val="00254C50"/>
    <w:rsid w:val="00255891"/>
    <w:rsid w:val="00255955"/>
    <w:rsid w:val="00255AE3"/>
    <w:rsid w:val="00256277"/>
    <w:rsid w:val="002567F1"/>
    <w:rsid w:val="00256D4B"/>
    <w:rsid w:val="00256D99"/>
    <w:rsid w:val="00257713"/>
    <w:rsid w:val="00261625"/>
    <w:rsid w:val="002618D6"/>
    <w:rsid w:val="00262478"/>
    <w:rsid w:val="00262723"/>
    <w:rsid w:val="00263229"/>
    <w:rsid w:val="002641D4"/>
    <w:rsid w:val="0026453D"/>
    <w:rsid w:val="00264809"/>
    <w:rsid w:val="00265202"/>
    <w:rsid w:val="00267059"/>
    <w:rsid w:val="00267993"/>
    <w:rsid w:val="00270632"/>
    <w:rsid w:val="00270EC7"/>
    <w:rsid w:val="00271A76"/>
    <w:rsid w:val="00271BAD"/>
    <w:rsid w:val="00271D4B"/>
    <w:rsid w:val="00271F09"/>
    <w:rsid w:val="00272248"/>
    <w:rsid w:val="0027293D"/>
    <w:rsid w:val="00274656"/>
    <w:rsid w:val="00275525"/>
    <w:rsid w:val="00275CAF"/>
    <w:rsid w:val="00276246"/>
    <w:rsid w:val="002762E7"/>
    <w:rsid w:val="00276544"/>
    <w:rsid w:val="00277436"/>
    <w:rsid w:val="00277DF3"/>
    <w:rsid w:val="00280136"/>
    <w:rsid w:val="002813D7"/>
    <w:rsid w:val="00282BC3"/>
    <w:rsid w:val="00283827"/>
    <w:rsid w:val="00283DE9"/>
    <w:rsid w:val="00284395"/>
    <w:rsid w:val="00284FA7"/>
    <w:rsid w:val="00285B3F"/>
    <w:rsid w:val="002860B6"/>
    <w:rsid w:val="0028628E"/>
    <w:rsid w:val="002862E1"/>
    <w:rsid w:val="002867DB"/>
    <w:rsid w:val="0028693B"/>
    <w:rsid w:val="00286F8E"/>
    <w:rsid w:val="00287791"/>
    <w:rsid w:val="00290FE0"/>
    <w:rsid w:val="0029210A"/>
    <w:rsid w:val="00292DD7"/>
    <w:rsid w:val="002932E3"/>
    <w:rsid w:val="002937A9"/>
    <w:rsid w:val="0029409D"/>
    <w:rsid w:val="00294403"/>
    <w:rsid w:val="00295AC6"/>
    <w:rsid w:val="00295AEF"/>
    <w:rsid w:val="002965BD"/>
    <w:rsid w:val="0029662A"/>
    <w:rsid w:val="00296D82"/>
    <w:rsid w:val="00296ECF"/>
    <w:rsid w:val="002973B8"/>
    <w:rsid w:val="0029767D"/>
    <w:rsid w:val="002977F1"/>
    <w:rsid w:val="00297A5F"/>
    <w:rsid w:val="002A0A99"/>
    <w:rsid w:val="002A0FF9"/>
    <w:rsid w:val="002A213B"/>
    <w:rsid w:val="002A214A"/>
    <w:rsid w:val="002A2394"/>
    <w:rsid w:val="002A2E6E"/>
    <w:rsid w:val="002A35C5"/>
    <w:rsid w:val="002A383F"/>
    <w:rsid w:val="002A4916"/>
    <w:rsid w:val="002A5609"/>
    <w:rsid w:val="002A56BD"/>
    <w:rsid w:val="002A5841"/>
    <w:rsid w:val="002A5981"/>
    <w:rsid w:val="002A5F77"/>
    <w:rsid w:val="002A66E8"/>
    <w:rsid w:val="002A7B7E"/>
    <w:rsid w:val="002A7BDF"/>
    <w:rsid w:val="002A7F83"/>
    <w:rsid w:val="002B0071"/>
    <w:rsid w:val="002B020B"/>
    <w:rsid w:val="002B05B3"/>
    <w:rsid w:val="002B0610"/>
    <w:rsid w:val="002B0BEF"/>
    <w:rsid w:val="002B0F89"/>
    <w:rsid w:val="002B13D2"/>
    <w:rsid w:val="002B1547"/>
    <w:rsid w:val="002B1B95"/>
    <w:rsid w:val="002B2FAA"/>
    <w:rsid w:val="002B3B25"/>
    <w:rsid w:val="002B3B3A"/>
    <w:rsid w:val="002B4A71"/>
    <w:rsid w:val="002B4BFE"/>
    <w:rsid w:val="002B6ED8"/>
    <w:rsid w:val="002B7C10"/>
    <w:rsid w:val="002C003C"/>
    <w:rsid w:val="002C0F11"/>
    <w:rsid w:val="002C1757"/>
    <w:rsid w:val="002C18F8"/>
    <w:rsid w:val="002C1C1C"/>
    <w:rsid w:val="002C1F2B"/>
    <w:rsid w:val="002C3659"/>
    <w:rsid w:val="002C394D"/>
    <w:rsid w:val="002C615B"/>
    <w:rsid w:val="002C6A06"/>
    <w:rsid w:val="002C6C7B"/>
    <w:rsid w:val="002C6F24"/>
    <w:rsid w:val="002C7059"/>
    <w:rsid w:val="002C7529"/>
    <w:rsid w:val="002D098D"/>
    <w:rsid w:val="002D0CFE"/>
    <w:rsid w:val="002D0D5A"/>
    <w:rsid w:val="002D1861"/>
    <w:rsid w:val="002D2743"/>
    <w:rsid w:val="002D3580"/>
    <w:rsid w:val="002D3A8C"/>
    <w:rsid w:val="002D4DE2"/>
    <w:rsid w:val="002D5822"/>
    <w:rsid w:val="002D5BC0"/>
    <w:rsid w:val="002D6B37"/>
    <w:rsid w:val="002D707A"/>
    <w:rsid w:val="002E05B7"/>
    <w:rsid w:val="002E06A1"/>
    <w:rsid w:val="002E0B9F"/>
    <w:rsid w:val="002E0E9C"/>
    <w:rsid w:val="002E10AA"/>
    <w:rsid w:val="002E112D"/>
    <w:rsid w:val="002E1CE4"/>
    <w:rsid w:val="002E1F7E"/>
    <w:rsid w:val="002E23AE"/>
    <w:rsid w:val="002E27CB"/>
    <w:rsid w:val="002E30CC"/>
    <w:rsid w:val="002E34D1"/>
    <w:rsid w:val="002E3A71"/>
    <w:rsid w:val="002E3CFF"/>
    <w:rsid w:val="002E3DCC"/>
    <w:rsid w:val="002E493E"/>
    <w:rsid w:val="002E542A"/>
    <w:rsid w:val="002E5598"/>
    <w:rsid w:val="002E55CC"/>
    <w:rsid w:val="002E5EBE"/>
    <w:rsid w:val="002E5FED"/>
    <w:rsid w:val="002E62BC"/>
    <w:rsid w:val="002E6C98"/>
    <w:rsid w:val="002E71AA"/>
    <w:rsid w:val="002E74EB"/>
    <w:rsid w:val="002E7750"/>
    <w:rsid w:val="002E7EB8"/>
    <w:rsid w:val="002F0DFB"/>
    <w:rsid w:val="002F1D22"/>
    <w:rsid w:val="002F24E0"/>
    <w:rsid w:val="002F28A0"/>
    <w:rsid w:val="002F2EC8"/>
    <w:rsid w:val="002F34C0"/>
    <w:rsid w:val="002F41D8"/>
    <w:rsid w:val="002F5803"/>
    <w:rsid w:val="002F59DE"/>
    <w:rsid w:val="002F5E5D"/>
    <w:rsid w:val="002F6361"/>
    <w:rsid w:val="002F770C"/>
    <w:rsid w:val="002F7DAF"/>
    <w:rsid w:val="002F7F70"/>
    <w:rsid w:val="0030018D"/>
    <w:rsid w:val="003005FA"/>
    <w:rsid w:val="00300A97"/>
    <w:rsid w:val="00301321"/>
    <w:rsid w:val="003024C1"/>
    <w:rsid w:val="00302F55"/>
    <w:rsid w:val="00303843"/>
    <w:rsid w:val="00303BDD"/>
    <w:rsid w:val="00303F9C"/>
    <w:rsid w:val="003043ED"/>
    <w:rsid w:val="003044E1"/>
    <w:rsid w:val="00304E12"/>
    <w:rsid w:val="00304EC3"/>
    <w:rsid w:val="0030598D"/>
    <w:rsid w:val="003061AD"/>
    <w:rsid w:val="00306255"/>
    <w:rsid w:val="00306ECC"/>
    <w:rsid w:val="00310786"/>
    <w:rsid w:val="0031094F"/>
    <w:rsid w:val="00310B9B"/>
    <w:rsid w:val="003111F8"/>
    <w:rsid w:val="0031191D"/>
    <w:rsid w:val="00311DFA"/>
    <w:rsid w:val="003123AD"/>
    <w:rsid w:val="003128CC"/>
    <w:rsid w:val="00313379"/>
    <w:rsid w:val="0031403F"/>
    <w:rsid w:val="003150F2"/>
    <w:rsid w:val="00316644"/>
    <w:rsid w:val="00317338"/>
    <w:rsid w:val="003204BB"/>
    <w:rsid w:val="003216BC"/>
    <w:rsid w:val="00321A9D"/>
    <w:rsid w:val="00322939"/>
    <w:rsid w:val="00322C68"/>
    <w:rsid w:val="00322F12"/>
    <w:rsid w:val="0032301F"/>
    <w:rsid w:val="003231D6"/>
    <w:rsid w:val="003236F2"/>
    <w:rsid w:val="00324355"/>
    <w:rsid w:val="0032562E"/>
    <w:rsid w:val="00325813"/>
    <w:rsid w:val="003262E2"/>
    <w:rsid w:val="00327452"/>
    <w:rsid w:val="00327FB4"/>
    <w:rsid w:val="003300C7"/>
    <w:rsid w:val="00330248"/>
    <w:rsid w:val="003302DD"/>
    <w:rsid w:val="00330F9C"/>
    <w:rsid w:val="00330FA1"/>
    <w:rsid w:val="00331564"/>
    <w:rsid w:val="0033183C"/>
    <w:rsid w:val="00331DB5"/>
    <w:rsid w:val="0033214D"/>
    <w:rsid w:val="00332979"/>
    <w:rsid w:val="00333761"/>
    <w:rsid w:val="003339B0"/>
    <w:rsid w:val="00334301"/>
    <w:rsid w:val="003357BA"/>
    <w:rsid w:val="003358F2"/>
    <w:rsid w:val="00336CA0"/>
    <w:rsid w:val="00336D9A"/>
    <w:rsid w:val="003411D5"/>
    <w:rsid w:val="00341572"/>
    <w:rsid w:val="003416FE"/>
    <w:rsid w:val="00341902"/>
    <w:rsid w:val="00341EA9"/>
    <w:rsid w:val="0034309A"/>
    <w:rsid w:val="0034347E"/>
    <w:rsid w:val="003448A3"/>
    <w:rsid w:val="003455E2"/>
    <w:rsid w:val="00345ADB"/>
    <w:rsid w:val="00346482"/>
    <w:rsid w:val="003465F3"/>
    <w:rsid w:val="00346AA6"/>
    <w:rsid w:val="00346EA6"/>
    <w:rsid w:val="00347146"/>
    <w:rsid w:val="003524F9"/>
    <w:rsid w:val="003529F9"/>
    <w:rsid w:val="00352A2A"/>
    <w:rsid w:val="00352D2A"/>
    <w:rsid w:val="00353489"/>
    <w:rsid w:val="00353981"/>
    <w:rsid w:val="00354F9A"/>
    <w:rsid w:val="00355243"/>
    <w:rsid w:val="0035595E"/>
    <w:rsid w:val="00355CD3"/>
    <w:rsid w:val="00355D84"/>
    <w:rsid w:val="00355F2E"/>
    <w:rsid w:val="00356E49"/>
    <w:rsid w:val="00357126"/>
    <w:rsid w:val="00357439"/>
    <w:rsid w:val="00357B3B"/>
    <w:rsid w:val="00357D8B"/>
    <w:rsid w:val="003600E8"/>
    <w:rsid w:val="00360AF4"/>
    <w:rsid w:val="00361DAF"/>
    <w:rsid w:val="00362368"/>
    <w:rsid w:val="0036385F"/>
    <w:rsid w:val="0036395F"/>
    <w:rsid w:val="00363DEA"/>
    <w:rsid w:val="003647B5"/>
    <w:rsid w:val="00365606"/>
    <w:rsid w:val="00365C5F"/>
    <w:rsid w:val="00365F09"/>
    <w:rsid w:val="00366842"/>
    <w:rsid w:val="00366899"/>
    <w:rsid w:val="00367CD0"/>
    <w:rsid w:val="00367FCB"/>
    <w:rsid w:val="003703BA"/>
    <w:rsid w:val="00371099"/>
    <w:rsid w:val="00371BDB"/>
    <w:rsid w:val="003724F7"/>
    <w:rsid w:val="00372A07"/>
    <w:rsid w:val="00373F59"/>
    <w:rsid w:val="00374F80"/>
    <w:rsid w:val="0037565E"/>
    <w:rsid w:val="0037591A"/>
    <w:rsid w:val="003767B8"/>
    <w:rsid w:val="00376F27"/>
    <w:rsid w:val="00377319"/>
    <w:rsid w:val="003774A3"/>
    <w:rsid w:val="00377796"/>
    <w:rsid w:val="0037780D"/>
    <w:rsid w:val="00377BAD"/>
    <w:rsid w:val="00377EC1"/>
    <w:rsid w:val="003812FA"/>
    <w:rsid w:val="00381563"/>
    <w:rsid w:val="0038211C"/>
    <w:rsid w:val="003829FA"/>
    <w:rsid w:val="00383720"/>
    <w:rsid w:val="003845BB"/>
    <w:rsid w:val="003850A0"/>
    <w:rsid w:val="00385C13"/>
    <w:rsid w:val="0038606B"/>
    <w:rsid w:val="003860A3"/>
    <w:rsid w:val="00387BD9"/>
    <w:rsid w:val="003903F9"/>
    <w:rsid w:val="003909A5"/>
    <w:rsid w:val="00390C01"/>
    <w:rsid w:val="00390FCE"/>
    <w:rsid w:val="003920A6"/>
    <w:rsid w:val="003930B3"/>
    <w:rsid w:val="00395E82"/>
    <w:rsid w:val="00396394"/>
    <w:rsid w:val="00396E86"/>
    <w:rsid w:val="003A0126"/>
    <w:rsid w:val="003A110E"/>
    <w:rsid w:val="003A1164"/>
    <w:rsid w:val="003A1C5B"/>
    <w:rsid w:val="003A2FFB"/>
    <w:rsid w:val="003A3017"/>
    <w:rsid w:val="003A31BC"/>
    <w:rsid w:val="003A37DA"/>
    <w:rsid w:val="003A4352"/>
    <w:rsid w:val="003A4568"/>
    <w:rsid w:val="003A4D04"/>
    <w:rsid w:val="003A59C9"/>
    <w:rsid w:val="003A605D"/>
    <w:rsid w:val="003A6062"/>
    <w:rsid w:val="003A651F"/>
    <w:rsid w:val="003A6F92"/>
    <w:rsid w:val="003A7C1D"/>
    <w:rsid w:val="003A7CF7"/>
    <w:rsid w:val="003B0AA3"/>
    <w:rsid w:val="003B0EB7"/>
    <w:rsid w:val="003B24E0"/>
    <w:rsid w:val="003B35AD"/>
    <w:rsid w:val="003B3B31"/>
    <w:rsid w:val="003B3CB2"/>
    <w:rsid w:val="003B4467"/>
    <w:rsid w:val="003B4D7D"/>
    <w:rsid w:val="003B57B8"/>
    <w:rsid w:val="003B5C44"/>
    <w:rsid w:val="003B6362"/>
    <w:rsid w:val="003B7725"/>
    <w:rsid w:val="003B784D"/>
    <w:rsid w:val="003C03E9"/>
    <w:rsid w:val="003C0BEC"/>
    <w:rsid w:val="003C100F"/>
    <w:rsid w:val="003C18C8"/>
    <w:rsid w:val="003C1C93"/>
    <w:rsid w:val="003C333A"/>
    <w:rsid w:val="003C3668"/>
    <w:rsid w:val="003C426C"/>
    <w:rsid w:val="003C4783"/>
    <w:rsid w:val="003C545D"/>
    <w:rsid w:val="003C569C"/>
    <w:rsid w:val="003C5894"/>
    <w:rsid w:val="003C5C0C"/>
    <w:rsid w:val="003C5C4A"/>
    <w:rsid w:val="003C6478"/>
    <w:rsid w:val="003C7283"/>
    <w:rsid w:val="003C7C44"/>
    <w:rsid w:val="003D05F5"/>
    <w:rsid w:val="003D0BA4"/>
    <w:rsid w:val="003D109C"/>
    <w:rsid w:val="003D153C"/>
    <w:rsid w:val="003D179A"/>
    <w:rsid w:val="003D27A1"/>
    <w:rsid w:val="003D285E"/>
    <w:rsid w:val="003D3A2E"/>
    <w:rsid w:val="003D4A1D"/>
    <w:rsid w:val="003D4DC0"/>
    <w:rsid w:val="003D4F15"/>
    <w:rsid w:val="003D53E5"/>
    <w:rsid w:val="003D6EBC"/>
    <w:rsid w:val="003D7126"/>
    <w:rsid w:val="003D7910"/>
    <w:rsid w:val="003D7D17"/>
    <w:rsid w:val="003E2601"/>
    <w:rsid w:val="003E3453"/>
    <w:rsid w:val="003E3529"/>
    <w:rsid w:val="003E35A8"/>
    <w:rsid w:val="003E3FE0"/>
    <w:rsid w:val="003E5974"/>
    <w:rsid w:val="003E676C"/>
    <w:rsid w:val="003E69EB"/>
    <w:rsid w:val="003E6DC2"/>
    <w:rsid w:val="003F0ED7"/>
    <w:rsid w:val="003F18CB"/>
    <w:rsid w:val="003F1D07"/>
    <w:rsid w:val="003F3751"/>
    <w:rsid w:val="003F3780"/>
    <w:rsid w:val="003F42E0"/>
    <w:rsid w:val="003F44D5"/>
    <w:rsid w:val="003F4751"/>
    <w:rsid w:val="003F5219"/>
    <w:rsid w:val="003F5780"/>
    <w:rsid w:val="003F63C1"/>
    <w:rsid w:val="003F6601"/>
    <w:rsid w:val="003F67B1"/>
    <w:rsid w:val="003F71C5"/>
    <w:rsid w:val="004019BE"/>
    <w:rsid w:val="00403071"/>
    <w:rsid w:val="0040486B"/>
    <w:rsid w:val="00404EEC"/>
    <w:rsid w:val="00405580"/>
    <w:rsid w:val="00406A38"/>
    <w:rsid w:val="00406D57"/>
    <w:rsid w:val="00406F1C"/>
    <w:rsid w:val="004078D8"/>
    <w:rsid w:val="00407E47"/>
    <w:rsid w:val="00410C8B"/>
    <w:rsid w:val="004118F1"/>
    <w:rsid w:val="004122C7"/>
    <w:rsid w:val="00412361"/>
    <w:rsid w:val="004127BE"/>
    <w:rsid w:val="0041283C"/>
    <w:rsid w:val="00412C17"/>
    <w:rsid w:val="00412C91"/>
    <w:rsid w:val="00412F5E"/>
    <w:rsid w:val="00414310"/>
    <w:rsid w:val="00414431"/>
    <w:rsid w:val="0041446C"/>
    <w:rsid w:val="004148A7"/>
    <w:rsid w:val="00414D0F"/>
    <w:rsid w:val="00415DA7"/>
    <w:rsid w:val="004162C6"/>
    <w:rsid w:val="00416BD1"/>
    <w:rsid w:val="0041747D"/>
    <w:rsid w:val="0041750A"/>
    <w:rsid w:val="00417C1B"/>
    <w:rsid w:val="00417E0E"/>
    <w:rsid w:val="00420399"/>
    <w:rsid w:val="00420C3B"/>
    <w:rsid w:val="00422A6E"/>
    <w:rsid w:val="004233CA"/>
    <w:rsid w:val="00423C78"/>
    <w:rsid w:val="00425B8B"/>
    <w:rsid w:val="00425F5D"/>
    <w:rsid w:val="00426125"/>
    <w:rsid w:val="00426181"/>
    <w:rsid w:val="004262FE"/>
    <w:rsid w:val="00426533"/>
    <w:rsid w:val="0042720A"/>
    <w:rsid w:val="00427AAE"/>
    <w:rsid w:val="004316F9"/>
    <w:rsid w:val="00431DC2"/>
    <w:rsid w:val="00431E7A"/>
    <w:rsid w:val="00433D8C"/>
    <w:rsid w:val="0043487B"/>
    <w:rsid w:val="00435103"/>
    <w:rsid w:val="00435501"/>
    <w:rsid w:val="00435507"/>
    <w:rsid w:val="00435718"/>
    <w:rsid w:val="00435780"/>
    <w:rsid w:val="00435F4D"/>
    <w:rsid w:val="0043668B"/>
    <w:rsid w:val="004366F7"/>
    <w:rsid w:val="004369F0"/>
    <w:rsid w:val="00436C43"/>
    <w:rsid w:val="0043712D"/>
    <w:rsid w:val="00437DE4"/>
    <w:rsid w:val="004401B9"/>
    <w:rsid w:val="004409F0"/>
    <w:rsid w:val="00441749"/>
    <w:rsid w:val="00441A70"/>
    <w:rsid w:val="00442C29"/>
    <w:rsid w:val="00443DB6"/>
    <w:rsid w:val="00444F03"/>
    <w:rsid w:val="00445436"/>
    <w:rsid w:val="00445C99"/>
    <w:rsid w:val="00447753"/>
    <w:rsid w:val="004478D1"/>
    <w:rsid w:val="004478EB"/>
    <w:rsid w:val="00447AD3"/>
    <w:rsid w:val="00450721"/>
    <w:rsid w:val="00451862"/>
    <w:rsid w:val="00451A51"/>
    <w:rsid w:val="00451BDF"/>
    <w:rsid w:val="00452090"/>
    <w:rsid w:val="00452674"/>
    <w:rsid w:val="004541B7"/>
    <w:rsid w:val="004555E5"/>
    <w:rsid w:val="00456794"/>
    <w:rsid w:val="00456F9C"/>
    <w:rsid w:val="00457601"/>
    <w:rsid w:val="00457901"/>
    <w:rsid w:val="0046013E"/>
    <w:rsid w:val="00460507"/>
    <w:rsid w:val="00460C99"/>
    <w:rsid w:val="00460DEF"/>
    <w:rsid w:val="00461493"/>
    <w:rsid w:val="00461894"/>
    <w:rsid w:val="00462070"/>
    <w:rsid w:val="00462DE9"/>
    <w:rsid w:val="00462F27"/>
    <w:rsid w:val="004634D1"/>
    <w:rsid w:val="004651C3"/>
    <w:rsid w:val="00465505"/>
    <w:rsid w:val="00465BA1"/>
    <w:rsid w:val="0046607C"/>
    <w:rsid w:val="004671B3"/>
    <w:rsid w:val="004671BA"/>
    <w:rsid w:val="00470DB7"/>
    <w:rsid w:val="0047142F"/>
    <w:rsid w:val="00471B57"/>
    <w:rsid w:val="0047219F"/>
    <w:rsid w:val="00472C80"/>
    <w:rsid w:val="00472EE0"/>
    <w:rsid w:val="00473E5F"/>
    <w:rsid w:val="00473FC5"/>
    <w:rsid w:val="00473FE1"/>
    <w:rsid w:val="004746E0"/>
    <w:rsid w:val="0047481C"/>
    <w:rsid w:val="00474E12"/>
    <w:rsid w:val="00475475"/>
    <w:rsid w:val="0047553A"/>
    <w:rsid w:val="004756E0"/>
    <w:rsid w:val="00475711"/>
    <w:rsid w:val="004758B2"/>
    <w:rsid w:val="00476CCD"/>
    <w:rsid w:val="004815B4"/>
    <w:rsid w:val="00481B47"/>
    <w:rsid w:val="00482B59"/>
    <w:rsid w:val="00482F3C"/>
    <w:rsid w:val="004836E1"/>
    <w:rsid w:val="0048494E"/>
    <w:rsid w:val="00484A16"/>
    <w:rsid w:val="00484A22"/>
    <w:rsid w:val="004852A5"/>
    <w:rsid w:val="00485386"/>
    <w:rsid w:val="00485C48"/>
    <w:rsid w:val="004866EF"/>
    <w:rsid w:val="00486B4E"/>
    <w:rsid w:val="00486CAC"/>
    <w:rsid w:val="004879E1"/>
    <w:rsid w:val="00491483"/>
    <w:rsid w:val="00491C4B"/>
    <w:rsid w:val="004926A1"/>
    <w:rsid w:val="00493C99"/>
    <w:rsid w:val="004946D3"/>
    <w:rsid w:val="00494D3B"/>
    <w:rsid w:val="004954DE"/>
    <w:rsid w:val="00495FA2"/>
    <w:rsid w:val="00496EFB"/>
    <w:rsid w:val="00497356"/>
    <w:rsid w:val="004A01FC"/>
    <w:rsid w:val="004A06F3"/>
    <w:rsid w:val="004A0E2F"/>
    <w:rsid w:val="004A1824"/>
    <w:rsid w:val="004A2267"/>
    <w:rsid w:val="004A226D"/>
    <w:rsid w:val="004A25C0"/>
    <w:rsid w:val="004A2F0C"/>
    <w:rsid w:val="004A35E5"/>
    <w:rsid w:val="004A4194"/>
    <w:rsid w:val="004A4D78"/>
    <w:rsid w:val="004A5128"/>
    <w:rsid w:val="004A5525"/>
    <w:rsid w:val="004A5A94"/>
    <w:rsid w:val="004A6703"/>
    <w:rsid w:val="004A6821"/>
    <w:rsid w:val="004A6CCB"/>
    <w:rsid w:val="004A7446"/>
    <w:rsid w:val="004A7BEE"/>
    <w:rsid w:val="004B272E"/>
    <w:rsid w:val="004B27B7"/>
    <w:rsid w:val="004B2B64"/>
    <w:rsid w:val="004B380C"/>
    <w:rsid w:val="004B46BF"/>
    <w:rsid w:val="004B5182"/>
    <w:rsid w:val="004B5684"/>
    <w:rsid w:val="004B5F2F"/>
    <w:rsid w:val="004B5F96"/>
    <w:rsid w:val="004B6C99"/>
    <w:rsid w:val="004B6EC6"/>
    <w:rsid w:val="004B7261"/>
    <w:rsid w:val="004B72D6"/>
    <w:rsid w:val="004B730A"/>
    <w:rsid w:val="004B7529"/>
    <w:rsid w:val="004B7E87"/>
    <w:rsid w:val="004C07A2"/>
    <w:rsid w:val="004C1332"/>
    <w:rsid w:val="004C17AC"/>
    <w:rsid w:val="004C2206"/>
    <w:rsid w:val="004C274A"/>
    <w:rsid w:val="004C2FBB"/>
    <w:rsid w:val="004C3953"/>
    <w:rsid w:val="004C3F7A"/>
    <w:rsid w:val="004C415D"/>
    <w:rsid w:val="004C4750"/>
    <w:rsid w:val="004C4EAE"/>
    <w:rsid w:val="004C5039"/>
    <w:rsid w:val="004C5743"/>
    <w:rsid w:val="004C5AD5"/>
    <w:rsid w:val="004C60B3"/>
    <w:rsid w:val="004C619F"/>
    <w:rsid w:val="004C6FF8"/>
    <w:rsid w:val="004C7055"/>
    <w:rsid w:val="004C7477"/>
    <w:rsid w:val="004C7D60"/>
    <w:rsid w:val="004D00F5"/>
    <w:rsid w:val="004D1EED"/>
    <w:rsid w:val="004D2875"/>
    <w:rsid w:val="004D2A76"/>
    <w:rsid w:val="004D2CF0"/>
    <w:rsid w:val="004D3A6E"/>
    <w:rsid w:val="004D422E"/>
    <w:rsid w:val="004D435A"/>
    <w:rsid w:val="004D511A"/>
    <w:rsid w:val="004D60D6"/>
    <w:rsid w:val="004D6577"/>
    <w:rsid w:val="004D6862"/>
    <w:rsid w:val="004D711F"/>
    <w:rsid w:val="004D7833"/>
    <w:rsid w:val="004E010C"/>
    <w:rsid w:val="004E0AAF"/>
    <w:rsid w:val="004E10A0"/>
    <w:rsid w:val="004E12DD"/>
    <w:rsid w:val="004E1FA9"/>
    <w:rsid w:val="004E2579"/>
    <w:rsid w:val="004E317A"/>
    <w:rsid w:val="004E3303"/>
    <w:rsid w:val="004E40E0"/>
    <w:rsid w:val="004E4886"/>
    <w:rsid w:val="004E4AB1"/>
    <w:rsid w:val="004E559C"/>
    <w:rsid w:val="004E572D"/>
    <w:rsid w:val="004E66DD"/>
    <w:rsid w:val="004E69A4"/>
    <w:rsid w:val="004E6CD8"/>
    <w:rsid w:val="004E7569"/>
    <w:rsid w:val="004E77C7"/>
    <w:rsid w:val="004E7B71"/>
    <w:rsid w:val="004F1085"/>
    <w:rsid w:val="004F1315"/>
    <w:rsid w:val="004F2C27"/>
    <w:rsid w:val="004F2CEB"/>
    <w:rsid w:val="004F31A0"/>
    <w:rsid w:val="004F39CB"/>
    <w:rsid w:val="004F3A5B"/>
    <w:rsid w:val="004F44FA"/>
    <w:rsid w:val="004F513B"/>
    <w:rsid w:val="004F5299"/>
    <w:rsid w:val="004F56EC"/>
    <w:rsid w:val="004F622A"/>
    <w:rsid w:val="004F6385"/>
    <w:rsid w:val="004F6A11"/>
    <w:rsid w:val="004F7282"/>
    <w:rsid w:val="004F7772"/>
    <w:rsid w:val="004F7DAA"/>
    <w:rsid w:val="004F7E4E"/>
    <w:rsid w:val="0050051E"/>
    <w:rsid w:val="00500617"/>
    <w:rsid w:val="00500BD6"/>
    <w:rsid w:val="0050300A"/>
    <w:rsid w:val="0050470D"/>
    <w:rsid w:val="0050520A"/>
    <w:rsid w:val="005056E6"/>
    <w:rsid w:val="00505941"/>
    <w:rsid w:val="00505C41"/>
    <w:rsid w:val="00505D1D"/>
    <w:rsid w:val="005064E5"/>
    <w:rsid w:val="00506A5E"/>
    <w:rsid w:val="00507871"/>
    <w:rsid w:val="00507AF6"/>
    <w:rsid w:val="005119DA"/>
    <w:rsid w:val="00511B5F"/>
    <w:rsid w:val="00511FA1"/>
    <w:rsid w:val="00512AB5"/>
    <w:rsid w:val="005136A9"/>
    <w:rsid w:val="00514AC5"/>
    <w:rsid w:val="00516090"/>
    <w:rsid w:val="00516450"/>
    <w:rsid w:val="005168E6"/>
    <w:rsid w:val="00517FDD"/>
    <w:rsid w:val="00520598"/>
    <w:rsid w:val="00521DC1"/>
    <w:rsid w:val="00521EFF"/>
    <w:rsid w:val="00524F44"/>
    <w:rsid w:val="00524F92"/>
    <w:rsid w:val="00526F40"/>
    <w:rsid w:val="005276B6"/>
    <w:rsid w:val="00527EB9"/>
    <w:rsid w:val="005303F4"/>
    <w:rsid w:val="00530D87"/>
    <w:rsid w:val="005331F7"/>
    <w:rsid w:val="005333EA"/>
    <w:rsid w:val="005358B9"/>
    <w:rsid w:val="00535C46"/>
    <w:rsid w:val="00535D99"/>
    <w:rsid w:val="005361F7"/>
    <w:rsid w:val="00536CA1"/>
    <w:rsid w:val="00536D52"/>
    <w:rsid w:val="005370AA"/>
    <w:rsid w:val="00537601"/>
    <w:rsid w:val="00537B8B"/>
    <w:rsid w:val="00537CDA"/>
    <w:rsid w:val="005408F1"/>
    <w:rsid w:val="00540A46"/>
    <w:rsid w:val="005416F0"/>
    <w:rsid w:val="005418C5"/>
    <w:rsid w:val="00541DF2"/>
    <w:rsid w:val="0054210F"/>
    <w:rsid w:val="00542A03"/>
    <w:rsid w:val="00543870"/>
    <w:rsid w:val="00543E81"/>
    <w:rsid w:val="00544752"/>
    <w:rsid w:val="00544C43"/>
    <w:rsid w:val="00545429"/>
    <w:rsid w:val="00545920"/>
    <w:rsid w:val="00545A3A"/>
    <w:rsid w:val="00545E5F"/>
    <w:rsid w:val="005475C9"/>
    <w:rsid w:val="0054768D"/>
    <w:rsid w:val="005518A5"/>
    <w:rsid w:val="0055197C"/>
    <w:rsid w:val="005539D9"/>
    <w:rsid w:val="00553D73"/>
    <w:rsid w:val="00554891"/>
    <w:rsid w:val="00554D76"/>
    <w:rsid w:val="00555264"/>
    <w:rsid w:val="005553DB"/>
    <w:rsid w:val="00555996"/>
    <w:rsid w:val="00555F81"/>
    <w:rsid w:val="00556082"/>
    <w:rsid w:val="00556AAA"/>
    <w:rsid w:val="00556E7A"/>
    <w:rsid w:val="005603D9"/>
    <w:rsid w:val="005607B9"/>
    <w:rsid w:val="005613BF"/>
    <w:rsid w:val="00561703"/>
    <w:rsid w:val="00561D6E"/>
    <w:rsid w:val="00561ECE"/>
    <w:rsid w:val="005621F0"/>
    <w:rsid w:val="00562887"/>
    <w:rsid w:val="00562CD5"/>
    <w:rsid w:val="00563D29"/>
    <w:rsid w:val="0056471F"/>
    <w:rsid w:val="0056547F"/>
    <w:rsid w:val="00565AFF"/>
    <w:rsid w:val="00567527"/>
    <w:rsid w:val="0057027F"/>
    <w:rsid w:val="0057098D"/>
    <w:rsid w:val="00570F0C"/>
    <w:rsid w:val="00571F51"/>
    <w:rsid w:val="0057263B"/>
    <w:rsid w:val="0057275C"/>
    <w:rsid w:val="00572DC2"/>
    <w:rsid w:val="005733A5"/>
    <w:rsid w:val="005738BF"/>
    <w:rsid w:val="0057476F"/>
    <w:rsid w:val="00575F47"/>
    <w:rsid w:val="005763EF"/>
    <w:rsid w:val="005764AF"/>
    <w:rsid w:val="005767AA"/>
    <w:rsid w:val="00576C0F"/>
    <w:rsid w:val="00577250"/>
    <w:rsid w:val="00580C71"/>
    <w:rsid w:val="0058143B"/>
    <w:rsid w:val="0058147B"/>
    <w:rsid w:val="00582214"/>
    <w:rsid w:val="005832AA"/>
    <w:rsid w:val="005833D4"/>
    <w:rsid w:val="00583C66"/>
    <w:rsid w:val="005844CB"/>
    <w:rsid w:val="00584B9D"/>
    <w:rsid w:val="005858C1"/>
    <w:rsid w:val="00586EF7"/>
    <w:rsid w:val="00587032"/>
    <w:rsid w:val="00587A17"/>
    <w:rsid w:val="00590C71"/>
    <w:rsid w:val="0059222D"/>
    <w:rsid w:val="00592DD9"/>
    <w:rsid w:val="005932FC"/>
    <w:rsid w:val="00593474"/>
    <w:rsid w:val="0059564B"/>
    <w:rsid w:val="00595ACB"/>
    <w:rsid w:val="00595C28"/>
    <w:rsid w:val="00596004"/>
    <w:rsid w:val="00596B8C"/>
    <w:rsid w:val="00596CE0"/>
    <w:rsid w:val="00596D1D"/>
    <w:rsid w:val="005973A0"/>
    <w:rsid w:val="00597F12"/>
    <w:rsid w:val="005A0A33"/>
    <w:rsid w:val="005A0CA2"/>
    <w:rsid w:val="005A1045"/>
    <w:rsid w:val="005A2069"/>
    <w:rsid w:val="005A4076"/>
    <w:rsid w:val="005A459A"/>
    <w:rsid w:val="005A56CE"/>
    <w:rsid w:val="005A6610"/>
    <w:rsid w:val="005A7723"/>
    <w:rsid w:val="005A78C9"/>
    <w:rsid w:val="005A7E5B"/>
    <w:rsid w:val="005B15A4"/>
    <w:rsid w:val="005B196F"/>
    <w:rsid w:val="005B1CD3"/>
    <w:rsid w:val="005B226F"/>
    <w:rsid w:val="005B4E2B"/>
    <w:rsid w:val="005B559B"/>
    <w:rsid w:val="005B57FE"/>
    <w:rsid w:val="005B6C8C"/>
    <w:rsid w:val="005B778E"/>
    <w:rsid w:val="005B7868"/>
    <w:rsid w:val="005C01CC"/>
    <w:rsid w:val="005C0368"/>
    <w:rsid w:val="005C0A52"/>
    <w:rsid w:val="005C1039"/>
    <w:rsid w:val="005C182A"/>
    <w:rsid w:val="005C23EB"/>
    <w:rsid w:val="005C25C8"/>
    <w:rsid w:val="005C41FB"/>
    <w:rsid w:val="005C480F"/>
    <w:rsid w:val="005C4818"/>
    <w:rsid w:val="005C4B42"/>
    <w:rsid w:val="005C542D"/>
    <w:rsid w:val="005C55F7"/>
    <w:rsid w:val="005C69BE"/>
    <w:rsid w:val="005D0399"/>
    <w:rsid w:val="005D09C0"/>
    <w:rsid w:val="005D1276"/>
    <w:rsid w:val="005D22F6"/>
    <w:rsid w:val="005D2689"/>
    <w:rsid w:val="005D3AF9"/>
    <w:rsid w:val="005D412A"/>
    <w:rsid w:val="005D4F9F"/>
    <w:rsid w:val="005D504F"/>
    <w:rsid w:val="005D54F7"/>
    <w:rsid w:val="005D5F5A"/>
    <w:rsid w:val="005D60C6"/>
    <w:rsid w:val="005D6853"/>
    <w:rsid w:val="005D6F5D"/>
    <w:rsid w:val="005D79FB"/>
    <w:rsid w:val="005D7C7D"/>
    <w:rsid w:val="005D7CD2"/>
    <w:rsid w:val="005E01D6"/>
    <w:rsid w:val="005E0710"/>
    <w:rsid w:val="005E17B1"/>
    <w:rsid w:val="005E1AF4"/>
    <w:rsid w:val="005E249A"/>
    <w:rsid w:val="005E2830"/>
    <w:rsid w:val="005E31BD"/>
    <w:rsid w:val="005E3A2F"/>
    <w:rsid w:val="005E3ED7"/>
    <w:rsid w:val="005E3F9B"/>
    <w:rsid w:val="005E460C"/>
    <w:rsid w:val="005E461D"/>
    <w:rsid w:val="005E483A"/>
    <w:rsid w:val="005E501D"/>
    <w:rsid w:val="005E6A76"/>
    <w:rsid w:val="005E777B"/>
    <w:rsid w:val="005E7A7A"/>
    <w:rsid w:val="005E7ADB"/>
    <w:rsid w:val="005F0A78"/>
    <w:rsid w:val="005F1D8A"/>
    <w:rsid w:val="005F1FF7"/>
    <w:rsid w:val="005F20BB"/>
    <w:rsid w:val="005F257D"/>
    <w:rsid w:val="005F2E5D"/>
    <w:rsid w:val="005F2F19"/>
    <w:rsid w:val="005F35E0"/>
    <w:rsid w:val="005F39E8"/>
    <w:rsid w:val="005F4EF9"/>
    <w:rsid w:val="005F5AAD"/>
    <w:rsid w:val="005F67A0"/>
    <w:rsid w:val="005F684D"/>
    <w:rsid w:val="005F758C"/>
    <w:rsid w:val="005F7D84"/>
    <w:rsid w:val="0060126F"/>
    <w:rsid w:val="006023E9"/>
    <w:rsid w:val="00602479"/>
    <w:rsid w:val="00602F94"/>
    <w:rsid w:val="00603A07"/>
    <w:rsid w:val="006043DE"/>
    <w:rsid w:val="00604483"/>
    <w:rsid w:val="006049B9"/>
    <w:rsid w:val="00604B01"/>
    <w:rsid w:val="00604C0A"/>
    <w:rsid w:val="00604D70"/>
    <w:rsid w:val="00604FC4"/>
    <w:rsid w:val="00605846"/>
    <w:rsid w:val="00605FC6"/>
    <w:rsid w:val="0060713E"/>
    <w:rsid w:val="0060779B"/>
    <w:rsid w:val="00607CBF"/>
    <w:rsid w:val="00607CF6"/>
    <w:rsid w:val="006105A3"/>
    <w:rsid w:val="00611645"/>
    <w:rsid w:val="00611A1B"/>
    <w:rsid w:val="00611C90"/>
    <w:rsid w:val="00613127"/>
    <w:rsid w:val="006131CA"/>
    <w:rsid w:val="00613812"/>
    <w:rsid w:val="0061412C"/>
    <w:rsid w:val="00615DDD"/>
    <w:rsid w:val="00616AD8"/>
    <w:rsid w:val="00616E6C"/>
    <w:rsid w:val="00617095"/>
    <w:rsid w:val="00620062"/>
    <w:rsid w:val="0062120A"/>
    <w:rsid w:val="0062124E"/>
    <w:rsid w:val="0062146B"/>
    <w:rsid w:val="00621666"/>
    <w:rsid w:val="006226D2"/>
    <w:rsid w:val="00622853"/>
    <w:rsid w:val="00622D27"/>
    <w:rsid w:val="00622FB1"/>
    <w:rsid w:val="00623439"/>
    <w:rsid w:val="006241B8"/>
    <w:rsid w:val="00624631"/>
    <w:rsid w:val="00624A4F"/>
    <w:rsid w:val="00624B44"/>
    <w:rsid w:val="0062504B"/>
    <w:rsid w:val="00625247"/>
    <w:rsid w:val="00625600"/>
    <w:rsid w:val="00626DD1"/>
    <w:rsid w:val="00627850"/>
    <w:rsid w:val="00627886"/>
    <w:rsid w:val="00627D56"/>
    <w:rsid w:val="00630BFC"/>
    <w:rsid w:val="00630D5D"/>
    <w:rsid w:val="006313CF"/>
    <w:rsid w:val="006322C2"/>
    <w:rsid w:val="00632AAE"/>
    <w:rsid w:val="00632C78"/>
    <w:rsid w:val="0063378B"/>
    <w:rsid w:val="0063458C"/>
    <w:rsid w:val="006347E1"/>
    <w:rsid w:val="006357F0"/>
    <w:rsid w:val="00636648"/>
    <w:rsid w:val="00636693"/>
    <w:rsid w:val="0063678B"/>
    <w:rsid w:val="00636D83"/>
    <w:rsid w:val="0063745C"/>
    <w:rsid w:val="00637680"/>
    <w:rsid w:val="00637F01"/>
    <w:rsid w:val="00640E8E"/>
    <w:rsid w:val="00641B7C"/>
    <w:rsid w:val="00641CC7"/>
    <w:rsid w:val="0064286F"/>
    <w:rsid w:val="00642D5F"/>
    <w:rsid w:val="006442B6"/>
    <w:rsid w:val="0064476F"/>
    <w:rsid w:val="00644C70"/>
    <w:rsid w:val="00645116"/>
    <w:rsid w:val="0064615A"/>
    <w:rsid w:val="006462B6"/>
    <w:rsid w:val="00646DF0"/>
    <w:rsid w:val="00646DF2"/>
    <w:rsid w:val="006470F3"/>
    <w:rsid w:val="00647D46"/>
    <w:rsid w:val="00650307"/>
    <w:rsid w:val="006504A6"/>
    <w:rsid w:val="00650883"/>
    <w:rsid w:val="00651E8F"/>
    <w:rsid w:val="00652FA2"/>
    <w:rsid w:val="00653090"/>
    <w:rsid w:val="006537A6"/>
    <w:rsid w:val="006539F5"/>
    <w:rsid w:val="006544B2"/>
    <w:rsid w:val="006545F1"/>
    <w:rsid w:val="00655826"/>
    <w:rsid w:val="00656212"/>
    <w:rsid w:val="00656E35"/>
    <w:rsid w:val="006575E1"/>
    <w:rsid w:val="006603AF"/>
    <w:rsid w:val="00660C15"/>
    <w:rsid w:val="006627D8"/>
    <w:rsid w:val="006630FC"/>
    <w:rsid w:val="00663108"/>
    <w:rsid w:val="0066457C"/>
    <w:rsid w:val="006653BC"/>
    <w:rsid w:val="00666181"/>
    <w:rsid w:val="006663CC"/>
    <w:rsid w:val="00667491"/>
    <w:rsid w:val="00667A05"/>
    <w:rsid w:val="00667AB8"/>
    <w:rsid w:val="00667C62"/>
    <w:rsid w:val="006706A4"/>
    <w:rsid w:val="00671CD2"/>
    <w:rsid w:val="00671DB6"/>
    <w:rsid w:val="00671FF5"/>
    <w:rsid w:val="006720F2"/>
    <w:rsid w:val="00672202"/>
    <w:rsid w:val="006722B0"/>
    <w:rsid w:val="00672711"/>
    <w:rsid w:val="00672EA7"/>
    <w:rsid w:val="00673361"/>
    <w:rsid w:val="006738F5"/>
    <w:rsid w:val="00673DDA"/>
    <w:rsid w:val="006740BD"/>
    <w:rsid w:val="0067444A"/>
    <w:rsid w:val="00674851"/>
    <w:rsid w:val="00675A94"/>
    <w:rsid w:val="0067654D"/>
    <w:rsid w:val="00676B72"/>
    <w:rsid w:val="00676E4A"/>
    <w:rsid w:val="0067729F"/>
    <w:rsid w:val="006802CD"/>
    <w:rsid w:val="00681665"/>
    <w:rsid w:val="0068198E"/>
    <w:rsid w:val="00682194"/>
    <w:rsid w:val="006822F0"/>
    <w:rsid w:val="006827BA"/>
    <w:rsid w:val="00684522"/>
    <w:rsid w:val="00685BBF"/>
    <w:rsid w:val="006863DA"/>
    <w:rsid w:val="006865F3"/>
    <w:rsid w:val="006872D3"/>
    <w:rsid w:val="006877F0"/>
    <w:rsid w:val="00690083"/>
    <w:rsid w:val="006900C9"/>
    <w:rsid w:val="006903AA"/>
    <w:rsid w:val="0069149B"/>
    <w:rsid w:val="0069283D"/>
    <w:rsid w:val="006928AE"/>
    <w:rsid w:val="006935F7"/>
    <w:rsid w:val="006942F0"/>
    <w:rsid w:val="00695DE4"/>
    <w:rsid w:val="00697908"/>
    <w:rsid w:val="006A0039"/>
    <w:rsid w:val="006A0FD7"/>
    <w:rsid w:val="006A1B7F"/>
    <w:rsid w:val="006A3C8D"/>
    <w:rsid w:val="006A3E21"/>
    <w:rsid w:val="006A4E97"/>
    <w:rsid w:val="006A5524"/>
    <w:rsid w:val="006A64D2"/>
    <w:rsid w:val="006A66E2"/>
    <w:rsid w:val="006A673E"/>
    <w:rsid w:val="006A6782"/>
    <w:rsid w:val="006A6BC2"/>
    <w:rsid w:val="006A7D82"/>
    <w:rsid w:val="006B1AEB"/>
    <w:rsid w:val="006B1DFB"/>
    <w:rsid w:val="006B28E1"/>
    <w:rsid w:val="006B3BE4"/>
    <w:rsid w:val="006B4C37"/>
    <w:rsid w:val="006B547B"/>
    <w:rsid w:val="006B59D1"/>
    <w:rsid w:val="006B5A64"/>
    <w:rsid w:val="006B7F3F"/>
    <w:rsid w:val="006C0AF3"/>
    <w:rsid w:val="006C117E"/>
    <w:rsid w:val="006C13B2"/>
    <w:rsid w:val="006C1804"/>
    <w:rsid w:val="006C277C"/>
    <w:rsid w:val="006C2B90"/>
    <w:rsid w:val="006C30CC"/>
    <w:rsid w:val="006C3298"/>
    <w:rsid w:val="006C3A99"/>
    <w:rsid w:val="006C4EF1"/>
    <w:rsid w:val="006C4FB8"/>
    <w:rsid w:val="006C558E"/>
    <w:rsid w:val="006C5E02"/>
    <w:rsid w:val="006C5F3F"/>
    <w:rsid w:val="006C5FD4"/>
    <w:rsid w:val="006C62FD"/>
    <w:rsid w:val="006C6359"/>
    <w:rsid w:val="006C64EA"/>
    <w:rsid w:val="006C68B1"/>
    <w:rsid w:val="006C6FF4"/>
    <w:rsid w:val="006D0AB8"/>
    <w:rsid w:val="006D12D3"/>
    <w:rsid w:val="006D15FE"/>
    <w:rsid w:val="006D1CE8"/>
    <w:rsid w:val="006D3089"/>
    <w:rsid w:val="006D37D7"/>
    <w:rsid w:val="006D3A2C"/>
    <w:rsid w:val="006D3C00"/>
    <w:rsid w:val="006D40FB"/>
    <w:rsid w:val="006D4163"/>
    <w:rsid w:val="006D46E1"/>
    <w:rsid w:val="006D4888"/>
    <w:rsid w:val="006D5B5A"/>
    <w:rsid w:val="006D5C0D"/>
    <w:rsid w:val="006D64FD"/>
    <w:rsid w:val="006D75F4"/>
    <w:rsid w:val="006D76B0"/>
    <w:rsid w:val="006D7D48"/>
    <w:rsid w:val="006D7E4B"/>
    <w:rsid w:val="006E03D8"/>
    <w:rsid w:val="006E04F5"/>
    <w:rsid w:val="006E0553"/>
    <w:rsid w:val="006E07A5"/>
    <w:rsid w:val="006E0C05"/>
    <w:rsid w:val="006E0F56"/>
    <w:rsid w:val="006E175D"/>
    <w:rsid w:val="006E21D8"/>
    <w:rsid w:val="006E2411"/>
    <w:rsid w:val="006E25B1"/>
    <w:rsid w:val="006E2C84"/>
    <w:rsid w:val="006E3048"/>
    <w:rsid w:val="006E383B"/>
    <w:rsid w:val="006E4C37"/>
    <w:rsid w:val="006E55A5"/>
    <w:rsid w:val="006E562B"/>
    <w:rsid w:val="006F04DC"/>
    <w:rsid w:val="006F066C"/>
    <w:rsid w:val="006F0D97"/>
    <w:rsid w:val="006F2A2C"/>
    <w:rsid w:val="006F2BDE"/>
    <w:rsid w:val="006F2C2A"/>
    <w:rsid w:val="006F2C4F"/>
    <w:rsid w:val="006F2D3A"/>
    <w:rsid w:val="006F30C7"/>
    <w:rsid w:val="006F3886"/>
    <w:rsid w:val="006F44FA"/>
    <w:rsid w:val="006F46EF"/>
    <w:rsid w:val="006F4FC0"/>
    <w:rsid w:val="006F5C36"/>
    <w:rsid w:val="006F6EC9"/>
    <w:rsid w:val="006F7036"/>
    <w:rsid w:val="006F7083"/>
    <w:rsid w:val="006F73CF"/>
    <w:rsid w:val="006F7651"/>
    <w:rsid w:val="006F77B2"/>
    <w:rsid w:val="007009AF"/>
    <w:rsid w:val="00701483"/>
    <w:rsid w:val="007016B1"/>
    <w:rsid w:val="007018B2"/>
    <w:rsid w:val="00702507"/>
    <w:rsid w:val="007027DA"/>
    <w:rsid w:val="00702D51"/>
    <w:rsid w:val="0070321A"/>
    <w:rsid w:val="00703E17"/>
    <w:rsid w:val="007058AA"/>
    <w:rsid w:val="0070691C"/>
    <w:rsid w:val="0070774C"/>
    <w:rsid w:val="00707ADF"/>
    <w:rsid w:val="00707B6C"/>
    <w:rsid w:val="00707ECA"/>
    <w:rsid w:val="007103EB"/>
    <w:rsid w:val="007109FE"/>
    <w:rsid w:val="00711B76"/>
    <w:rsid w:val="00711F05"/>
    <w:rsid w:val="00712652"/>
    <w:rsid w:val="00712F80"/>
    <w:rsid w:val="007138CF"/>
    <w:rsid w:val="0071414C"/>
    <w:rsid w:val="0071434C"/>
    <w:rsid w:val="0071529A"/>
    <w:rsid w:val="00715D36"/>
    <w:rsid w:val="00715EA7"/>
    <w:rsid w:val="007169D7"/>
    <w:rsid w:val="007169E7"/>
    <w:rsid w:val="00716B04"/>
    <w:rsid w:val="0071768C"/>
    <w:rsid w:val="0072090E"/>
    <w:rsid w:val="007211AE"/>
    <w:rsid w:val="00722086"/>
    <w:rsid w:val="0072238E"/>
    <w:rsid w:val="0072304F"/>
    <w:rsid w:val="00723128"/>
    <w:rsid w:val="007238B5"/>
    <w:rsid w:val="007238FF"/>
    <w:rsid w:val="00723C06"/>
    <w:rsid w:val="00723D63"/>
    <w:rsid w:val="00724050"/>
    <w:rsid w:val="00724373"/>
    <w:rsid w:val="00725520"/>
    <w:rsid w:val="00725869"/>
    <w:rsid w:val="00725E4B"/>
    <w:rsid w:val="00726B60"/>
    <w:rsid w:val="00726D82"/>
    <w:rsid w:val="00726FE6"/>
    <w:rsid w:val="0072714C"/>
    <w:rsid w:val="00727A2C"/>
    <w:rsid w:val="00730282"/>
    <w:rsid w:val="007310D3"/>
    <w:rsid w:val="007318A8"/>
    <w:rsid w:val="00731F95"/>
    <w:rsid w:val="00732547"/>
    <w:rsid w:val="0073280D"/>
    <w:rsid w:val="00733911"/>
    <w:rsid w:val="00734882"/>
    <w:rsid w:val="007348DB"/>
    <w:rsid w:val="00734A49"/>
    <w:rsid w:val="00735427"/>
    <w:rsid w:val="007355E2"/>
    <w:rsid w:val="00735633"/>
    <w:rsid w:val="007369C8"/>
    <w:rsid w:val="007371D0"/>
    <w:rsid w:val="00737661"/>
    <w:rsid w:val="00737B81"/>
    <w:rsid w:val="00737C4D"/>
    <w:rsid w:val="00737D9A"/>
    <w:rsid w:val="0074023A"/>
    <w:rsid w:val="00740646"/>
    <w:rsid w:val="00741658"/>
    <w:rsid w:val="00741690"/>
    <w:rsid w:val="00741D7C"/>
    <w:rsid w:val="007422B9"/>
    <w:rsid w:val="007429EA"/>
    <w:rsid w:val="007433B9"/>
    <w:rsid w:val="00743A19"/>
    <w:rsid w:val="0074434F"/>
    <w:rsid w:val="00745648"/>
    <w:rsid w:val="00745776"/>
    <w:rsid w:val="00745BF5"/>
    <w:rsid w:val="00745CDA"/>
    <w:rsid w:val="007472B5"/>
    <w:rsid w:val="007473DF"/>
    <w:rsid w:val="0074752D"/>
    <w:rsid w:val="00747BF4"/>
    <w:rsid w:val="00752C35"/>
    <w:rsid w:val="0075445B"/>
    <w:rsid w:val="00755448"/>
    <w:rsid w:val="00755D23"/>
    <w:rsid w:val="00755D65"/>
    <w:rsid w:val="00755F6F"/>
    <w:rsid w:val="0075653C"/>
    <w:rsid w:val="00756A2D"/>
    <w:rsid w:val="00756D3B"/>
    <w:rsid w:val="00760158"/>
    <w:rsid w:val="007612AE"/>
    <w:rsid w:val="00761402"/>
    <w:rsid w:val="007618E0"/>
    <w:rsid w:val="00761DB5"/>
    <w:rsid w:val="00761E4E"/>
    <w:rsid w:val="00761F33"/>
    <w:rsid w:val="00762FDC"/>
    <w:rsid w:val="007636BE"/>
    <w:rsid w:val="0076500F"/>
    <w:rsid w:val="0076633C"/>
    <w:rsid w:val="007665B3"/>
    <w:rsid w:val="00767BDF"/>
    <w:rsid w:val="00770175"/>
    <w:rsid w:val="007707CC"/>
    <w:rsid w:val="00772E36"/>
    <w:rsid w:val="00772E61"/>
    <w:rsid w:val="00773418"/>
    <w:rsid w:val="007736B2"/>
    <w:rsid w:val="007737FB"/>
    <w:rsid w:val="00773FB4"/>
    <w:rsid w:val="0077455B"/>
    <w:rsid w:val="00775C63"/>
    <w:rsid w:val="00777074"/>
    <w:rsid w:val="007774E2"/>
    <w:rsid w:val="00777784"/>
    <w:rsid w:val="00777A2B"/>
    <w:rsid w:val="007800FA"/>
    <w:rsid w:val="007805BF"/>
    <w:rsid w:val="00780C71"/>
    <w:rsid w:val="00781002"/>
    <w:rsid w:val="007814C6"/>
    <w:rsid w:val="007814E3"/>
    <w:rsid w:val="00781BFF"/>
    <w:rsid w:val="00781DBB"/>
    <w:rsid w:val="00782114"/>
    <w:rsid w:val="0078267C"/>
    <w:rsid w:val="00782949"/>
    <w:rsid w:val="00782DC1"/>
    <w:rsid w:val="007833C2"/>
    <w:rsid w:val="0078362F"/>
    <w:rsid w:val="00783BB1"/>
    <w:rsid w:val="007846BA"/>
    <w:rsid w:val="0078500E"/>
    <w:rsid w:val="0078518F"/>
    <w:rsid w:val="007863CA"/>
    <w:rsid w:val="00786F7C"/>
    <w:rsid w:val="0078744E"/>
    <w:rsid w:val="007874F7"/>
    <w:rsid w:val="00787978"/>
    <w:rsid w:val="0079257C"/>
    <w:rsid w:val="00792AC3"/>
    <w:rsid w:val="0079373B"/>
    <w:rsid w:val="00793749"/>
    <w:rsid w:val="00795B70"/>
    <w:rsid w:val="00796294"/>
    <w:rsid w:val="00796880"/>
    <w:rsid w:val="007978A6"/>
    <w:rsid w:val="007A123F"/>
    <w:rsid w:val="007A2655"/>
    <w:rsid w:val="007A3277"/>
    <w:rsid w:val="007A3869"/>
    <w:rsid w:val="007A3988"/>
    <w:rsid w:val="007A3E15"/>
    <w:rsid w:val="007A3F9D"/>
    <w:rsid w:val="007A41F1"/>
    <w:rsid w:val="007A47AB"/>
    <w:rsid w:val="007A4CE3"/>
    <w:rsid w:val="007A4FC6"/>
    <w:rsid w:val="007A514E"/>
    <w:rsid w:val="007A6065"/>
    <w:rsid w:val="007A682F"/>
    <w:rsid w:val="007A68C1"/>
    <w:rsid w:val="007A6C66"/>
    <w:rsid w:val="007A6D0E"/>
    <w:rsid w:val="007B0610"/>
    <w:rsid w:val="007B1443"/>
    <w:rsid w:val="007B145A"/>
    <w:rsid w:val="007B1661"/>
    <w:rsid w:val="007B19F1"/>
    <w:rsid w:val="007B1E73"/>
    <w:rsid w:val="007B26AE"/>
    <w:rsid w:val="007B2775"/>
    <w:rsid w:val="007B27FE"/>
    <w:rsid w:val="007B2B8E"/>
    <w:rsid w:val="007B3CE2"/>
    <w:rsid w:val="007B422B"/>
    <w:rsid w:val="007B4551"/>
    <w:rsid w:val="007B497F"/>
    <w:rsid w:val="007B5320"/>
    <w:rsid w:val="007B6807"/>
    <w:rsid w:val="007C0797"/>
    <w:rsid w:val="007C0916"/>
    <w:rsid w:val="007C0FCF"/>
    <w:rsid w:val="007C15F8"/>
    <w:rsid w:val="007C1B4C"/>
    <w:rsid w:val="007C1E3F"/>
    <w:rsid w:val="007C239E"/>
    <w:rsid w:val="007C2983"/>
    <w:rsid w:val="007C2F75"/>
    <w:rsid w:val="007C3386"/>
    <w:rsid w:val="007C49EA"/>
    <w:rsid w:val="007C651A"/>
    <w:rsid w:val="007C728C"/>
    <w:rsid w:val="007C76CE"/>
    <w:rsid w:val="007C7AAE"/>
    <w:rsid w:val="007C7E9D"/>
    <w:rsid w:val="007D06E6"/>
    <w:rsid w:val="007D0CF4"/>
    <w:rsid w:val="007D1A69"/>
    <w:rsid w:val="007D1F56"/>
    <w:rsid w:val="007D25BE"/>
    <w:rsid w:val="007D2F6B"/>
    <w:rsid w:val="007D3D91"/>
    <w:rsid w:val="007D3E35"/>
    <w:rsid w:val="007D3FB4"/>
    <w:rsid w:val="007D4957"/>
    <w:rsid w:val="007D61AE"/>
    <w:rsid w:val="007D6499"/>
    <w:rsid w:val="007D68A0"/>
    <w:rsid w:val="007D74F5"/>
    <w:rsid w:val="007E14EA"/>
    <w:rsid w:val="007E168D"/>
    <w:rsid w:val="007E1990"/>
    <w:rsid w:val="007E1C06"/>
    <w:rsid w:val="007E2497"/>
    <w:rsid w:val="007E27DB"/>
    <w:rsid w:val="007E3B01"/>
    <w:rsid w:val="007E50BB"/>
    <w:rsid w:val="007E6D2D"/>
    <w:rsid w:val="007E79CD"/>
    <w:rsid w:val="007E7F4E"/>
    <w:rsid w:val="007F02BD"/>
    <w:rsid w:val="007F15CC"/>
    <w:rsid w:val="007F18CE"/>
    <w:rsid w:val="007F1B41"/>
    <w:rsid w:val="007F1BB4"/>
    <w:rsid w:val="007F1FE9"/>
    <w:rsid w:val="007F2498"/>
    <w:rsid w:val="007F2F2B"/>
    <w:rsid w:val="007F3F83"/>
    <w:rsid w:val="007F4A08"/>
    <w:rsid w:val="007F51B5"/>
    <w:rsid w:val="007F734E"/>
    <w:rsid w:val="007F73BA"/>
    <w:rsid w:val="007F7496"/>
    <w:rsid w:val="007F7645"/>
    <w:rsid w:val="007F777F"/>
    <w:rsid w:val="007F7E54"/>
    <w:rsid w:val="00801393"/>
    <w:rsid w:val="00801A30"/>
    <w:rsid w:val="00801A58"/>
    <w:rsid w:val="0080220A"/>
    <w:rsid w:val="00802305"/>
    <w:rsid w:val="00802405"/>
    <w:rsid w:val="0080263A"/>
    <w:rsid w:val="00802850"/>
    <w:rsid w:val="00802EF0"/>
    <w:rsid w:val="00802F08"/>
    <w:rsid w:val="00802FC3"/>
    <w:rsid w:val="00803A18"/>
    <w:rsid w:val="00803C63"/>
    <w:rsid w:val="008046DA"/>
    <w:rsid w:val="00805825"/>
    <w:rsid w:val="00806360"/>
    <w:rsid w:val="00806EC2"/>
    <w:rsid w:val="00806F8E"/>
    <w:rsid w:val="008070AC"/>
    <w:rsid w:val="008074A8"/>
    <w:rsid w:val="008076A1"/>
    <w:rsid w:val="00807EB7"/>
    <w:rsid w:val="0081055D"/>
    <w:rsid w:val="00810964"/>
    <w:rsid w:val="00810C09"/>
    <w:rsid w:val="00811A46"/>
    <w:rsid w:val="008132EC"/>
    <w:rsid w:val="00813717"/>
    <w:rsid w:val="0081394E"/>
    <w:rsid w:val="00814551"/>
    <w:rsid w:val="00814B73"/>
    <w:rsid w:val="008157C4"/>
    <w:rsid w:val="00815C94"/>
    <w:rsid w:val="008169F8"/>
    <w:rsid w:val="00817444"/>
    <w:rsid w:val="00817809"/>
    <w:rsid w:val="00820234"/>
    <w:rsid w:val="00820612"/>
    <w:rsid w:val="00820A53"/>
    <w:rsid w:val="00821663"/>
    <w:rsid w:val="00821BCF"/>
    <w:rsid w:val="00822195"/>
    <w:rsid w:val="00822CBC"/>
    <w:rsid w:val="00823400"/>
    <w:rsid w:val="00824447"/>
    <w:rsid w:val="00824C23"/>
    <w:rsid w:val="00825A8E"/>
    <w:rsid w:val="00826030"/>
    <w:rsid w:val="00826078"/>
    <w:rsid w:val="0082641C"/>
    <w:rsid w:val="008270AB"/>
    <w:rsid w:val="008303E0"/>
    <w:rsid w:val="00830757"/>
    <w:rsid w:val="00830885"/>
    <w:rsid w:val="008310E0"/>
    <w:rsid w:val="0083111B"/>
    <w:rsid w:val="00831739"/>
    <w:rsid w:val="0083278D"/>
    <w:rsid w:val="00832CC0"/>
    <w:rsid w:val="0083323A"/>
    <w:rsid w:val="00836A57"/>
    <w:rsid w:val="00836FFE"/>
    <w:rsid w:val="008373B1"/>
    <w:rsid w:val="00840192"/>
    <w:rsid w:val="00841220"/>
    <w:rsid w:val="008417D6"/>
    <w:rsid w:val="00841973"/>
    <w:rsid w:val="008429C7"/>
    <w:rsid w:val="00843840"/>
    <w:rsid w:val="008438A0"/>
    <w:rsid w:val="008441E7"/>
    <w:rsid w:val="008448DC"/>
    <w:rsid w:val="008454F5"/>
    <w:rsid w:val="008455F8"/>
    <w:rsid w:val="00845842"/>
    <w:rsid w:val="00845AA2"/>
    <w:rsid w:val="00845F79"/>
    <w:rsid w:val="00846A64"/>
    <w:rsid w:val="00847239"/>
    <w:rsid w:val="0085004E"/>
    <w:rsid w:val="008504AD"/>
    <w:rsid w:val="00852378"/>
    <w:rsid w:val="00853225"/>
    <w:rsid w:val="00853857"/>
    <w:rsid w:val="0085560C"/>
    <w:rsid w:val="008558A6"/>
    <w:rsid w:val="00855B72"/>
    <w:rsid w:val="008566C3"/>
    <w:rsid w:val="0085682A"/>
    <w:rsid w:val="00857405"/>
    <w:rsid w:val="00857885"/>
    <w:rsid w:val="00857F8A"/>
    <w:rsid w:val="0086066A"/>
    <w:rsid w:val="00860A20"/>
    <w:rsid w:val="00861E4A"/>
    <w:rsid w:val="0086209F"/>
    <w:rsid w:val="008620B6"/>
    <w:rsid w:val="00863E05"/>
    <w:rsid w:val="00864099"/>
    <w:rsid w:val="0086409B"/>
    <w:rsid w:val="00864C74"/>
    <w:rsid w:val="00864CE1"/>
    <w:rsid w:val="00865572"/>
    <w:rsid w:val="00865AC8"/>
    <w:rsid w:val="008661C9"/>
    <w:rsid w:val="0086638A"/>
    <w:rsid w:val="00866649"/>
    <w:rsid w:val="00866D65"/>
    <w:rsid w:val="00866FC9"/>
    <w:rsid w:val="00867663"/>
    <w:rsid w:val="00867F65"/>
    <w:rsid w:val="0087014E"/>
    <w:rsid w:val="00870438"/>
    <w:rsid w:val="00870BAA"/>
    <w:rsid w:val="00870CC3"/>
    <w:rsid w:val="0087114D"/>
    <w:rsid w:val="008713C2"/>
    <w:rsid w:val="00871554"/>
    <w:rsid w:val="00871A37"/>
    <w:rsid w:val="00871FF4"/>
    <w:rsid w:val="008722C5"/>
    <w:rsid w:val="00872A0B"/>
    <w:rsid w:val="00873133"/>
    <w:rsid w:val="0087410D"/>
    <w:rsid w:val="00874589"/>
    <w:rsid w:val="00874E93"/>
    <w:rsid w:val="008753BF"/>
    <w:rsid w:val="00876AD3"/>
    <w:rsid w:val="00877614"/>
    <w:rsid w:val="0087795D"/>
    <w:rsid w:val="00877C4E"/>
    <w:rsid w:val="00877DB3"/>
    <w:rsid w:val="0088082A"/>
    <w:rsid w:val="0088109D"/>
    <w:rsid w:val="0088228F"/>
    <w:rsid w:val="0088243B"/>
    <w:rsid w:val="00882B10"/>
    <w:rsid w:val="008841EC"/>
    <w:rsid w:val="0088477D"/>
    <w:rsid w:val="00884DAE"/>
    <w:rsid w:val="00884ED5"/>
    <w:rsid w:val="0088591F"/>
    <w:rsid w:val="00885E7E"/>
    <w:rsid w:val="0088674A"/>
    <w:rsid w:val="008877F7"/>
    <w:rsid w:val="008878C9"/>
    <w:rsid w:val="00887908"/>
    <w:rsid w:val="00890F77"/>
    <w:rsid w:val="00892480"/>
    <w:rsid w:val="00893CAA"/>
    <w:rsid w:val="00894083"/>
    <w:rsid w:val="00894889"/>
    <w:rsid w:val="008948F7"/>
    <w:rsid w:val="008951F2"/>
    <w:rsid w:val="008952A4"/>
    <w:rsid w:val="00895C53"/>
    <w:rsid w:val="00896640"/>
    <w:rsid w:val="0089691A"/>
    <w:rsid w:val="00896A45"/>
    <w:rsid w:val="0089779C"/>
    <w:rsid w:val="00897FCB"/>
    <w:rsid w:val="008A0B95"/>
    <w:rsid w:val="008A11DB"/>
    <w:rsid w:val="008A120E"/>
    <w:rsid w:val="008A1282"/>
    <w:rsid w:val="008A1615"/>
    <w:rsid w:val="008A195D"/>
    <w:rsid w:val="008A1D96"/>
    <w:rsid w:val="008A20D4"/>
    <w:rsid w:val="008A23DD"/>
    <w:rsid w:val="008A3500"/>
    <w:rsid w:val="008A3909"/>
    <w:rsid w:val="008A411F"/>
    <w:rsid w:val="008A44AC"/>
    <w:rsid w:val="008A4E31"/>
    <w:rsid w:val="008A51EB"/>
    <w:rsid w:val="008A5CDC"/>
    <w:rsid w:val="008A6A47"/>
    <w:rsid w:val="008A70E0"/>
    <w:rsid w:val="008A7816"/>
    <w:rsid w:val="008B01A7"/>
    <w:rsid w:val="008B0E68"/>
    <w:rsid w:val="008B11A6"/>
    <w:rsid w:val="008B2165"/>
    <w:rsid w:val="008B2476"/>
    <w:rsid w:val="008B27AE"/>
    <w:rsid w:val="008B2BC6"/>
    <w:rsid w:val="008B3469"/>
    <w:rsid w:val="008B355D"/>
    <w:rsid w:val="008B356D"/>
    <w:rsid w:val="008B3C5B"/>
    <w:rsid w:val="008B3C6A"/>
    <w:rsid w:val="008B4050"/>
    <w:rsid w:val="008B4342"/>
    <w:rsid w:val="008B4584"/>
    <w:rsid w:val="008B4894"/>
    <w:rsid w:val="008B49DB"/>
    <w:rsid w:val="008B6265"/>
    <w:rsid w:val="008B6559"/>
    <w:rsid w:val="008B6667"/>
    <w:rsid w:val="008B72A5"/>
    <w:rsid w:val="008C0596"/>
    <w:rsid w:val="008C05E5"/>
    <w:rsid w:val="008C0725"/>
    <w:rsid w:val="008C08DD"/>
    <w:rsid w:val="008C0C2B"/>
    <w:rsid w:val="008C10EF"/>
    <w:rsid w:val="008C160E"/>
    <w:rsid w:val="008C1ECA"/>
    <w:rsid w:val="008C218A"/>
    <w:rsid w:val="008C2E25"/>
    <w:rsid w:val="008C30CE"/>
    <w:rsid w:val="008C33D8"/>
    <w:rsid w:val="008C3AEC"/>
    <w:rsid w:val="008C469D"/>
    <w:rsid w:val="008C4DEE"/>
    <w:rsid w:val="008C5605"/>
    <w:rsid w:val="008C5883"/>
    <w:rsid w:val="008C6465"/>
    <w:rsid w:val="008C64A9"/>
    <w:rsid w:val="008C65D7"/>
    <w:rsid w:val="008C66CD"/>
    <w:rsid w:val="008C7780"/>
    <w:rsid w:val="008D0258"/>
    <w:rsid w:val="008D0481"/>
    <w:rsid w:val="008D0AB2"/>
    <w:rsid w:val="008D10F4"/>
    <w:rsid w:val="008D2720"/>
    <w:rsid w:val="008D2A93"/>
    <w:rsid w:val="008D2C88"/>
    <w:rsid w:val="008D3B13"/>
    <w:rsid w:val="008D3D9E"/>
    <w:rsid w:val="008D3DBB"/>
    <w:rsid w:val="008D3F0F"/>
    <w:rsid w:val="008D5312"/>
    <w:rsid w:val="008D5320"/>
    <w:rsid w:val="008D5E2F"/>
    <w:rsid w:val="008D6773"/>
    <w:rsid w:val="008D7A03"/>
    <w:rsid w:val="008E0081"/>
    <w:rsid w:val="008E0103"/>
    <w:rsid w:val="008E211B"/>
    <w:rsid w:val="008E2934"/>
    <w:rsid w:val="008E2B21"/>
    <w:rsid w:val="008E2DB8"/>
    <w:rsid w:val="008E330D"/>
    <w:rsid w:val="008E398B"/>
    <w:rsid w:val="008E3B9C"/>
    <w:rsid w:val="008E4416"/>
    <w:rsid w:val="008E4744"/>
    <w:rsid w:val="008E483F"/>
    <w:rsid w:val="008E4A19"/>
    <w:rsid w:val="008E517C"/>
    <w:rsid w:val="008E5A6D"/>
    <w:rsid w:val="008E5E0D"/>
    <w:rsid w:val="008E61A6"/>
    <w:rsid w:val="008E68A9"/>
    <w:rsid w:val="008E6F2E"/>
    <w:rsid w:val="008E7723"/>
    <w:rsid w:val="008E79E2"/>
    <w:rsid w:val="008E7DAE"/>
    <w:rsid w:val="008F01E2"/>
    <w:rsid w:val="008F0D00"/>
    <w:rsid w:val="008F0FE0"/>
    <w:rsid w:val="008F1DC5"/>
    <w:rsid w:val="008F2EB2"/>
    <w:rsid w:val="008F3C64"/>
    <w:rsid w:val="008F424E"/>
    <w:rsid w:val="008F4888"/>
    <w:rsid w:val="008F59AF"/>
    <w:rsid w:val="008F66C1"/>
    <w:rsid w:val="008F7276"/>
    <w:rsid w:val="009014A0"/>
    <w:rsid w:val="0090336E"/>
    <w:rsid w:val="0090385D"/>
    <w:rsid w:val="00903A2F"/>
    <w:rsid w:val="00903EBD"/>
    <w:rsid w:val="00904558"/>
    <w:rsid w:val="00905E7E"/>
    <w:rsid w:val="00906185"/>
    <w:rsid w:val="009062BF"/>
    <w:rsid w:val="0090633A"/>
    <w:rsid w:val="00906862"/>
    <w:rsid w:val="00906EF4"/>
    <w:rsid w:val="00906FAC"/>
    <w:rsid w:val="009100EA"/>
    <w:rsid w:val="009102CC"/>
    <w:rsid w:val="0091270C"/>
    <w:rsid w:val="00913726"/>
    <w:rsid w:val="00913A5A"/>
    <w:rsid w:val="0091415B"/>
    <w:rsid w:val="00914418"/>
    <w:rsid w:val="009145F6"/>
    <w:rsid w:val="00914CB3"/>
    <w:rsid w:val="0091597E"/>
    <w:rsid w:val="00916776"/>
    <w:rsid w:val="00920871"/>
    <w:rsid w:val="0092138B"/>
    <w:rsid w:val="00921776"/>
    <w:rsid w:val="00922013"/>
    <w:rsid w:val="00922221"/>
    <w:rsid w:val="00923035"/>
    <w:rsid w:val="00923595"/>
    <w:rsid w:val="00925522"/>
    <w:rsid w:val="0092646D"/>
    <w:rsid w:val="00926721"/>
    <w:rsid w:val="00926D93"/>
    <w:rsid w:val="00930333"/>
    <w:rsid w:val="0093061E"/>
    <w:rsid w:val="00930DA2"/>
    <w:rsid w:val="0093119F"/>
    <w:rsid w:val="009311E8"/>
    <w:rsid w:val="00931D9C"/>
    <w:rsid w:val="00932568"/>
    <w:rsid w:val="009325B1"/>
    <w:rsid w:val="009332AE"/>
    <w:rsid w:val="009334B6"/>
    <w:rsid w:val="00933840"/>
    <w:rsid w:val="00934568"/>
    <w:rsid w:val="00935A41"/>
    <w:rsid w:val="00936933"/>
    <w:rsid w:val="00936947"/>
    <w:rsid w:val="009371F9"/>
    <w:rsid w:val="009374AA"/>
    <w:rsid w:val="0093773F"/>
    <w:rsid w:val="009379A2"/>
    <w:rsid w:val="00937A50"/>
    <w:rsid w:val="00937C91"/>
    <w:rsid w:val="0094080C"/>
    <w:rsid w:val="00940B2D"/>
    <w:rsid w:val="0094110A"/>
    <w:rsid w:val="00941A57"/>
    <w:rsid w:val="00942174"/>
    <w:rsid w:val="00942ADD"/>
    <w:rsid w:val="00943A3A"/>
    <w:rsid w:val="00943F7B"/>
    <w:rsid w:val="00944323"/>
    <w:rsid w:val="0094513B"/>
    <w:rsid w:val="00945583"/>
    <w:rsid w:val="009461A3"/>
    <w:rsid w:val="0095075B"/>
    <w:rsid w:val="009512B6"/>
    <w:rsid w:val="0095152E"/>
    <w:rsid w:val="00951AFE"/>
    <w:rsid w:val="0095361F"/>
    <w:rsid w:val="00954BA5"/>
    <w:rsid w:val="00954BBF"/>
    <w:rsid w:val="00955794"/>
    <w:rsid w:val="0095659A"/>
    <w:rsid w:val="009572D6"/>
    <w:rsid w:val="00960FEB"/>
    <w:rsid w:val="00961440"/>
    <w:rsid w:val="00961498"/>
    <w:rsid w:val="0096247A"/>
    <w:rsid w:val="009630B8"/>
    <w:rsid w:val="00963568"/>
    <w:rsid w:val="0096382A"/>
    <w:rsid w:val="00963AC6"/>
    <w:rsid w:val="00963CA3"/>
    <w:rsid w:val="00963D91"/>
    <w:rsid w:val="009650E0"/>
    <w:rsid w:val="0096697B"/>
    <w:rsid w:val="00967085"/>
    <w:rsid w:val="00967DE9"/>
    <w:rsid w:val="009700B8"/>
    <w:rsid w:val="00970A12"/>
    <w:rsid w:val="0097126A"/>
    <w:rsid w:val="009725F3"/>
    <w:rsid w:val="0097336B"/>
    <w:rsid w:val="00973719"/>
    <w:rsid w:val="00973B31"/>
    <w:rsid w:val="009744A2"/>
    <w:rsid w:val="00974F5E"/>
    <w:rsid w:val="0097592C"/>
    <w:rsid w:val="00975E15"/>
    <w:rsid w:val="00975E1E"/>
    <w:rsid w:val="009766B1"/>
    <w:rsid w:val="00977265"/>
    <w:rsid w:val="00977D6E"/>
    <w:rsid w:val="00980954"/>
    <w:rsid w:val="00980DA5"/>
    <w:rsid w:val="00981186"/>
    <w:rsid w:val="00981955"/>
    <w:rsid w:val="00981D8D"/>
    <w:rsid w:val="0098214D"/>
    <w:rsid w:val="00982D19"/>
    <w:rsid w:val="00983AF5"/>
    <w:rsid w:val="00983B8D"/>
    <w:rsid w:val="00983EB1"/>
    <w:rsid w:val="0098422D"/>
    <w:rsid w:val="009846AD"/>
    <w:rsid w:val="00985F78"/>
    <w:rsid w:val="0098615F"/>
    <w:rsid w:val="00987279"/>
    <w:rsid w:val="009872C7"/>
    <w:rsid w:val="009901EC"/>
    <w:rsid w:val="00990474"/>
    <w:rsid w:val="00990C2B"/>
    <w:rsid w:val="009910BB"/>
    <w:rsid w:val="00992C00"/>
    <w:rsid w:val="0099377D"/>
    <w:rsid w:val="00993E0B"/>
    <w:rsid w:val="00993ECD"/>
    <w:rsid w:val="00994772"/>
    <w:rsid w:val="009947E8"/>
    <w:rsid w:val="0099548A"/>
    <w:rsid w:val="00995502"/>
    <w:rsid w:val="00996544"/>
    <w:rsid w:val="00996592"/>
    <w:rsid w:val="00996E26"/>
    <w:rsid w:val="00997D68"/>
    <w:rsid w:val="009A0174"/>
    <w:rsid w:val="009A0E81"/>
    <w:rsid w:val="009A229E"/>
    <w:rsid w:val="009A2958"/>
    <w:rsid w:val="009A4045"/>
    <w:rsid w:val="009A520D"/>
    <w:rsid w:val="009A67DB"/>
    <w:rsid w:val="009A74E8"/>
    <w:rsid w:val="009A75D5"/>
    <w:rsid w:val="009B06B5"/>
    <w:rsid w:val="009B099E"/>
    <w:rsid w:val="009B0BA6"/>
    <w:rsid w:val="009B1525"/>
    <w:rsid w:val="009B1750"/>
    <w:rsid w:val="009B1B49"/>
    <w:rsid w:val="009B1D68"/>
    <w:rsid w:val="009B2D93"/>
    <w:rsid w:val="009B32C9"/>
    <w:rsid w:val="009B3D6B"/>
    <w:rsid w:val="009B42B2"/>
    <w:rsid w:val="009B45A2"/>
    <w:rsid w:val="009B47B0"/>
    <w:rsid w:val="009B47BD"/>
    <w:rsid w:val="009B4E2F"/>
    <w:rsid w:val="009B59D9"/>
    <w:rsid w:val="009B5BE3"/>
    <w:rsid w:val="009B5F08"/>
    <w:rsid w:val="009B622C"/>
    <w:rsid w:val="009B6685"/>
    <w:rsid w:val="009B6F02"/>
    <w:rsid w:val="009B7409"/>
    <w:rsid w:val="009C0087"/>
    <w:rsid w:val="009C0750"/>
    <w:rsid w:val="009C07FF"/>
    <w:rsid w:val="009C0B53"/>
    <w:rsid w:val="009C1195"/>
    <w:rsid w:val="009C133A"/>
    <w:rsid w:val="009C2F39"/>
    <w:rsid w:val="009C33AA"/>
    <w:rsid w:val="009C34D0"/>
    <w:rsid w:val="009C37D2"/>
    <w:rsid w:val="009C3906"/>
    <w:rsid w:val="009C4A94"/>
    <w:rsid w:val="009C4B1E"/>
    <w:rsid w:val="009C4F41"/>
    <w:rsid w:val="009C5B2D"/>
    <w:rsid w:val="009C6104"/>
    <w:rsid w:val="009C6336"/>
    <w:rsid w:val="009C6952"/>
    <w:rsid w:val="009C73F1"/>
    <w:rsid w:val="009C7620"/>
    <w:rsid w:val="009C78D3"/>
    <w:rsid w:val="009C7A26"/>
    <w:rsid w:val="009D0E36"/>
    <w:rsid w:val="009D1B8A"/>
    <w:rsid w:val="009D1F52"/>
    <w:rsid w:val="009D3233"/>
    <w:rsid w:val="009D347D"/>
    <w:rsid w:val="009D36AB"/>
    <w:rsid w:val="009D3C81"/>
    <w:rsid w:val="009D3D21"/>
    <w:rsid w:val="009D46A5"/>
    <w:rsid w:val="009D4F32"/>
    <w:rsid w:val="009D67CC"/>
    <w:rsid w:val="009D6AC1"/>
    <w:rsid w:val="009D738D"/>
    <w:rsid w:val="009D7B67"/>
    <w:rsid w:val="009E17CE"/>
    <w:rsid w:val="009E1B69"/>
    <w:rsid w:val="009E34D1"/>
    <w:rsid w:val="009E38EF"/>
    <w:rsid w:val="009E4A03"/>
    <w:rsid w:val="009E5122"/>
    <w:rsid w:val="009E59D9"/>
    <w:rsid w:val="009E6219"/>
    <w:rsid w:val="009E65F9"/>
    <w:rsid w:val="009F079B"/>
    <w:rsid w:val="009F10A1"/>
    <w:rsid w:val="009F15F6"/>
    <w:rsid w:val="009F1FB7"/>
    <w:rsid w:val="009F23A8"/>
    <w:rsid w:val="009F2A49"/>
    <w:rsid w:val="009F2D37"/>
    <w:rsid w:val="009F3753"/>
    <w:rsid w:val="009F3FC8"/>
    <w:rsid w:val="009F4438"/>
    <w:rsid w:val="009F447D"/>
    <w:rsid w:val="009F4795"/>
    <w:rsid w:val="009F5CE8"/>
    <w:rsid w:val="009F5F41"/>
    <w:rsid w:val="009F657E"/>
    <w:rsid w:val="009F6B34"/>
    <w:rsid w:val="009F78B7"/>
    <w:rsid w:val="00A008CE"/>
    <w:rsid w:val="00A00DB3"/>
    <w:rsid w:val="00A010A6"/>
    <w:rsid w:val="00A013C0"/>
    <w:rsid w:val="00A01643"/>
    <w:rsid w:val="00A01ACE"/>
    <w:rsid w:val="00A021BA"/>
    <w:rsid w:val="00A02865"/>
    <w:rsid w:val="00A02DA8"/>
    <w:rsid w:val="00A03A83"/>
    <w:rsid w:val="00A04405"/>
    <w:rsid w:val="00A04D67"/>
    <w:rsid w:val="00A055F7"/>
    <w:rsid w:val="00A068E2"/>
    <w:rsid w:val="00A10A40"/>
    <w:rsid w:val="00A11751"/>
    <w:rsid w:val="00A120E1"/>
    <w:rsid w:val="00A123C4"/>
    <w:rsid w:val="00A127C3"/>
    <w:rsid w:val="00A12CA4"/>
    <w:rsid w:val="00A13E55"/>
    <w:rsid w:val="00A13F10"/>
    <w:rsid w:val="00A14B62"/>
    <w:rsid w:val="00A14F80"/>
    <w:rsid w:val="00A15628"/>
    <w:rsid w:val="00A15B7B"/>
    <w:rsid w:val="00A15CC5"/>
    <w:rsid w:val="00A161AC"/>
    <w:rsid w:val="00A1639C"/>
    <w:rsid w:val="00A17D34"/>
    <w:rsid w:val="00A17D3B"/>
    <w:rsid w:val="00A2017B"/>
    <w:rsid w:val="00A20E27"/>
    <w:rsid w:val="00A21113"/>
    <w:rsid w:val="00A21E21"/>
    <w:rsid w:val="00A2263C"/>
    <w:rsid w:val="00A229AC"/>
    <w:rsid w:val="00A22AD7"/>
    <w:rsid w:val="00A232D1"/>
    <w:rsid w:val="00A236CC"/>
    <w:rsid w:val="00A244DC"/>
    <w:rsid w:val="00A25229"/>
    <w:rsid w:val="00A25734"/>
    <w:rsid w:val="00A25D52"/>
    <w:rsid w:val="00A26100"/>
    <w:rsid w:val="00A26151"/>
    <w:rsid w:val="00A26389"/>
    <w:rsid w:val="00A268F9"/>
    <w:rsid w:val="00A2764B"/>
    <w:rsid w:val="00A27B29"/>
    <w:rsid w:val="00A302A6"/>
    <w:rsid w:val="00A309E6"/>
    <w:rsid w:val="00A3132C"/>
    <w:rsid w:val="00A325DD"/>
    <w:rsid w:val="00A3326F"/>
    <w:rsid w:val="00A3353B"/>
    <w:rsid w:val="00A346B3"/>
    <w:rsid w:val="00A34AE4"/>
    <w:rsid w:val="00A36378"/>
    <w:rsid w:val="00A37410"/>
    <w:rsid w:val="00A37F60"/>
    <w:rsid w:val="00A4054C"/>
    <w:rsid w:val="00A40D21"/>
    <w:rsid w:val="00A40EA9"/>
    <w:rsid w:val="00A41656"/>
    <w:rsid w:val="00A41FCE"/>
    <w:rsid w:val="00A42126"/>
    <w:rsid w:val="00A4270C"/>
    <w:rsid w:val="00A428D7"/>
    <w:rsid w:val="00A42A13"/>
    <w:rsid w:val="00A42E94"/>
    <w:rsid w:val="00A432CF"/>
    <w:rsid w:val="00A442C7"/>
    <w:rsid w:val="00A449B2"/>
    <w:rsid w:val="00A44C6B"/>
    <w:rsid w:val="00A451F2"/>
    <w:rsid w:val="00A45CD8"/>
    <w:rsid w:val="00A45EE7"/>
    <w:rsid w:val="00A46E6C"/>
    <w:rsid w:val="00A4736C"/>
    <w:rsid w:val="00A479EF"/>
    <w:rsid w:val="00A47D11"/>
    <w:rsid w:val="00A500B0"/>
    <w:rsid w:val="00A5026B"/>
    <w:rsid w:val="00A50C62"/>
    <w:rsid w:val="00A50D34"/>
    <w:rsid w:val="00A50DE7"/>
    <w:rsid w:val="00A521DD"/>
    <w:rsid w:val="00A53537"/>
    <w:rsid w:val="00A537A4"/>
    <w:rsid w:val="00A549F9"/>
    <w:rsid w:val="00A551FD"/>
    <w:rsid w:val="00A55541"/>
    <w:rsid w:val="00A56DE2"/>
    <w:rsid w:val="00A57290"/>
    <w:rsid w:val="00A57940"/>
    <w:rsid w:val="00A6055A"/>
    <w:rsid w:val="00A60626"/>
    <w:rsid w:val="00A60ED9"/>
    <w:rsid w:val="00A62B2B"/>
    <w:rsid w:val="00A637EF"/>
    <w:rsid w:val="00A63A34"/>
    <w:rsid w:val="00A63BC2"/>
    <w:rsid w:val="00A644CA"/>
    <w:rsid w:val="00A67F33"/>
    <w:rsid w:val="00A67F86"/>
    <w:rsid w:val="00A70071"/>
    <w:rsid w:val="00A7010D"/>
    <w:rsid w:val="00A701DD"/>
    <w:rsid w:val="00A70DA2"/>
    <w:rsid w:val="00A729B2"/>
    <w:rsid w:val="00A73446"/>
    <w:rsid w:val="00A73C03"/>
    <w:rsid w:val="00A76A7B"/>
    <w:rsid w:val="00A82120"/>
    <w:rsid w:val="00A826EB"/>
    <w:rsid w:val="00A83093"/>
    <w:rsid w:val="00A837F5"/>
    <w:rsid w:val="00A84056"/>
    <w:rsid w:val="00A847FF"/>
    <w:rsid w:val="00A8481D"/>
    <w:rsid w:val="00A84C45"/>
    <w:rsid w:val="00A851D1"/>
    <w:rsid w:val="00A865C7"/>
    <w:rsid w:val="00A86773"/>
    <w:rsid w:val="00A8709B"/>
    <w:rsid w:val="00A90315"/>
    <w:rsid w:val="00A90EDC"/>
    <w:rsid w:val="00A916E2"/>
    <w:rsid w:val="00A91814"/>
    <w:rsid w:val="00A91933"/>
    <w:rsid w:val="00A934F1"/>
    <w:rsid w:val="00A947E0"/>
    <w:rsid w:val="00A95466"/>
    <w:rsid w:val="00A954C8"/>
    <w:rsid w:val="00A954EE"/>
    <w:rsid w:val="00A967B5"/>
    <w:rsid w:val="00A97814"/>
    <w:rsid w:val="00AA004F"/>
    <w:rsid w:val="00AA03FD"/>
    <w:rsid w:val="00AA08AC"/>
    <w:rsid w:val="00AA1010"/>
    <w:rsid w:val="00AA1386"/>
    <w:rsid w:val="00AA1B86"/>
    <w:rsid w:val="00AA200B"/>
    <w:rsid w:val="00AA2AA8"/>
    <w:rsid w:val="00AA34B4"/>
    <w:rsid w:val="00AA3C5F"/>
    <w:rsid w:val="00AA4162"/>
    <w:rsid w:val="00AA4DD9"/>
    <w:rsid w:val="00AA5F39"/>
    <w:rsid w:val="00AA6D34"/>
    <w:rsid w:val="00AB01E0"/>
    <w:rsid w:val="00AB0531"/>
    <w:rsid w:val="00AB18F3"/>
    <w:rsid w:val="00AB2162"/>
    <w:rsid w:val="00AB24B1"/>
    <w:rsid w:val="00AB26A8"/>
    <w:rsid w:val="00AB31CD"/>
    <w:rsid w:val="00AB3A0E"/>
    <w:rsid w:val="00AB3FCC"/>
    <w:rsid w:val="00AB453C"/>
    <w:rsid w:val="00AB48B1"/>
    <w:rsid w:val="00AB4AD2"/>
    <w:rsid w:val="00AB52BA"/>
    <w:rsid w:val="00AB551B"/>
    <w:rsid w:val="00AB727A"/>
    <w:rsid w:val="00AB7A6B"/>
    <w:rsid w:val="00AB7D36"/>
    <w:rsid w:val="00AC00FB"/>
    <w:rsid w:val="00AC06B6"/>
    <w:rsid w:val="00AC0D30"/>
    <w:rsid w:val="00AC1539"/>
    <w:rsid w:val="00AC1EAD"/>
    <w:rsid w:val="00AC1FE1"/>
    <w:rsid w:val="00AC255A"/>
    <w:rsid w:val="00AC2C34"/>
    <w:rsid w:val="00AC2CA4"/>
    <w:rsid w:val="00AC589C"/>
    <w:rsid w:val="00AC5C55"/>
    <w:rsid w:val="00AC5CD0"/>
    <w:rsid w:val="00AC625B"/>
    <w:rsid w:val="00AC68B8"/>
    <w:rsid w:val="00AC68CA"/>
    <w:rsid w:val="00AC6F54"/>
    <w:rsid w:val="00AC70E1"/>
    <w:rsid w:val="00AC73D9"/>
    <w:rsid w:val="00AD073C"/>
    <w:rsid w:val="00AD0995"/>
    <w:rsid w:val="00AD0A86"/>
    <w:rsid w:val="00AD0BA9"/>
    <w:rsid w:val="00AD1E21"/>
    <w:rsid w:val="00AD2590"/>
    <w:rsid w:val="00AD26E7"/>
    <w:rsid w:val="00AD343A"/>
    <w:rsid w:val="00AD3811"/>
    <w:rsid w:val="00AD3DEC"/>
    <w:rsid w:val="00AD56B8"/>
    <w:rsid w:val="00AD594D"/>
    <w:rsid w:val="00AD63B5"/>
    <w:rsid w:val="00AD65B9"/>
    <w:rsid w:val="00AD66FC"/>
    <w:rsid w:val="00AD6B66"/>
    <w:rsid w:val="00AD6CF3"/>
    <w:rsid w:val="00AD737D"/>
    <w:rsid w:val="00AE0B92"/>
    <w:rsid w:val="00AE247C"/>
    <w:rsid w:val="00AE3D8C"/>
    <w:rsid w:val="00AE4950"/>
    <w:rsid w:val="00AE49E9"/>
    <w:rsid w:val="00AE4D10"/>
    <w:rsid w:val="00AE4FC3"/>
    <w:rsid w:val="00AE5285"/>
    <w:rsid w:val="00AE6962"/>
    <w:rsid w:val="00AE6C02"/>
    <w:rsid w:val="00AE6DFF"/>
    <w:rsid w:val="00AE70C0"/>
    <w:rsid w:val="00AE7305"/>
    <w:rsid w:val="00AE7E02"/>
    <w:rsid w:val="00AF1342"/>
    <w:rsid w:val="00AF1994"/>
    <w:rsid w:val="00AF1B89"/>
    <w:rsid w:val="00AF344B"/>
    <w:rsid w:val="00AF34B3"/>
    <w:rsid w:val="00AF3D93"/>
    <w:rsid w:val="00AF427C"/>
    <w:rsid w:val="00AF5908"/>
    <w:rsid w:val="00AF604B"/>
    <w:rsid w:val="00AF611B"/>
    <w:rsid w:val="00AF65FC"/>
    <w:rsid w:val="00AF6BFA"/>
    <w:rsid w:val="00AF7C2A"/>
    <w:rsid w:val="00B00064"/>
    <w:rsid w:val="00B0090F"/>
    <w:rsid w:val="00B00B4C"/>
    <w:rsid w:val="00B00C70"/>
    <w:rsid w:val="00B014C5"/>
    <w:rsid w:val="00B01BF3"/>
    <w:rsid w:val="00B0252F"/>
    <w:rsid w:val="00B02A42"/>
    <w:rsid w:val="00B02CA3"/>
    <w:rsid w:val="00B030F8"/>
    <w:rsid w:val="00B035B1"/>
    <w:rsid w:val="00B03F25"/>
    <w:rsid w:val="00B043E8"/>
    <w:rsid w:val="00B04EEC"/>
    <w:rsid w:val="00B05BEF"/>
    <w:rsid w:val="00B06590"/>
    <w:rsid w:val="00B06752"/>
    <w:rsid w:val="00B06E2D"/>
    <w:rsid w:val="00B06FB9"/>
    <w:rsid w:val="00B071F8"/>
    <w:rsid w:val="00B07E75"/>
    <w:rsid w:val="00B1062A"/>
    <w:rsid w:val="00B10BD3"/>
    <w:rsid w:val="00B10CA3"/>
    <w:rsid w:val="00B10DC8"/>
    <w:rsid w:val="00B1291C"/>
    <w:rsid w:val="00B137B6"/>
    <w:rsid w:val="00B13C68"/>
    <w:rsid w:val="00B15C3E"/>
    <w:rsid w:val="00B15F18"/>
    <w:rsid w:val="00B15FB8"/>
    <w:rsid w:val="00B163CB"/>
    <w:rsid w:val="00B20BD6"/>
    <w:rsid w:val="00B20CC5"/>
    <w:rsid w:val="00B20FA8"/>
    <w:rsid w:val="00B21A4D"/>
    <w:rsid w:val="00B21CBB"/>
    <w:rsid w:val="00B2219C"/>
    <w:rsid w:val="00B229BE"/>
    <w:rsid w:val="00B22C9C"/>
    <w:rsid w:val="00B22E5D"/>
    <w:rsid w:val="00B2316E"/>
    <w:rsid w:val="00B24089"/>
    <w:rsid w:val="00B240EB"/>
    <w:rsid w:val="00B24AF6"/>
    <w:rsid w:val="00B24BD8"/>
    <w:rsid w:val="00B26DF9"/>
    <w:rsid w:val="00B31532"/>
    <w:rsid w:val="00B31592"/>
    <w:rsid w:val="00B31C0F"/>
    <w:rsid w:val="00B31C9E"/>
    <w:rsid w:val="00B32043"/>
    <w:rsid w:val="00B325BA"/>
    <w:rsid w:val="00B32E84"/>
    <w:rsid w:val="00B33879"/>
    <w:rsid w:val="00B33BE8"/>
    <w:rsid w:val="00B33D31"/>
    <w:rsid w:val="00B34506"/>
    <w:rsid w:val="00B34BE1"/>
    <w:rsid w:val="00B34DAC"/>
    <w:rsid w:val="00B354BB"/>
    <w:rsid w:val="00B362B5"/>
    <w:rsid w:val="00B42135"/>
    <w:rsid w:val="00B435C6"/>
    <w:rsid w:val="00B4360B"/>
    <w:rsid w:val="00B4444D"/>
    <w:rsid w:val="00B446EC"/>
    <w:rsid w:val="00B44A0D"/>
    <w:rsid w:val="00B45331"/>
    <w:rsid w:val="00B45399"/>
    <w:rsid w:val="00B45BC3"/>
    <w:rsid w:val="00B4643A"/>
    <w:rsid w:val="00B4668F"/>
    <w:rsid w:val="00B47C03"/>
    <w:rsid w:val="00B500C3"/>
    <w:rsid w:val="00B50930"/>
    <w:rsid w:val="00B50B9A"/>
    <w:rsid w:val="00B50BD2"/>
    <w:rsid w:val="00B51FEC"/>
    <w:rsid w:val="00B5230F"/>
    <w:rsid w:val="00B52825"/>
    <w:rsid w:val="00B52C8B"/>
    <w:rsid w:val="00B53388"/>
    <w:rsid w:val="00B53415"/>
    <w:rsid w:val="00B5408B"/>
    <w:rsid w:val="00B55639"/>
    <w:rsid w:val="00B56D49"/>
    <w:rsid w:val="00B575EB"/>
    <w:rsid w:val="00B57AF7"/>
    <w:rsid w:val="00B603AA"/>
    <w:rsid w:val="00B605D1"/>
    <w:rsid w:val="00B614EE"/>
    <w:rsid w:val="00B61527"/>
    <w:rsid w:val="00B61FCA"/>
    <w:rsid w:val="00B626CA"/>
    <w:rsid w:val="00B629A8"/>
    <w:rsid w:val="00B62A3F"/>
    <w:rsid w:val="00B62C72"/>
    <w:rsid w:val="00B6321B"/>
    <w:rsid w:val="00B63987"/>
    <w:rsid w:val="00B64423"/>
    <w:rsid w:val="00B64A4C"/>
    <w:rsid w:val="00B64F34"/>
    <w:rsid w:val="00B652FF"/>
    <w:rsid w:val="00B65AA0"/>
    <w:rsid w:val="00B67A8E"/>
    <w:rsid w:val="00B67B49"/>
    <w:rsid w:val="00B7042C"/>
    <w:rsid w:val="00B70F3F"/>
    <w:rsid w:val="00B7138B"/>
    <w:rsid w:val="00B718A8"/>
    <w:rsid w:val="00B72B24"/>
    <w:rsid w:val="00B72F8A"/>
    <w:rsid w:val="00B73D18"/>
    <w:rsid w:val="00B74721"/>
    <w:rsid w:val="00B747B6"/>
    <w:rsid w:val="00B749E2"/>
    <w:rsid w:val="00B756A3"/>
    <w:rsid w:val="00B75A03"/>
    <w:rsid w:val="00B76537"/>
    <w:rsid w:val="00B768F8"/>
    <w:rsid w:val="00B76AA8"/>
    <w:rsid w:val="00B775D5"/>
    <w:rsid w:val="00B77C44"/>
    <w:rsid w:val="00B80135"/>
    <w:rsid w:val="00B81257"/>
    <w:rsid w:val="00B81265"/>
    <w:rsid w:val="00B814E5"/>
    <w:rsid w:val="00B816CE"/>
    <w:rsid w:val="00B8175D"/>
    <w:rsid w:val="00B817ED"/>
    <w:rsid w:val="00B819D4"/>
    <w:rsid w:val="00B82C1E"/>
    <w:rsid w:val="00B8386C"/>
    <w:rsid w:val="00B847A5"/>
    <w:rsid w:val="00B85DA1"/>
    <w:rsid w:val="00B86C7B"/>
    <w:rsid w:val="00B87949"/>
    <w:rsid w:val="00B87D8F"/>
    <w:rsid w:val="00B904E3"/>
    <w:rsid w:val="00B90A65"/>
    <w:rsid w:val="00B90F11"/>
    <w:rsid w:val="00B91387"/>
    <w:rsid w:val="00B914AE"/>
    <w:rsid w:val="00B91A08"/>
    <w:rsid w:val="00B91DEB"/>
    <w:rsid w:val="00B91EB6"/>
    <w:rsid w:val="00B92330"/>
    <w:rsid w:val="00B9260A"/>
    <w:rsid w:val="00B93854"/>
    <w:rsid w:val="00B947C7"/>
    <w:rsid w:val="00B94BA6"/>
    <w:rsid w:val="00B94BE1"/>
    <w:rsid w:val="00B94DD1"/>
    <w:rsid w:val="00B95B61"/>
    <w:rsid w:val="00B95D0A"/>
    <w:rsid w:val="00B96358"/>
    <w:rsid w:val="00B9678D"/>
    <w:rsid w:val="00B96ABB"/>
    <w:rsid w:val="00BA00E2"/>
    <w:rsid w:val="00BA07AB"/>
    <w:rsid w:val="00BA09D1"/>
    <w:rsid w:val="00BA0B7D"/>
    <w:rsid w:val="00BA1DB3"/>
    <w:rsid w:val="00BA1E16"/>
    <w:rsid w:val="00BA223D"/>
    <w:rsid w:val="00BA2C11"/>
    <w:rsid w:val="00BA3552"/>
    <w:rsid w:val="00BA386B"/>
    <w:rsid w:val="00BA3946"/>
    <w:rsid w:val="00BA3E41"/>
    <w:rsid w:val="00BA3F19"/>
    <w:rsid w:val="00BA4016"/>
    <w:rsid w:val="00BA4A1D"/>
    <w:rsid w:val="00BA51CE"/>
    <w:rsid w:val="00BA5B0C"/>
    <w:rsid w:val="00BA61D6"/>
    <w:rsid w:val="00BA62B9"/>
    <w:rsid w:val="00BA6318"/>
    <w:rsid w:val="00BA67E5"/>
    <w:rsid w:val="00BA6F32"/>
    <w:rsid w:val="00BB02AB"/>
    <w:rsid w:val="00BB09BC"/>
    <w:rsid w:val="00BB1D46"/>
    <w:rsid w:val="00BB2B86"/>
    <w:rsid w:val="00BB2CB5"/>
    <w:rsid w:val="00BB2DAF"/>
    <w:rsid w:val="00BB2E7C"/>
    <w:rsid w:val="00BB2F54"/>
    <w:rsid w:val="00BB30C1"/>
    <w:rsid w:val="00BB372A"/>
    <w:rsid w:val="00BB3E5A"/>
    <w:rsid w:val="00BB4355"/>
    <w:rsid w:val="00BB4931"/>
    <w:rsid w:val="00BB4C4B"/>
    <w:rsid w:val="00BB75FD"/>
    <w:rsid w:val="00BC03B2"/>
    <w:rsid w:val="00BC0558"/>
    <w:rsid w:val="00BC16A9"/>
    <w:rsid w:val="00BC1782"/>
    <w:rsid w:val="00BC25A4"/>
    <w:rsid w:val="00BC264B"/>
    <w:rsid w:val="00BC2FCA"/>
    <w:rsid w:val="00BC30BF"/>
    <w:rsid w:val="00BC3FA4"/>
    <w:rsid w:val="00BC4AC0"/>
    <w:rsid w:val="00BC525E"/>
    <w:rsid w:val="00BC530F"/>
    <w:rsid w:val="00BC66AC"/>
    <w:rsid w:val="00BC73A7"/>
    <w:rsid w:val="00BC7764"/>
    <w:rsid w:val="00BC7944"/>
    <w:rsid w:val="00BD0195"/>
    <w:rsid w:val="00BD08A7"/>
    <w:rsid w:val="00BD0A9D"/>
    <w:rsid w:val="00BD0F4E"/>
    <w:rsid w:val="00BD115B"/>
    <w:rsid w:val="00BD1A96"/>
    <w:rsid w:val="00BD212B"/>
    <w:rsid w:val="00BD23EE"/>
    <w:rsid w:val="00BD2756"/>
    <w:rsid w:val="00BD2872"/>
    <w:rsid w:val="00BD2E02"/>
    <w:rsid w:val="00BD3C9D"/>
    <w:rsid w:val="00BD3E42"/>
    <w:rsid w:val="00BD4621"/>
    <w:rsid w:val="00BD4E1B"/>
    <w:rsid w:val="00BD5FA1"/>
    <w:rsid w:val="00BD6415"/>
    <w:rsid w:val="00BD7A25"/>
    <w:rsid w:val="00BE0786"/>
    <w:rsid w:val="00BE0A74"/>
    <w:rsid w:val="00BE0D79"/>
    <w:rsid w:val="00BE13D1"/>
    <w:rsid w:val="00BE15F4"/>
    <w:rsid w:val="00BE1D97"/>
    <w:rsid w:val="00BE202C"/>
    <w:rsid w:val="00BE22AA"/>
    <w:rsid w:val="00BE23A6"/>
    <w:rsid w:val="00BE28C1"/>
    <w:rsid w:val="00BE3B0E"/>
    <w:rsid w:val="00BE3CB4"/>
    <w:rsid w:val="00BE3F91"/>
    <w:rsid w:val="00BE42A9"/>
    <w:rsid w:val="00BE4327"/>
    <w:rsid w:val="00BE43EC"/>
    <w:rsid w:val="00BE683C"/>
    <w:rsid w:val="00BE759B"/>
    <w:rsid w:val="00BE78F8"/>
    <w:rsid w:val="00BE79D4"/>
    <w:rsid w:val="00BE79ED"/>
    <w:rsid w:val="00BE7ED2"/>
    <w:rsid w:val="00BF0CE2"/>
    <w:rsid w:val="00BF0E74"/>
    <w:rsid w:val="00BF1D0C"/>
    <w:rsid w:val="00BF32DF"/>
    <w:rsid w:val="00BF3318"/>
    <w:rsid w:val="00BF36EF"/>
    <w:rsid w:val="00BF39CE"/>
    <w:rsid w:val="00BF3BC8"/>
    <w:rsid w:val="00BF3C8B"/>
    <w:rsid w:val="00BF46E6"/>
    <w:rsid w:val="00BF47CB"/>
    <w:rsid w:val="00BF5BC3"/>
    <w:rsid w:val="00BF64DB"/>
    <w:rsid w:val="00BF64E9"/>
    <w:rsid w:val="00BF7CA0"/>
    <w:rsid w:val="00BF7E85"/>
    <w:rsid w:val="00C00110"/>
    <w:rsid w:val="00C002F7"/>
    <w:rsid w:val="00C00B1E"/>
    <w:rsid w:val="00C0282E"/>
    <w:rsid w:val="00C0302B"/>
    <w:rsid w:val="00C03088"/>
    <w:rsid w:val="00C032CD"/>
    <w:rsid w:val="00C037A5"/>
    <w:rsid w:val="00C03BB4"/>
    <w:rsid w:val="00C0444D"/>
    <w:rsid w:val="00C04B1A"/>
    <w:rsid w:val="00C04BDF"/>
    <w:rsid w:val="00C05109"/>
    <w:rsid w:val="00C053FF"/>
    <w:rsid w:val="00C057E0"/>
    <w:rsid w:val="00C05B57"/>
    <w:rsid w:val="00C05C14"/>
    <w:rsid w:val="00C070E3"/>
    <w:rsid w:val="00C07446"/>
    <w:rsid w:val="00C078FE"/>
    <w:rsid w:val="00C07C95"/>
    <w:rsid w:val="00C10185"/>
    <w:rsid w:val="00C13047"/>
    <w:rsid w:val="00C137FF"/>
    <w:rsid w:val="00C1486B"/>
    <w:rsid w:val="00C14DA9"/>
    <w:rsid w:val="00C15ED0"/>
    <w:rsid w:val="00C15FCC"/>
    <w:rsid w:val="00C161C2"/>
    <w:rsid w:val="00C16C55"/>
    <w:rsid w:val="00C16CC7"/>
    <w:rsid w:val="00C17BA7"/>
    <w:rsid w:val="00C20045"/>
    <w:rsid w:val="00C203D3"/>
    <w:rsid w:val="00C2128D"/>
    <w:rsid w:val="00C2188D"/>
    <w:rsid w:val="00C21AB0"/>
    <w:rsid w:val="00C22E1C"/>
    <w:rsid w:val="00C2361F"/>
    <w:rsid w:val="00C23864"/>
    <w:rsid w:val="00C241D7"/>
    <w:rsid w:val="00C24752"/>
    <w:rsid w:val="00C247DC"/>
    <w:rsid w:val="00C24EB9"/>
    <w:rsid w:val="00C252B5"/>
    <w:rsid w:val="00C2553F"/>
    <w:rsid w:val="00C260C4"/>
    <w:rsid w:val="00C2678B"/>
    <w:rsid w:val="00C26D86"/>
    <w:rsid w:val="00C26FAB"/>
    <w:rsid w:val="00C276B1"/>
    <w:rsid w:val="00C27B67"/>
    <w:rsid w:val="00C27C1F"/>
    <w:rsid w:val="00C27C52"/>
    <w:rsid w:val="00C30344"/>
    <w:rsid w:val="00C3082E"/>
    <w:rsid w:val="00C308CE"/>
    <w:rsid w:val="00C30E21"/>
    <w:rsid w:val="00C30E41"/>
    <w:rsid w:val="00C31640"/>
    <w:rsid w:val="00C322D2"/>
    <w:rsid w:val="00C3323A"/>
    <w:rsid w:val="00C33617"/>
    <w:rsid w:val="00C338C2"/>
    <w:rsid w:val="00C33CDD"/>
    <w:rsid w:val="00C33E75"/>
    <w:rsid w:val="00C34272"/>
    <w:rsid w:val="00C34C9B"/>
    <w:rsid w:val="00C3518B"/>
    <w:rsid w:val="00C3572A"/>
    <w:rsid w:val="00C35BB8"/>
    <w:rsid w:val="00C36546"/>
    <w:rsid w:val="00C36BD7"/>
    <w:rsid w:val="00C372FE"/>
    <w:rsid w:val="00C37454"/>
    <w:rsid w:val="00C374EE"/>
    <w:rsid w:val="00C406C9"/>
    <w:rsid w:val="00C40A16"/>
    <w:rsid w:val="00C41362"/>
    <w:rsid w:val="00C4198B"/>
    <w:rsid w:val="00C41D31"/>
    <w:rsid w:val="00C4206A"/>
    <w:rsid w:val="00C426AE"/>
    <w:rsid w:val="00C42A60"/>
    <w:rsid w:val="00C42BCF"/>
    <w:rsid w:val="00C42DB8"/>
    <w:rsid w:val="00C43E59"/>
    <w:rsid w:val="00C43F62"/>
    <w:rsid w:val="00C4453E"/>
    <w:rsid w:val="00C445B3"/>
    <w:rsid w:val="00C44C81"/>
    <w:rsid w:val="00C44CF6"/>
    <w:rsid w:val="00C44E9B"/>
    <w:rsid w:val="00C45912"/>
    <w:rsid w:val="00C4594E"/>
    <w:rsid w:val="00C46935"/>
    <w:rsid w:val="00C4694C"/>
    <w:rsid w:val="00C471CB"/>
    <w:rsid w:val="00C476BB"/>
    <w:rsid w:val="00C50347"/>
    <w:rsid w:val="00C505C0"/>
    <w:rsid w:val="00C50F1F"/>
    <w:rsid w:val="00C52368"/>
    <w:rsid w:val="00C5271A"/>
    <w:rsid w:val="00C52A5D"/>
    <w:rsid w:val="00C5344C"/>
    <w:rsid w:val="00C53C21"/>
    <w:rsid w:val="00C5403D"/>
    <w:rsid w:val="00C54844"/>
    <w:rsid w:val="00C55207"/>
    <w:rsid w:val="00C55A75"/>
    <w:rsid w:val="00C57783"/>
    <w:rsid w:val="00C60446"/>
    <w:rsid w:val="00C60681"/>
    <w:rsid w:val="00C61741"/>
    <w:rsid w:val="00C619CC"/>
    <w:rsid w:val="00C62BDF"/>
    <w:rsid w:val="00C62D0A"/>
    <w:rsid w:val="00C62D2E"/>
    <w:rsid w:val="00C630AD"/>
    <w:rsid w:val="00C634CE"/>
    <w:rsid w:val="00C63E52"/>
    <w:rsid w:val="00C64334"/>
    <w:rsid w:val="00C64E2E"/>
    <w:rsid w:val="00C65B3F"/>
    <w:rsid w:val="00C67F20"/>
    <w:rsid w:val="00C7033B"/>
    <w:rsid w:val="00C71158"/>
    <w:rsid w:val="00C71F1F"/>
    <w:rsid w:val="00C728AC"/>
    <w:rsid w:val="00C7323E"/>
    <w:rsid w:val="00C733C4"/>
    <w:rsid w:val="00C73C9A"/>
    <w:rsid w:val="00C73F08"/>
    <w:rsid w:val="00C744D8"/>
    <w:rsid w:val="00C764CC"/>
    <w:rsid w:val="00C765E4"/>
    <w:rsid w:val="00C80128"/>
    <w:rsid w:val="00C80143"/>
    <w:rsid w:val="00C804F5"/>
    <w:rsid w:val="00C80FCF"/>
    <w:rsid w:val="00C81176"/>
    <w:rsid w:val="00C8125E"/>
    <w:rsid w:val="00C813EF"/>
    <w:rsid w:val="00C819ED"/>
    <w:rsid w:val="00C846B4"/>
    <w:rsid w:val="00C85453"/>
    <w:rsid w:val="00C8579C"/>
    <w:rsid w:val="00C85E40"/>
    <w:rsid w:val="00C85E76"/>
    <w:rsid w:val="00C86D34"/>
    <w:rsid w:val="00C86F49"/>
    <w:rsid w:val="00C875CB"/>
    <w:rsid w:val="00C87A03"/>
    <w:rsid w:val="00C87D1A"/>
    <w:rsid w:val="00C918D1"/>
    <w:rsid w:val="00C920C4"/>
    <w:rsid w:val="00C927A8"/>
    <w:rsid w:val="00C93C24"/>
    <w:rsid w:val="00C93DB5"/>
    <w:rsid w:val="00C94E95"/>
    <w:rsid w:val="00C952AC"/>
    <w:rsid w:val="00C95362"/>
    <w:rsid w:val="00C95870"/>
    <w:rsid w:val="00C9598E"/>
    <w:rsid w:val="00C95CAB"/>
    <w:rsid w:val="00C967E5"/>
    <w:rsid w:val="00CA02A8"/>
    <w:rsid w:val="00CA061B"/>
    <w:rsid w:val="00CA071F"/>
    <w:rsid w:val="00CA0B34"/>
    <w:rsid w:val="00CA0E61"/>
    <w:rsid w:val="00CA1268"/>
    <w:rsid w:val="00CA1403"/>
    <w:rsid w:val="00CA22C3"/>
    <w:rsid w:val="00CA231B"/>
    <w:rsid w:val="00CA23F7"/>
    <w:rsid w:val="00CA251D"/>
    <w:rsid w:val="00CA2835"/>
    <w:rsid w:val="00CA2B97"/>
    <w:rsid w:val="00CA3860"/>
    <w:rsid w:val="00CA3A3D"/>
    <w:rsid w:val="00CA40E1"/>
    <w:rsid w:val="00CA416F"/>
    <w:rsid w:val="00CA6319"/>
    <w:rsid w:val="00CA66D5"/>
    <w:rsid w:val="00CA68B5"/>
    <w:rsid w:val="00CA6C31"/>
    <w:rsid w:val="00CA75BB"/>
    <w:rsid w:val="00CA771C"/>
    <w:rsid w:val="00CA7F2E"/>
    <w:rsid w:val="00CB01C1"/>
    <w:rsid w:val="00CB0C2C"/>
    <w:rsid w:val="00CB11F1"/>
    <w:rsid w:val="00CB1AFE"/>
    <w:rsid w:val="00CB1E9A"/>
    <w:rsid w:val="00CB30F1"/>
    <w:rsid w:val="00CB3269"/>
    <w:rsid w:val="00CB33CD"/>
    <w:rsid w:val="00CB385D"/>
    <w:rsid w:val="00CB42B3"/>
    <w:rsid w:val="00CB437C"/>
    <w:rsid w:val="00CB4592"/>
    <w:rsid w:val="00CB4FDE"/>
    <w:rsid w:val="00CB5A6C"/>
    <w:rsid w:val="00CB66ED"/>
    <w:rsid w:val="00CB6E59"/>
    <w:rsid w:val="00CB7051"/>
    <w:rsid w:val="00CB7334"/>
    <w:rsid w:val="00CC03F0"/>
    <w:rsid w:val="00CC101F"/>
    <w:rsid w:val="00CC13C6"/>
    <w:rsid w:val="00CC2245"/>
    <w:rsid w:val="00CC2B5F"/>
    <w:rsid w:val="00CC3FA1"/>
    <w:rsid w:val="00CC443E"/>
    <w:rsid w:val="00CC4ACC"/>
    <w:rsid w:val="00CC5B29"/>
    <w:rsid w:val="00CC5E94"/>
    <w:rsid w:val="00CC6BFC"/>
    <w:rsid w:val="00CC73D3"/>
    <w:rsid w:val="00CC7799"/>
    <w:rsid w:val="00CD2B1D"/>
    <w:rsid w:val="00CD3433"/>
    <w:rsid w:val="00CD37D6"/>
    <w:rsid w:val="00CD3FDD"/>
    <w:rsid w:val="00CD47E9"/>
    <w:rsid w:val="00CD49E6"/>
    <w:rsid w:val="00CD4D2B"/>
    <w:rsid w:val="00CD570F"/>
    <w:rsid w:val="00CD5FBC"/>
    <w:rsid w:val="00CD60C9"/>
    <w:rsid w:val="00CD63B8"/>
    <w:rsid w:val="00CD7B10"/>
    <w:rsid w:val="00CD7C44"/>
    <w:rsid w:val="00CD7F9A"/>
    <w:rsid w:val="00CE086B"/>
    <w:rsid w:val="00CE0F8C"/>
    <w:rsid w:val="00CE1910"/>
    <w:rsid w:val="00CE25B7"/>
    <w:rsid w:val="00CE280C"/>
    <w:rsid w:val="00CE3391"/>
    <w:rsid w:val="00CE35FE"/>
    <w:rsid w:val="00CE3DCD"/>
    <w:rsid w:val="00CE443C"/>
    <w:rsid w:val="00CE4BD1"/>
    <w:rsid w:val="00CE5919"/>
    <w:rsid w:val="00CE5F05"/>
    <w:rsid w:val="00CE6B2C"/>
    <w:rsid w:val="00CE7477"/>
    <w:rsid w:val="00CE7806"/>
    <w:rsid w:val="00CF0908"/>
    <w:rsid w:val="00CF129B"/>
    <w:rsid w:val="00CF13BA"/>
    <w:rsid w:val="00CF1A84"/>
    <w:rsid w:val="00CF2032"/>
    <w:rsid w:val="00CF3865"/>
    <w:rsid w:val="00CF46B4"/>
    <w:rsid w:val="00CF4780"/>
    <w:rsid w:val="00CF654E"/>
    <w:rsid w:val="00CF716C"/>
    <w:rsid w:val="00D0028E"/>
    <w:rsid w:val="00D00359"/>
    <w:rsid w:val="00D01349"/>
    <w:rsid w:val="00D01583"/>
    <w:rsid w:val="00D018A7"/>
    <w:rsid w:val="00D01FF6"/>
    <w:rsid w:val="00D026E4"/>
    <w:rsid w:val="00D03214"/>
    <w:rsid w:val="00D03361"/>
    <w:rsid w:val="00D04BF8"/>
    <w:rsid w:val="00D04CFD"/>
    <w:rsid w:val="00D04D52"/>
    <w:rsid w:val="00D059E1"/>
    <w:rsid w:val="00D071DC"/>
    <w:rsid w:val="00D07E4F"/>
    <w:rsid w:val="00D07E89"/>
    <w:rsid w:val="00D10AB2"/>
    <w:rsid w:val="00D10B2D"/>
    <w:rsid w:val="00D11B1F"/>
    <w:rsid w:val="00D11E92"/>
    <w:rsid w:val="00D11F97"/>
    <w:rsid w:val="00D125BC"/>
    <w:rsid w:val="00D12E74"/>
    <w:rsid w:val="00D131AF"/>
    <w:rsid w:val="00D13342"/>
    <w:rsid w:val="00D13877"/>
    <w:rsid w:val="00D13B66"/>
    <w:rsid w:val="00D13BDB"/>
    <w:rsid w:val="00D13D86"/>
    <w:rsid w:val="00D14108"/>
    <w:rsid w:val="00D14D0E"/>
    <w:rsid w:val="00D14D3F"/>
    <w:rsid w:val="00D1605F"/>
    <w:rsid w:val="00D16817"/>
    <w:rsid w:val="00D16D4C"/>
    <w:rsid w:val="00D17474"/>
    <w:rsid w:val="00D17AB7"/>
    <w:rsid w:val="00D17BDC"/>
    <w:rsid w:val="00D2072C"/>
    <w:rsid w:val="00D20A93"/>
    <w:rsid w:val="00D21043"/>
    <w:rsid w:val="00D2156A"/>
    <w:rsid w:val="00D222E3"/>
    <w:rsid w:val="00D22E26"/>
    <w:rsid w:val="00D22EF4"/>
    <w:rsid w:val="00D237EF"/>
    <w:rsid w:val="00D23934"/>
    <w:rsid w:val="00D24024"/>
    <w:rsid w:val="00D24890"/>
    <w:rsid w:val="00D25A19"/>
    <w:rsid w:val="00D25B45"/>
    <w:rsid w:val="00D262D0"/>
    <w:rsid w:val="00D263F6"/>
    <w:rsid w:val="00D27525"/>
    <w:rsid w:val="00D276B9"/>
    <w:rsid w:val="00D30406"/>
    <w:rsid w:val="00D307A1"/>
    <w:rsid w:val="00D30953"/>
    <w:rsid w:val="00D31550"/>
    <w:rsid w:val="00D31626"/>
    <w:rsid w:val="00D31734"/>
    <w:rsid w:val="00D32231"/>
    <w:rsid w:val="00D329DC"/>
    <w:rsid w:val="00D32D5D"/>
    <w:rsid w:val="00D33632"/>
    <w:rsid w:val="00D33D8A"/>
    <w:rsid w:val="00D34F3C"/>
    <w:rsid w:val="00D35415"/>
    <w:rsid w:val="00D3541B"/>
    <w:rsid w:val="00D35436"/>
    <w:rsid w:val="00D35D70"/>
    <w:rsid w:val="00D36113"/>
    <w:rsid w:val="00D36214"/>
    <w:rsid w:val="00D36255"/>
    <w:rsid w:val="00D37ACB"/>
    <w:rsid w:val="00D37E36"/>
    <w:rsid w:val="00D40A70"/>
    <w:rsid w:val="00D41480"/>
    <w:rsid w:val="00D418F4"/>
    <w:rsid w:val="00D42855"/>
    <w:rsid w:val="00D42859"/>
    <w:rsid w:val="00D42A4A"/>
    <w:rsid w:val="00D42DDE"/>
    <w:rsid w:val="00D42DED"/>
    <w:rsid w:val="00D4356B"/>
    <w:rsid w:val="00D43633"/>
    <w:rsid w:val="00D43A28"/>
    <w:rsid w:val="00D43FFD"/>
    <w:rsid w:val="00D44BE7"/>
    <w:rsid w:val="00D45409"/>
    <w:rsid w:val="00D45901"/>
    <w:rsid w:val="00D4690C"/>
    <w:rsid w:val="00D46F8D"/>
    <w:rsid w:val="00D47296"/>
    <w:rsid w:val="00D512B8"/>
    <w:rsid w:val="00D512B9"/>
    <w:rsid w:val="00D51785"/>
    <w:rsid w:val="00D51CAC"/>
    <w:rsid w:val="00D53370"/>
    <w:rsid w:val="00D53AEC"/>
    <w:rsid w:val="00D543D8"/>
    <w:rsid w:val="00D55688"/>
    <w:rsid w:val="00D55718"/>
    <w:rsid w:val="00D567F9"/>
    <w:rsid w:val="00D5758E"/>
    <w:rsid w:val="00D577FB"/>
    <w:rsid w:val="00D57B35"/>
    <w:rsid w:val="00D60110"/>
    <w:rsid w:val="00D60406"/>
    <w:rsid w:val="00D60CBA"/>
    <w:rsid w:val="00D60CD0"/>
    <w:rsid w:val="00D62525"/>
    <w:rsid w:val="00D62E1C"/>
    <w:rsid w:val="00D63418"/>
    <w:rsid w:val="00D63A6A"/>
    <w:rsid w:val="00D643A1"/>
    <w:rsid w:val="00D64CAD"/>
    <w:rsid w:val="00D65E75"/>
    <w:rsid w:val="00D65EEB"/>
    <w:rsid w:val="00D660CB"/>
    <w:rsid w:val="00D6691D"/>
    <w:rsid w:val="00D66997"/>
    <w:rsid w:val="00D673EA"/>
    <w:rsid w:val="00D70016"/>
    <w:rsid w:val="00D7107D"/>
    <w:rsid w:val="00D71784"/>
    <w:rsid w:val="00D73A6C"/>
    <w:rsid w:val="00D75163"/>
    <w:rsid w:val="00D7545C"/>
    <w:rsid w:val="00D75A2A"/>
    <w:rsid w:val="00D7648E"/>
    <w:rsid w:val="00D764ED"/>
    <w:rsid w:val="00D7665A"/>
    <w:rsid w:val="00D76810"/>
    <w:rsid w:val="00D76ABF"/>
    <w:rsid w:val="00D76D03"/>
    <w:rsid w:val="00D777D0"/>
    <w:rsid w:val="00D77E14"/>
    <w:rsid w:val="00D805F1"/>
    <w:rsid w:val="00D8193B"/>
    <w:rsid w:val="00D82250"/>
    <w:rsid w:val="00D8421E"/>
    <w:rsid w:val="00D84413"/>
    <w:rsid w:val="00D84B6F"/>
    <w:rsid w:val="00D86ADA"/>
    <w:rsid w:val="00D86F70"/>
    <w:rsid w:val="00D90177"/>
    <w:rsid w:val="00D903CB"/>
    <w:rsid w:val="00D90483"/>
    <w:rsid w:val="00D90A0D"/>
    <w:rsid w:val="00D90BF7"/>
    <w:rsid w:val="00D9153B"/>
    <w:rsid w:val="00D926E0"/>
    <w:rsid w:val="00D92798"/>
    <w:rsid w:val="00D92848"/>
    <w:rsid w:val="00D92F79"/>
    <w:rsid w:val="00D937A6"/>
    <w:rsid w:val="00D94160"/>
    <w:rsid w:val="00D951BA"/>
    <w:rsid w:val="00D954D5"/>
    <w:rsid w:val="00D966C6"/>
    <w:rsid w:val="00D97039"/>
    <w:rsid w:val="00D97ACD"/>
    <w:rsid w:val="00D97DBD"/>
    <w:rsid w:val="00DA078A"/>
    <w:rsid w:val="00DA0DB6"/>
    <w:rsid w:val="00DA0F5F"/>
    <w:rsid w:val="00DA157E"/>
    <w:rsid w:val="00DA1890"/>
    <w:rsid w:val="00DA2486"/>
    <w:rsid w:val="00DA2684"/>
    <w:rsid w:val="00DA323D"/>
    <w:rsid w:val="00DA3E2D"/>
    <w:rsid w:val="00DA4C3B"/>
    <w:rsid w:val="00DA4FCB"/>
    <w:rsid w:val="00DA5E18"/>
    <w:rsid w:val="00DA61CE"/>
    <w:rsid w:val="00DA6F0D"/>
    <w:rsid w:val="00DA73A4"/>
    <w:rsid w:val="00DB05D6"/>
    <w:rsid w:val="00DB070E"/>
    <w:rsid w:val="00DB0DD3"/>
    <w:rsid w:val="00DB2245"/>
    <w:rsid w:val="00DB2AF8"/>
    <w:rsid w:val="00DB2CA3"/>
    <w:rsid w:val="00DB56F0"/>
    <w:rsid w:val="00DC0115"/>
    <w:rsid w:val="00DC0882"/>
    <w:rsid w:val="00DC1225"/>
    <w:rsid w:val="00DC1436"/>
    <w:rsid w:val="00DC1A68"/>
    <w:rsid w:val="00DC2AEB"/>
    <w:rsid w:val="00DC2BB2"/>
    <w:rsid w:val="00DC2BE5"/>
    <w:rsid w:val="00DC3268"/>
    <w:rsid w:val="00DC35C0"/>
    <w:rsid w:val="00DC3A48"/>
    <w:rsid w:val="00DC3D0F"/>
    <w:rsid w:val="00DC4DA9"/>
    <w:rsid w:val="00DC5C22"/>
    <w:rsid w:val="00DC6657"/>
    <w:rsid w:val="00DC7612"/>
    <w:rsid w:val="00DD0653"/>
    <w:rsid w:val="00DD0AE0"/>
    <w:rsid w:val="00DD2262"/>
    <w:rsid w:val="00DD2369"/>
    <w:rsid w:val="00DD25E1"/>
    <w:rsid w:val="00DD310A"/>
    <w:rsid w:val="00DD34D6"/>
    <w:rsid w:val="00DD45E6"/>
    <w:rsid w:val="00DD4EF7"/>
    <w:rsid w:val="00DD5CF6"/>
    <w:rsid w:val="00DD5F4F"/>
    <w:rsid w:val="00DD61AB"/>
    <w:rsid w:val="00DD6309"/>
    <w:rsid w:val="00DD63F8"/>
    <w:rsid w:val="00DD65CE"/>
    <w:rsid w:val="00DD661C"/>
    <w:rsid w:val="00DD67D6"/>
    <w:rsid w:val="00DD79BE"/>
    <w:rsid w:val="00DE068E"/>
    <w:rsid w:val="00DE0CD9"/>
    <w:rsid w:val="00DE1FCA"/>
    <w:rsid w:val="00DE22B1"/>
    <w:rsid w:val="00DE5492"/>
    <w:rsid w:val="00DE56E6"/>
    <w:rsid w:val="00DE5937"/>
    <w:rsid w:val="00DE5EDF"/>
    <w:rsid w:val="00DE609B"/>
    <w:rsid w:val="00DE73E5"/>
    <w:rsid w:val="00DE7407"/>
    <w:rsid w:val="00DE77ED"/>
    <w:rsid w:val="00DF03B6"/>
    <w:rsid w:val="00DF0764"/>
    <w:rsid w:val="00DF0D1F"/>
    <w:rsid w:val="00DF18C2"/>
    <w:rsid w:val="00DF2521"/>
    <w:rsid w:val="00DF2B07"/>
    <w:rsid w:val="00DF2B2C"/>
    <w:rsid w:val="00DF2DBA"/>
    <w:rsid w:val="00DF3633"/>
    <w:rsid w:val="00DF54C5"/>
    <w:rsid w:val="00DF5C2D"/>
    <w:rsid w:val="00DF5F02"/>
    <w:rsid w:val="00DF62DE"/>
    <w:rsid w:val="00DF6E13"/>
    <w:rsid w:val="00DF6F68"/>
    <w:rsid w:val="00DF7ACE"/>
    <w:rsid w:val="00DF7DDC"/>
    <w:rsid w:val="00E00039"/>
    <w:rsid w:val="00E00C11"/>
    <w:rsid w:val="00E00E55"/>
    <w:rsid w:val="00E0309E"/>
    <w:rsid w:val="00E0464D"/>
    <w:rsid w:val="00E0481C"/>
    <w:rsid w:val="00E04A3C"/>
    <w:rsid w:val="00E056C8"/>
    <w:rsid w:val="00E05FC8"/>
    <w:rsid w:val="00E06741"/>
    <w:rsid w:val="00E068A0"/>
    <w:rsid w:val="00E06F94"/>
    <w:rsid w:val="00E07947"/>
    <w:rsid w:val="00E07BB9"/>
    <w:rsid w:val="00E07E28"/>
    <w:rsid w:val="00E11859"/>
    <w:rsid w:val="00E12AD3"/>
    <w:rsid w:val="00E12FA7"/>
    <w:rsid w:val="00E1368B"/>
    <w:rsid w:val="00E137B1"/>
    <w:rsid w:val="00E1607F"/>
    <w:rsid w:val="00E162C0"/>
    <w:rsid w:val="00E1674B"/>
    <w:rsid w:val="00E167B7"/>
    <w:rsid w:val="00E16B51"/>
    <w:rsid w:val="00E16E28"/>
    <w:rsid w:val="00E17983"/>
    <w:rsid w:val="00E17E17"/>
    <w:rsid w:val="00E17EE6"/>
    <w:rsid w:val="00E2039E"/>
    <w:rsid w:val="00E205E1"/>
    <w:rsid w:val="00E20EDB"/>
    <w:rsid w:val="00E21160"/>
    <w:rsid w:val="00E21F40"/>
    <w:rsid w:val="00E21F5E"/>
    <w:rsid w:val="00E22932"/>
    <w:rsid w:val="00E23481"/>
    <w:rsid w:val="00E23BF9"/>
    <w:rsid w:val="00E23E69"/>
    <w:rsid w:val="00E23E93"/>
    <w:rsid w:val="00E243E8"/>
    <w:rsid w:val="00E24681"/>
    <w:rsid w:val="00E24BDD"/>
    <w:rsid w:val="00E24CB8"/>
    <w:rsid w:val="00E2631F"/>
    <w:rsid w:val="00E2653C"/>
    <w:rsid w:val="00E26E26"/>
    <w:rsid w:val="00E274BD"/>
    <w:rsid w:val="00E27590"/>
    <w:rsid w:val="00E27759"/>
    <w:rsid w:val="00E278BA"/>
    <w:rsid w:val="00E27A8C"/>
    <w:rsid w:val="00E304A0"/>
    <w:rsid w:val="00E30515"/>
    <w:rsid w:val="00E30A33"/>
    <w:rsid w:val="00E30E06"/>
    <w:rsid w:val="00E312BD"/>
    <w:rsid w:val="00E31A86"/>
    <w:rsid w:val="00E32822"/>
    <w:rsid w:val="00E33173"/>
    <w:rsid w:val="00E3324A"/>
    <w:rsid w:val="00E33820"/>
    <w:rsid w:val="00E33957"/>
    <w:rsid w:val="00E3406E"/>
    <w:rsid w:val="00E3413B"/>
    <w:rsid w:val="00E3538E"/>
    <w:rsid w:val="00E360E6"/>
    <w:rsid w:val="00E36341"/>
    <w:rsid w:val="00E36883"/>
    <w:rsid w:val="00E36EA6"/>
    <w:rsid w:val="00E37F24"/>
    <w:rsid w:val="00E405F3"/>
    <w:rsid w:val="00E40BAA"/>
    <w:rsid w:val="00E40E60"/>
    <w:rsid w:val="00E412DB"/>
    <w:rsid w:val="00E427C1"/>
    <w:rsid w:val="00E4469E"/>
    <w:rsid w:val="00E44FFA"/>
    <w:rsid w:val="00E45B33"/>
    <w:rsid w:val="00E46D46"/>
    <w:rsid w:val="00E47981"/>
    <w:rsid w:val="00E47BB2"/>
    <w:rsid w:val="00E47F47"/>
    <w:rsid w:val="00E5039C"/>
    <w:rsid w:val="00E5043D"/>
    <w:rsid w:val="00E50B6B"/>
    <w:rsid w:val="00E5136C"/>
    <w:rsid w:val="00E51B67"/>
    <w:rsid w:val="00E52E93"/>
    <w:rsid w:val="00E538B1"/>
    <w:rsid w:val="00E54211"/>
    <w:rsid w:val="00E54A17"/>
    <w:rsid w:val="00E54FFD"/>
    <w:rsid w:val="00E56BF9"/>
    <w:rsid w:val="00E575E9"/>
    <w:rsid w:val="00E579EF"/>
    <w:rsid w:val="00E60247"/>
    <w:rsid w:val="00E625A2"/>
    <w:rsid w:val="00E6304D"/>
    <w:rsid w:val="00E6402D"/>
    <w:rsid w:val="00E642A9"/>
    <w:rsid w:val="00E64533"/>
    <w:rsid w:val="00E6474C"/>
    <w:rsid w:val="00E64CAB"/>
    <w:rsid w:val="00E659D2"/>
    <w:rsid w:val="00E66839"/>
    <w:rsid w:val="00E70C4D"/>
    <w:rsid w:val="00E71360"/>
    <w:rsid w:val="00E7209F"/>
    <w:rsid w:val="00E72527"/>
    <w:rsid w:val="00E72799"/>
    <w:rsid w:val="00E73340"/>
    <w:rsid w:val="00E74DE8"/>
    <w:rsid w:val="00E74E73"/>
    <w:rsid w:val="00E75878"/>
    <w:rsid w:val="00E75971"/>
    <w:rsid w:val="00E7648B"/>
    <w:rsid w:val="00E770E7"/>
    <w:rsid w:val="00E77343"/>
    <w:rsid w:val="00E8020C"/>
    <w:rsid w:val="00E80A78"/>
    <w:rsid w:val="00E80D5C"/>
    <w:rsid w:val="00E8121A"/>
    <w:rsid w:val="00E81E06"/>
    <w:rsid w:val="00E82661"/>
    <w:rsid w:val="00E82CDF"/>
    <w:rsid w:val="00E82D3F"/>
    <w:rsid w:val="00E82F3F"/>
    <w:rsid w:val="00E83ABA"/>
    <w:rsid w:val="00E83B00"/>
    <w:rsid w:val="00E840B4"/>
    <w:rsid w:val="00E84C95"/>
    <w:rsid w:val="00E85D87"/>
    <w:rsid w:val="00E860D8"/>
    <w:rsid w:val="00E861CA"/>
    <w:rsid w:val="00E8622D"/>
    <w:rsid w:val="00E86546"/>
    <w:rsid w:val="00E86A9D"/>
    <w:rsid w:val="00E86C53"/>
    <w:rsid w:val="00E87F01"/>
    <w:rsid w:val="00E906F9"/>
    <w:rsid w:val="00E90D5D"/>
    <w:rsid w:val="00E91D3B"/>
    <w:rsid w:val="00E9232C"/>
    <w:rsid w:val="00E93B27"/>
    <w:rsid w:val="00E93E85"/>
    <w:rsid w:val="00E95914"/>
    <w:rsid w:val="00E95F56"/>
    <w:rsid w:val="00E95FD2"/>
    <w:rsid w:val="00E96210"/>
    <w:rsid w:val="00E96AAB"/>
    <w:rsid w:val="00E975AB"/>
    <w:rsid w:val="00EA0B0E"/>
    <w:rsid w:val="00EA0DC5"/>
    <w:rsid w:val="00EA1BAD"/>
    <w:rsid w:val="00EA1DB9"/>
    <w:rsid w:val="00EA23DD"/>
    <w:rsid w:val="00EA346F"/>
    <w:rsid w:val="00EA3D9A"/>
    <w:rsid w:val="00EA41F4"/>
    <w:rsid w:val="00EA43EE"/>
    <w:rsid w:val="00EA470D"/>
    <w:rsid w:val="00EA4897"/>
    <w:rsid w:val="00EA5129"/>
    <w:rsid w:val="00EA59DC"/>
    <w:rsid w:val="00EA5A23"/>
    <w:rsid w:val="00EA5F52"/>
    <w:rsid w:val="00EB074B"/>
    <w:rsid w:val="00EB0F9F"/>
    <w:rsid w:val="00EB10DF"/>
    <w:rsid w:val="00EB12FE"/>
    <w:rsid w:val="00EB254F"/>
    <w:rsid w:val="00EB3167"/>
    <w:rsid w:val="00EB3612"/>
    <w:rsid w:val="00EB4C1D"/>
    <w:rsid w:val="00EB54B4"/>
    <w:rsid w:val="00EB6469"/>
    <w:rsid w:val="00EB64C4"/>
    <w:rsid w:val="00EB71C7"/>
    <w:rsid w:val="00EB7EB5"/>
    <w:rsid w:val="00EB7EB6"/>
    <w:rsid w:val="00EC04DF"/>
    <w:rsid w:val="00EC06A8"/>
    <w:rsid w:val="00EC09C9"/>
    <w:rsid w:val="00EC0A56"/>
    <w:rsid w:val="00EC147C"/>
    <w:rsid w:val="00EC1637"/>
    <w:rsid w:val="00EC1B7F"/>
    <w:rsid w:val="00EC2767"/>
    <w:rsid w:val="00EC2A6B"/>
    <w:rsid w:val="00EC3414"/>
    <w:rsid w:val="00EC3C58"/>
    <w:rsid w:val="00EC41B6"/>
    <w:rsid w:val="00EC434E"/>
    <w:rsid w:val="00EC498C"/>
    <w:rsid w:val="00EC4D7E"/>
    <w:rsid w:val="00EC57D3"/>
    <w:rsid w:val="00EC5B54"/>
    <w:rsid w:val="00EC5CDD"/>
    <w:rsid w:val="00EC6F52"/>
    <w:rsid w:val="00EC765A"/>
    <w:rsid w:val="00ED0010"/>
    <w:rsid w:val="00ED045D"/>
    <w:rsid w:val="00ED1078"/>
    <w:rsid w:val="00ED11C4"/>
    <w:rsid w:val="00ED18EB"/>
    <w:rsid w:val="00ED2141"/>
    <w:rsid w:val="00ED2B59"/>
    <w:rsid w:val="00ED44D6"/>
    <w:rsid w:val="00ED5029"/>
    <w:rsid w:val="00ED50C5"/>
    <w:rsid w:val="00ED54C5"/>
    <w:rsid w:val="00ED7526"/>
    <w:rsid w:val="00ED7949"/>
    <w:rsid w:val="00EE08FC"/>
    <w:rsid w:val="00EE21A4"/>
    <w:rsid w:val="00EE2C8C"/>
    <w:rsid w:val="00EE345B"/>
    <w:rsid w:val="00EE381F"/>
    <w:rsid w:val="00EE386E"/>
    <w:rsid w:val="00EE3E9D"/>
    <w:rsid w:val="00EE40C7"/>
    <w:rsid w:val="00EE4709"/>
    <w:rsid w:val="00EE521C"/>
    <w:rsid w:val="00EE5B13"/>
    <w:rsid w:val="00EE6DF1"/>
    <w:rsid w:val="00EE71D6"/>
    <w:rsid w:val="00EE7274"/>
    <w:rsid w:val="00EE7278"/>
    <w:rsid w:val="00EE7316"/>
    <w:rsid w:val="00EE7AF9"/>
    <w:rsid w:val="00EF0DDA"/>
    <w:rsid w:val="00EF0EE8"/>
    <w:rsid w:val="00EF1256"/>
    <w:rsid w:val="00EF2B0C"/>
    <w:rsid w:val="00EF2BEA"/>
    <w:rsid w:val="00EF2ED9"/>
    <w:rsid w:val="00EF2FC5"/>
    <w:rsid w:val="00EF3913"/>
    <w:rsid w:val="00EF3FE4"/>
    <w:rsid w:val="00EF4828"/>
    <w:rsid w:val="00EF4941"/>
    <w:rsid w:val="00EF4A63"/>
    <w:rsid w:val="00EF517F"/>
    <w:rsid w:val="00EF5E50"/>
    <w:rsid w:val="00EF5EB1"/>
    <w:rsid w:val="00EF6684"/>
    <w:rsid w:val="00EF6E64"/>
    <w:rsid w:val="00EF7918"/>
    <w:rsid w:val="00EF7949"/>
    <w:rsid w:val="00EF7A8E"/>
    <w:rsid w:val="00EF7F2C"/>
    <w:rsid w:val="00F000D6"/>
    <w:rsid w:val="00F001E4"/>
    <w:rsid w:val="00F00D6D"/>
    <w:rsid w:val="00F01F33"/>
    <w:rsid w:val="00F02073"/>
    <w:rsid w:val="00F022D5"/>
    <w:rsid w:val="00F03018"/>
    <w:rsid w:val="00F050E0"/>
    <w:rsid w:val="00F0592D"/>
    <w:rsid w:val="00F05938"/>
    <w:rsid w:val="00F05A6C"/>
    <w:rsid w:val="00F05E6D"/>
    <w:rsid w:val="00F071D6"/>
    <w:rsid w:val="00F0724B"/>
    <w:rsid w:val="00F0724C"/>
    <w:rsid w:val="00F0792F"/>
    <w:rsid w:val="00F106CE"/>
    <w:rsid w:val="00F11CE1"/>
    <w:rsid w:val="00F120A4"/>
    <w:rsid w:val="00F120AA"/>
    <w:rsid w:val="00F1272E"/>
    <w:rsid w:val="00F136B8"/>
    <w:rsid w:val="00F14699"/>
    <w:rsid w:val="00F14AE3"/>
    <w:rsid w:val="00F15CCB"/>
    <w:rsid w:val="00F1652C"/>
    <w:rsid w:val="00F20ED3"/>
    <w:rsid w:val="00F21C0E"/>
    <w:rsid w:val="00F22391"/>
    <w:rsid w:val="00F2247F"/>
    <w:rsid w:val="00F232AF"/>
    <w:rsid w:val="00F23B68"/>
    <w:rsid w:val="00F23B7E"/>
    <w:rsid w:val="00F2424E"/>
    <w:rsid w:val="00F242C3"/>
    <w:rsid w:val="00F247B5"/>
    <w:rsid w:val="00F24BDE"/>
    <w:rsid w:val="00F24DFD"/>
    <w:rsid w:val="00F256C3"/>
    <w:rsid w:val="00F25925"/>
    <w:rsid w:val="00F26096"/>
    <w:rsid w:val="00F26481"/>
    <w:rsid w:val="00F26B84"/>
    <w:rsid w:val="00F26E13"/>
    <w:rsid w:val="00F27E1E"/>
    <w:rsid w:val="00F300DA"/>
    <w:rsid w:val="00F30DAD"/>
    <w:rsid w:val="00F313DA"/>
    <w:rsid w:val="00F314C4"/>
    <w:rsid w:val="00F31715"/>
    <w:rsid w:val="00F32867"/>
    <w:rsid w:val="00F32B27"/>
    <w:rsid w:val="00F33C77"/>
    <w:rsid w:val="00F33FDC"/>
    <w:rsid w:val="00F340CD"/>
    <w:rsid w:val="00F34217"/>
    <w:rsid w:val="00F347BB"/>
    <w:rsid w:val="00F350EC"/>
    <w:rsid w:val="00F35154"/>
    <w:rsid w:val="00F36914"/>
    <w:rsid w:val="00F36A0B"/>
    <w:rsid w:val="00F36FE9"/>
    <w:rsid w:val="00F40E29"/>
    <w:rsid w:val="00F413F0"/>
    <w:rsid w:val="00F41811"/>
    <w:rsid w:val="00F42274"/>
    <w:rsid w:val="00F43428"/>
    <w:rsid w:val="00F43984"/>
    <w:rsid w:val="00F43C6A"/>
    <w:rsid w:val="00F4422B"/>
    <w:rsid w:val="00F44246"/>
    <w:rsid w:val="00F455F3"/>
    <w:rsid w:val="00F4589C"/>
    <w:rsid w:val="00F4790E"/>
    <w:rsid w:val="00F479E9"/>
    <w:rsid w:val="00F47FE0"/>
    <w:rsid w:val="00F50AC2"/>
    <w:rsid w:val="00F51542"/>
    <w:rsid w:val="00F53BD4"/>
    <w:rsid w:val="00F54664"/>
    <w:rsid w:val="00F5655A"/>
    <w:rsid w:val="00F5682E"/>
    <w:rsid w:val="00F57DCF"/>
    <w:rsid w:val="00F603D3"/>
    <w:rsid w:val="00F60D48"/>
    <w:rsid w:val="00F61115"/>
    <w:rsid w:val="00F61182"/>
    <w:rsid w:val="00F6129A"/>
    <w:rsid w:val="00F61B5B"/>
    <w:rsid w:val="00F62065"/>
    <w:rsid w:val="00F6262F"/>
    <w:rsid w:val="00F6282E"/>
    <w:rsid w:val="00F62BF3"/>
    <w:rsid w:val="00F62FBE"/>
    <w:rsid w:val="00F635BA"/>
    <w:rsid w:val="00F63B2B"/>
    <w:rsid w:val="00F640A8"/>
    <w:rsid w:val="00F6416E"/>
    <w:rsid w:val="00F6422C"/>
    <w:rsid w:val="00F64CFE"/>
    <w:rsid w:val="00F65031"/>
    <w:rsid w:val="00F653F1"/>
    <w:rsid w:val="00F66AF6"/>
    <w:rsid w:val="00F6795C"/>
    <w:rsid w:val="00F7005B"/>
    <w:rsid w:val="00F7005D"/>
    <w:rsid w:val="00F716D0"/>
    <w:rsid w:val="00F71926"/>
    <w:rsid w:val="00F720BC"/>
    <w:rsid w:val="00F72715"/>
    <w:rsid w:val="00F72A91"/>
    <w:rsid w:val="00F72CFD"/>
    <w:rsid w:val="00F75C84"/>
    <w:rsid w:val="00F75FCE"/>
    <w:rsid w:val="00F76564"/>
    <w:rsid w:val="00F76B0C"/>
    <w:rsid w:val="00F77C00"/>
    <w:rsid w:val="00F77F70"/>
    <w:rsid w:val="00F80EA8"/>
    <w:rsid w:val="00F810A1"/>
    <w:rsid w:val="00F8161B"/>
    <w:rsid w:val="00F818EE"/>
    <w:rsid w:val="00F81BF8"/>
    <w:rsid w:val="00F82137"/>
    <w:rsid w:val="00F8218B"/>
    <w:rsid w:val="00F838B9"/>
    <w:rsid w:val="00F83BEB"/>
    <w:rsid w:val="00F83FA8"/>
    <w:rsid w:val="00F84C0D"/>
    <w:rsid w:val="00F84C7F"/>
    <w:rsid w:val="00F84CE9"/>
    <w:rsid w:val="00F85360"/>
    <w:rsid w:val="00F856D8"/>
    <w:rsid w:val="00F85937"/>
    <w:rsid w:val="00F8597B"/>
    <w:rsid w:val="00F86805"/>
    <w:rsid w:val="00F86AE5"/>
    <w:rsid w:val="00F8737A"/>
    <w:rsid w:val="00F87D98"/>
    <w:rsid w:val="00F90659"/>
    <w:rsid w:val="00F90C51"/>
    <w:rsid w:val="00F91363"/>
    <w:rsid w:val="00F91776"/>
    <w:rsid w:val="00F92141"/>
    <w:rsid w:val="00F92823"/>
    <w:rsid w:val="00F92B4E"/>
    <w:rsid w:val="00F92E28"/>
    <w:rsid w:val="00F93500"/>
    <w:rsid w:val="00F93718"/>
    <w:rsid w:val="00F937EC"/>
    <w:rsid w:val="00F94371"/>
    <w:rsid w:val="00F94626"/>
    <w:rsid w:val="00F94AA4"/>
    <w:rsid w:val="00F94D19"/>
    <w:rsid w:val="00F967C3"/>
    <w:rsid w:val="00F96B44"/>
    <w:rsid w:val="00F978BF"/>
    <w:rsid w:val="00FA196E"/>
    <w:rsid w:val="00FA1B26"/>
    <w:rsid w:val="00FA1DF7"/>
    <w:rsid w:val="00FA2847"/>
    <w:rsid w:val="00FA2FAB"/>
    <w:rsid w:val="00FA313F"/>
    <w:rsid w:val="00FA3450"/>
    <w:rsid w:val="00FA38C2"/>
    <w:rsid w:val="00FA3A01"/>
    <w:rsid w:val="00FA4066"/>
    <w:rsid w:val="00FA4D2C"/>
    <w:rsid w:val="00FA5E3D"/>
    <w:rsid w:val="00FA7411"/>
    <w:rsid w:val="00FB03A6"/>
    <w:rsid w:val="00FB128A"/>
    <w:rsid w:val="00FB153C"/>
    <w:rsid w:val="00FB1FD5"/>
    <w:rsid w:val="00FB2724"/>
    <w:rsid w:val="00FB34AD"/>
    <w:rsid w:val="00FB4521"/>
    <w:rsid w:val="00FB4901"/>
    <w:rsid w:val="00FB6913"/>
    <w:rsid w:val="00FB6A83"/>
    <w:rsid w:val="00FB6DF3"/>
    <w:rsid w:val="00FC0D8B"/>
    <w:rsid w:val="00FC1293"/>
    <w:rsid w:val="00FC18F9"/>
    <w:rsid w:val="00FC1A66"/>
    <w:rsid w:val="00FC1CA1"/>
    <w:rsid w:val="00FC1ED1"/>
    <w:rsid w:val="00FC23E1"/>
    <w:rsid w:val="00FC2403"/>
    <w:rsid w:val="00FC3361"/>
    <w:rsid w:val="00FC559F"/>
    <w:rsid w:val="00FC5963"/>
    <w:rsid w:val="00FC5D7F"/>
    <w:rsid w:val="00FC60CC"/>
    <w:rsid w:val="00FC6233"/>
    <w:rsid w:val="00FC63A6"/>
    <w:rsid w:val="00FC773F"/>
    <w:rsid w:val="00FD1798"/>
    <w:rsid w:val="00FD1888"/>
    <w:rsid w:val="00FD2DB0"/>
    <w:rsid w:val="00FD2FC7"/>
    <w:rsid w:val="00FD3205"/>
    <w:rsid w:val="00FD3BD6"/>
    <w:rsid w:val="00FD4D19"/>
    <w:rsid w:val="00FD4E45"/>
    <w:rsid w:val="00FD5090"/>
    <w:rsid w:val="00FD53D5"/>
    <w:rsid w:val="00FD61B5"/>
    <w:rsid w:val="00FD61E9"/>
    <w:rsid w:val="00FD6330"/>
    <w:rsid w:val="00FD663C"/>
    <w:rsid w:val="00FD6A5A"/>
    <w:rsid w:val="00FD6D42"/>
    <w:rsid w:val="00FD70A3"/>
    <w:rsid w:val="00FD7433"/>
    <w:rsid w:val="00FD77D6"/>
    <w:rsid w:val="00FD7E50"/>
    <w:rsid w:val="00FE026A"/>
    <w:rsid w:val="00FE05F8"/>
    <w:rsid w:val="00FE0A90"/>
    <w:rsid w:val="00FE0E2A"/>
    <w:rsid w:val="00FE125B"/>
    <w:rsid w:val="00FE1890"/>
    <w:rsid w:val="00FE2015"/>
    <w:rsid w:val="00FE2175"/>
    <w:rsid w:val="00FE34FC"/>
    <w:rsid w:val="00FE40D7"/>
    <w:rsid w:val="00FE4585"/>
    <w:rsid w:val="00FE5D2B"/>
    <w:rsid w:val="00FE5E01"/>
    <w:rsid w:val="00FE74D8"/>
    <w:rsid w:val="00FE75C3"/>
    <w:rsid w:val="00FE7921"/>
    <w:rsid w:val="00FE7BA6"/>
    <w:rsid w:val="00FF03FB"/>
    <w:rsid w:val="00FF0992"/>
    <w:rsid w:val="00FF0E4B"/>
    <w:rsid w:val="00FF11D1"/>
    <w:rsid w:val="00FF1262"/>
    <w:rsid w:val="00FF1A34"/>
    <w:rsid w:val="00FF1DA1"/>
    <w:rsid w:val="00FF2075"/>
    <w:rsid w:val="00FF2480"/>
    <w:rsid w:val="00FF264E"/>
    <w:rsid w:val="00FF2AE0"/>
    <w:rsid w:val="00FF4BF5"/>
    <w:rsid w:val="00FF566E"/>
    <w:rsid w:val="00FF56E8"/>
    <w:rsid w:val="00FF68CA"/>
    <w:rsid w:val="00FF6EC1"/>
    <w:rsid w:val="00FF76E6"/>
    <w:rsid w:val="00FF784D"/>
    <w:rsid w:val="00FF7E80"/>
    <w:rsid w:val="00FF7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A0AF834"/>
  <w15:chartTrackingRefBased/>
  <w15:docId w15:val="{DB2331A2-EB56-41E8-B991-84BC9F3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A26"/>
    <w:pPr>
      <w:spacing w:before="60" w:after="60"/>
    </w:pPr>
    <w:rPr>
      <w:rFonts w:ascii="Arial" w:hAnsi="Arial"/>
      <w:sz w:val="22"/>
      <w:szCs w:val="24"/>
      <w:lang w:eastAsia="en-US"/>
    </w:rPr>
  </w:style>
  <w:style w:type="paragraph" w:styleId="Heading1">
    <w:name w:val="heading 1"/>
    <w:basedOn w:val="Normal"/>
    <w:next w:val="Normal"/>
    <w:qFormat/>
    <w:rsid w:val="00B0090F"/>
    <w:pPr>
      <w:autoSpaceDE w:val="0"/>
      <w:autoSpaceDN w:val="0"/>
      <w:adjustRightInd w:val="0"/>
      <w:outlineLvl w:val="0"/>
    </w:pPr>
    <w:rPr>
      <w:rFonts w:cs="Arial"/>
      <w:b/>
      <w:bCs/>
      <w:szCs w:val="20"/>
      <w:lang w:eastAsia="en-AU"/>
    </w:rPr>
  </w:style>
  <w:style w:type="paragraph" w:styleId="Heading2">
    <w:name w:val="heading 2"/>
    <w:aliases w:val="H2 Activity"/>
    <w:basedOn w:val="Normal"/>
    <w:next w:val="Normal"/>
    <w:link w:val="Heading2Char"/>
    <w:qFormat/>
    <w:rsid w:val="00B0090F"/>
    <w:pPr>
      <w:autoSpaceDE w:val="0"/>
      <w:autoSpaceDN w:val="0"/>
      <w:adjustRightInd w:val="0"/>
      <w:outlineLvl w:val="1"/>
    </w:pPr>
    <w:rPr>
      <w:rFonts w:cs="Arial"/>
      <w:b/>
      <w:bCs/>
      <w:szCs w:val="20"/>
      <w:lang w:eastAsia="en-AU"/>
    </w:rPr>
  </w:style>
  <w:style w:type="paragraph" w:styleId="Heading3">
    <w:name w:val="heading 3"/>
    <w:aliases w:val="H3 Record class"/>
    <w:basedOn w:val="Normal"/>
    <w:next w:val="Normal"/>
    <w:link w:val="Heading3Char"/>
    <w:qFormat/>
    <w:rsid w:val="009C7A26"/>
    <w:pPr>
      <w:autoSpaceDE w:val="0"/>
      <w:autoSpaceDN w:val="0"/>
      <w:adjustRightInd w:val="0"/>
      <w:outlineLvl w:val="2"/>
    </w:pPr>
    <w:rPr>
      <w:b/>
      <w:bCs/>
      <w:i/>
      <w:szCs w:val="20"/>
      <w:lang w:eastAsia="en-AU"/>
    </w:rPr>
  </w:style>
  <w:style w:type="paragraph" w:styleId="Heading4">
    <w:name w:val="heading 4"/>
    <w:basedOn w:val="Normal"/>
    <w:next w:val="Normal"/>
    <w:qFormat/>
    <w:rsid w:val="00FE74D8"/>
    <w:pPr>
      <w:autoSpaceDE w:val="0"/>
      <w:autoSpaceDN w:val="0"/>
      <w:adjustRightInd w:val="0"/>
      <w:spacing w:before="0" w:after="120"/>
      <w:outlineLvl w:val="3"/>
    </w:pPr>
    <w:rPr>
      <w:i/>
      <w:iCs/>
      <w:szCs w:val="20"/>
      <w:lang w:eastAsia="en-AU"/>
    </w:rPr>
  </w:style>
  <w:style w:type="paragraph" w:styleId="Heading5">
    <w:name w:val="heading 5"/>
    <w:basedOn w:val="Normal"/>
    <w:next w:val="Normal"/>
    <w:qFormat/>
    <w:rsid w:val="00FE74D8"/>
    <w:pPr>
      <w:spacing w:before="240"/>
      <w:outlineLvl w:val="4"/>
    </w:pPr>
    <w:rPr>
      <w:b/>
      <w:bCs/>
      <w:i/>
      <w:iCs/>
      <w:sz w:val="26"/>
      <w:szCs w:val="26"/>
    </w:rPr>
  </w:style>
  <w:style w:type="paragraph" w:styleId="Heading6">
    <w:name w:val="heading 6"/>
    <w:basedOn w:val="Normal"/>
    <w:next w:val="Normal"/>
    <w:qFormat/>
    <w:rsid w:val="001D49EE"/>
    <w:pPr>
      <w:spacing w:before="24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FE74D8"/>
    <w:pPr>
      <w:pBdr>
        <w:top w:val="single" w:sz="4" w:space="4" w:color="808080"/>
        <w:bottom w:val="single" w:sz="4" w:space="4" w:color="808080"/>
      </w:pBdr>
      <w:tabs>
        <w:tab w:val="clear" w:pos="9639"/>
      </w:tabs>
      <w:spacing w:after="0"/>
      <w:ind w:left="-737" w:right="-737"/>
    </w:pPr>
  </w:style>
  <w:style w:type="paragraph" w:styleId="Header">
    <w:name w:val="header"/>
    <w:basedOn w:val="Normal"/>
    <w:link w:val="HeaderChar"/>
    <w:uiPriority w:val="99"/>
    <w:rsid w:val="00FE74D8"/>
    <w:pPr>
      <w:tabs>
        <w:tab w:val="right" w:pos="9639"/>
        <w:tab w:val="right" w:pos="14572"/>
      </w:tabs>
      <w:spacing w:before="0"/>
    </w:pPr>
    <w:rPr>
      <w:sz w:val="18"/>
    </w:rPr>
  </w:style>
  <w:style w:type="paragraph" w:styleId="Footer">
    <w:name w:val="footer"/>
    <w:basedOn w:val="Header"/>
    <w:link w:val="FooterChar"/>
    <w:uiPriority w:val="99"/>
    <w:rsid w:val="00FE74D8"/>
  </w:style>
  <w:style w:type="paragraph" w:customStyle="1" w:styleId="Footer-landscape">
    <w:name w:val="Footer-landscape"/>
    <w:basedOn w:val="Footer"/>
    <w:rsid w:val="00FE74D8"/>
    <w:pPr>
      <w:pBdr>
        <w:top w:val="single" w:sz="4" w:space="4" w:color="808080"/>
      </w:pBdr>
      <w:tabs>
        <w:tab w:val="clear" w:pos="9639"/>
      </w:tabs>
      <w:spacing w:after="0"/>
      <w:ind w:left="-737" w:right="-737"/>
    </w:pPr>
  </w:style>
  <w:style w:type="character" w:styleId="PageNumber">
    <w:name w:val="page number"/>
    <w:basedOn w:val="DefaultParagraphFont"/>
    <w:rsid w:val="00FE74D8"/>
  </w:style>
  <w:style w:type="paragraph" w:customStyle="1" w:styleId="Documenttitle">
    <w:name w:val="Document title"/>
    <w:basedOn w:val="Heading1"/>
    <w:next w:val="Documentsubtitle"/>
    <w:rsid w:val="00FE74D8"/>
    <w:pPr>
      <w:keepNext/>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FE74D8"/>
    <w:pPr>
      <w:spacing w:before="0" w:after="320" w:line="300" w:lineRule="atLeast"/>
    </w:pPr>
    <w:rPr>
      <w:color w:val="808080"/>
      <w:sz w:val="28"/>
      <w:lang w:eastAsia="en-AU"/>
    </w:rPr>
  </w:style>
  <w:style w:type="paragraph" w:customStyle="1" w:styleId="bullet">
    <w:name w:val="bullet"/>
    <w:basedOn w:val="Normal"/>
    <w:rsid w:val="00FE74D8"/>
    <w:pPr>
      <w:numPr>
        <w:numId w:val="1"/>
      </w:numPr>
      <w:spacing w:before="120" w:after="120" w:line="300" w:lineRule="atLeast"/>
    </w:pPr>
    <w:rPr>
      <w:lang w:eastAsia="en-AU"/>
    </w:rPr>
  </w:style>
  <w:style w:type="paragraph" w:customStyle="1" w:styleId="Titlepageheading">
    <w:name w:val="Title page heading"/>
    <w:basedOn w:val="Normal"/>
    <w:next w:val="Normal"/>
    <w:rsid w:val="00FE74D8"/>
    <w:pPr>
      <w:pBdr>
        <w:bottom w:val="single" w:sz="4" w:space="1" w:color="5F5F5F"/>
      </w:pBdr>
      <w:spacing w:before="2400" w:after="240"/>
    </w:pPr>
    <w:rPr>
      <w:rFonts w:cs="Arial"/>
      <w:color w:val="4D4D4D"/>
      <w:sz w:val="72"/>
    </w:rPr>
  </w:style>
  <w:style w:type="paragraph" w:customStyle="1" w:styleId="TitlePageHeading1">
    <w:name w:val="Title Page Heading 1"/>
    <w:basedOn w:val="Normal"/>
    <w:rsid w:val="00FE74D8"/>
    <w:pPr>
      <w:spacing w:before="0"/>
    </w:pPr>
    <w:rPr>
      <w:b/>
      <w:color w:val="FFFFFF"/>
      <w:sz w:val="80"/>
    </w:rPr>
  </w:style>
  <w:style w:type="paragraph" w:customStyle="1" w:styleId="TitlePageSubtitle">
    <w:name w:val="Title Page Subtitle"/>
    <w:basedOn w:val="Normal"/>
    <w:rsid w:val="00FE74D8"/>
    <w:pPr>
      <w:spacing w:before="0"/>
    </w:pPr>
    <w:rPr>
      <w:color w:val="FFFFFF"/>
      <w:sz w:val="40"/>
    </w:rPr>
  </w:style>
  <w:style w:type="paragraph" w:customStyle="1" w:styleId="TitlePageOptionalTextLine">
    <w:name w:val="Title Page Optional Text Line"/>
    <w:basedOn w:val="Normal"/>
    <w:link w:val="TitlePageOptionalTextLineChar"/>
    <w:rsid w:val="00FE74D8"/>
    <w:pPr>
      <w:spacing w:before="0" w:after="0"/>
    </w:pPr>
    <w:rPr>
      <w:color w:val="FFFFFF"/>
      <w:sz w:val="30"/>
    </w:rPr>
  </w:style>
  <w:style w:type="table" w:styleId="TableGrid">
    <w:name w:val="Table Grid"/>
    <w:basedOn w:val="TableNormal"/>
    <w:rsid w:val="00FE74D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FE74D8"/>
    <w:pPr>
      <w:numPr>
        <w:numId w:val="2"/>
      </w:numPr>
      <w:spacing w:before="0" w:after="0"/>
    </w:pPr>
    <w:rPr>
      <w:rFonts w:eastAsia="Times"/>
      <w:szCs w:val="20"/>
      <w:lang w:eastAsia="en-AU"/>
    </w:rPr>
  </w:style>
  <w:style w:type="paragraph" w:customStyle="1" w:styleId="References">
    <w:name w:val="References"/>
    <w:basedOn w:val="Normal"/>
    <w:rsid w:val="00FE74D8"/>
    <w:pPr>
      <w:autoSpaceDE w:val="0"/>
      <w:autoSpaceDN w:val="0"/>
      <w:adjustRightInd w:val="0"/>
      <w:spacing w:before="0" w:after="0"/>
    </w:pPr>
    <w:rPr>
      <w:sz w:val="18"/>
      <w:szCs w:val="20"/>
      <w:lang w:eastAsia="en-AU"/>
    </w:rPr>
  </w:style>
  <w:style w:type="paragraph" w:customStyle="1" w:styleId="Bullets2ndlevel">
    <w:name w:val="Bullets 2nd level"/>
    <w:basedOn w:val="Bulletedlist"/>
    <w:rsid w:val="00FE74D8"/>
    <w:pPr>
      <w:numPr>
        <w:ilvl w:val="1"/>
        <w:numId w:val="3"/>
      </w:numPr>
      <w:tabs>
        <w:tab w:val="clear" w:pos="1420"/>
        <w:tab w:val="num" w:pos="709"/>
      </w:tabs>
      <w:autoSpaceDE w:val="0"/>
      <w:autoSpaceDN w:val="0"/>
      <w:adjustRightInd w:val="0"/>
      <w:ind w:left="709"/>
    </w:pPr>
    <w:rPr>
      <w:rFonts w:eastAsia="Times New Roman"/>
      <w:szCs w:val="22"/>
    </w:rPr>
  </w:style>
  <w:style w:type="paragraph" w:customStyle="1" w:styleId="Bullets3rdlevel">
    <w:name w:val="Bullets 3rd level"/>
    <w:basedOn w:val="Bulletedlist"/>
    <w:rsid w:val="00FE74D8"/>
    <w:pPr>
      <w:numPr>
        <w:ilvl w:val="2"/>
        <w:numId w:val="4"/>
      </w:numPr>
      <w:tabs>
        <w:tab w:val="clear" w:pos="2160"/>
        <w:tab w:val="left" w:pos="1134"/>
        <w:tab w:val="num" w:pos="1276"/>
      </w:tabs>
      <w:autoSpaceDE w:val="0"/>
      <w:autoSpaceDN w:val="0"/>
      <w:adjustRightInd w:val="0"/>
      <w:ind w:left="1134"/>
    </w:pPr>
    <w:rPr>
      <w:rFonts w:eastAsia="Times New Roman"/>
      <w:szCs w:val="22"/>
    </w:rPr>
  </w:style>
  <w:style w:type="paragraph" w:customStyle="1" w:styleId="Tableheading">
    <w:name w:val="Table heading"/>
    <w:basedOn w:val="Normal"/>
    <w:rsid w:val="00FE74D8"/>
    <w:pPr>
      <w:spacing w:before="120" w:after="120"/>
    </w:pPr>
    <w:rPr>
      <w:b/>
      <w:color w:val="FFFFFF"/>
      <w:sz w:val="28"/>
      <w:szCs w:val="28"/>
      <w:lang w:eastAsia="en-AU"/>
    </w:rPr>
  </w:style>
  <w:style w:type="paragraph" w:customStyle="1" w:styleId="Tablesub-heading">
    <w:name w:val="Table sub-heading"/>
    <w:basedOn w:val="Normal"/>
    <w:link w:val="Tablesub-headingChar"/>
    <w:rsid w:val="00FE74D8"/>
    <w:pPr>
      <w:spacing w:before="120" w:after="120"/>
    </w:pPr>
    <w:rPr>
      <w:b/>
      <w:lang w:eastAsia="en-AU"/>
    </w:rPr>
  </w:style>
  <w:style w:type="character" w:styleId="Hyperlink">
    <w:name w:val="Hyperlink"/>
    <w:rsid w:val="00FE74D8"/>
    <w:rPr>
      <w:color w:val="0000FF"/>
      <w:u w:val="single"/>
    </w:rPr>
  </w:style>
  <w:style w:type="paragraph" w:styleId="FootnoteText">
    <w:name w:val="footnote text"/>
    <w:basedOn w:val="Normal"/>
    <w:link w:val="FootnoteTextChar"/>
    <w:uiPriority w:val="99"/>
    <w:rsid w:val="0067654D"/>
    <w:pPr>
      <w:spacing w:before="0" w:after="0"/>
    </w:pPr>
    <w:rPr>
      <w:sz w:val="18"/>
      <w:szCs w:val="20"/>
    </w:rPr>
  </w:style>
  <w:style w:type="character" w:styleId="FootnoteReference">
    <w:name w:val="footnote reference"/>
    <w:uiPriority w:val="99"/>
    <w:rsid w:val="00FE74D8"/>
    <w:rPr>
      <w:vertAlign w:val="superscript"/>
    </w:rPr>
  </w:style>
  <w:style w:type="paragraph" w:styleId="TOC1">
    <w:name w:val="toc 1"/>
    <w:basedOn w:val="Normal"/>
    <w:next w:val="Normal"/>
    <w:autoRedefine/>
    <w:semiHidden/>
    <w:rsid w:val="00FE74D8"/>
    <w:pPr>
      <w:tabs>
        <w:tab w:val="right" w:leader="dot" w:pos="10194"/>
      </w:tabs>
      <w:spacing w:before="120" w:after="0"/>
    </w:pPr>
  </w:style>
  <w:style w:type="paragraph" w:styleId="TOC2">
    <w:name w:val="toc 2"/>
    <w:basedOn w:val="Normal"/>
    <w:next w:val="Normal"/>
    <w:autoRedefine/>
    <w:semiHidden/>
    <w:rsid w:val="00FE74D8"/>
    <w:pPr>
      <w:spacing w:before="0" w:after="0"/>
      <w:ind w:left="220"/>
    </w:pPr>
  </w:style>
  <w:style w:type="paragraph" w:customStyle="1" w:styleId="Instruction">
    <w:name w:val="Instruction"/>
    <w:basedOn w:val="BodyText"/>
    <w:rsid w:val="00FE74D8"/>
    <w:pPr>
      <w:numPr>
        <w:numId w:val="5"/>
      </w:numPr>
      <w:spacing w:before="240" w:after="0"/>
    </w:pPr>
    <w:rPr>
      <w:rFonts w:ascii="Times New Roman" w:hAnsi="Times New Roman"/>
      <w:noProof/>
      <w:vanish/>
      <w:color w:val="008000"/>
      <w:sz w:val="24"/>
      <w:szCs w:val="20"/>
    </w:rPr>
  </w:style>
  <w:style w:type="paragraph" w:styleId="ListBullet">
    <w:name w:val="List Bullet"/>
    <w:basedOn w:val="BodyText"/>
    <w:rsid w:val="00FE74D8"/>
    <w:pPr>
      <w:numPr>
        <w:numId w:val="6"/>
      </w:numPr>
      <w:tabs>
        <w:tab w:val="clear" w:pos="360"/>
        <w:tab w:val="num" w:pos="450"/>
      </w:tabs>
      <w:spacing w:before="60" w:after="0"/>
      <w:ind w:left="432"/>
    </w:pPr>
    <w:rPr>
      <w:rFonts w:ascii="Times New Roman" w:hAnsi="Times New Roman"/>
      <w:sz w:val="24"/>
      <w:lang w:eastAsia="en-AU"/>
    </w:rPr>
  </w:style>
  <w:style w:type="paragraph" w:styleId="BodyText">
    <w:name w:val="Body Text"/>
    <w:basedOn w:val="Normal"/>
    <w:rsid w:val="00FE74D8"/>
    <w:pPr>
      <w:spacing w:before="0" w:after="120"/>
    </w:pPr>
  </w:style>
  <w:style w:type="character" w:styleId="CommentReference">
    <w:name w:val="annotation reference"/>
    <w:rsid w:val="00FE74D8"/>
    <w:rPr>
      <w:sz w:val="16"/>
      <w:szCs w:val="16"/>
    </w:rPr>
  </w:style>
  <w:style w:type="paragraph" w:styleId="CommentText">
    <w:name w:val="annotation text"/>
    <w:basedOn w:val="Normal"/>
    <w:link w:val="CommentTextChar"/>
    <w:rsid w:val="00FE74D8"/>
    <w:pPr>
      <w:spacing w:before="0" w:after="0"/>
    </w:pPr>
    <w:rPr>
      <w:sz w:val="20"/>
      <w:szCs w:val="20"/>
    </w:rPr>
  </w:style>
  <w:style w:type="paragraph" w:styleId="CommentSubject">
    <w:name w:val="annotation subject"/>
    <w:basedOn w:val="CommentText"/>
    <w:next w:val="CommentText"/>
    <w:semiHidden/>
    <w:rsid w:val="00FE74D8"/>
    <w:rPr>
      <w:b/>
      <w:bCs/>
    </w:rPr>
  </w:style>
  <w:style w:type="paragraph" w:styleId="BalloonText">
    <w:name w:val="Balloon Text"/>
    <w:basedOn w:val="Normal"/>
    <w:semiHidden/>
    <w:rsid w:val="00FE74D8"/>
    <w:pPr>
      <w:spacing w:before="0" w:after="0"/>
    </w:pPr>
    <w:rPr>
      <w:rFonts w:ascii="Tahoma" w:hAnsi="Tahoma" w:cs="Tahoma"/>
      <w:sz w:val="16"/>
      <w:szCs w:val="16"/>
    </w:rPr>
  </w:style>
  <w:style w:type="paragraph" w:styleId="TOC8">
    <w:name w:val="toc 8"/>
    <w:basedOn w:val="Normal"/>
    <w:next w:val="Normal"/>
    <w:autoRedefine/>
    <w:semiHidden/>
    <w:rsid w:val="00FE74D8"/>
    <w:pPr>
      <w:spacing w:before="0" w:after="0"/>
      <w:ind w:left="1540"/>
    </w:pPr>
  </w:style>
  <w:style w:type="paragraph" w:customStyle="1" w:styleId="Heading30">
    <w:name w:val="Heading3"/>
    <w:basedOn w:val="Normal"/>
    <w:rsid w:val="00FE74D8"/>
    <w:pPr>
      <w:spacing w:before="0" w:after="0"/>
    </w:pPr>
    <w:rPr>
      <w:b/>
      <w:bCs/>
      <w:szCs w:val="22"/>
    </w:rPr>
  </w:style>
  <w:style w:type="character" w:customStyle="1" w:styleId="TitlePageOptionalTextLineChar">
    <w:name w:val="Title Page Optional Text Line Char"/>
    <w:link w:val="TitlePageOptionalTextLine"/>
    <w:rsid w:val="00FE74D8"/>
    <w:rPr>
      <w:rFonts w:ascii="Arial" w:hAnsi="Arial"/>
      <w:color w:val="FFFFFF"/>
      <w:sz w:val="30"/>
      <w:szCs w:val="24"/>
      <w:lang w:val="en-AU" w:eastAsia="en-US" w:bidi="ar-SA"/>
    </w:rPr>
  </w:style>
  <w:style w:type="character" w:styleId="FollowedHyperlink">
    <w:name w:val="FollowedHyperlink"/>
    <w:rsid w:val="00FE74D8"/>
    <w:rPr>
      <w:color w:val="800080"/>
      <w:u w:val="single"/>
    </w:rPr>
  </w:style>
  <w:style w:type="paragraph" w:customStyle="1" w:styleId="Default">
    <w:name w:val="Default"/>
    <w:rsid w:val="00FE74D8"/>
    <w:pPr>
      <w:autoSpaceDE w:val="0"/>
      <w:autoSpaceDN w:val="0"/>
      <w:adjustRightInd w:val="0"/>
    </w:pPr>
    <w:rPr>
      <w:rFonts w:ascii="Arial" w:hAnsi="Arial" w:cs="Arial"/>
      <w:color w:val="000000"/>
      <w:sz w:val="24"/>
      <w:szCs w:val="24"/>
    </w:rPr>
  </w:style>
  <w:style w:type="paragraph" w:customStyle="1" w:styleId="Tabletext">
    <w:name w:val="Table text"/>
    <w:basedOn w:val="Normal"/>
    <w:link w:val="TabletextChar"/>
    <w:rsid w:val="00FE74D8"/>
    <w:pPr>
      <w:spacing w:before="20" w:after="20"/>
    </w:pPr>
    <w:rPr>
      <w:sz w:val="20"/>
      <w:szCs w:val="20"/>
    </w:rPr>
  </w:style>
  <w:style w:type="paragraph" w:customStyle="1" w:styleId="Description">
    <w:name w:val="Description"/>
    <w:basedOn w:val="Tabletext"/>
    <w:link w:val="DescriptionChar"/>
    <w:rsid w:val="00FE74D8"/>
    <w:pPr>
      <w:spacing w:before="60" w:after="60"/>
    </w:pPr>
    <w:rPr>
      <w:sz w:val="22"/>
      <w:szCs w:val="22"/>
    </w:rPr>
  </w:style>
  <w:style w:type="character" w:customStyle="1" w:styleId="DescriptionChar">
    <w:name w:val="Description Char"/>
    <w:link w:val="Description"/>
    <w:rsid w:val="00FE74D8"/>
    <w:rPr>
      <w:rFonts w:ascii="Arial" w:hAnsi="Arial"/>
      <w:sz w:val="22"/>
      <w:szCs w:val="22"/>
      <w:lang w:val="en-AU" w:eastAsia="en-US" w:bidi="ar-SA"/>
    </w:rPr>
  </w:style>
  <w:style w:type="paragraph" w:customStyle="1" w:styleId="Bullet0">
    <w:name w:val="Bullet"/>
    <w:basedOn w:val="Normal"/>
    <w:link w:val="BulletChar"/>
    <w:rsid w:val="00FE74D8"/>
    <w:pPr>
      <w:numPr>
        <w:numId w:val="75"/>
      </w:numPr>
    </w:pPr>
    <w:rPr>
      <w:rFonts w:cs="Arial"/>
      <w:szCs w:val="22"/>
    </w:rPr>
  </w:style>
  <w:style w:type="character" w:customStyle="1" w:styleId="BulletChar">
    <w:name w:val="Bullet Char"/>
    <w:link w:val="Bullet0"/>
    <w:rsid w:val="00FE74D8"/>
    <w:rPr>
      <w:rFonts w:ascii="Arial" w:hAnsi="Arial" w:cs="Arial"/>
      <w:sz w:val="22"/>
      <w:szCs w:val="22"/>
      <w:lang w:eastAsia="en-US"/>
    </w:rPr>
  </w:style>
  <w:style w:type="character" w:customStyle="1" w:styleId="ScopenoteChar">
    <w:name w:val="Scope note Char"/>
    <w:link w:val="Scopenote"/>
    <w:rsid w:val="00FE74D8"/>
    <w:rPr>
      <w:rFonts w:ascii="Arial" w:hAnsi="Arial"/>
      <w:i/>
      <w:sz w:val="22"/>
      <w:szCs w:val="22"/>
      <w:lang w:val="en-AU" w:eastAsia="en-US" w:bidi="ar-SA"/>
    </w:rPr>
  </w:style>
  <w:style w:type="paragraph" w:customStyle="1" w:styleId="Scopenote">
    <w:name w:val="Scope note"/>
    <w:basedOn w:val="Tabletext"/>
    <w:link w:val="ScopenoteChar"/>
    <w:rsid w:val="00FE74D8"/>
    <w:pPr>
      <w:spacing w:before="60" w:after="60"/>
    </w:pPr>
    <w:rPr>
      <w:i/>
      <w:sz w:val="22"/>
      <w:szCs w:val="22"/>
    </w:rPr>
  </w:style>
  <w:style w:type="paragraph" w:styleId="NormalWeb">
    <w:name w:val="Normal (Web)"/>
    <w:basedOn w:val="Normal"/>
    <w:uiPriority w:val="99"/>
    <w:rsid w:val="00460507"/>
    <w:pPr>
      <w:spacing w:before="100" w:beforeAutospacing="1" w:after="100" w:afterAutospacing="1"/>
      <w:textAlignment w:val="baseline"/>
    </w:pPr>
    <w:rPr>
      <w:rFonts w:ascii="Times New Roman" w:hAnsi="Times New Roman"/>
      <w:sz w:val="24"/>
      <w:lang w:eastAsia="en-AU"/>
    </w:rPr>
  </w:style>
  <w:style w:type="character" w:styleId="Strong">
    <w:name w:val="Strong"/>
    <w:qFormat/>
    <w:rsid w:val="00460507"/>
    <w:rPr>
      <w:b/>
      <w:bCs/>
    </w:rPr>
  </w:style>
  <w:style w:type="paragraph" w:customStyle="1" w:styleId="CharCharCharCharCharCharCharCharCharCharCharCharChar">
    <w:name w:val="Char Char Char Char Char Char Char Char Char Char Char Char Char"/>
    <w:basedOn w:val="Normal"/>
    <w:rsid w:val="00460507"/>
    <w:pPr>
      <w:spacing w:before="0" w:after="160" w:line="240" w:lineRule="exact"/>
    </w:pPr>
    <w:rPr>
      <w:rFonts w:ascii="Verdana" w:hAnsi="Verdana"/>
      <w:sz w:val="20"/>
      <w:szCs w:val="20"/>
      <w:lang w:val="en-US"/>
    </w:rPr>
  </w:style>
  <w:style w:type="paragraph" w:customStyle="1" w:styleId="western">
    <w:name w:val="western"/>
    <w:basedOn w:val="Normal"/>
    <w:rsid w:val="00460507"/>
    <w:pPr>
      <w:spacing w:before="100" w:beforeAutospacing="1" w:after="100" w:afterAutospacing="1"/>
    </w:pPr>
    <w:rPr>
      <w:rFonts w:ascii="Times New Roman" w:hAnsi="Times New Roman"/>
      <w:sz w:val="24"/>
      <w:lang w:eastAsia="en-AU"/>
    </w:rPr>
  </w:style>
  <w:style w:type="character" w:styleId="Emphasis">
    <w:name w:val="Emphasis"/>
    <w:uiPriority w:val="20"/>
    <w:qFormat/>
    <w:rsid w:val="00B354BB"/>
    <w:rPr>
      <w:i/>
      <w:iCs/>
    </w:rPr>
  </w:style>
  <w:style w:type="paragraph" w:customStyle="1" w:styleId="ActivityTerm">
    <w:name w:val="Activity Term"/>
    <w:basedOn w:val="Normal"/>
    <w:link w:val="ActivityTermChar"/>
    <w:rsid w:val="00B354BB"/>
    <w:rPr>
      <w:b/>
      <w:bCs/>
      <w:caps/>
      <w:szCs w:val="22"/>
    </w:rPr>
  </w:style>
  <w:style w:type="character" w:customStyle="1" w:styleId="ActivityTermChar">
    <w:name w:val="Activity Term Char"/>
    <w:link w:val="ActivityTerm"/>
    <w:rsid w:val="00B354BB"/>
    <w:rPr>
      <w:rFonts w:ascii="Arial" w:hAnsi="Arial"/>
      <w:b/>
      <w:bCs/>
      <w:caps/>
      <w:sz w:val="22"/>
      <w:szCs w:val="22"/>
      <w:lang w:val="en-AU" w:eastAsia="en-US" w:bidi="ar-SA"/>
    </w:rPr>
  </w:style>
  <w:style w:type="paragraph" w:customStyle="1" w:styleId="Pa2">
    <w:name w:val="Pa2"/>
    <w:basedOn w:val="Normal"/>
    <w:next w:val="Normal"/>
    <w:rsid w:val="00B354BB"/>
    <w:pPr>
      <w:autoSpaceDE w:val="0"/>
      <w:autoSpaceDN w:val="0"/>
      <w:adjustRightInd w:val="0"/>
      <w:spacing w:before="0" w:after="0" w:line="181" w:lineRule="atLeast"/>
    </w:pPr>
    <w:rPr>
      <w:rFonts w:ascii="Tahoma" w:hAnsi="Tahoma"/>
      <w:sz w:val="24"/>
      <w:lang w:eastAsia="en-AU"/>
    </w:rPr>
  </w:style>
  <w:style w:type="paragraph" w:customStyle="1" w:styleId="DSClassHead">
    <w:name w:val="DSClassHead"/>
    <w:basedOn w:val="Heading3"/>
    <w:rsid w:val="006C64EA"/>
    <w:pPr>
      <w:keepNext/>
      <w:autoSpaceDE/>
      <w:autoSpaceDN/>
      <w:adjustRightInd/>
      <w:spacing w:before="0"/>
    </w:pPr>
    <w:rPr>
      <w:rFonts w:cs="Arial"/>
      <w:sz w:val="26"/>
      <w:szCs w:val="26"/>
    </w:rPr>
  </w:style>
  <w:style w:type="character" w:customStyle="1" w:styleId="TabletextChar">
    <w:name w:val="Table text Char"/>
    <w:link w:val="Tabletext"/>
    <w:rsid w:val="001D49EE"/>
    <w:rPr>
      <w:rFonts w:ascii="Arial" w:hAnsi="Arial"/>
      <w:lang w:val="en-AU" w:eastAsia="en-US" w:bidi="ar-SA"/>
    </w:rPr>
  </w:style>
  <w:style w:type="table" w:customStyle="1" w:styleId="TableGrid1">
    <w:name w:val="Table Grid1"/>
    <w:basedOn w:val="TableNormal"/>
    <w:next w:val="TableGrid"/>
    <w:rsid w:val="00EE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rsid w:val="00871554"/>
    <w:pPr>
      <w:numPr>
        <w:numId w:val="53"/>
      </w:numPr>
      <w:tabs>
        <w:tab w:val="clear" w:pos="1492"/>
        <w:tab w:val="num" w:pos="360"/>
      </w:tabs>
      <w:ind w:left="0" w:firstLine="0"/>
    </w:pPr>
  </w:style>
  <w:style w:type="table" w:customStyle="1" w:styleId="Table-LowInk">
    <w:name w:val="Table - Low Ink"/>
    <w:basedOn w:val="TableNormal"/>
    <w:rsid w:val="00E93B27"/>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QSABullet">
    <w:name w:val="QSA Bullet"/>
    <w:basedOn w:val="Normal"/>
    <w:link w:val="QSABulletChar"/>
    <w:autoRedefine/>
    <w:rsid w:val="00255AE3"/>
    <w:pPr>
      <w:widowControl w:val="0"/>
      <w:overflowPunct w:val="0"/>
      <w:autoSpaceDE w:val="0"/>
      <w:autoSpaceDN w:val="0"/>
      <w:adjustRightInd w:val="0"/>
      <w:spacing w:before="0" w:after="0"/>
      <w:contextualSpacing/>
      <w:textAlignment w:val="baseline"/>
    </w:pPr>
    <w:rPr>
      <w:rFonts w:cs="Arial"/>
      <w:sz w:val="24"/>
    </w:rPr>
  </w:style>
  <w:style w:type="character" w:customStyle="1" w:styleId="QSABulletChar">
    <w:name w:val="QSA Bullet Char"/>
    <w:link w:val="QSABullet"/>
    <w:locked/>
    <w:rsid w:val="00255AE3"/>
    <w:rPr>
      <w:rFonts w:ascii="Arial" w:hAnsi="Arial" w:cs="Arial"/>
      <w:sz w:val="24"/>
      <w:szCs w:val="24"/>
      <w:lang w:eastAsia="en-US"/>
    </w:rPr>
  </w:style>
  <w:style w:type="character" w:customStyle="1" w:styleId="CommentTextChar">
    <w:name w:val="Comment Text Char"/>
    <w:link w:val="CommentText"/>
    <w:rsid w:val="008C218A"/>
    <w:rPr>
      <w:rFonts w:ascii="Arial" w:hAnsi="Arial"/>
      <w:lang w:eastAsia="en-US"/>
    </w:rPr>
  </w:style>
  <w:style w:type="character" w:customStyle="1" w:styleId="SubjectRecordclassTitleChar">
    <w:name w:val="Subject Record class Title Char"/>
    <w:link w:val="SubjectRecordclassTitle"/>
    <w:locked/>
    <w:rsid w:val="00A013C0"/>
    <w:rPr>
      <w:rFonts w:ascii="Arial" w:hAnsi="Arial" w:cs="Arial"/>
      <w:b/>
      <w:bCs/>
      <w:i/>
      <w:sz w:val="22"/>
      <w:szCs w:val="22"/>
      <w:lang w:eastAsia="en-US"/>
    </w:rPr>
  </w:style>
  <w:style w:type="paragraph" w:customStyle="1" w:styleId="SubjectRecordclassTitle">
    <w:name w:val="Subject Record class Title"/>
    <w:basedOn w:val="Normal"/>
    <w:link w:val="SubjectRecordclassTitleChar"/>
    <w:rsid w:val="00A013C0"/>
    <w:rPr>
      <w:rFonts w:cs="Arial"/>
      <w:b/>
      <w:bCs/>
      <w:i/>
      <w:szCs w:val="22"/>
    </w:rPr>
  </w:style>
  <w:style w:type="character" w:customStyle="1" w:styleId="FootnoteTextChar">
    <w:name w:val="Footnote Text Char"/>
    <w:link w:val="FootnoteText"/>
    <w:uiPriority w:val="99"/>
    <w:rsid w:val="0067654D"/>
    <w:rPr>
      <w:rFonts w:ascii="Arial" w:hAnsi="Arial"/>
      <w:sz w:val="18"/>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6D7E4B"/>
    <w:pPr>
      <w:spacing w:before="0" w:after="0"/>
      <w:ind w:left="720"/>
      <w:contextualSpacing/>
    </w:pPr>
    <w:rPr>
      <w:rFonts w:ascii="Times New Roman" w:hAnsi="Times New Roman"/>
      <w:sz w:val="24"/>
      <w:lang w:eastAsia="ja-JP"/>
    </w:rPr>
  </w:style>
  <w:style w:type="paragraph" w:customStyle="1" w:styleId="RecordsDescription">
    <w:name w:val="RecordsDescription"/>
    <w:basedOn w:val="Normal"/>
    <w:next w:val="Normal"/>
    <w:rsid w:val="00C43E59"/>
    <w:pPr>
      <w:autoSpaceDE w:val="0"/>
      <w:autoSpaceDN w:val="0"/>
      <w:adjustRightInd w:val="0"/>
      <w:spacing w:before="0" w:after="0"/>
    </w:pPr>
    <w:rPr>
      <w:sz w:val="24"/>
      <w:lang w:eastAsia="en-AU"/>
    </w:rPr>
  </w:style>
  <w:style w:type="paragraph" w:customStyle="1" w:styleId="DSClassBody">
    <w:name w:val="DSClassBody"/>
    <w:basedOn w:val="Normal"/>
    <w:qFormat/>
    <w:rsid w:val="00AF1342"/>
    <w:pPr>
      <w:spacing w:before="0" w:after="0"/>
    </w:pPr>
    <w:rPr>
      <w:rFonts w:cs="Arial"/>
      <w:sz w:val="24"/>
      <w:lang w:eastAsia="en-AU"/>
    </w:rPr>
  </w:style>
  <w:style w:type="paragraph" w:customStyle="1" w:styleId="Billname">
    <w:name w:val="Billname"/>
    <w:basedOn w:val="Normal"/>
    <w:uiPriority w:val="99"/>
    <w:rsid w:val="004946D3"/>
    <w:pPr>
      <w:tabs>
        <w:tab w:val="left" w:pos="2400"/>
        <w:tab w:val="left" w:pos="2880"/>
      </w:tabs>
      <w:spacing w:before="1220" w:after="100"/>
    </w:pPr>
    <w:rPr>
      <w:rFonts w:cs="Arial"/>
      <w:b/>
      <w:bCs/>
      <w:sz w:val="40"/>
      <w:szCs w:val="40"/>
    </w:rPr>
  </w:style>
  <w:style w:type="paragraph" w:styleId="Revision">
    <w:name w:val="Revision"/>
    <w:hidden/>
    <w:uiPriority w:val="99"/>
    <w:semiHidden/>
    <w:rsid w:val="003A3017"/>
    <w:rPr>
      <w:rFonts w:ascii="Arial" w:hAnsi="Arial"/>
      <w:sz w:val="22"/>
      <w:szCs w:val="24"/>
      <w:lang w:eastAsia="en-US"/>
    </w:rPr>
  </w:style>
  <w:style w:type="paragraph" w:customStyle="1" w:styleId="CharCharCharCharCharCharCharCharCharCharCharCharChar1">
    <w:name w:val="Char Char Char Char Char Char Char Char Char Char Char Char Char1"/>
    <w:basedOn w:val="Normal"/>
    <w:rsid w:val="00D43A28"/>
    <w:pPr>
      <w:spacing w:before="0" w:after="160" w:line="240" w:lineRule="exact"/>
    </w:pPr>
    <w:rPr>
      <w:rFonts w:ascii="Verdana" w:hAnsi="Verdana"/>
      <w:sz w:val="20"/>
      <w:szCs w:val="20"/>
      <w:lang w:val="en-US"/>
    </w:rPr>
  </w:style>
  <w:style w:type="character" w:customStyle="1" w:styleId="FooterChar">
    <w:name w:val="Footer Char"/>
    <w:basedOn w:val="DefaultParagraphFont"/>
    <w:link w:val="Footer"/>
    <w:uiPriority w:val="99"/>
    <w:rsid w:val="00F66AF6"/>
    <w:rPr>
      <w:rFonts w:ascii="Arial" w:hAnsi="Arial"/>
      <w:sz w:val="18"/>
      <w:szCs w:val="24"/>
      <w:lang w:eastAsia="en-US"/>
    </w:rPr>
  </w:style>
  <w:style w:type="paragraph" w:styleId="ListBullet2">
    <w:name w:val="List Bullet 2"/>
    <w:basedOn w:val="Normal"/>
    <w:rsid w:val="008E2934"/>
    <w:pPr>
      <w:tabs>
        <w:tab w:val="num" w:pos="680"/>
      </w:tabs>
      <w:ind w:left="680" w:hanging="340"/>
    </w:pPr>
  </w:style>
  <w:style w:type="paragraph" w:styleId="ListBullet3">
    <w:name w:val="List Bullet 3"/>
    <w:basedOn w:val="Normal"/>
    <w:rsid w:val="008E2934"/>
    <w:pPr>
      <w:tabs>
        <w:tab w:val="num" w:pos="1021"/>
      </w:tabs>
      <w:ind w:left="1020" w:hanging="340"/>
    </w:pPr>
  </w:style>
  <w:style w:type="paragraph" w:styleId="ListBullet4">
    <w:name w:val="List Bullet 4"/>
    <w:basedOn w:val="Normal"/>
    <w:rsid w:val="008E2934"/>
    <w:pPr>
      <w:tabs>
        <w:tab w:val="num" w:pos="1361"/>
      </w:tabs>
      <w:spacing w:before="120"/>
      <w:ind w:left="1361" w:hanging="340"/>
    </w:pPr>
  </w:style>
  <w:style w:type="character" w:customStyle="1" w:styleId="Tablesub-headingChar">
    <w:name w:val="Table sub-heading Char"/>
    <w:link w:val="Tablesub-heading"/>
    <w:rsid w:val="00AD3DEC"/>
    <w:rPr>
      <w:rFonts w:ascii="Arial" w:hAnsi="Arial"/>
      <w:b/>
      <w:sz w:val="22"/>
      <w:szCs w:val="24"/>
    </w:rPr>
  </w:style>
  <w:style w:type="paragraph" w:styleId="EndnoteText">
    <w:name w:val="endnote text"/>
    <w:basedOn w:val="Normal"/>
    <w:link w:val="EndnoteTextChar"/>
    <w:uiPriority w:val="99"/>
    <w:unhideWhenUsed/>
    <w:rsid w:val="0067654D"/>
    <w:pPr>
      <w:spacing w:before="0" w:after="0"/>
    </w:pPr>
    <w:rPr>
      <w:sz w:val="20"/>
      <w:szCs w:val="20"/>
    </w:rPr>
  </w:style>
  <w:style w:type="character" w:customStyle="1" w:styleId="EndnoteTextChar">
    <w:name w:val="Endnote Text Char"/>
    <w:basedOn w:val="DefaultParagraphFont"/>
    <w:link w:val="EndnoteText"/>
    <w:uiPriority w:val="99"/>
    <w:rsid w:val="0067654D"/>
    <w:rPr>
      <w:rFonts w:ascii="Arial" w:hAnsi="Arial"/>
      <w:lang w:eastAsia="en-US"/>
    </w:rPr>
  </w:style>
  <w:style w:type="character" w:customStyle="1" w:styleId="Heading3Char">
    <w:name w:val="Heading 3 Char"/>
    <w:aliases w:val="H3 Record class Char"/>
    <w:basedOn w:val="DefaultParagraphFont"/>
    <w:link w:val="Heading3"/>
    <w:rsid w:val="009C7A26"/>
    <w:rPr>
      <w:rFonts w:ascii="Arial" w:hAnsi="Arial"/>
      <w:b/>
      <w:bCs/>
      <w:i/>
      <w:sz w:val="22"/>
    </w:rPr>
  </w:style>
  <w:style w:type="character" w:customStyle="1" w:styleId="Heading2Char">
    <w:name w:val="Heading 2 Char"/>
    <w:aliases w:val="H2 Activity Char"/>
    <w:basedOn w:val="DefaultParagraphFont"/>
    <w:link w:val="Heading2"/>
    <w:rsid w:val="00B0090F"/>
    <w:rPr>
      <w:rFonts w:ascii="Arial" w:hAnsi="Arial" w:cs="Arial"/>
      <w:b/>
      <w:bCs/>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2653C"/>
    <w:rPr>
      <w:sz w:val="24"/>
      <w:szCs w:val="24"/>
      <w:lang w:eastAsia="ja-JP"/>
    </w:rPr>
  </w:style>
  <w:style w:type="paragraph" w:customStyle="1" w:styleId="Tableheadings">
    <w:name w:val="Table headings"/>
    <w:basedOn w:val="Tabletext"/>
    <w:link w:val="TableheadingsChar"/>
    <w:qFormat/>
    <w:rsid w:val="004D1EED"/>
    <w:pPr>
      <w:spacing w:before="60" w:after="60"/>
      <w:jc w:val="center"/>
    </w:pPr>
    <w:rPr>
      <w:b/>
    </w:rPr>
  </w:style>
  <w:style w:type="character" w:customStyle="1" w:styleId="TableheadingsChar">
    <w:name w:val="Table headings Char"/>
    <w:link w:val="Tableheadings"/>
    <w:rsid w:val="004D1EED"/>
    <w:rPr>
      <w:rFonts w:ascii="Arial" w:hAnsi="Arial"/>
      <w:b/>
      <w:lang w:eastAsia="en-US"/>
    </w:rPr>
  </w:style>
  <w:style w:type="character" w:styleId="UnresolvedMention">
    <w:name w:val="Unresolved Mention"/>
    <w:basedOn w:val="DefaultParagraphFont"/>
    <w:uiPriority w:val="99"/>
    <w:semiHidden/>
    <w:unhideWhenUsed/>
    <w:rsid w:val="004F2C27"/>
    <w:rPr>
      <w:color w:val="605E5C"/>
      <w:shd w:val="clear" w:color="auto" w:fill="E1DFDD"/>
    </w:rPr>
  </w:style>
  <w:style w:type="character" w:customStyle="1" w:styleId="HeaderChar">
    <w:name w:val="Header Char"/>
    <w:basedOn w:val="DefaultParagraphFont"/>
    <w:link w:val="Header"/>
    <w:uiPriority w:val="99"/>
    <w:rsid w:val="007F51B5"/>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795">
      <w:bodyDiv w:val="1"/>
      <w:marLeft w:val="0"/>
      <w:marRight w:val="0"/>
      <w:marTop w:val="0"/>
      <w:marBottom w:val="0"/>
      <w:divBdr>
        <w:top w:val="none" w:sz="0" w:space="0" w:color="auto"/>
        <w:left w:val="none" w:sz="0" w:space="0" w:color="auto"/>
        <w:bottom w:val="none" w:sz="0" w:space="0" w:color="auto"/>
        <w:right w:val="none" w:sz="0" w:space="0" w:color="auto"/>
      </w:divBdr>
    </w:div>
    <w:div w:id="10885672">
      <w:bodyDiv w:val="1"/>
      <w:marLeft w:val="0"/>
      <w:marRight w:val="0"/>
      <w:marTop w:val="0"/>
      <w:marBottom w:val="0"/>
      <w:divBdr>
        <w:top w:val="none" w:sz="0" w:space="0" w:color="auto"/>
        <w:left w:val="none" w:sz="0" w:space="0" w:color="auto"/>
        <w:bottom w:val="none" w:sz="0" w:space="0" w:color="auto"/>
        <w:right w:val="none" w:sz="0" w:space="0" w:color="auto"/>
      </w:divBdr>
    </w:div>
    <w:div w:id="24214899">
      <w:bodyDiv w:val="1"/>
      <w:marLeft w:val="0"/>
      <w:marRight w:val="0"/>
      <w:marTop w:val="0"/>
      <w:marBottom w:val="0"/>
      <w:divBdr>
        <w:top w:val="none" w:sz="0" w:space="0" w:color="auto"/>
        <w:left w:val="none" w:sz="0" w:space="0" w:color="auto"/>
        <w:bottom w:val="none" w:sz="0" w:space="0" w:color="auto"/>
        <w:right w:val="none" w:sz="0" w:space="0" w:color="auto"/>
      </w:divBdr>
    </w:div>
    <w:div w:id="39869310">
      <w:bodyDiv w:val="1"/>
      <w:marLeft w:val="0"/>
      <w:marRight w:val="0"/>
      <w:marTop w:val="0"/>
      <w:marBottom w:val="0"/>
      <w:divBdr>
        <w:top w:val="none" w:sz="0" w:space="0" w:color="auto"/>
        <w:left w:val="none" w:sz="0" w:space="0" w:color="auto"/>
        <w:bottom w:val="none" w:sz="0" w:space="0" w:color="auto"/>
        <w:right w:val="none" w:sz="0" w:space="0" w:color="auto"/>
      </w:divBdr>
    </w:div>
    <w:div w:id="42368903">
      <w:bodyDiv w:val="1"/>
      <w:marLeft w:val="0"/>
      <w:marRight w:val="0"/>
      <w:marTop w:val="0"/>
      <w:marBottom w:val="0"/>
      <w:divBdr>
        <w:top w:val="none" w:sz="0" w:space="0" w:color="auto"/>
        <w:left w:val="none" w:sz="0" w:space="0" w:color="auto"/>
        <w:bottom w:val="none" w:sz="0" w:space="0" w:color="auto"/>
        <w:right w:val="none" w:sz="0" w:space="0" w:color="auto"/>
      </w:divBdr>
    </w:div>
    <w:div w:id="50662223">
      <w:bodyDiv w:val="1"/>
      <w:marLeft w:val="0"/>
      <w:marRight w:val="0"/>
      <w:marTop w:val="0"/>
      <w:marBottom w:val="0"/>
      <w:divBdr>
        <w:top w:val="none" w:sz="0" w:space="0" w:color="auto"/>
        <w:left w:val="none" w:sz="0" w:space="0" w:color="auto"/>
        <w:bottom w:val="none" w:sz="0" w:space="0" w:color="auto"/>
        <w:right w:val="none" w:sz="0" w:space="0" w:color="auto"/>
      </w:divBdr>
    </w:div>
    <w:div w:id="65881253">
      <w:bodyDiv w:val="1"/>
      <w:marLeft w:val="0"/>
      <w:marRight w:val="0"/>
      <w:marTop w:val="0"/>
      <w:marBottom w:val="0"/>
      <w:divBdr>
        <w:top w:val="none" w:sz="0" w:space="0" w:color="auto"/>
        <w:left w:val="none" w:sz="0" w:space="0" w:color="auto"/>
        <w:bottom w:val="none" w:sz="0" w:space="0" w:color="auto"/>
        <w:right w:val="none" w:sz="0" w:space="0" w:color="auto"/>
      </w:divBdr>
    </w:div>
    <w:div w:id="66928550">
      <w:bodyDiv w:val="1"/>
      <w:marLeft w:val="0"/>
      <w:marRight w:val="0"/>
      <w:marTop w:val="0"/>
      <w:marBottom w:val="0"/>
      <w:divBdr>
        <w:top w:val="none" w:sz="0" w:space="0" w:color="auto"/>
        <w:left w:val="none" w:sz="0" w:space="0" w:color="auto"/>
        <w:bottom w:val="none" w:sz="0" w:space="0" w:color="auto"/>
        <w:right w:val="none" w:sz="0" w:space="0" w:color="auto"/>
      </w:divBdr>
    </w:div>
    <w:div w:id="70278729">
      <w:bodyDiv w:val="1"/>
      <w:marLeft w:val="0"/>
      <w:marRight w:val="0"/>
      <w:marTop w:val="0"/>
      <w:marBottom w:val="0"/>
      <w:divBdr>
        <w:top w:val="none" w:sz="0" w:space="0" w:color="auto"/>
        <w:left w:val="none" w:sz="0" w:space="0" w:color="auto"/>
        <w:bottom w:val="none" w:sz="0" w:space="0" w:color="auto"/>
        <w:right w:val="none" w:sz="0" w:space="0" w:color="auto"/>
      </w:divBdr>
    </w:div>
    <w:div w:id="70322184">
      <w:bodyDiv w:val="1"/>
      <w:marLeft w:val="0"/>
      <w:marRight w:val="0"/>
      <w:marTop w:val="0"/>
      <w:marBottom w:val="0"/>
      <w:divBdr>
        <w:top w:val="none" w:sz="0" w:space="0" w:color="auto"/>
        <w:left w:val="none" w:sz="0" w:space="0" w:color="auto"/>
        <w:bottom w:val="none" w:sz="0" w:space="0" w:color="auto"/>
        <w:right w:val="none" w:sz="0" w:space="0" w:color="auto"/>
      </w:divBdr>
    </w:div>
    <w:div w:id="89550150">
      <w:bodyDiv w:val="1"/>
      <w:marLeft w:val="0"/>
      <w:marRight w:val="0"/>
      <w:marTop w:val="0"/>
      <w:marBottom w:val="0"/>
      <w:divBdr>
        <w:top w:val="none" w:sz="0" w:space="0" w:color="auto"/>
        <w:left w:val="none" w:sz="0" w:space="0" w:color="auto"/>
        <w:bottom w:val="none" w:sz="0" w:space="0" w:color="auto"/>
        <w:right w:val="none" w:sz="0" w:space="0" w:color="auto"/>
      </w:divBdr>
    </w:div>
    <w:div w:id="109326879">
      <w:bodyDiv w:val="1"/>
      <w:marLeft w:val="0"/>
      <w:marRight w:val="0"/>
      <w:marTop w:val="0"/>
      <w:marBottom w:val="0"/>
      <w:divBdr>
        <w:top w:val="none" w:sz="0" w:space="0" w:color="auto"/>
        <w:left w:val="none" w:sz="0" w:space="0" w:color="auto"/>
        <w:bottom w:val="none" w:sz="0" w:space="0" w:color="auto"/>
        <w:right w:val="none" w:sz="0" w:space="0" w:color="auto"/>
      </w:divBdr>
    </w:div>
    <w:div w:id="132529938">
      <w:bodyDiv w:val="1"/>
      <w:marLeft w:val="0"/>
      <w:marRight w:val="0"/>
      <w:marTop w:val="0"/>
      <w:marBottom w:val="0"/>
      <w:divBdr>
        <w:top w:val="none" w:sz="0" w:space="0" w:color="auto"/>
        <w:left w:val="none" w:sz="0" w:space="0" w:color="auto"/>
        <w:bottom w:val="none" w:sz="0" w:space="0" w:color="auto"/>
        <w:right w:val="none" w:sz="0" w:space="0" w:color="auto"/>
      </w:divBdr>
    </w:div>
    <w:div w:id="144010657">
      <w:bodyDiv w:val="1"/>
      <w:marLeft w:val="0"/>
      <w:marRight w:val="0"/>
      <w:marTop w:val="0"/>
      <w:marBottom w:val="0"/>
      <w:divBdr>
        <w:top w:val="none" w:sz="0" w:space="0" w:color="auto"/>
        <w:left w:val="none" w:sz="0" w:space="0" w:color="auto"/>
        <w:bottom w:val="none" w:sz="0" w:space="0" w:color="auto"/>
        <w:right w:val="none" w:sz="0" w:space="0" w:color="auto"/>
      </w:divBdr>
    </w:div>
    <w:div w:id="150566838">
      <w:bodyDiv w:val="1"/>
      <w:marLeft w:val="0"/>
      <w:marRight w:val="0"/>
      <w:marTop w:val="0"/>
      <w:marBottom w:val="0"/>
      <w:divBdr>
        <w:top w:val="none" w:sz="0" w:space="0" w:color="auto"/>
        <w:left w:val="none" w:sz="0" w:space="0" w:color="auto"/>
        <w:bottom w:val="none" w:sz="0" w:space="0" w:color="auto"/>
        <w:right w:val="none" w:sz="0" w:space="0" w:color="auto"/>
      </w:divBdr>
      <w:divsChild>
        <w:div w:id="1344742713">
          <w:marLeft w:val="0"/>
          <w:marRight w:val="0"/>
          <w:marTop w:val="150"/>
          <w:marBottom w:val="0"/>
          <w:divBdr>
            <w:top w:val="none" w:sz="0" w:space="0" w:color="auto"/>
            <w:left w:val="none" w:sz="0" w:space="0" w:color="auto"/>
            <w:bottom w:val="none" w:sz="0" w:space="0" w:color="auto"/>
            <w:right w:val="none" w:sz="0" w:space="0" w:color="auto"/>
          </w:divBdr>
          <w:divsChild>
            <w:div w:id="1435520408">
              <w:marLeft w:val="0"/>
              <w:marRight w:val="0"/>
              <w:marTop w:val="0"/>
              <w:marBottom w:val="0"/>
              <w:divBdr>
                <w:top w:val="none" w:sz="0" w:space="0" w:color="auto"/>
                <w:left w:val="none" w:sz="0" w:space="0" w:color="auto"/>
                <w:bottom w:val="none" w:sz="0" w:space="0" w:color="auto"/>
                <w:right w:val="none" w:sz="0" w:space="0" w:color="auto"/>
              </w:divBdr>
              <w:divsChild>
                <w:div w:id="1566064179">
                  <w:marLeft w:val="0"/>
                  <w:marRight w:val="0"/>
                  <w:marTop w:val="75"/>
                  <w:marBottom w:val="75"/>
                  <w:divBdr>
                    <w:top w:val="none" w:sz="0" w:space="0" w:color="auto"/>
                    <w:left w:val="none" w:sz="0" w:space="0" w:color="auto"/>
                    <w:bottom w:val="none" w:sz="0" w:space="0" w:color="auto"/>
                    <w:right w:val="none" w:sz="0" w:space="0" w:color="auto"/>
                  </w:divBdr>
                  <w:divsChild>
                    <w:div w:id="213583551">
                      <w:marLeft w:val="0"/>
                      <w:marRight w:val="0"/>
                      <w:marTop w:val="0"/>
                      <w:marBottom w:val="0"/>
                      <w:divBdr>
                        <w:top w:val="none" w:sz="0" w:space="0" w:color="auto"/>
                        <w:left w:val="none" w:sz="0" w:space="0" w:color="auto"/>
                        <w:bottom w:val="none" w:sz="0" w:space="0" w:color="auto"/>
                        <w:right w:val="none" w:sz="0" w:space="0" w:color="auto"/>
                      </w:divBdr>
                      <w:divsChild>
                        <w:div w:id="1537348793">
                          <w:marLeft w:val="0"/>
                          <w:marRight w:val="0"/>
                          <w:marTop w:val="0"/>
                          <w:marBottom w:val="0"/>
                          <w:divBdr>
                            <w:top w:val="none" w:sz="0" w:space="0" w:color="auto"/>
                            <w:left w:val="none" w:sz="0" w:space="0" w:color="auto"/>
                            <w:bottom w:val="none" w:sz="0" w:space="0" w:color="auto"/>
                            <w:right w:val="none" w:sz="0" w:space="0" w:color="auto"/>
                          </w:divBdr>
                          <w:divsChild>
                            <w:div w:id="228228661">
                              <w:marLeft w:val="0"/>
                              <w:marRight w:val="0"/>
                              <w:marTop w:val="0"/>
                              <w:marBottom w:val="0"/>
                              <w:divBdr>
                                <w:top w:val="none" w:sz="0" w:space="0" w:color="auto"/>
                                <w:left w:val="none" w:sz="0" w:space="0" w:color="auto"/>
                                <w:bottom w:val="none" w:sz="0" w:space="0" w:color="auto"/>
                                <w:right w:val="none" w:sz="0" w:space="0" w:color="auto"/>
                              </w:divBdr>
                              <w:divsChild>
                                <w:div w:id="1047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7082">
      <w:bodyDiv w:val="1"/>
      <w:marLeft w:val="0"/>
      <w:marRight w:val="0"/>
      <w:marTop w:val="0"/>
      <w:marBottom w:val="0"/>
      <w:divBdr>
        <w:top w:val="none" w:sz="0" w:space="0" w:color="auto"/>
        <w:left w:val="none" w:sz="0" w:space="0" w:color="auto"/>
        <w:bottom w:val="none" w:sz="0" w:space="0" w:color="auto"/>
        <w:right w:val="none" w:sz="0" w:space="0" w:color="auto"/>
      </w:divBdr>
    </w:div>
    <w:div w:id="171266622">
      <w:bodyDiv w:val="1"/>
      <w:marLeft w:val="0"/>
      <w:marRight w:val="0"/>
      <w:marTop w:val="0"/>
      <w:marBottom w:val="0"/>
      <w:divBdr>
        <w:top w:val="none" w:sz="0" w:space="0" w:color="auto"/>
        <w:left w:val="none" w:sz="0" w:space="0" w:color="auto"/>
        <w:bottom w:val="none" w:sz="0" w:space="0" w:color="auto"/>
        <w:right w:val="none" w:sz="0" w:space="0" w:color="auto"/>
      </w:divBdr>
    </w:div>
    <w:div w:id="187765226">
      <w:bodyDiv w:val="1"/>
      <w:marLeft w:val="0"/>
      <w:marRight w:val="0"/>
      <w:marTop w:val="0"/>
      <w:marBottom w:val="0"/>
      <w:divBdr>
        <w:top w:val="none" w:sz="0" w:space="0" w:color="auto"/>
        <w:left w:val="none" w:sz="0" w:space="0" w:color="auto"/>
        <w:bottom w:val="none" w:sz="0" w:space="0" w:color="auto"/>
        <w:right w:val="none" w:sz="0" w:space="0" w:color="auto"/>
      </w:divBdr>
    </w:div>
    <w:div w:id="188300383">
      <w:bodyDiv w:val="1"/>
      <w:marLeft w:val="0"/>
      <w:marRight w:val="0"/>
      <w:marTop w:val="0"/>
      <w:marBottom w:val="0"/>
      <w:divBdr>
        <w:top w:val="none" w:sz="0" w:space="0" w:color="auto"/>
        <w:left w:val="none" w:sz="0" w:space="0" w:color="auto"/>
        <w:bottom w:val="none" w:sz="0" w:space="0" w:color="auto"/>
        <w:right w:val="none" w:sz="0" w:space="0" w:color="auto"/>
      </w:divBdr>
    </w:div>
    <w:div w:id="193470906">
      <w:bodyDiv w:val="1"/>
      <w:marLeft w:val="0"/>
      <w:marRight w:val="0"/>
      <w:marTop w:val="0"/>
      <w:marBottom w:val="0"/>
      <w:divBdr>
        <w:top w:val="none" w:sz="0" w:space="0" w:color="auto"/>
        <w:left w:val="none" w:sz="0" w:space="0" w:color="auto"/>
        <w:bottom w:val="none" w:sz="0" w:space="0" w:color="auto"/>
        <w:right w:val="none" w:sz="0" w:space="0" w:color="auto"/>
      </w:divBdr>
    </w:div>
    <w:div w:id="200482809">
      <w:bodyDiv w:val="1"/>
      <w:marLeft w:val="0"/>
      <w:marRight w:val="0"/>
      <w:marTop w:val="0"/>
      <w:marBottom w:val="0"/>
      <w:divBdr>
        <w:top w:val="none" w:sz="0" w:space="0" w:color="auto"/>
        <w:left w:val="none" w:sz="0" w:space="0" w:color="auto"/>
        <w:bottom w:val="none" w:sz="0" w:space="0" w:color="auto"/>
        <w:right w:val="none" w:sz="0" w:space="0" w:color="auto"/>
      </w:divBdr>
    </w:div>
    <w:div w:id="203567431">
      <w:bodyDiv w:val="1"/>
      <w:marLeft w:val="0"/>
      <w:marRight w:val="0"/>
      <w:marTop w:val="0"/>
      <w:marBottom w:val="0"/>
      <w:divBdr>
        <w:top w:val="none" w:sz="0" w:space="0" w:color="auto"/>
        <w:left w:val="none" w:sz="0" w:space="0" w:color="auto"/>
        <w:bottom w:val="none" w:sz="0" w:space="0" w:color="auto"/>
        <w:right w:val="none" w:sz="0" w:space="0" w:color="auto"/>
      </w:divBdr>
    </w:div>
    <w:div w:id="203760663">
      <w:bodyDiv w:val="1"/>
      <w:marLeft w:val="0"/>
      <w:marRight w:val="0"/>
      <w:marTop w:val="0"/>
      <w:marBottom w:val="0"/>
      <w:divBdr>
        <w:top w:val="none" w:sz="0" w:space="0" w:color="auto"/>
        <w:left w:val="none" w:sz="0" w:space="0" w:color="auto"/>
        <w:bottom w:val="none" w:sz="0" w:space="0" w:color="auto"/>
        <w:right w:val="none" w:sz="0" w:space="0" w:color="auto"/>
      </w:divBdr>
    </w:div>
    <w:div w:id="210725488">
      <w:bodyDiv w:val="1"/>
      <w:marLeft w:val="0"/>
      <w:marRight w:val="0"/>
      <w:marTop w:val="0"/>
      <w:marBottom w:val="0"/>
      <w:divBdr>
        <w:top w:val="none" w:sz="0" w:space="0" w:color="auto"/>
        <w:left w:val="none" w:sz="0" w:space="0" w:color="auto"/>
        <w:bottom w:val="none" w:sz="0" w:space="0" w:color="auto"/>
        <w:right w:val="none" w:sz="0" w:space="0" w:color="auto"/>
      </w:divBdr>
    </w:div>
    <w:div w:id="212086314">
      <w:bodyDiv w:val="1"/>
      <w:marLeft w:val="0"/>
      <w:marRight w:val="0"/>
      <w:marTop w:val="0"/>
      <w:marBottom w:val="0"/>
      <w:divBdr>
        <w:top w:val="none" w:sz="0" w:space="0" w:color="auto"/>
        <w:left w:val="none" w:sz="0" w:space="0" w:color="auto"/>
        <w:bottom w:val="none" w:sz="0" w:space="0" w:color="auto"/>
        <w:right w:val="none" w:sz="0" w:space="0" w:color="auto"/>
      </w:divBdr>
    </w:div>
    <w:div w:id="219487908">
      <w:bodyDiv w:val="1"/>
      <w:marLeft w:val="0"/>
      <w:marRight w:val="0"/>
      <w:marTop w:val="0"/>
      <w:marBottom w:val="0"/>
      <w:divBdr>
        <w:top w:val="none" w:sz="0" w:space="0" w:color="auto"/>
        <w:left w:val="none" w:sz="0" w:space="0" w:color="auto"/>
        <w:bottom w:val="none" w:sz="0" w:space="0" w:color="auto"/>
        <w:right w:val="none" w:sz="0" w:space="0" w:color="auto"/>
      </w:divBdr>
    </w:div>
    <w:div w:id="222254597">
      <w:bodyDiv w:val="1"/>
      <w:marLeft w:val="0"/>
      <w:marRight w:val="0"/>
      <w:marTop w:val="0"/>
      <w:marBottom w:val="0"/>
      <w:divBdr>
        <w:top w:val="none" w:sz="0" w:space="0" w:color="auto"/>
        <w:left w:val="none" w:sz="0" w:space="0" w:color="auto"/>
        <w:bottom w:val="none" w:sz="0" w:space="0" w:color="auto"/>
        <w:right w:val="none" w:sz="0" w:space="0" w:color="auto"/>
      </w:divBdr>
    </w:div>
    <w:div w:id="244344336">
      <w:bodyDiv w:val="1"/>
      <w:marLeft w:val="0"/>
      <w:marRight w:val="0"/>
      <w:marTop w:val="0"/>
      <w:marBottom w:val="0"/>
      <w:divBdr>
        <w:top w:val="none" w:sz="0" w:space="0" w:color="auto"/>
        <w:left w:val="none" w:sz="0" w:space="0" w:color="auto"/>
        <w:bottom w:val="none" w:sz="0" w:space="0" w:color="auto"/>
        <w:right w:val="none" w:sz="0" w:space="0" w:color="auto"/>
      </w:divBdr>
    </w:div>
    <w:div w:id="253242578">
      <w:bodyDiv w:val="1"/>
      <w:marLeft w:val="0"/>
      <w:marRight w:val="0"/>
      <w:marTop w:val="0"/>
      <w:marBottom w:val="0"/>
      <w:divBdr>
        <w:top w:val="none" w:sz="0" w:space="0" w:color="auto"/>
        <w:left w:val="none" w:sz="0" w:space="0" w:color="auto"/>
        <w:bottom w:val="none" w:sz="0" w:space="0" w:color="auto"/>
        <w:right w:val="none" w:sz="0" w:space="0" w:color="auto"/>
      </w:divBdr>
    </w:div>
    <w:div w:id="263155540">
      <w:bodyDiv w:val="1"/>
      <w:marLeft w:val="0"/>
      <w:marRight w:val="0"/>
      <w:marTop w:val="0"/>
      <w:marBottom w:val="0"/>
      <w:divBdr>
        <w:top w:val="none" w:sz="0" w:space="0" w:color="auto"/>
        <w:left w:val="none" w:sz="0" w:space="0" w:color="auto"/>
        <w:bottom w:val="none" w:sz="0" w:space="0" w:color="auto"/>
        <w:right w:val="none" w:sz="0" w:space="0" w:color="auto"/>
      </w:divBdr>
    </w:div>
    <w:div w:id="279185223">
      <w:bodyDiv w:val="1"/>
      <w:marLeft w:val="0"/>
      <w:marRight w:val="0"/>
      <w:marTop w:val="0"/>
      <w:marBottom w:val="0"/>
      <w:divBdr>
        <w:top w:val="none" w:sz="0" w:space="0" w:color="auto"/>
        <w:left w:val="none" w:sz="0" w:space="0" w:color="auto"/>
        <w:bottom w:val="none" w:sz="0" w:space="0" w:color="auto"/>
        <w:right w:val="none" w:sz="0" w:space="0" w:color="auto"/>
      </w:divBdr>
    </w:div>
    <w:div w:id="282343546">
      <w:bodyDiv w:val="1"/>
      <w:marLeft w:val="0"/>
      <w:marRight w:val="0"/>
      <w:marTop w:val="0"/>
      <w:marBottom w:val="0"/>
      <w:divBdr>
        <w:top w:val="none" w:sz="0" w:space="0" w:color="auto"/>
        <w:left w:val="none" w:sz="0" w:space="0" w:color="auto"/>
        <w:bottom w:val="none" w:sz="0" w:space="0" w:color="auto"/>
        <w:right w:val="none" w:sz="0" w:space="0" w:color="auto"/>
      </w:divBdr>
    </w:div>
    <w:div w:id="282657831">
      <w:bodyDiv w:val="1"/>
      <w:marLeft w:val="0"/>
      <w:marRight w:val="0"/>
      <w:marTop w:val="0"/>
      <w:marBottom w:val="0"/>
      <w:divBdr>
        <w:top w:val="none" w:sz="0" w:space="0" w:color="auto"/>
        <w:left w:val="none" w:sz="0" w:space="0" w:color="auto"/>
        <w:bottom w:val="none" w:sz="0" w:space="0" w:color="auto"/>
        <w:right w:val="none" w:sz="0" w:space="0" w:color="auto"/>
      </w:divBdr>
    </w:div>
    <w:div w:id="290792177">
      <w:bodyDiv w:val="1"/>
      <w:marLeft w:val="0"/>
      <w:marRight w:val="0"/>
      <w:marTop w:val="0"/>
      <w:marBottom w:val="0"/>
      <w:divBdr>
        <w:top w:val="none" w:sz="0" w:space="0" w:color="auto"/>
        <w:left w:val="none" w:sz="0" w:space="0" w:color="auto"/>
        <w:bottom w:val="none" w:sz="0" w:space="0" w:color="auto"/>
        <w:right w:val="none" w:sz="0" w:space="0" w:color="auto"/>
      </w:divBdr>
    </w:div>
    <w:div w:id="291793758">
      <w:bodyDiv w:val="1"/>
      <w:marLeft w:val="0"/>
      <w:marRight w:val="0"/>
      <w:marTop w:val="0"/>
      <w:marBottom w:val="0"/>
      <w:divBdr>
        <w:top w:val="none" w:sz="0" w:space="0" w:color="auto"/>
        <w:left w:val="none" w:sz="0" w:space="0" w:color="auto"/>
        <w:bottom w:val="none" w:sz="0" w:space="0" w:color="auto"/>
        <w:right w:val="none" w:sz="0" w:space="0" w:color="auto"/>
      </w:divBdr>
    </w:div>
    <w:div w:id="292096686">
      <w:bodyDiv w:val="1"/>
      <w:marLeft w:val="0"/>
      <w:marRight w:val="0"/>
      <w:marTop w:val="0"/>
      <w:marBottom w:val="0"/>
      <w:divBdr>
        <w:top w:val="none" w:sz="0" w:space="0" w:color="auto"/>
        <w:left w:val="none" w:sz="0" w:space="0" w:color="auto"/>
        <w:bottom w:val="none" w:sz="0" w:space="0" w:color="auto"/>
        <w:right w:val="none" w:sz="0" w:space="0" w:color="auto"/>
      </w:divBdr>
    </w:div>
    <w:div w:id="293367366">
      <w:bodyDiv w:val="1"/>
      <w:marLeft w:val="0"/>
      <w:marRight w:val="0"/>
      <w:marTop w:val="0"/>
      <w:marBottom w:val="0"/>
      <w:divBdr>
        <w:top w:val="none" w:sz="0" w:space="0" w:color="auto"/>
        <w:left w:val="none" w:sz="0" w:space="0" w:color="auto"/>
        <w:bottom w:val="none" w:sz="0" w:space="0" w:color="auto"/>
        <w:right w:val="none" w:sz="0" w:space="0" w:color="auto"/>
      </w:divBdr>
    </w:div>
    <w:div w:id="294259754">
      <w:bodyDiv w:val="1"/>
      <w:marLeft w:val="0"/>
      <w:marRight w:val="0"/>
      <w:marTop w:val="0"/>
      <w:marBottom w:val="0"/>
      <w:divBdr>
        <w:top w:val="none" w:sz="0" w:space="0" w:color="auto"/>
        <w:left w:val="none" w:sz="0" w:space="0" w:color="auto"/>
        <w:bottom w:val="none" w:sz="0" w:space="0" w:color="auto"/>
        <w:right w:val="none" w:sz="0" w:space="0" w:color="auto"/>
      </w:divBdr>
    </w:div>
    <w:div w:id="297616004">
      <w:bodyDiv w:val="1"/>
      <w:marLeft w:val="0"/>
      <w:marRight w:val="0"/>
      <w:marTop w:val="0"/>
      <w:marBottom w:val="0"/>
      <w:divBdr>
        <w:top w:val="none" w:sz="0" w:space="0" w:color="auto"/>
        <w:left w:val="none" w:sz="0" w:space="0" w:color="auto"/>
        <w:bottom w:val="none" w:sz="0" w:space="0" w:color="auto"/>
        <w:right w:val="none" w:sz="0" w:space="0" w:color="auto"/>
      </w:divBdr>
    </w:div>
    <w:div w:id="299845821">
      <w:bodyDiv w:val="1"/>
      <w:marLeft w:val="0"/>
      <w:marRight w:val="0"/>
      <w:marTop w:val="0"/>
      <w:marBottom w:val="0"/>
      <w:divBdr>
        <w:top w:val="none" w:sz="0" w:space="0" w:color="auto"/>
        <w:left w:val="none" w:sz="0" w:space="0" w:color="auto"/>
        <w:bottom w:val="none" w:sz="0" w:space="0" w:color="auto"/>
        <w:right w:val="none" w:sz="0" w:space="0" w:color="auto"/>
      </w:divBdr>
    </w:div>
    <w:div w:id="312949085">
      <w:bodyDiv w:val="1"/>
      <w:marLeft w:val="0"/>
      <w:marRight w:val="0"/>
      <w:marTop w:val="0"/>
      <w:marBottom w:val="0"/>
      <w:divBdr>
        <w:top w:val="none" w:sz="0" w:space="0" w:color="auto"/>
        <w:left w:val="none" w:sz="0" w:space="0" w:color="auto"/>
        <w:bottom w:val="none" w:sz="0" w:space="0" w:color="auto"/>
        <w:right w:val="none" w:sz="0" w:space="0" w:color="auto"/>
      </w:divBdr>
    </w:div>
    <w:div w:id="313413909">
      <w:bodyDiv w:val="1"/>
      <w:marLeft w:val="0"/>
      <w:marRight w:val="0"/>
      <w:marTop w:val="0"/>
      <w:marBottom w:val="0"/>
      <w:divBdr>
        <w:top w:val="none" w:sz="0" w:space="0" w:color="auto"/>
        <w:left w:val="none" w:sz="0" w:space="0" w:color="auto"/>
        <w:bottom w:val="none" w:sz="0" w:space="0" w:color="auto"/>
        <w:right w:val="none" w:sz="0" w:space="0" w:color="auto"/>
      </w:divBdr>
    </w:div>
    <w:div w:id="322008507">
      <w:bodyDiv w:val="1"/>
      <w:marLeft w:val="0"/>
      <w:marRight w:val="0"/>
      <w:marTop w:val="0"/>
      <w:marBottom w:val="0"/>
      <w:divBdr>
        <w:top w:val="none" w:sz="0" w:space="0" w:color="auto"/>
        <w:left w:val="none" w:sz="0" w:space="0" w:color="auto"/>
        <w:bottom w:val="none" w:sz="0" w:space="0" w:color="auto"/>
        <w:right w:val="none" w:sz="0" w:space="0" w:color="auto"/>
      </w:divBdr>
    </w:div>
    <w:div w:id="325596447">
      <w:bodyDiv w:val="1"/>
      <w:marLeft w:val="0"/>
      <w:marRight w:val="0"/>
      <w:marTop w:val="0"/>
      <w:marBottom w:val="0"/>
      <w:divBdr>
        <w:top w:val="none" w:sz="0" w:space="0" w:color="auto"/>
        <w:left w:val="none" w:sz="0" w:space="0" w:color="auto"/>
        <w:bottom w:val="none" w:sz="0" w:space="0" w:color="auto"/>
        <w:right w:val="none" w:sz="0" w:space="0" w:color="auto"/>
      </w:divBdr>
    </w:div>
    <w:div w:id="333844038">
      <w:bodyDiv w:val="1"/>
      <w:marLeft w:val="0"/>
      <w:marRight w:val="0"/>
      <w:marTop w:val="0"/>
      <w:marBottom w:val="0"/>
      <w:divBdr>
        <w:top w:val="none" w:sz="0" w:space="0" w:color="auto"/>
        <w:left w:val="none" w:sz="0" w:space="0" w:color="auto"/>
        <w:bottom w:val="none" w:sz="0" w:space="0" w:color="auto"/>
        <w:right w:val="none" w:sz="0" w:space="0" w:color="auto"/>
      </w:divBdr>
    </w:div>
    <w:div w:id="345061650">
      <w:bodyDiv w:val="1"/>
      <w:marLeft w:val="0"/>
      <w:marRight w:val="0"/>
      <w:marTop w:val="0"/>
      <w:marBottom w:val="0"/>
      <w:divBdr>
        <w:top w:val="none" w:sz="0" w:space="0" w:color="auto"/>
        <w:left w:val="none" w:sz="0" w:space="0" w:color="auto"/>
        <w:bottom w:val="none" w:sz="0" w:space="0" w:color="auto"/>
        <w:right w:val="none" w:sz="0" w:space="0" w:color="auto"/>
      </w:divBdr>
    </w:div>
    <w:div w:id="351690172">
      <w:bodyDiv w:val="1"/>
      <w:marLeft w:val="0"/>
      <w:marRight w:val="0"/>
      <w:marTop w:val="0"/>
      <w:marBottom w:val="0"/>
      <w:divBdr>
        <w:top w:val="none" w:sz="0" w:space="0" w:color="auto"/>
        <w:left w:val="none" w:sz="0" w:space="0" w:color="auto"/>
        <w:bottom w:val="none" w:sz="0" w:space="0" w:color="auto"/>
        <w:right w:val="none" w:sz="0" w:space="0" w:color="auto"/>
      </w:divBdr>
    </w:div>
    <w:div w:id="360983501">
      <w:bodyDiv w:val="1"/>
      <w:marLeft w:val="0"/>
      <w:marRight w:val="0"/>
      <w:marTop w:val="0"/>
      <w:marBottom w:val="0"/>
      <w:divBdr>
        <w:top w:val="none" w:sz="0" w:space="0" w:color="auto"/>
        <w:left w:val="none" w:sz="0" w:space="0" w:color="auto"/>
        <w:bottom w:val="none" w:sz="0" w:space="0" w:color="auto"/>
        <w:right w:val="none" w:sz="0" w:space="0" w:color="auto"/>
      </w:divBdr>
    </w:div>
    <w:div w:id="371074071">
      <w:bodyDiv w:val="1"/>
      <w:marLeft w:val="0"/>
      <w:marRight w:val="0"/>
      <w:marTop w:val="0"/>
      <w:marBottom w:val="0"/>
      <w:divBdr>
        <w:top w:val="none" w:sz="0" w:space="0" w:color="auto"/>
        <w:left w:val="none" w:sz="0" w:space="0" w:color="auto"/>
        <w:bottom w:val="none" w:sz="0" w:space="0" w:color="auto"/>
        <w:right w:val="none" w:sz="0" w:space="0" w:color="auto"/>
      </w:divBdr>
    </w:div>
    <w:div w:id="402417136">
      <w:bodyDiv w:val="1"/>
      <w:marLeft w:val="0"/>
      <w:marRight w:val="0"/>
      <w:marTop w:val="0"/>
      <w:marBottom w:val="0"/>
      <w:divBdr>
        <w:top w:val="none" w:sz="0" w:space="0" w:color="auto"/>
        <w:left w:val="none" w:sz="0" w:space="0" w:color="auto"/>
        <w:bottom w:val="none" w:sz="0" w:space="0" w:color="auto"/>
        <w:right w:val="none" w:sz="0" w:space="0" w:color="auto"/>
      </w:divBdr>
    </w:div>
    <w:div w:id="405492261">
      <w:bodyDiv w:val="1"/>
      <w:marLeft w:val="0"/>
      <w:marRight w:val="0"/>
      <w:marTop w:val="0"/>
      <w:marBottom w:val="0"/>
      <w:divBdr>
        <w:top w:val="none" w:sz="0" w:space="0" w:color="auto"/>
        <w:left w:val="none" w:sz="0" w:space="0" w:color="auto"/>
        <w:bottom w:val="none" w:sz="0" w:space="0" w:color="auto"/>
        <w:right w:val="none" w:sz="0" w:space="0" w:color="auto"/>
      </w:divBdr>
    </w:div>
    <w:div w:id="409811381">
      <w:bodyDiv w:val="1"/>
      <w:marLeft w:val="0"/>
      <w:marRight w:val="0"/>
      <w:marTop w:val="0"/>
      <w:marBottom w:val="0"/>
      <w:divBdr>
        <w:top w:val="none" w:sz="0" w:space="0" w:color="auto"/>
        <w:left w:val="none" w:sz="0" w:space="0" w:color="auto"/>
        <w:bottom w:val="none" w:sz="0" w:space="0" w:color="auto"/>
        <w:right w:val="none" w:sz="0" w:space="0" w:color="auto"/>
      </w:divBdr>
    </w:div>
    <w:div w:id="417142145">
      <w:bodyDiv w:val="1"/>
      <w:marLeft w:val="0"/>
      <w:marRight w:val="0"/>
      <w:marTop w:val="0"/>
      <w:marBottom w:val="0"/>
      <w:divBdr>
        <w:top w:val="none" w:sz="0" w:space="0" w:color="auto"/>
        <w:left w:val="none" w:sz="0" w:space="0" w:color="auto"/>
        <w:bottom w:val="none" w:sz="0" w:space="0" w:color="auto"/>
        <w:right w:val="none" w:sz="0" w:space="0" w:color="auto"/>
      </w:divBdr>
    </w:div>
    <w:div w:id="419987285">
      <w:bodyDiv w:val="1"/>
      <w:marLeft w:val="0"/>
      <w:marRight w:val="0"/>
      <w:marTop w:val="0"/>
      <w:marBottom w:val="0"/>
      <w:divBdr>
        <w:top w:val="none" w:sz="0" w:space="0" w:color="auto"/>
        <w:left w:val="none" w:sz="0" w:space="0" w:color="auto"/>
        <w:bottom w:val="none" w:sz="0" w:space="0" w:color="auto"/>
        <w:right w:val="none" w:sz="0" w:space="0" w:color="auto"/>
      </w:divBdr>
    </w:div>
    <w:div w:id="432824818">
      <w:bodyDiv w:val="1"/>
      <w:marLeft w:val="0"/>
      <w:marRight w:val="0"/>
      <w:marTop w:val="0"/>
      <w:marBottom w:val="0"/>
      <w:divBdr>
        <w:top w:val="none" w:sz="0" w:space="0" w:color="auto"/>
        <w:left w:val="none" w:sz="0" w:space="0" w:color="auto"/>
        <w:bottom w:val="none" w:sz="0" w:space="0" w:color="auto"/>
        <w:right w:val="none" w:sz="0" w:space="0" w:color="auto"/>
      </w:divBdr>
    </w:div>
    <w:div w:id="441262419">
      <w:bodyDiv w:val="1"/>
      <w:marLeft w:val="0"/>
      <w:marRight w:val="0"/>
      <w:marTop w:val="0"/>
      <w:marBottom w:val="0"/>
      <w:divBdr>
        <w:top w:val="none" w:sz="0" w:space="0" w:color="auto"/>
        <w:left w:val="none" w:sz="0" w:space="0" w:color="auto"/>
        <w:bottom w:val="none" w:sz="0" w:space="0" w:color="auto"/>
        <w:right w:val="none" w:sz="0" w:space="0" w:color="auto"/>
      </w:divBdr>
    </w:div>
    <w:div w:id="442456620">
      <w:bodyDiv w:val="1"/>
      <w:marLeft w:val="0"/>
      <w:marRight w:val="0"/>
      <w:marTop w:val="0"/>
      <w:marBottom w:val="0"/>
      <w:divBdr>
        <w:top w:val="none" w:sz="0" w:space="0" w:color="auto"/>
        <w:left w:val="none" w:sz="0" w:space="0" w:color="auto"/>
        <w:bottom w:val="none" w:sz="0" w:space="0" w:color="auto"/>
        <w:right w:val="none" w:sz="0" w:space="0" w:color="auto"/>
      </w:divBdr>
    </w:div>
    <w:div w:id="446240995">
      <w:bodyDiv w:val="1"/>
      <w:marLeft w:val="0"/>
      <w:marRight w:val="0"/>
      <w:marTop w:val="0"/>
      <w:marBottom w:val="0"/>
      <w:divBdr>
        <w:top w:val="none" w:sz="0" w:space="0" w:color="auto"/>
        <w:left w:val="none" w:sz="0" w:space="0" w:color="auto"/>
        <w:bottom w:val="none" w:sz="0" w:space="0" w:color="auto"/>
        <w:right w:val="none" w:sz="0" w:space="0" w:color="auto"/>
      </w:divBdr>
    </w:div>
    <w:div w:id="447048897">
      <w:bodyDiv w:val="1"/>
      <w:marLeft w:val="0"/>
      <w:marRight w:val="0"/>
      <w:marTop w:val="0"/>
      <w:marBottom w:val="0"/>
      <w:divBdr>
        <w:top w:val="none" w:sz="0" w:space="0" w:color="auto"/>
        <w:left w:val="none" w:sz="0" w:space="0" w:color="auto"/>
        <w:bottom w:val="none" w:sz="0" w:space="0" w:color="auto"/>
        <w:right w:val="none" w:sz="0" w:space="0" w:color="auto"/>
      </w:divBdr>
    </w:div>
    <w:div w:id="448547928">
      <w:bodyDiv w:val="1"/>
      <w:marLeft w:val="0"/>
      <w:marRight w:val="0"/>
      <w:marTop w:val="0"/>
      <w:marBottom w:val="0"/>
      <w:divBdr>
        <w:top w:val="none" w:sz="0" w:space="0" w:color="auto"/>
        <w:left w:val="none" w:sz="0" w:space="0" w:color="auto"/>
        <w:bottom w:val="none" w:sz="0" w:space="0" w:color="auto"/>
        <w:right w:val="none" w:sz="0" w:space="0" w:color="auto"/>
      </w:divBdr>
    </w:div>
    <w:div w:id="451942939">
      <w:bodyDiv w:val="1"/>
      <w:marLeft w:val="0"/>
      <w:marRight w:val="0"/>
      <w:marTop w:val="0"/>
      <w:marBottom w:val="0"/>
      <w:divBdr>
        <w:top w:val="none" w:sz="0" w:space="0" w:color="auto"/>
        <w:left w:val="none" w:sz="0" w:space="0" w:color="auto"/>
        <w:bottom w:val="none" w:sz="0" w:space="0" w:color="auto"/>
        <w:right w:val="none" w:sz="0" w:space="0" w:color="auto"/>
      </w:divBdr>
    </w:div>
    <w:div w:id="467743683">
      <w:bodyDiv w:val="1"/>
      <w:marLeft w:val="0"/>
      <w:marRight w:val="0"/>
      <w:marTop w:val="0"/>
      <w:marBottom w:val="0"/>
      <w:divBdr>
        <w:top w:val="none" w:sz="0" w:space="0" w:color="auto"/>
        <w:left w:val="none" w:sz="0" w:space="0" w:color="auto"/>
        <w:bottom w:val="none" w:sz="0" w:space="0" w:color="auto"/>
        <w:right w:val="none" w:sz="0" w:space="0" w:color="auto"/>
      </w:divBdr>
    </w:div>
    <w:div w:id="490220589">
      <w:bodyDiv w:val="1"/>
      <w:marLeft w:val="0"/>
      <w:marRight w:val="0"/>
      <w:marTop w:val="0"/>
      <w:marBottom w:val="0"/>
      <w:divBdr>
        <w:top w:val="none" w:sz="0" w:space="0" w:color="auto"/>
        <w:left w:val="none" w:sz="0" w:space="0" w:color="auto"/>
        <w:bottom w:val="none" w:sz="0" w:space="0" w:color="auto"/>
        <w:right w:val="none" w:sz="0" w:space="0" w:color="auto"/>
      </w:divBdr>
    </w:div>
    <w:div w:id="491222651">
      <w:bodyDiv w:val="1"/>
      <w:marLeft w:val="0"/>
      <w:marRight w:val="0"/>
      <w:marTop w:val="0"/>
      <w:marBottom w:val="0"/>
      <w:divBdr>
        <w:top w:val="none" w:sz="0" w:space="0" w:color="auto"/>
        <w:left w:val="none" w:sz="0" w:space="0" w:color="auto"/>
        <w:bottom w:val="none" w:sz="0" w:space="0" w:color="auto"/>
        <w:right w:val="none" w:sz="0" w:space="0" w:color="auto"/>
      </w:divBdr>
    </w:div>
    <w:div w:id="494688349">
      <w:bodyDiv w:val="1"/>
      <w:marLeft w:val="0"/>
      <w:marRight w:val="0"/>
      <w:marTop w:val="0"/>
      <w:marBottom w:val="0"/>
      <w:divBdr>
        <w:top w:val="none" w:sz="0" w:space="0" w:color="auto"/>
        <w:left w:val="none" w:sz="0" w:space="0" w:color="auto"/>
        <w:bottom w:val="none" w:sz="0" w:space="0" w:color="auto"/>
        <w:right w:val="none" w:sz="0" w:space="0" w:color="auto"/>
      </w:divBdr>
    </w:div>
    <w:div w:id="496072124">
      <w:bodyDiv w:val="1"/>
      <w:marLeft w:val="0"/>
      <w:marRight w:val="0"/>
      <w:marTop w:val="0"/>
      <w:marBottom w:val="0"/>
      <w:divBdr>
        <w:top w:val="none" w:sz="0" w:space="0" w:color="auto"/>
        <w:left w:val="none" w:sz="0" w:space="0" w:color="auto"/>
        <w:bottom w:val="none" w:sz="0" w:space="0" w:color="auto"/>
        <w:right w:val="none" w:sz="0" w:space="0" w:color="auto"/>
      </w:divBdr>
    </w:div>
    <w:div w:id="509029784">
      <w:bodyDiv w:val="1"/>
      <w:marLeft w:val="0"/>
      <w:marRight w:val="0"/>
      <w:marTop w:val="0"/>
      <w:marBottom w:val="0"/>
      <w:divBdr>
        <w:top w:val="none" w:sz="0" w:space="0" w:color="auto"/>
        <w:left w:val="none" w:sz="0" w:space="0" w:color="auto"/>
        <w:bottom w:val="none" w:sz="0" w:space="0" w:color="auto"/>
        <w:right w:val="none" w:sz="0" w:space="0" w:color="auto"/>
      </w:divBdr>
    </w:div>
    <w:div w:id="520703376">
      <w:bodyDiv w:val="1"/>
      <w:marLeft w:val="0"/>
      <w:marRight w:val="0"/>
      <w:marTop w:val="0"/>
      <w:marBottom w:val="0"/>
      <w:divBdr>
        <w:top w:val="none" w:sz="0" w:space="0" w:color="auto"/>
        <w:left w:val="none" w:sz="0" w:space="0" w:color="auto"/>
        <w:bottom w:val="none" w:sz="0" w:space="0" w:color="auto"/>
        <w:right w:val="none" w:sz="0" w:space="0" w:color="auto"/>
      </w:divBdr>
    </w:div>
    <w:div w:id="533542099">
      <w:bodyDiv w:val="1"/>
      <w:marLeft w:val="0"/>
      <w:marRight w:val="0"/>
      <w:marTop w:val="0"/>
      <w:marBottom w:val="0"/>
      <w:divBdr>
        <w:top w:val="none" w:sz="0" w:space="0" w:color="auto"/>
        <w:left w:val="none" w:sz="0" w:space="0" w:color="auto"/>
        <w:bottom w:val="none" w:sz="0" w:space="0" w:color="auto"/>
        <w:right w:val="none" w:sz="0" w:space="0" w:color="auto"/>
      </w:divBdr>
    </w:div>
    <w:div w:id="534386140">
      <w:bodyDiv w:val="1"/>
      <w:marLeft w:val="0"/>
      <w:marRight w:val="0"/>
      <w:marTop w:val="0"/>
      <w:marBottom w:val="0"/>
      <w:divBdr>
        <w:top w:val="none" w:sz="0" w:space="0" w:color="auto"/>
        <w:left w:val="none" w:sz="0" w:space="0" w:color="auto"/>
        <w:bottom w:val="none" w:sz="0" w:space="0" w:color="auto"/>
        <w:right w:val="none" w:sz="0" w:space="0" w:color="auto"/>
      </w:divBdr>
    </w:div>
    <w:div w:id="543561501">
      <w:bodyDiv w:val="1"/>
      <w:marLeft w:val="0"/>
      <w:marRight w:val="0"/>
      <w:marTop w:val="0"/>
      <w:marBottom w:val="0"/>
      <w:divBdr>
        <w:top w:val="none" w:sz="0" w:space="0" w:color="auto"/>
        <w:left w:val="none" w:sz="0" w:space="0" w:color="auto"/>
        <w:bottom w:val="none" w:sz="0" w:space="0" w:color="auto"/>
        <w:right w:val="none" w:sz="0" w:space="0" w:color="auto"/>
      </w:divBdr>
    </w:div>
    <w:div w:id="546113701">
      <w:bodyDiv w:val="1"/>
      <w:marLeft w:val="0"/>
      <w:marRight w:val="0"/>
      <w:marTop w:val="0"/>
      <w:marBottom w:val="0"/>
      <w:divBdr>
        <w:top w:val="none" w:sz="0" w:space="0" w:color="auto"/>
        <w:left w:val="none" w:sz="0" w:space="0" w:color="auto"/>
        <w:bottom w:val="none" w:sz="0" w:space="0" w:color="auto"/>
        <w:right w:val="none" w:sz="0" w:space="0" w:color="auto"/>
      </w:divBdr>
    </w:div>
    <w:div w:id="548155643">
      <w:bodyDiv w:val="1"/>
      <w:marLeft w:val="0"/>
      <w:marRight w:val="0"/>
      <w:marTop w:val="0"/>
      <w:marBottom w:val="0"/>
      <w:divBdr>
        <w:top w:val="none" w:sz="0" w:space="0" w:color="auto"/>
        <w:left w:val="none" w:sz="0" w:space="0" w:color="auto"/>
        <w:bottom w:val="none" w:sz="0" w:space="0" w:color="auto"/>
        <w:right w:val="none" w:sz="0" w:space="0" w:color="auto"/>
      </w:divBdr>
    </w:div>
    <w:div w:id="549927033">
      <w:bodyDiv w:val="1"/>
      <w:marLeft w:val="0"/>
      <w:marRight w:val="0"/>
      <w:marTop w:val="0"/>
      <w:marBottom w:val="0"/>
      <w:divBdr>
        <w:top w:val="none" w:sz="0" w:space="0" w:color="auto"/>
        <w:left w:val="none" w:sz="0" w:space="0" w:color="auto"/>
        <w:bottom w:val="none" w:sz="0" w:space="0" w:color="auto"/>
        <w:right w:val="none" w:sz="0" w:space="0" w:color="auto"/>
      </w:divBdr>
    </w:div>
    <w:div w:id="550312568">
      <w:bodyDiv w:val="1"/>
      <w:marLeft w:val="0"/>
      <w:marRight w:val="0"/>
      <w:marTop w:val="0"/>
      <w:marBottom w:val="0"/>
      <w:divBdr>
        <w:top w:val="none" w:sz="0" w:space="0" w:color="auto"/>
        <w:left w:val="none" w:sz="0" w:space="0" w:color="auto"/>
        <w:bottom w:val="none" w:sz="0" w:space="0" w:color="auto"/>
        <w:right w:val="none" w:sz="0" w:space="0" w:color="auto"/>
      </w:divBdr>
    </w:div>
    <w:div w:id="555236870">
      <w:bodyDiv w:val="1"/>
      <w:marLeft w:val="0"/>
      <w:marRight w:val="0"/>
      <w:marTop w:val="0"/>
      <w:marBottom w:val="0"/>
      <w:divBdr>
        <w:top w:val="none" w:sz="0" w:space="0" w:color="auto"/>
        <w:left w:val="none" w:sz="0" w:space="0" w:color="auto"/>
        <w:bottom w:val="none" w:sz="0" w:space="0" w:color="auto"/>
        <w:right w:val="none" w:sz="0" w:space="0" w:color="auto"/>
      </w:divBdr>
    </w:div>
    <w:div w:id="557327735">
      <w:bodyDiv w:val="1"/>
      <w:marLeft w:val="0"/>
      <w:marRight w:val="0"/>
      <w:marTop w:val="0"/>
      <w:marBottom w:val="0"/>
      <w:divBdr>
        <w:top w:val="none" w:sz="0" w:space="0" w:color="auto"/>
        <w:left w:val="none" w:sz="0" w:space="0" w:color="auto"/>
        <w:bottom w:val="none" w:sz="0" w:space="0" w:color="auto"/>
        <w:right w:val="none" w:sz="0" w:space="0" w:color="auto"/>
      </w:divBdr>
    </w:div>
    <w:div w:id="557862962">
      <w:bodyDiv w:val="1"/>
      <w:marLeft w:val="0"/>
      <w:marRight w:val="0"/>
      <w:marTop w:val="0"/>
      <w:marBottom w:val="0"/>
      <w:divBdr>
        <w:top w:val="none" w:sz="0" w:space="0" w:color="auto"/>
        <w:left w:val="none" w:sz="0" w:space="0" w:color="auto"/>
        <w:bottom w:val="none" w:sz="0" w:space="0" w:color="auto"/>
        <w:right w:val="none" w:sz="0" w:space="0" w:color="auto"/>
      </w:divBdr>
    </w:div>
    <w:div w:id="564343139">
      <w:bodyDiv w:val="1"/>
      <w:marLeft w:val="0"/>
      <w:marRight w:val="0"/>
      <w:marTop w:val="0"/>
      <w:marBottom w:val="0"/>
      <w:divBdr>
        <w:top w:val="none" w:sz="0" w:space="0" w:color="auto"/>
        <w:left w:val="none" w:sz="0" w:space="0" w:color="auto"/>
        <w:bottom w:val="none" w:sz="0" w:space="0" w:color="auto"/>
        <w:right w:val="none" w:sz="0" w:space="0" w:color="auto"/>
      </w:divBdr>
    </w:div>
    <w:div w:id="566501974">
      <w:bodyDiv w:val="1"/>
      <w:marLeft w:val="0"/>
      <w:marRight w:val="0"/>
      <w:marTop w:val="0"/>
      <w:marBottom w:val="0"/>
      <w:divBdr>
        <w:top w:val="none" w:sz="0" w:space="0" w:color="auto"/>
        <w:left w:val="none" w:sz="0" w:space="0" w:color="auto"/>
        <w:bottom w:val="none" w:sz="0" w:space="0" w:color="auto"/>
        <w:right w:val="none" w:sz="0" w:space="0" w:color="auto"/>
      </w:divBdr>
    </w:div>
    <w:div w:id="595360783">
      <w:bodyDiv w:val="1"/>
      <w:marLeft w:val="0"/>
      <w:marRight w:val="0"/>
      <w:marTop w:val="0"/>
      <w:marBottom w:val="0"/>
      <w:divBdr>
        <w:top w:val="none" w:sz="0" w:space="0" w:color="auto"/>
        <w:left w:val="none" w:sz="0" w:space="0" w:color="auto"/>
        <w:bottom w:val="none" w:sz="0" w:space="0" w:color="auto"/>
        <w:right w:val="none" w:sz="0" w:space="0" w:color="auto"/>
      </w:divBdr>
    </w:div>
    <w:div w:id="599265501">
      <w:bodyDiv w:val="1"/>
      <w:marLeft w:val="0"/>
      <w:marRight w:val="0"/>
      <w:marTop w:val="0"/>
      <w:marBottom w:val="0"/>
      <w:divBdr>
        <w:top w:val="none" w:sz="0" w:space="0" w:color="auto"/>
        <w:left w:val="none" w:sz="0" w:space="0" w:color="auto"/>
        <w:bottom w:val="none" w:sz="0" w:space="0" w:color="auto"/>
        <w:right w:val="none" w:sz="0" w:space="0" w:color="auto"/>
      </w:divBdr>
    </w:div>
    <w:div w:id="610357898">
      <w:bodyDiv w:val="1"/>
      <w:marLeft w:val="0"/>
      <w:marRight w:val="0"/>
      <w:marTop w:val="0"/>
      <w:marBottom w:val="0"/>
      <w:divBdr>
        <w:top w:val="none" w:sz="0" w:space="0" w:color="auto"/>
        <w:left w:val="none" w:sz="0" w:space="0" w:color="auto"/>
        <w:bottom w:val="none" w:sz="0" w:space="0" w:color="auto"/>
        <w:right w:val="none" w:sz="0" w:space="0" w:color="auto"/>
      </w:divBdr>
    </w:div>
    <w:div w:id="619411190">
      <w:bodyDiv w:val="1"/>
      <w:marLeft w:val="0"/>
      <w:marRight w:val="0"/>
      <w:marTop w:val="0"/>
      <w:marBottom w:val="0"/>
      <w:divBdr>
        <w:top w:val="none" w:sz="0" w:space="0" w:color="auto"/>
        <w:left w:val="none" w:sz="0" w:space="0" w:color="auto"/>
        <w:bottom w:val="none" w:sz="0" w:space="0" w:color="auto"/>
        <w:right w:val="none" w:sz="0" w:space="0" w:color="auto"/>
      </w:divBdr>
    </w:div>
    <w:div w:id="621837729">
      <w:bodyDiv w:val="1"/>
      <w:marLeft w:val="0"/>
      <w:marRight w:val="0"/>
      <w:marTop w:val="0"/>
      <w:marBottom w:val="0"/>
      <w:divBdr>
        <w:top w:val="none" w:sz="0" w:space="0" w:color="auto"/>
        <w:left w:val="none" w:sz="0" w:space="0" w:color="auto"/>
        <w:bottom w:val="none" w:sz="0" w:space="0" w:color="auto"/>
        <w:right w:val="none" w:sz="0" w:space="0" w:color="auto"/>
      </w:divBdr>
    </w:div>
    <w:div w:id="633878037">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66053746">
      <w:bodyDiv w:val="1"/>
      <w:marLeft w:val="0"/>
      <w:marRight w:val="0"/>
      <w:marTop w:val="0"/>
      <w:marBottom w:val="0"/>
      <w:divBdr>
        <w:top w:val="none" w:sz="0" w:space="0" w:color="auto"/>
        <w:left w:val="none" w:sz="0" w:space="0" w:color="auto"/>
        <w:bottom w:val="none" w:sz="0" w:space="0" w:color="auto"/>
        <w:right w:val="none" w:sz="0" w:space="0" w:color="auto"/>
      </w:divBdr>
    </w:div>
    <w:div w:id="670374929">
      <w:bodyDiv w:val="1"/>
      <w:marLeft w:val="0"/>
      <w:marRight w:val="0"/>
      <w:marTop w:val="0"/>
      <w:marBottom w:val="0"/>
      <w:divBdr>
        <w:top w:val="none" w:sz="0" w:space="0" w:color="auto"/>
        <w:left w:val="none" w:sz="0" w:space="0" w:color="auto"/>
        <w:bottom w:val="none" w:sz="0" w:space="0" w:color="auto"/>
        <w:right w:val="none" w:sz="0" w:space="0" w:color="auto"/>
      </w:divBdr>
    </w:div>
    <w:div w:id="699546037">
      <w:bodyDiv w:val="1"/>
      <w:marLeft w:val="0"/>
      <w:marRight w:val="0"/>
      <w:marTop w:val="0"/>
      <w:marBottom w:val="0"/>
      <w:divBdr>
        <w:top w:val="none" w:sz="0" w:space="0" w:color="auto"/>
        <w:left w:val="none" w:sz="0" w:space="0" w:color="auto"/>
        <w:bottom w:val="none" w:sz="0" w:space="0" w:color="auto"/>
        <w:right w:val="none" w:sz="0" w:space="0" w:color="auto"/>
      </w:divBdr>
    </w:div>
    <w:div w:id="709721410">
      <w:bodyDiv w:val="1"/>
      <w:marLeft w:val="0"/>
      <w:marRight w:val="0"/>
      <w:marTop w:val="0"/>
      <w:marBottom w:val="0"/>
      <w:divBdr>
        <w:top w:val="none" w:sz="0" w:space="0" w:color="auto"/>
        <w:left w:val="none" w:sz="0" w:space="0" w:color="auto"/>
        <w:bottom w:val="none" w:sz="0" w:space="0" w:color="auto"/>
        <w:right w:val="none" w:sz="0" w:space="0" w:color="auto"/>
      </w:divBdr>
    </w:div>
    <w:div w:id="713425195">
      <w:bodyDiv w:val="1"/>
      <w:marLeft w:val="0"/>
      <w:marRight w:val="0"/>
      <w:marTop w:val="0"/>
      <w:marBottom w:val="0"/>
      <w:divBdr>
        <w:top w:val="none" w:sz="0" w:space="0" w:color="auto"/>
        <w:left w:val="none" w:sz="0" w:space="0" w:color="auto"/>
        <w:bottom w:val="none" w:sz="0" w:space="0" w:color="auto"/>
        <w:right w:val="none" w:sz="0" w:space="0" w:color="auto"/>
      </w:divBdr>
    </w:div>
    <w:div w:id="726997267">
      <w:bodyDiv w:val="1"/>
      <w:marLeft w:val="0"/>
      <w:marRight w:val="0"/>
      <w:marTop w:val="0"/>
      <w:marBottom w:val="0"/>
      <w:divBdr>
        <w:top w:val="none" w:sz="0" w:space="0" w:color="auto"/>
        <w:left w:val="none" w:sz="0" w:space="0" w:color="auto"/>
        <w:bottom w:val="none" w:sz="0" w:space="0" w:color="auto"/>
        <w:right w:val="none" w:sz="0" w:space="0" w:color="auto"/>
      </w:divBdr>
    </w:div>
    <w:div w:id="729232897">
      <w:bodyDiv w:val="1"/>
      <w:marLeft w:val="0"/>
      <w:marRight w:val="0"/>
      <w:marTop w:val="0"/>
      <w:marBottom w:val="0"/>
      <w:divBdr>
        <w:top w:val="none" w:sz="0" w:space="0" w:color="auto"/>
        <w:left w:val="none" w:sz="0" w:space="0" w:color="auto"/>
        <w:bottom w:val="none" w:sz="0" w:space="0" w:color="auto"/>
        <w:right w:val="none" w:sz="0" w:space="0" w:color="auto"/>
      </w:divBdr>
    </w:div>
    <w:div w:id="732241495">
      <w:bodyDiv w:val="1"/>
      <w:marLeft w:val="0"/>
      <w:marRight w:val="0"/>
      <w:marTop w:val="0"/>
      <w:marBottom w:val="0"/>
      <w:divBdr>
        <w:top w:val="none" w:sz="0" w:space="0" w:color="auto"/>
        <w:left w:val="none" w:sz="0" w:space="0" w:color="auto"/>
        <w:bottom w:val="none" w:sz="0" w:space="0" w:color="auto"/>
        <w:right w:val="none" w:sz="0" w:space="0" w:color="auto"/>
      </w:divBdr>
    </w:div>
    <w:div w:id="745155467">
      <w:bodyDiv w:val="1"/>
      <w:marLeft w:val="0"/>
      <w:marRight w:val="0"/>
      <w:marTop w:val="0"/>
      <w:marBottom w:val="0"/>
      <w:divBdr>
        <w:top w:val="none" w:sz="0" w:space="0" w:color="auto"/>
        <w:left w:val="none" w:sz="0" w:space="0" w:color="auto"/>
        <w:bottom w:val="none" w:sz="0" w:space="0" w:color="auto"/>
        <w:right w:val="none" w:sz="0" w:space="0" w:color="auto"/>
      </w:divBdr>
    </w:div>
    <w:div w:id="766270972">
      <w:bodyDiv w:val="1"/>
      <w:marLeft w:val="0"/>
      <w:marRight w:val="0"/>
      <w:marTop w:val="0"/>
      <w:marBottom w:val="0"/>
      <w:divBdr>
        <w:top w:val="none" w:sz="0" w:space="0" w:color="auto"/>
        <w:left w:val="none" w:sz="0" w:space="0" w:color="auto"/>
        <w:bottom w:val="none" w:sz="0" w:space="0" w:color="auto"/>
        <w:right w:val="none" w:sz="0" w:space="0" w:color="auto"/>
      </w:divBdr>
    </w:div>
    <w:div w:id="782961645">
      <w:bodyDiv w:val="1"/>
      <w:marLeft w:val="0"/>
      <w:marRight w:val="0"/>
      <w:marTop w:val="0"/>
      <w:marBottom w:val="0"/>
      <w:divBdr>
        <w:top w:val="none" w:sz="0" w:space="0" w:color="auto"/>
        <w:left w:val="none" w:sz="0" w:space="0" w:color="auto"/>
        <w:bottom w:val="none" w:sz="0" w:space="0" w:color="auto"/>
        <w:right w:val="none" w:sz="0" w:space="0" w:color="auto"/>
      </w:divBdr>
    </w:div>
    <w:div w:id="796876046">
      <w:bodyDiv w:val="1"/>
      <w:marLeft w:val="0"/>
      <w:marRight w:val="0"/>
      <w:marTop w:val="0"/>
      <w:marBottom w:val="0"/>
      <w:divBdr>
        <w:top w:val="none" w:sz="0" w:space="0" w:color="auto"/>
        <w:left w:val="none" w:sz="0" w:space="0" w:color="auto"/>
        <w:bottom w:val="none" w:sz="0" w:space="0" w:color="auto"/>
        <w:right w:val="none" w:sz="0" w:space="0" w:color="auto"/>
      </w:divBdr>
    </w:div>
    <w:div w:id="801456738">
      <w:bodyDiv w:val="1"/>
      <w:marLeft w:val="0"/>
      <w:marRight w:val="0"/>
      <w:marTop w:val="0"/>
      <w:marBottom w:val="0"/>
      <w:divBdr>
        <w:top w:val="none" w:sz="0" w:space="0" w:color="auto"/>
        <w:left w:val="none" w:sz="0" w:space="0" w:color="auto"/>
        <w:bottom w:val="none" w:sz="0" w:space="0" w:color="auto"/>
        <w:right w:val="none" w:sz="0" w:space="0" w:color="auto"/>
      </w:divBdr>
    </w:div>
    <w:div w:id="802620584">
      <w:bodyDiv w:val="1"/>
      <w:marLeft w:val="0"/>
      <w:marRight w:val="0"/>
      <w:marTop w:val="0"/>
      <w:marBottom w:val="0"/>
      <w:divBdr>
        <w:top w:val="none" w:sz="0" w:space="0" w:color="auto"/>
        <w:left w:val="none" w:sz="0" w:space="0" w:color="auto"/>
        <w:bottom w:val="none" w:sz="0" w:space="0" w:color="auto"/>
        <w:right w:val="none" w:sz="0" w:space="0" w:color="auto"/>
      </w:divBdr>
    </w:div>
    <w:div w:id="804158854">
      <w:bodyDiv w:val="1"/>
      <w:marLeft w:val="0"/>
      <w:marRight w:val="0"/>
      <w:marTop w:val="0"/>
      <w:marBottom w:val="0"/>
      <w:divBdr>
        <w:top w:val="none" w:sz="0" w:space="0" w:color="auto"/>
        <w:left w:val="none" w:sz="0" w:space="0" w:color="auto"/>
        <w:bottom w:val="none" w:sz="0" w:space="0" w:color="auto"/>
        <w:right w:val="none" w:sz="0" w:space="0" w:color="auto"/>
      </w:divBdr>
    </w:div>
    <w:div w:id="813985608">
      <w:bodyDiv w:val="1"/>
      <w:marLeft w:val="0"/>
      <w:marRight w:val="0"/>
      <w:marTop w:val="0"/>
      <w:marBottom w:val="0"/>
      <w:divBdr>
        <w:top w:val="none" w:sz="0" w:space="0" w:color="auto"/>
        <w:left w:val="none" w:sz="0" w:space="0" w:color="auto"/>
        <w:bottom w:val="none" w:sz="0" w:space="0" w:color="auto"/>
        <w:right w:val="none" w:sz="0" w:space="0" w:color="auto"/>
      </w:divBdr>
    </w:div>
    <w:div w:id="817113714">
      <w:bodyDiv w:val="1"/>
      <w:marLeft w:val="0"/>
      <w:marRight w:val="0"/>
      <w:marTop w:val="0"/>
      <w:marBottom w:val="0"/>
      <w:divBdr>
        <w:top w:val="none" w:sz="0" w:space="0" w:color="auto"/>
        <w:left w:val="none" w:sz="0" w:space="0" w:color="auto"/>
        <w:bottom w:val="none" w:sz="0" w:space="0" w:color="auto"/>
        <w:right w:val="none" w:sz="0" w:space="0" w:color="auto"/>
      </w:divBdr>
    </w:div>
    <w:div w:id="821434567">
      <w:bodyDiv w:val="1"/>
      <w:marLeft w:val="0"/>
      <w:marRight w:val="0"/>
      <w:marTop w:val="0"/>
      <w:marBottom w:val="0"/>
      <w:divBdr>
        <w:top w:val="none" w:sz="0" w:space="0" w:color="auto"/>
        <w:left w:val="none" w:sz="0" w:space="0" w:color="auto"/>
        <w:bottom w:val="none" w:sz="0" w:space="0" w:color="auto"/>
        <w:right w:val="none" w:sz="0" w:space="0" w:color="auto"/>
      </w:divBdr>
    </w:div>
    <w:div w:id="828181187">
      <w:bodyDiv w:val="1"/>
      <w:marLeft w:val="0"/>
      <w:marRight w:val="0"/>
      <w:marTop w:val="0"/>
      <w:marBottom w:val="0"/>
      <w:divBdr>
        <w:top w:val="none" w:sz="0" w:space="0" w:color="auto"/>
        <w:left w:val="none" w:sz="0" w:space="0" w:color="auto"/>
        <w:bottom w:val="none" w:sz="0" w:space="0" w:color="auto"/>
        <w:right w:val="none" w:sz="0" w:space="0" w:color="auto"/>
      </w:divBdr>
    </w:div>
    <w:div w:id="828638903">
      <w:bodyDiv w:val="1"/>
      <w:marLeft w:val="0"/>
      <w:marRight w:val="0"/>
      <w:marTop w:val="0"/>
      <w:marBottom w:val="0"/>
      <w:divBdr>
        <w:top w:val="none" w:sz="0" w:space="0" w:color="auto"/>
        <w:left w:val="none" w:sz="0" w:space="0" w:color="auto"/>
        <w:bottom w:val="none" w:sz="0" w:space="0" w:color="auto"/>
        <w:right w:val="none" w:sz="0" w:space="0" w:color="auto"/>
      </w:divBdr>
    </w:div>
    <w:div w:id="831801024">
      <w:bodyDiv w:val="1"/>
      <w:marLeft w:val="0"/>
      <w:marRight w:val="0"/>
      <w:marTop w:val="0"/>
      <w:marBottom w:val="0"/>
      <w:divBdr>
        <w:top w:val="none" w:sz="0" w:space="0" w:color="auto"/>
        <w:left w:val="none" w:sz="0" w:space="0" w:color="auto"/>
        <w:bottom w:val="none" w:sz="0" w:space="0" w:color="auto"/>
        <w:right w:val="none" w:sz="0" w:space="0" w:color="auto"/>
      </w:divBdr>
    </w:div>
    <w:div w:id="836002137">
      <w:bodyDiv w:val="1"/>
      <w:marLeft w:val="0"/>
      <w:marRight w:val="0"/>
      <w:marTop w:val="0"/>
      <w:marBottom w:val="0"/>
      <w:divBdr>
        <w:top w:val="none" w:sz="0" w:space="0" w:color="auto"/>
        <w:left w:val="none" w:sz="0" w:space="0" w:color="auto"/>
        <w:bottom w:val="none" w:sz="0" w:space="0" w:color="auto"/>
        <w:right w:val="none" w:sz="0" w:space="0" w:color="auto"/>
      </w:divBdr>
    </w:div>
    <w:div w:id="842470062">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
    <w:div w:id="857894074">
      <w:bodyDiv w:val="1"/>
      <w:marLeft w:val="0"/>
      <w:marRight w:val="0"/>
      <w:marTop w:val="0"/>
      <w:marBottom w:val="0"/>
      <w:divBdr>
        <w:top w:val="none" w:sz="0" w:space="0" w:color="auto"/>
        <w:left w:val="none" w:sz="0" w:space="0" w:color="auto"/>
        <w:bottom w:val="none" w:sz="0" w:space="0" w:color="auto"/>
        <w:right w:val="none" w:sz="0" w:space="0" w:color="auto"/>
      </w:divBdr>
    </w:div>
    <w:div w:id="866216829">
      <w:bodyDiv w:val="1"/>
      <w:marLeft w:val="0"/>
      <w:marRight w:val="0"/>
      <w:marTop w:val="0"/>
      <w:marBottom w:val="0"/>
      <w:divBdr>
        <w:top w:val="none" w:sz="0" w:space="0" w:color="auto"/>
        <w:left w:val="none" w:sz="0" w:space="0" w:color="auto"/>
        <w:bottom w:val="none" w:sz="0" w:space="0" w:color="auto"/>
        <w:right w:val="none" w:sz="0" w:space="0" w:color="auto"/>
      </w:divBdr>
    </w:div>
    <w:div w:id="895120108">
      <w:bodyDiv w:val="1"/>
      <w:marLeft w:val="0"/>
      <w:marRight w:val="0"/>
      <w:marTop w:val="0"/>
      <w:marBottom w:val="0"/>
      <w:divBdr>
        <w:top w:val="none" w:sz="0" w:space="0" w:color="auto"/>
        <w:left w:val="none" w:sz="0" w:space="0" w:color="auto"/>
        <w:bottom w:val="none" w:sz="0" w:space="0" w:color="auto"/>
        <w:right w:val="none" w:sz="0" w:space="0" w:color="auto"/>
      </w:divBdr>
    </w:div>
    <w:div w:id="895823050">
      <w:bodyDiv w:val="1"/>
      <w:marLeft w:val="0"/>
      <w:marRight w:val="0"/>
      <w:marTop w:val="0"/>
      <w:marBottom w:val="0"/>
      <w:divBdr>
        <w:top w:val="none" w:sz="0" w:space="0" w:color="auto"/>
        <w:left w:val="none" w:sz="0" w:space="0" w:color="auto"/>
        <w:bottom w:val="none" w:sz="0" w:space="0" w:color="auto"/>
        <w:right w:val="none" w:sz="0" w:space="0" w:color="auto"/>
      </w:divBdr>
    </w:div>
    <w:div w:id="911155986">
      <w:bodyDiv w:val="1"/>
      <w:marLeft w:val="0"/>
      <w:marRight w:val="0"/>
      <w:marTop w:val="0"/>
      <w:marBottom w:val="0"/>
      <w:divBdr>
        <w:top w:val="none" w:sz="0" w:space="0" w:color="auto"/>
        <w:left w:val="none" w:sz="0" w:space="0" w:color="auto"/>
        <w:bottom w:val="none" w:sz="0" w:space="0" w:color="auto"/>
        <w:right w:val="none" w:sz="0" w:space="0" w:color="auto"/>
      </w:divBdr>
    </w:div>
    <w:div w:id="911693941">
      <w:bodyDiv w:val="1"/>
      <w:marLeft w:val="0"/>
      <w:marRight w:val="0"/>
      <w:marTop w:val="0"/>
      <w:marBottom w:val="0"/>
      <w:divBdr>
        <w:top w:val="none" w:sz="0" w:space="0" w:color="auto"/>
        <w:left w:val="none" w:sz="0" w:space="0" w:color="auto"/>
        <w:bottom w:val="none" w:sz="0" w:space="0" w:color="auto"/>
        <w:right w:val="none" w:sz="0" w:space="0" w:color="auto"/>
      </w:divBdr>
    </w:div>
    <w:div w:id="913006251">
      <w:bodyDiv w:val="1"/>
      <w:marLeft w:val="0"/>
      <w:marRight w:val="0"/>
      <w:marTop w:val="0"/>
      <w:marBottom w:val="0"/>
      <w:divBdr>
        <w:top w:val="none" w:sz="0" w:space="0" w:color="auto"/>
        <w:left w:val="none" w:sz="0" w:space="0" w:color="auto"/>
        <w:bottom w:val="none" w:sz="0" w:space="0" w:color="auto"/>
        <w:right w:val="none" w:sz="0" w:space="0" w:color="auto"/>
      </w:divBdr>
    </w:div>
    <w:div w:id="922684990">
      <w:bodyDiv w:val="1"/>
      <w:marLeft w:val="0"/>
      <w:marRight w:val="0"/>
      <w:marTop w:val="0"/>
      <w:marBottom w:val="0"/>
      <w:divBdr>
        <w:top w:val="none" w:sz="0" w:space="0" w:color="auto"/>
        <w:left w:val="none" w:sz="0" w:space="0" w:color="auto"/>
        <w:bottom w:val="none" w:sz="0" w:space="0" w:color="auto"/>
        <w:right w:val="none" w:sz="0" w:space="0" w:color="auto"/>
      </w:divBdr>
    </w:div>
    <w:div w:id="929044908">
      <w:bodyDiv w:val="1"/>
      <w:marLeft w:val="0"/>
      <w:marRight w:val="0"/>
      <w:marTop w:val="0"/>
      <w:marBottom w:val="0"/>
      <w:divBdr>
        <w:top w:val="none" w:sz="0" w:space="0" w:color="auto"/>
        <w:left w:val="none" w:sz="0" w:space="0" w:color="auto"/>
        <w:bottom w:val="none" w:sz="0" w:space="0" w:color="auto"/>
        <w:right w:val="none" w:sz="0" w:space="0" w:color="auto"/>
      </w:divBdr>
    </w:div>
    <w:div w:id="934093584">
      <w:bodyDiv w:val="1"/>
      <w:marLeft w:val="0"/>
      <w:marRight w:val="0"/>
      <w:marTop w:val="0"/>
      <w:marBottom w:val="0"/>
      <w:divBdr>
        <w:top w:val="none" w:sz="0" w:space="0" w:color="auto"/>
        <w:left w:val="none" w:sz="0" w:space="0" w:color="auto"/>
        <w:bottom w:val="none" w:sz="0" w:space="0" w:color="auto"/>
        <w:right w:val="none" w:sz="0" w:space="0" w:color="auto"/>
      </w:divBdr>
    </w:div>
    <w:div w:id="936256767">
      <w:bodyDiv w:val="1"/>
      <w:marLeft w:val="0"/>
      <w:marRight w:val="0"/>
      <w:marTop w:val="0"/>
      <w:marBottom w:val="0"/>
      <w:divBdr>
        <w:top w:val="none" w:sz="0" w:space="0" w:color="auto"/>
        <w:left w:val="none" w:sz="0" w:space="0" w:color="auto"/>
        <w:bottom w:val="none" w:sz="0" w:space="0" w:color="auto"/>
        <w:right w:val="none" w:sz="0" w:space="0" w:color="auto"/>
      </w:divBdr>
    </w:div>
    <w:div w:id="943659369">
      <w:bodyDiv w:val="1"/>
      <w:marLeft w:val="0"/>
      <w:marRight w:val="0"/>
      <w:marTop w:val="0"/>
      <w:marBottom w:val="0"/>
      <w:divBdr>
        <w:top w:val="none" w:sz="0" w:space="0" w:color="auto"/>
        <w:left w:val="none" w:sz="0" w:space="0" w:color="auto"/>
        <w:bottom w:val="none" w:sz="0" w:space="0" w:color="auto"/>
        <w:right w:val="none" w:sz="0" w:space="0" w:color="auto"/>
      </w:divBdr>
    </w:div>
    <w:div w:id="973213700">
      <w:bodyDiv w:val="1"/>
      <w:marLeft w:val="0"/>
      <w:marRight w:val="0"/>
      <w:marTop w:val="0"/>
      <w:marBottom w:val="0"/>
      <w:divBdr>
        <w:top w:val="none" w:sz="0" w:space="0" w:color="auto"/>
        <w:left w:val="none" w:sz="0" w:space="0" w:color="auto"/>
        <w:bottom w:val="none" w:sz="0" w:space="0" w:color="auto"/>
        <w:right w:val="none" w:sz="0" w:space="0" w:color="auto"/>
      </w:divBdr>
    </w:div>
    <w:div w:id="991713320">
      <w:bodyDiv w:val="1"/>
      <w:marLeft w:val="0"/>
      <w:marRight w:val="0"/>
      <w:marTop w:val="0"/>
      <w:marBottom w:val="0"/>
      <w:divBdr>
        <w:top w:val="none" w:sz="0" w:space="0" w:color="auto"/>
        <w:left w:val="none" w:sz="0" w:space="0" w:color="auto"/>
        <w:bottom w:val="none" w:sz="0" w:space="0" w:color="auto"/>
        <w:right w:val="none" w:sz="0" w:space="0" w:color="auto"/>
      </w:divBdr>
    </w:div>
    <w:div w:id="1018199807">
      <w:bodyDiv w:val="1"/>
      <w:marLeft w:val="0"/>
      <w:marRight w:val="0"/>
      <w:marTop w:val="0"/>
      <w:marBottom w:val="0"/>
      <w:divBdr>
        <w:top w:val="none" w:sz="0" w:space="0" w:color="auto"/>
        <w:left w:val="none" w:sz="0" w:space="0" w:color="auto"/>
        <w:bottom w:val="none" w:sz="0" w:space="0" w:color="auto"/>
        <w:right w:val="none" w:sz="0" w:space="0" w:color="auto"/>
      </w:divBdr>
    </w:div>
    <w:div w:id="1018582318">
      <w:bodyDiv w:val="1"/>
      <w:marLeft w:val="0"/>
      <w:marRight w:val="0"/>
      <w:marTop w:val="0"/>
      <w:marBottom w:val="0"/>
      <w:divBdr>
        <w:top w:val="none" w:sz="0" w:space="0" w:color="auto"/>
        <w:left w:val="none" w:sz="0" w:space="0" w:color="auto"/>
        <w:bottom w:val="none" w:sz="0" w:space="0" w:color="auto"/>
        <w:right w:val="none" w:sz="0" w:space="0" w:color="auto"/>
      </w:divBdr>
    </w:div>
    <w:div w:id="1022971810">
      <w:bodyDiv w:val="1"/>
      <w:marLeft w:val="0"/>
      <w:marRight w:val="0"/>
      <w:marTop w:val="0"/>
      <w:marBottom w:val="0"/>
      <w:divBdr>
        <w:top w:val="none" w:sz="0" w:space="0" w:color="auto"/>
        <w:left w:val="none" w:sz="0" w:space="0" w:color="auto"/>
        <w:bottom w:val="none" w:sz="0" w:space="0" w:color="auto"/>
        <w:right w:val="none" w:sz="0" w:space="0" w:color="auto"/>
      </w:divBdr>
    </w:div>
    <w:div w:id="1024865574">
      <w:bodyDiv w:val="1"/>
      <w:marLeft w:val="0"/>
      <w:marRight w:val="0"/>
      <w:marTop w:val="0"/>
      <w:marBottom w:val="0"/>
      <w:divBdr>
        <w:top w:val="none" w:sz="0" w:space="0" w:color="auto"/>
        <w:left w:val="none" w:sz="0" w:space="0" w:color="auto"/>
        <w:bottom w:val="none" w:sz="0" w:space="0" w:color="auto"/>
        <w:right w:val="none" w:sz="0" w:space="0" w:color="auto"/>
      </w:divBdr>
    </w:div>
    <w:div w:id="1063798910">
      <w:bodyDiv w:val="1"/>
      <w:marLeft w:val="0"/>
      <w:marRight w:val="0"/>
      <w:marTop w:val="0"/>
      <w:marBottom w:val="0"/>
      <w:divBdr>
        <w:top w:val="none" w:sz="0" w:space="0" w:color="auto"/>
        <w:left w:val="none" w:sz="0" w:space="0" w:color="auto"/>
        <w:bottom w:val="none" w:sz="0" w:space="0" w:color="auto"/>
        <w:right w:val="none" w:sz="0" w:space="0" w:color="auto"/>
      </w:divBdr>
    </w:div>
    <w:div w:id="1065689921">
      <w:bodyDiv w:val="1"/>
      <w:marLeft w:val="0"/>
      <w:marRight w:val="0"/>
      <w:marTop w:val="0"/>
      <w:marBottom w:val="0"/>
      <w:divBdr>
        <w:top w:val="none" w:sz="0" w:space="0" w:color="auto"/>
        <w:left w:val="none" w:sz="0" w:space="0" w:color="auto"/>
        <w:bottom w:val="none" w:sz="0" w:space="0" w:color="auto"/>
        <w:right w:val="none" w:sz="0" w:space="0" w:color="auto"/>
      </w:divBdr>
    </w:div>
    <w:div w:id="1066609504">
      <w:bodyDiv w:val="1"/>
      <w:marLeft w:val="0"/>
      <w:marRight w:val="0"/>
      <w:marTop w:val="0"/>
      <w:marBottom w:val="0"/>
      <w:divBdr>
        <w:top w:val="none" w:sz="0" w:space="0" w:color="auto"/>
        <w:left w:val="none" w:sz="0" w:space="0" w:color="auto"/>
        <w:bottom w:val="none" w:sz="0" w:space="0" w:color="auto"/>
        <w:right w:val="none" w:sz="0" w:space="0" w:color="auto"/>
      </w:divBdr>
    </w:div>
    <w:div w:id="1067459265">
      <w:bodyDiv w:val="1"/>
      <w:marLeft w:val="0"/>
      <w:marRight w:val="0"/>
      <w:marTop w:val="0"/>
      <w:marBottom w:val="0"/>
      <w:divBdr>
        <w:top w:val="none" w:sz="0" w:space="0" w:color="auto"/>
        <w:left w:val="none" w:sz="0" w:space="0" w:color="auto"/>
        <w:bottom w:val="none" w:sz="0" w:space="0" w:color="auto"/>
        <w:right w:val="none" w:sz="0" w:space="0" w:color="auto"/>
      </w:divBdr>
    </w:div>
    <w:div w:id="1077098673">
      <w:bodyDiv w:val="1"/>
      <w:marLeft w:val="0"/>
      <w:marRight w:val="0"/>
      <w:marTop w:val="0"/>
      <w:marBottom w:val="0"/>
      <w:divBdr>
        <w:top w:val="none" w:sz="0" w:space="0" w:color="auto"/>
        <w:left w:val="none" w:sz="0" w:space="0" w:color="auto"/>
        <w:bottom w:val="none" w:sz="0" w:space="0" w:color="auto"/>
        <w:right w:val="none" w:sz="0" w:space="0" w:color="auto"/>
      </w:divBdr>
    </w:div>
    <w:div w:id="1079668598">
      <w:bodyDiv w:val="1"/>
      <w:marLeft w:val="0"/>
      <w:marRight w:val="0"/>
      <w:marTop w:val="0"/>
      <w:marBottom w:val="0"/>
      <w:divBdr>
        <w:top w:val="none" w:sz="0" w:space="0" w:color="auto"/>
        <w:left w:val="none" w:sz="0" w:space="0" w:color="auto"/>
        <w:bottom w:val="none" w:sz="0" w:space="0" w:color="auto"/>
        <w:right w:val="none" w:sz="0" w:space="0" w:color="auto"/>
      </w:divBdr>
    </w:div>
    <w:div w:id="1084298084">
      <w:bodyDiv w:val="1"/>
      <w:marLeft w:val="0"/>
      <w:marRight w:val="0"/>
      <w:marTop w:val="0"/>
      <w:marBottom w:val="0"/>
      <w:divBdr>
        <w:top w:val="none" w:sz="0" w:space="0" w:color="auto"/>
        <w:left w:val="none" w:sz="0" w:space="0" w:color="auto"/>
        <w:bottom w:val="none" w:sz="0" w:space="0" w:color="auto"/>
        <w:right w:val="none" w:sz="0" w:space="0" w:color="auto"/>
      </w:divBdr>
    </w:div>
    <w:div w:id="1084304986">
      <w:bodyDiv w:val="1"/>
      <w:marLeft w:val="0"/>
      <w:marRight w:val="0"/>
      <w:marTop w:val="0"/>
      <w:marBottom w:val="0"/>
      <w:divBdr>
        <w:top w:val="none" w:sz="0" w:space="0" w:color="auto"/>
        <w:left w:val="none" w:sz="0" w:space="0" w:color="auto"/>
        <w:bottom w:val="none" w:sz="0" w:space="0" w:color="auto"/>
        <w:right w:val="none" w:sz="0" w:space="0" w:color="auto"/>
      </w:divBdr>
    </w:div>
    <w:div w:id="1086539928">
      <w:bodyDiv w:val="1"/>
      <w:marLeft w:val="0"/>
      <w:marRight w:val="0"/>
      <w:marTop w:val="0"/>
      <w:marBottom w:val="0"/>
      <w:divBdr>
        <w:top w:val="none" w:sz="0" w:space="0" w:color="auto"/>
        <w:left w:val="none" w:sz="0" w:space="0" w:color="auto"/>
        <w:bottom w:val="none" w:sz="0" w:space="0" w:color="auto"/>
        <w:right w:val="none" w:sz="0" w:space="0" w:color="auto"/>
      </w:divBdr>
    </w:div>
    <w:div w:id="1099065797">
      <w:bodyDiv w:val="1"/>
      <w:marLeft w:val="0"/>
      <w:marRight w:val="0"/>
      <w:marTop w:val="0"/>
      <w:marBottom w:val="0"/>
      <w:divBdr>
        <w:top w:val="none" w:sz="0" w:space="0" w:color="auto"/>
        <w:left w:val="none" w:sz="0" w:space="0" w:color="auto"/>
        <w:bottom w:val="none" w:sz="0" w:space="0" w:color="auto"/>
        <w:right w:val="none" w:sz="0" w:space="0" w:color="auto"/>
      </w:divBdr>
    </w:div>
    <w:div w:id="1110276989">
      <w:bodyDiv w:val="1"/>
      <w:marLeft w:val="0"/>
      <w:marRight w:val="0"/>
      <w:marTop w:val="0"/>
      <w:marBottom w:val="0"/>
      <w:divBdr>
        <w:top w:val="none" w:sz="0" w:space="0" w:color="auto"/>
        <w:left w:val="none" w:sz="0" w:space="0" w:color="auto"/>
        <w:bottom w:val="none" w:sz="0" w:space="0" w:color="auto"/>
        <w:right w:val="none" w:sz="0" w:space="0" w:color="auto"/>
      </w:divBdr>
    </w:div>
    <w:div w:id="1117993508">
      <w:bodyDiv w:val="1"/>
      <w:marLeft w:val="0"/>
      <w:marRight w:val="0"/>
      <w:marTop w:val="0"/>
      <w:marBottom w:val="0"/>
      <w:divBdr>
        <w:top w:val="none" w:sz="0" w:space="0" w:color="auto"/>
        <w:left w:val="none" w:sz="0" w:space="0" w:color="auto"/>
        <w:bottom w:val="none" w:sz="0" w:space="0" w:color="auto"/>
        <w:right w:val="none" w:sz="0" w:space="0" w:color="auto"/>
      </w:divBdr>
    </w:div>
    <w:div w:id="1135414996">
      <w:bodyDiv w:val="1"/>
      <w:marLeft w:val="0"/>
      <w:marRight w:val="0"/>
      <w:marTop w:val="0"/>
      <w:marBottom w:val="0"/>
      <w:divBdr>
        <w:top w:val="none" w:sz="0" w:space="0" w:color="auto"/>
        <w:left w:val="none" w:sz="0" w:space="0" w:color="auto"/>
        <w:bottom w:val="none" w:sz="0" w:space="0" w:color="auto"/>
        <w:right w:val="none" w:sz="0" w:space="0" w:color="auto"/>
      </w:divBdr>
    </w:div>
    <w:div w:id="1143279910">
      <w:bodyDiv w:val="1"/>
      <w:marLeft w:val="0"/>
      <w:marRight w:val="0"/>
      <w:marTop w:val="0"/>
      <w:marBottom w:val="0"/>
      <w:divBdr>
        <w:top w:val="none" w:sz="0" w:space="0" w:color="auto"/>
        <w:left w:val="none" w:sz="0" w:space="0" w:color="auto"/>
        <w:bottom w:val="none" w:sz="0" w:space="0" w:color="auto"/>
        <w:right w:val="none" w:sz="0" w:space="0" w:color="auto"/>
      </w:divBdr>
    </w:div>
    <w:div w:id="1145077657">
      <w:bodyDiv w:val="1"/>
      <w:marLeft w:val="0"/>
      <w:marRight w:val="0"/>
      <w:marTop w:val="0"/>
      <w:marBottom w:val="0"/>
      <w:divBdr>
        <w:top w:val="none" w:sz="0" w:space="0" w:color="auto"/>
        <w:left w:val="none" w:sz="0" w:space="0" w:color="auto"/>
        <w:bottom w:val="none" w:sz="0" w:space="0" w:color="auto"/>
        <w:right w:val="none" w:sz="0" w:space="0" w:color="auto"/>
      </w:divBdr>
    </w:div>
    <w:div w:id="1148933227">
      <w:bodyDiv w:val="1"/>
      <w:marLeft w:val="0"/>
      <w:marRight w:val="0"/>
      <w:marTop w:val="0"/>
      <w:marBottom w:val="0"/>
      <w:divBdr>
        <w:top w:val="none" w:sz="0" w:space="0" w:color="auto"/>
        <w:left w:val="none" w:sz="0" w:space="0" w:color="auto"/>
        <w:bottom w:val="none" w:sz="0" w:space="0" w:color="auto"/>
        <w:right w:val="none" w:sz="0" w:space="0" w:color="auto"/>
      </w:divBdr>
    </w:div>
    <w:div w:id="1149591089">
      <w:bodyDiv w:val="1"/>
      <w:marLeft w:val="0"/>
      <w:marRight w:val="0"/>
      <w:marTop w:val="0"/>
      <w:marBottom w:val="0"/>
      <w:divBdr>
        <w:top w:val="none" w:sz="0" w:space="0" w:color="auto"/>
        <w:left w:val="none" w:sz="0" w:space="0" w:color="auto"/>
        <w:bottom w:val="none" w:sz="0" w:space="0" w:color="auto"/>
        <w:right w:val="none" w:sz="0" w:space="0" w:color="auto"/>
      </w:divBdr>
    </w:div>
    <w:div w:id="1152722674">
      <w:bodyDiv w:val="1"/>
      <w:marLeft w:val="0"/>
      <w:marRight w:val="0"/>
      <w:marTop w:val="0"/>
      <w:marBottom w:val="0"/>
      <w:divBdr>
        <w:top w:val="none" w:sz="0" w:space="0" w:color="auto"/>
        <w:left w:val="none" w:sz="0" w:space="0" w:color="auto"/>
        <w:bottom w:val="none" w:sz="0" w:space="0" w:color="auto"/>
        <w:right w:val="none" w:sz="0" w:space="0" w:color="auto"/>
      </w:divBdr>
    </w:div>
    <w:div w:id="1152984392">
      <w:bodyDiv w:val="1"/>
      <w:marLeft w:val="0"/>
      <w:marRight w:val="0"/>
      <w:marTop w:val="0"/>
      <w:marBottom w:val="0"/>
      <w:divBdr>
        <w:top w:val="none" w:sz="0" w:space="0" w:color="auto"/>
        <w:left w:val="none" w:sz="0" w:space="0" w:color="auto"/>
        <w:bottom w:val="none" w:sz="0" w:space="0" w:color="auto"/>
        <w:right w:val="none" w:sz="0" w:space="0" w:color="auto"/>
      </w:divBdr>
    </w:div>
    <w:div w:id="1153566219">
      <w:bodyDiv w:val="1"/>
      <w:marLeft w:val="0"/>
      <w:marRight w:val="0"/>
      <w:marTop w:val="0"/>
      <w:marBottom w:val="0"/>
      <w:divBdr>
        <w:top w:val="none" w:sz="0" w:space="0" w:color="auto"/>
        <w:left w:val="none" w:sz="0" w:space="0" w:color="auto"/>
        <w:bottom w:val="none" w:sz="0" w:space="0" w:color="auto"/>
        <w:right w:val="none" w:sz="0" w:space="0" w:color="auto"/>
      </w:divBdr>
    </w:div>
    <w:div w:id="1156069239">
      <w:bodyDiv w:val="1"/>
      <w:marLeft w:val="0"/>
      <w:marRight w:val="0"/>
      <w:marTop w:val="0"/>
      <w:marBottom w:val="0"/>
      <w:divBdr>
        <w:top w:val="none" w:sz="0" w:space="0" w:color="auto"/>
        <w:left w:val="none" w:sz="0" w:space="0" w:color="auto"/>
        <w:bottom w:val="none" w:sz="0" w:space="0" w:color="auto"/>
        <w:right w:val="none" w:sz="0" w:space="0" w:color="auto"/>
      </w:divBdr>
    </w:div>
    <w:div w:id="1161044700">
      <w:bodyDiv w:val="1"/>
      <w:marLeft w:val="0"/>
      <w:marRight w:val="0"/>
      <w:marTop w:val="0"/>
      <w:marBottom w:val="0"/>
      <w:divBdr>
        <w:top w:val="none" w:sz="0" w:space="0" w:color="auto"/>
        <w:left w:val="none" w:sz="0" w:space="0" w:color="auto"/>
        <w:bottom w:val="none" w:sz="0" w:space="0" w:color="auto"/>
        <w:right w:val="none" w:sz="0" w:space="0" w:color="auto"/>
      </w:divBdr>
    </w:div>
    <w:div w:id="1164860332">
      <w:bodyDiv w:val="1"/>
      <w:marLeft w:val="0"/>
      <w:marRight w:val="0"/>
      <w:marTop w:val="0"/>
      <w:marBottom w:val="0"/>
      <w:divBdr>
        <w:top w:val="none" w:sz="0" w:space="0" w:color="auto"/>
        <w:left w:val="none" w:sz="0" w:space="0" w:color="auto"/>
        <w:bottom w:val="none" w:sz="0" w:space="0" w:color="auto"/>
        <w:right w:val="none" w:sz="0" w:space="0" w:color="auto"/>
      </w:divBdr>
    </w:div>
    <w:div w:id="1167939827">
      <w:bodyDiv w:val="1"/>
      <w:marLeft w:val="0"/>
      <w:marRight w:val="0"/>
      <w:marTop w:val="0"/>
      <w:marBottom w:val="0"/>
      <w:divBdr>
        <w:top w:val="none" w:sz="0" w:space="0" w:color="auto"/>
        <w:left w:val="none" w:sz="0" w:space="0" w:color="auto"/>
        <w:bottom w:val="none" w:sz="0" w:space="0" w:color="auto"/>
        <w:right w:val="none" w:sz="0" w:space="0" w:color="auto"/>
      </w:divBdr>
    </w:div>
    <w:div w:id="1178273342">
      <w:bodyDiv w:val="1"/>
      <w:marLeft w:val="0"/>
      <w:marRight w:val="0"/>
      <w:marTop w:val="0"/>
      <w:marBottom w:val="0"/>
      <w:divBdr>
        <w:top w:val="none" w:sz="0" w:space="0" w:color="auto"/>
        <w:left w:val="none" w:sz="0" w:space="0" w:color="auto"/>
        <w:bottom w:val="none" w:sz="0" w:space="0" w:color="auto"/>
        <w:right w:val="none" w:sz="0" w:space="0" w:color="auto"/>
      </w:divBdr>
    </w:div>
    <w:div w:id="1183782946">
      <w:bodyDiv w:val="1"/>
      <w:marLeft w:val="0"/>
      <w:marRight w:val="0"/>
      <w:marTop w:val="0"/>
      <w:marBottom w:val="0"/>
      <w:divBdr>
        <w:top w:val="none" w:sz="0" w:space="0" w:color="auto"/>
        <w:left w:val="none" w:sz="0" w:space="0" w:color="auto"/>
        <w:bottom w:val="none" w:sz="0" w:space="0" w:color="auto"/>
        <w:right w:val="none" w:sz="0" w:space="0" w:color="auto"/>
      </w:divBdr>
    </w:div>
    <w:div w:id="1186089886">
      <w:bodyDiv w:val="1"/>
      <w:marLeft w:val="0"/>
      <w:marRight w:val="0"/>
      <w:marTop w:val="0"/>
      <w:marBottom w:val="0"/>
      <w:divBdr>
        <w:top w:val="none" w:sz="0" w:space="0" w:color="auto"/>
        <w:left w:val="none" w:sz="0" w:space="0" w:color="auto"/>
        <w:bottom w:val="none" w:sz="0" w:space="0" w:color="auto"/>
        <w:right w:val="none" w:sz="0" w:space="0" w:color="auto"/>
      </w:divBdr>
    </w:div>
    <w:div w:id="1193224033">
      <w:bodyDiv w:val="1"/>
      <w:marLeft w:val="0"/>
      <w:marRight w:val="0"/>
      <w:marTop w:val="0"/>
      <w:marBottom w:val="0"/>
      <w:divBdr>
        <w:top w:val="none" w:sz="0" w:space="0" w:color="auto"/>
        <w:left w:val="none" w:sz="0" w:space="0" w:color="auto"/>
        <w:bottom w:val="none" w:sz="0" w:space="0" w:color="auto"/>
        <w:right w:val="none" w:sz="0" w:space="0" w:color="auto"/>
      </w:divBdr>
    </w:div>
    <w:div w:id="1194809838">
      <w:bodyDiv w:val="1"/>
      <w:marLeft w:val="0"/>
      <w:marRight w:val="0"/>
      <w:marTop w:val="0"/>
      <w:marBottom w:val="0"/>
      <w:divBdr>
        <w:top w:val="none" w:sz="0" w:space="0" w:color="auto"/>
        <w:left w:val="none" w:sz="0" w:space="0" w:color="auto"/>
        <w:bottom w:val="none" w:sz="0" w:space="0" w:color="auto"/>
        <w:right w:val="none" w:sz="0" w:space="0" w:color="auto"/>
      </w:divBdr>
    </w:div>
    <w:div w:id="1195459780">
      <w:bodyDiv w:val="1"/>
      <w:marLeft w:val="0"/>
      <w:marRight w:val="0"/>
      <w:marTop w:val="0"/>
      <w:marBottom w:val="0"/>
      <w:divBdr>
        <w:top w:val="none" w:sz="0" w:space="0" w:color="auto"/>
        <w:left w:val="none" w:sz="0" w:space="0" w:color="auto"/>
        <w:bottom w:val="none" w:sz="0" w:space="0" w:color="auto"/>
        <w:right w:val="none" w:sz="0" w:space="0" w:color="auto"/>
      </w:divBdr>
    </w:div>
    <w:div w:id="1211067008">
      <w:bodyDiv w:val="1"/>
      <w:marLeft w:val="0"/>
      <w:marRight w:val="0"/>
      <w:marTop w:val="0"/>
      <w:marBottom w:val="0"/>
      <w:divBdr>
        <w:top w:val="none" w:sz="0" w:space="0" w:color="auto"/>
        <w:left w:val="none" w:sz="0" w:space="0" w:color="auto"/>
        <w:bottom w:val="none" w:sz="0" w:space="0" w:color="auto"/>
        <w:right w:val="none" w:sz="0" w:space="0" w:color="auto"/>
      </w:divBdr>
    </w:div>
    <w:div w:id="1212615956">
      <w:bodyDiv w:val="1"/>
      <w:marLeft w:val="0"/>
      <w:marRight w:val="0"/>
      <w:marTop w:val="0"/>
      <w:marBottom w:val="0"/>
      <w:divBdr>
        <w:top w:val="none" w:sz="0" w:space="0" w:color="auto"/>
        <w:left w:val="none" w:sz="0" w:space="0" w:color="auto"/>
        <w:bottom w:val="none" w:sz="0" w:space="0" w:color="auto"/>
        <w:right w:val="none" w:sz="0" w:space="0" w:color="auto"/>
      </w:divBdr>
    </w:div>
    <w:div w:id="1225918780">
      <w:bodyDiv w:val="1"/>
      <w:marLeft w:val="0"/>
      <w:marRight w:val="0"/>
      <w:marTop w:val="0"/>
      <w:marBottom w:val="0"/>
      <w:divBdr>
        <w:top w:val="none" w:sz="0" w:space="0" w:color="auto"/>
        <w:left w:val="none" w:sz="0" w:space="0" w:color="auto"/>
        <w:bottom w:val="none" w:sz="0" w:space="0" w:color="auto"/>
        <w:right w:val="none" w:sz="0" w:space="0" w:color="auto"/>
      </w:divBdr>
    </w:div>
    <w:div w:id="1235506873">
      <w:bodyDiv w:val="1"/>
      <w:marLeft w:val="0"/>
      <w:marRight w:val="0"/>
      <w:marTop w:val="0"/>
      <w:marBottom w:val="0"/>
      <w:divBdr>
        <w:top w:val="none" w:sz="0" w:space="0" w:color="auto"/>
        <w:left w:val="none" w:sz="0" w:space="0" w:color="auto"/>
        <w:bottom w:val="none" w:sz="0" w:space="0" w:color="auto"/>
        <w:right w:val="none" w:sz="0" w:space="0" w:color="auto"/>
      </w:divBdr>
    </w:div>
    <w:div w:id="1253472528">
      <w:bodyDiv w:val="1"/>
      <w:marLeft w:val="0"/>
      <w:marRight w:val="0"/>
      <w:marTop w:val="0"/>
      <w:marBottom w:val="0"/>
      <w:divBdr>
        <w:top w:val="none" w:sz="0" w:space="0" w:color="auto"/>
        <w:left w:val="none" w:sz="0" w:space="0" w:color="auto"/>
        <w:bottom w:val="none" w:sz="0" w:space="0" w:color="auto"/>
        <w:right w:val="none" w:sz="0" w:space="0" w:color="auto"/>
      </w:divBdr>
    </w:div>
    <w:div w:id="1254314822">
      <w:bodyDiv w:val="1"/>
      <w:marLeft w:val="0"/>
      <w:marRight w:val="0"/>
      <w:marTop w:val="0"/>
      <w:marBottom w:val="0"/>
      <w:divBdr>
        <w:top w:val="none" w:sz="0" w:space="0" w:color="auto"/>
        <w:left w:val="none" w:sz="0" w:space="0" w:color="auto"/>
        <w:bottom w:val="none" w:sz="0" w:space="0" w:color="auto"/>
        <w:right w:val="none" w:sz="0" w:space="0" w:color="auto"/>
      </w:divBdr>
    </w:div>
    <w:div w:id="1257328878">
      <w:bodyDiv w:val="1"/>
      <w:marLeft w:val="0"/>
      <w:marRight w:val="0"/>
      <w:marTop w:val="0"/>
      <w:marBottom w:val="0"/>
      <w:divBdr>
        <w:top w:val="none" w:sz="0" w:space="0" w:color="auto"/>
        <w:left w:val="none" w:sz="0" w:space="0" w:color="auto"/>
        <w:bottom w:val="none" w:sz="0" w:space="0" w:color="auto"/>
        <w:right w:val="none" w:sz="0" w:space="0" w:color="auto"/>
      </w:divBdr>
      <w:divsChild>
        <w:div w:id="590895462">
          <w:marLeft w:val="0"/>
          <w:marRight w:val="0"/>
          <w:marTop w:val="150"/>
          <w:marBottom w:val="0"/>
          <w:divBdr>
            <w:top w:val="none" w:sz="0" w:space="0" w:color="auto"/>
            <w:left w:val="none" w:sz="0" w:space="0" w:color="auto"/>
            <w:bottom w:val="none" w:sz="0" w:space="0" w:color="auto"/>
            <w:right w:val="none" w:sz="0" w:space="0" w:color="auto"/>
          </w:divBdr>
          <w:divsChild>
            <w:div w:id="114258492">
              <w:marLeft w:val="0"/>
              <w:marRight w:val="0"/>
              <w:marTop w:val="0"/>
              <w:marBottom w:val="0"/>
              <w:divBdr>
                <w:top w:val="none" w:sz="0" w:space="0" w:color="auto"/>
                <w:left w:val="none" w:sz="0" w:space="0" w:color="auto"/>
                <w:bottom w:val="none" w:sz="0" w:space="0" w:color="auto"/>
                <w:right w:val="none" w:sz="0" w:space="0" w:color="auto"/>
              </w:divBdr>
              <w:divsChild>
                <w:div w:id="1159351385">
                  <w:marLeft w:val="0"/>
                  <w:marRight w:val="0"/>
                  <w:marTop w:val="75"/>
                  <w:marBottom w:val="75"/>
                  <w:divBdr>
                    <w:top w:val="none" w:sz="0" w:space="0" w:color="auto"/>
                    <w:left w:val="none" w:sz="0" w:space="0" w:color="auto"/>
                    <w:bottom w:val="none" w:sz="0" w:space="0" w:color="auto"/>
                    <w:right w:val="none" w:sz="0" w:space="0" w:color="auto"/>
                  </w:divBdr>
                  <w:divsChild>
                    <w:div w:id="2064324221">
                      <w:marLeft w:val="0"/>
                      <w:marRight w:val="0"/>
                      <w:marTop w:val="0"/>
                      <w:marBottom w:val="0"/>
                      <w:divBdr>
                        <w:top w:val="none" w:sz="0" w:space="0" w:color="auto"/>
                        <w:left w:val="none" w:sz="0" w:space="0" w:color="auto"/>
                        <w:bottom w:val="none" w:sz="0" w:space="0" w:color="auto"/>
                        <w:right w:val="none" w:sz="0" w:space="0" w:color="auto"/>
                      </w:divBdr>
                      <w:divsChild>
                        <w:div w:id="972559735">
                          <w:marLeft w:val="0"/>
                          <w:marRight w:val="0"/>
                          <w:marTop w:val="0"/>
                          <w:marBottom w:val="0"/>
                          <w:divBdr>
                            <w:top w:val="none" w:sz="0" w:space="0" w:color="auto"/>
                            <w:left w:val="none" w:sz="0" w:space="0" w:color="auto"/>
                            <w:bottom w:val="none" w:sz="0" w:space="0" w:color="auto"/>
                            <w:right w:val="none" w:sz="0" w:space="0" w:color="auto"/>
                          </w:divBdr>
                          <w:divsChild>
                            <w:div w:id="746851103">
                              <w:marLeft w:val="0"/>
                              <w:marRight w:val="0"/>
                              <w:marTop w:val="0"/>
                              <w:marBottom w:val="0"/>
                              <w:divBdr>
                                <w:top w:val="none" w:sz="0" w:space="0" w:color="auto"/>
                                <w:left w:val="none" w:sz="0" w:space="0" w:color="auto"/>
                                <w:bottom w:val="none" w:sz="0" w:space="0" w:color="auto"/>
                                <w:right w:val="none" w:sz="0" w:space="0" w:color="auto"/>
                              </w:divBdr>
                              <w:divsChild>
                                <w:div w:id="8443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150557">
      <w:bodyDiv w:val="1"/>
      <w:marLeft w:val="0"/>
      <w:marRight w:val="0"/>
      <w:marTop w:val="0"/>
      <w:marBottom w:val="0"/>
      <w:divBdr>
        <w:top w:val="none" w:sz="0" w:space="0" w:color="auto"/>
        <w:left w:val="none" w:sz="0" w:space="0" w:color="auto"/>
        <w:bottom w:val="none" w:sz="0" w:space="0" w:color="auto"/>
        <w:right w:val="none" w:sz="0" w:space="0" w:color="auto"/>
      </w:divBdr>
    </w:div>
    <w:div w:id="1270159304">
      <w:bodyDiv w:val="1"/>
      <w:marLeft w:val="0"/>
      <w:marRight w:val="0"/>
      <w:marTop w:val="0"/>
      <w:marBottom w:val="0"/>
      <w:divBdr>
        <w:top w:val="none" w:sz="0" w:space="0" w:color="auto"/>
        <w:left w:val="none" w:sz="0" w:space="0" w:color="auto"/>
        <w:bottom w:val="none" w:sz="0" w:space="0" w:color="auto"/>
        <w:right w:val="none" w:sz="0" w:space="0" w:color="auto"/>
      </w:divBdr>
    </w:div>
    <w:div w:id="1273514008">
      <w:bodyDiv w:val="1"/>
      <w:marLeft w:val="0"/>
      <w:marRight w:val="0"/>
      <w:marTop w:val="0"/>
      <w:marBottom w:val="0"/>
      <w:divBdr>
        <w:top w:val="none" w:sz="0" w:space="0" w:color="auto"/>
        <w:left w:val="none" w:sz="0" w:space="0" w:color="auto"/>
        <w:bottom w:val="none" w:sz="0" w:space="0" w:color="auto"/>
        <w:right w:val="none" w:sz="0" w:space="0" w:color="auto"/>
      </w:divBdr>
    </w:div>
    <w:div w:id="1273778928">
      <w:bodyDiv w:val="1"/>
      <w:marLeft w:val="0"/>
      <w:marRight w:val="0"/>
      <w:marTop w:val="0"/>
      <w:marBottom w:val="0"/>
      <w:divBdr>
        <w:top w:val="none" w:sz="0" w:space="0" w:color="auto"/>
        <w:left w:val="none" w:sz="0" w:space="0" w:color="auto"/>
        <w:bottom w:val="none" w:sz="0" w:space="0" w:color="auto"/>
        <w:right w:val="none" w:sz="0" w:space="0" w:color="auto"/>
      </w:divBdr>
    </w:div>
    <w:div w:id="1280456214">
      <w:bodyDiv w:val="1"/>
      <w:marLeft w:val="0"/>
      <w:marRight w:val="0"/>
      <w:marTop w:val="0"/>
      <w:marBottom w:val="0"/>
      <w:divBdr>
        <w:top w:val="none" w:sz="0" w:space="0" w:color="auto"/>
        <w:left w:val="none" w:sz="0" w:space="0" w:color="auto"/>
        <w:bottom w:val="none" w:sz="0" w:space="0" w:color="auto"/>
        <w:right w:val="none" w:sz="0" w:space="0" w:color="auto"/>
      </w:divBdr>
    </w:div>
    <w:div w:id="1284312972">
      <w:bodyDiv w:val="1"/>
      <w:marLeft w:val="0"/>
      <w:marRight w:val="0"/>
      <w:marTop w:val="0"/>
      <w:marBottom w:val="0"/>
      <w:divBdr>
        <w:top w:val="none" w:sz="0" w:space="0" w:color="auto"/>
        <w:left w:val="none" w:sz="0" w:space="0" w:color="auto"/>
        <w:bottom w:val="none" w:sz="0" w:space="0" w:color="auto"/>
        <w:right w:val="none" w:sz="0" w:space="0" w:color="auto"/>
      </w:divBdr>
    </w:div>
    <w:div w:id="1287347934">
      <w:bodyDiv w:val="1"/>
      <w:marLeft w:val="0"/>
      <w:marRight w:val="0"/>
      <w:marTop w:val="0"/>
      <w:marBottom w:val="0"/>
      <w:divBdr>
        <w:top w:val="none" w:sz="0" w:space="0" w:color="auto"/>
        <w:left w:val="none" w:sz="0" w:space="0" w:color="auto"/>
        <w:bottom w:val="none" w:sz="0" w:space="0" w:color="auto"/>
        <w:right w:val="none" w:sz="0" w:space="0" w:color="auto"/>
      </w:divBdr>
    </w:div>
    <w:div w:id="1298754953">
      <w:bodyDiv w:val="1"/>
      <w:marLeft w:val="0"/>
      <w:marRight w:val="0"/>
      <w:marTop w:val="0"/>
      <w:marBottom w:val="0"/>
      <w:divBdr>
        <w:top w:val="none" w:sz="0" w:space="0" w:color="auto"/>
        <w:left w:val="none" w:sz="0" w:space="0" w:color="auto"/>
        <w:bottom w:val="none" w:sz="0" w:space="0" w:color="auto"/>
        <w:right w:val="none" w:sz="0" w:space="0" w:color="auto"/>
      </w:divBdr>
    </w:div>
    <w:div w:id="1304240258">
      <w:bodyDiv w:val="1"/>
      <w:marLeft w:val="0"/>
      <w:marRight w:val="0"/>
      <w:marTop w:val="0"/>
      <w:marBottom w:val="0"/>
      <w:divBdr>
        <w:top w:val="none" w:sz="0" w:space="0" w:color="auto"/>
        <w:left w:val="none" w:sz="0" w:space="0" w:color="auto"/>
        <w:bottom w:val="none" w:sz="0" w:space="0" w:color="auto"/>
        <w:right w:val="none" w:sz="0" w:space="0" w:color="auto"/>
      </w:divBdr>
    </w:div>
    <w:div w:id="1310211979">
      <w:bodyDiv w:val="1"/>
      <w:marLeft w:val="0"/>
      <w:marRight w:val="0"/>
      <w:marTop w:val="0"/>
      <w:marBottom w:val="0"/>
      <w:divBdr>
        <w:top w:val="none" w:sz="0" w:space="0" w:color="auto"/>
        <w:left w:val="none" w:sz="0" w:space="0" w:color="auto"/>
        <w:bottom w:val="none" w:sz="0" w:space="0" w:color="auto"/>
        <w:right w:val="none" w:sz="0" w:space="0" w:color="auto"/>
      </w:divBdr>
    </w:div>
    <w:div w:id="1319310438">
      <w:bodyDiv w:val="1"/>
      <w:marLeft w:val="0"/>
      <w:marRight w:val="0"/>
      <w:marTop w:val="0"/>
      <w:marBottom w:val="0"/>
      <w:divBdr>
        <w:top w:val="none" w:sz="0" w:space="0" w:color="auto"/>
        <w:left w:val="none" w:sz="0" w:space="0" w:color="auto"/>
        <w:bottom w:val="none" w:sz="0" w:space="0" w:color="auto"/>
        <w:right w:val="none" w:sz="0" w:space="0" w:color="auto"/>
      </w:divBdr>
    </w:div>
    <w:div w:id="1323893685">
      <w:bodyDiv w:val="1"/>
      <w:marLeft w:val="0"/>
      <w:marRight w:val="0"/>
      <w:marTop w:val="0"/>
      <w:marBottom w:val="0"/>
      <w:divBdr>
        <w:top w:val="none" w:sz="0" w:space="0" w:color="auto"/>
        <w:left w:val="none" w:sz="0" w:space="0" w:color="auto"/>
        <w:bottom w:val="none" w:sz="0" w:space="0" w:color="auto"/>
        <w:right w:val="none" w:sz="0" w:space="0" w:color="auto"/>
      </w:divBdr>
    </w:div>
    <w:div w:id="1326667086">
      <w:bodyDiv w:val="1"/>
      <w:marLeft w:val="0"/>
      <w:marRight w:val="0"/>
      <w:marTop w:val="0"/>
      <w:marBottom w:val="0"/>
      <w:divBdr>
        <w:top w:val="none" w:sz="0" w:space="0" w:color="auto"/>
        <w:left w:val="none" w:sz="0" w:space="0" w:color="auto"/>
        <w:bottom w:val="none" w:sz="0" w:space="0" w:color="auto"/>
        <w:right w:val="none" w:sz="0" w:space="0" w:color="auto"/>
      </w:divBdr>
    </w:div>
    <w:div w:id="1327170127">
      <w:bodyDiv w:val="1"/>
      <w:marLeft w:val="0"/>
      <w:marRight w:val="0"/>
      <w:marTop w:val="0"/>
      <w:marBottom w:val="0"/>
      <w:divBdr>
        <w:top w:val="none" w:sz="0" w:space="0" w:color="auto"/>
        <w:left w:val="none" w:sz="0" w:space="0" w:color="auto"/>
        <w:bottom w:val="none" w:sz="0" w:space="0" w:color="auto"/>
        <w:right w:val="none" w:sz="0" w:space="0" w:color="auto"/>
      </w:divBdr>
    </w:div>
    <w:div w:id="1338463186">
      <w:bodyDiv w:val="1"/>
      <w:marLeft w:val="0"/>
      <w:marRight w:val="0"/>
      <w:marTop w:val="0"/>
      <w:marBottom w:val="0"/>
      <w:divBdr>
        <w:top w:val="none" w:sz="0" w:space="0" w:color="auto"/>
        <w:left w:val="none" w:sz="0" w:space="0" w:color="auto"/>
        <w:bottom w:val="none" w:sz="0" w:space="0" w:color="auto"/>
        <w:right w:val="none" w:sz="0" w:space="0" w:color="auto"/>
      </w:divBdr>
    </w:div>
    <w:div w:id="1342313590">
      <w:bodyDiv w:val="1"/>
      <w:marLeft w:val="0"/>
      <w:marRight w:val="0"/>
      <w:marTop w:val="0"/>
      <w:marBottom w:val="0"/>
      <w:divBdr>
        <w:top w:val="none" w:sz="0" w:space="0" w:color="auto"/>
        <w:left w:val="none" w:sz="0" w:space="0" w:color="auto"/>
        <w:bottom w:val="none" w:sz="0" w:space="0" w:color="auto"/>
        <w:right w:val="none" w:sz="0" w:space="0" w:color="auto"/>
      </w:divBdr>
    </w:div>
    <w:div w:id="1344357553">
      <w:bodyDiv w:val="1"/>
      <w:marLeft w:val="0"/>
      <w:marRight w:val="0"/>
      <w:marTop w:val="0"/>
      <w:marBottom w:val="0"/>
      <w:divBdr>
        <w:top w:val="none" w:sz="0" w:space="0" w:color="auto"/>
        <w:left w:val="none" w:sz="0" w:space="0" w:color="auto"/>
        <w:bottom w:val="none" w:sz="0" w:space="0" w:color="auto"/>
        <w:right w:val="none" w:sz="0" w:space="0" w:color="auto"/>
      </w:divBdr>
    </w:div>
    <w:div w:id="1350527248">
      <w:bodyDiv w:val="1"/>
      <w:marLeft w:val="0"/>
      <w:marRight w:val="0"/>
      <w:marTop w:val="0"/>
      <w:marBottom w:val="0"/>
      <w:divBdr>
        <w:top w:val="none" w:sz="0" w:space="0" w:color="auto"/>
        <w:left w:val="none" w:sz="0" w:space="0" w:color="auto"/>
        <w:bottom w:val="none" w:sz="0" w:space="0" w:color="auto"/>
        <w:right w:val="none" w:sz="0" w:space="0" w:color="auto"/>
      </w:divBdr>
    </w:div>
    <w:div w:id="1370105304">
      <w:bodyDiv w:val="1"/>
      <w:marLeft w:val="0"/>
      <w:marRight w:val="0"/>
      <w:marTop w:val="0"/>
      <w:marBottom w:val="0"/>
      <w:divBdr>
        <w:top w:val="none" w:sz="0" w:space="0" w:color="auto"/>
        <w:left w:val="none" w:sz="0" w:space="0" w:color="auto"/>
        <w:bottom w:val="none" w:sz="0" w:space="0" w:color="auto"/>
        <w:right w:val="none" w:sz="0" w:space="0" w:color="auto"/>
      </w:divBdr>
    </w:div>
    <w:div w:id="1429736372">
      <w:bodyDiv w:val="1"/>
      <w:marLeft w:val="0"/>
      <w:marRight w:val="0"/>
      <w:marTop w:val="0"/>
      <w:marBottom w:val="0"/>
      <w:divBdr>
        <w:top w:val="none" w:sz="0" w:space="0" w:color="auto"/>
        <w:left w:val="none" w:sz="0" w:space="0" w:color="auto"/>
        <w:bottom w:val="none" w:sz="0" w:space="0" w:color="auto"/>
        <w:right w:val="none" w:sz="0" w:space="0" w:color="auto"/>
      </w:divBdr>
    </w:div>
    <w:div w:id="1440644137">
      <w:bodyDiv w:val="1"/>
      <w:marLeft w:val="0"/>
      <w:marRight w:val="0"/>
      <w:marTop w:val="0"/>
      <w:marBottom w:val="0"/>
      <w:divBdr>
        <w:top w:val="none" w:sz="0" w:space="0" w:color="auto"/>
        <w:left w:val="none" w:sz="0" w:space="0" w:color="auto"/>
        <w:bottom w:val="none" w:sz="0" w:space="0" w:color="auto"/>
        <w:right w:val="none" w:sz="0" w:space="0" w:color="auto"/>
      </w:divBdr>
    </w:div>
    <w:div w:id="1442604631">
      <w:bodyDiv w:val="1"/>
      <w:marLeft w:val="0"/>
      <w:marRight w:val="0"/>
      <w:marTop w:val="0"/>
      <w:marBottom w:val="0"/>
      <w:divBdr>
        <w:top w:val="none" w:sz="0" w:space="0" w:color="auto"/>
        <w:left w:val="none" w:sz="0" w:space="0" w:color="auto"/>
        <w:bottom w:val="none" w:sz="0" w:space="0" w:color="auto"/>
        <w:right w:val="none" w:sz="0" w:space="0" w:color="auto"/>
      </w:divBdr>
    </w:div>
    <w:div w:id="1448700536">
      <w:bodyDiv w:val="1"/>
      <w:marLeft w:val="0"/>
      <w:marRight w:val="0"/>
      <w:marTop w:val="0"/>
      <w:marBottom w:val="0"/>
      <w:divBdr>
        <w:top w:val="none" w:sz="0" w:space="0" w:color="auto"/>
        <w:left w:val="none" w:sz="0" w:space="0" w:color="auto"/>
        <w:bottom w:val="none" w:sz="0" w:space="0" w:color="auto"/>
        <w:right w:val="none" w:sz="0" w:space="0" w:color="auto"/>
      </w:divBdr>
    </w:div>
    <w:div w:id="1454834626">
      <w:bodyDiv w:val="1"/>
      <w:marLeft w:val="0"/>
      <w:marRight w:val="0"/>
      <w:marTop w:val="0"/>
      <w:marBottom w:val="0"/>
      <w:divBdr>
        <w:top w:val="none" w:sz="0" w:space="0" w:color="auto"/>
        <w:left w:val="none" w:sz="0" w:space="0" w:color="auto"/>
        <w:bottom w:val="none" w:sz="0" w:space="0" w:color="auto"/>
        <w:right w:val="none" w:sz="0" w:space="0" w:color="auto"/>
      </w:divBdr>
    </w:div>
    <w:div w:id="1474104014">
      <w:bodyDiv w:val="1"/>
      <w:marLeft w:val="0"/>
      <w:marRight w:val="0"/>
      <w:marTop w:val="0"/>
      <w:marBottom w:val="0"/>
      <w:divBdr>
        <w:top w:val="none" w:sz="0" w:space="0" w:color="auto"/>
        <w:left w:val="none" w:sz="0" w:space="0" w:color="auto"/>
        <w:bottom w:val="none" w:sz="0" w:space="0" w:color="auto"/>
        <w:right w:val="none" w:sz="0" w:space="0" w:color="auto"/>
      </w:divBdr>
    </w:div>
    <w:div w:id="1480533886">
      <w:bodyDiv w:val="1"/>
      <w:marLeft w:val="0"/>
      <w:marRight w:val="0"/>
      <w:marTop w:val="0"/>
      <w:marBottom w:val="0"/>
      <w:divBdr>
        <w:top w:val="none" w:sz="0" w:space="0" w:color="auto"/>
        <w:left w:val="none" w:sz="0" w:space="0" w:color="auto"/>
        <w:bottom w:val="none" w:sz="0" w:space="0" w:color="auto"/>
        <w:right w:val="none" w:sz="0" w:space="0" w:color="auto"/>
      </w:divBdr>
    </w:div>
    <w:div w:id="1482697531">
      <w:bodyDiv w:val="1"/>
      <w:marLeft w:val="0"/>
      <w:marRight w:val="0"/>
      <w:marTop w:val="0"/>
      <w:marBottom w:val="0"/>
      <w:divBdr>
        <w:top w:val="none" w:sz="0" w:space="0" w:color="auto"/>
        <w:left w:val="none" w:sz="0" w:space="0" w:color="auto"/>
        <w:bottom w:val="none" w:sz="0" w:space="0" w:color="auto"/>
        <w:right w:val="none" w:sz="0" w:space="0" w:color="auto"/>
      </w:divBdr>
    </w:div>
    <w:div w:id="1497184722">
      <w:bodyDiv w:val="1"/>
      <w:marLeft w:val="0"/>
      <w:marRight w:val="0"/>
      <w:marTop w:val="0"/>
      <w:marBottom w:val="0"/>
      <w:divBdr>
        <w:top w:val="none" w:sz="0" w:space="0" w:color="auto"/>
        <w:left w:val="none" w:sz="0" w:space="0" w:color="auto"/>
        <w:bottom w:val="none" w:sz="0" w:space="0" w:color="auto"/>
        <w:right w:val="none" w:sz="0" w:space="0" w:color="auto"/>
      </w:divBdr>
    </w:div>
    <w:div w:id="1504398118">
      <w:bodyDiv w:val="1"/>
      <w:marLeft w:val="0"/>
      <w:marRight w:val="0"/>
      <w:marTop w:val="0"/>
      <w:marBottom w:val="0"/>
      <w:divBdr>
        <w:top w:val="none" w:sz="0" w:space="0" w:color="auto"/>
        <w:left w:val="none" w:sz="0" w:space="0" w:color="auto"/>
        <w:bottom w:val="none" w:sz="0" w:space="0" w:color="auto"/>
        <w:right w:val="none" w:sz="0" w:space="0" w:color="auto"/>
      </w:divBdr>
    </w:div>
    <w:div w:id="1520436498">
      <w:bodyDiv w:val="1"/>
      <w:marLeft w:val="0"/>
      <w:marRight w:val="0"/>
      <w:marTop w:val="0"/>
      <w:marBottom w:val="0"/>
      <w:divBdr>
        <w:top w:val="none" w:sz="0" w:space="0" w:color="auto"/>
        <w:left w:val="none" w:sz="0" w:space="0" w:color="auto"/>
        <w:bottom w:val="none" w:sz="0" w:space="0" w:color="auto"/>
        <w:right w:val="none" w:sz="0" w:space="0" w:color="auto"/>
      </w:divBdr>
    </w:div>
    <w:div w:id="1526795894">
      <w:bodyDiv w:val="1"/>
      <w:marLeft w:val="0"/>
      <w:marRight w:val="0"/>
      <w:marTop w:val="0"/>
      <w:marBottom w:val="0"/>
      <w:divBdr>
        <w:top w:val="none" w:sz="0" w:space="0" w:color="auto"/>
        <w:left w:val="none" w:sz="0" w:space="0" w:color="auto"/>
        <w:bottom w:val="none" w:sz="0" w:space="0" w:color="auto"/>
        <w:right w:val="none" w:sz="0" w:space="0" w:color="auto"/>
      </w:divBdr>
    </w:div>
    <w:div w:id="1530070694">
      <w:bodyDiv w:val="1"/>
      <w:marLeft w:val="0"/>
      <w:marRight w:val="0"/>
      <w:marTop w:val="0"/>
      <w:marBottom w:val="0"/>
      <w:divBdr>
        <w:top w:val="none" w:sz="0" w:space="0" w:color="auto"/>
        <w:left w:val="none" w:sz="0" w:space="0" w:color="auto"/>
        <w:bottom w:val="none" w:sz="0" w:space="0" w:color="auto"/>
        <w:right w:val="none" w:sz="0" w:space="0" w:color="auto"/>
      </w:divBdr>
    </w:div>
    <w:div w:id="1546722934">
      <w:bodyDiv w:val="1"/>
      <w:marLeft w:val="0"/>
      <w:marRight w:val="0"/>
      <w:marTop w:val="0"/>
      <w:marBottom w:val="0"/>
      <w:divBdr>
        <w:top w:val="none" w:sz="0" w:space="0" w:color="auto"/>
        <w:left w:val="none" w:sz="0" w:space="0" w:color="auto"/>
        <w:bottom w:val="none" w:sz="0" w:space="0" w:color="auto"/>
        <w:right w:val="none" w:sz="0" w:space="0" w:color="auto"/>
      </w:divBdr>
    </w:div>
    <w:div w:id="1549486283">
      <w:bodyDiv w:val="1"/>
      <w:marLeft w:val="0"/>
      <w:marRight w:val="0"/>
      <w:marTop w:val="0"/>
      <w:marBottom w:val="0"/>
      <w:divBdr>
        <w:top w:val="none" w:sz="0" w:space="0" w:color="auto"/>
        <w:left w:val="none" w:sz="0" w:space="0" w:color="auto"/>
        <w:bottom w:val="none" w:sz="0" w:space="0" w:color="auto"/>
        <w:right w:val="none" w:sz="0" w:space="0" w:color="auto"/>
      </w:divBdr>
    </w:div>
    <w:div w:id="1556772573">
      <w:bodyDiv w:val="1"/>
      <w:marLeft w:val="0"/>
      <w:marRight w:val="0"/>
      <w:marTop w:val="0"/>
      <w:marBottom w:val="0"/>
      <w:divBdr>
        <w:top w:val="none" w:sz="0" w:space="0" w:color="auto"/>
        <w:left w:val="none" w:sz="0" w:space="0" w:color="auto"/>
        <w:bottom w:val="none" w:sz="0" w:space="0" w:color="auto"/>
        <w:right w:val="none" w:sz="0" w:space="0" w:color="auto"/>
      </w:divBdr>
    </w:div>
    <w:div w:id="1558978540">
      <w:bodyDiv w:val="1"/>
      <w:marLeft w:val="0"/>
      <w:marRight w:val="0"/>
      <w:marTop w:val="0"/>
      <w:marBottom w:val="0"/>
      <w:divBdr>
        <w:top w:val="none" w:sz="0" w:space="0" w:color="auto"/>
        <w:left w:val="none" w:sz="0" w:space="0" w:color="auto"/>
        <w:bottom w:val="none" w:sz="0" w:space="0" w:color="auto"/>
        <w:right w:val="none" w:sz="0" w:space="0" w:color="auto"/>
      </w:divBdr>
    </w:div>
    <w:div w:id="1560096356">
      <w:bodyDiv w:val="1"/>
      <w:marLeft w:val="0"/>
      <w:marRight w:val="0"/>
      <w:marTop w:val="0"/>
      <w:marBottom w:val="0"/>
      <w:divBdr>
        <w:top w:val="none" w:sz="0" w:space="0" w:color="auto"/>
        <w:left w:val="none" w:sz="0" w:space="0" w:color="auto"/>
        <w:bottom w:val="none" w:sz="0" w:space="0" w:color="auto"/>
        <w:right w:val="none" w:sz="0" w:space="0" w:color="auto"/>
      </w:divBdr>
    </w:div>
    <w:div w:id="1564174096">
      <w:bodyDiv w:val="1"/>
      <w:marLeft w:val="0"/>
      <w:marRight w:val="0"/>
      <w:marTop w:val="0"/>
      <w:marBottom w:val="0"/>
      <w:divBdr>
        <w:top w:val="none" w:sz="0" w:space="0" w:color="auto"/>
        <w:left w:val="none" w:sz="0" w:space="0" w:color="auto"/>
        <w:bottom w:val="none" w:sz="0" w:space="0" w:color="auto"/>
        <w:right w:val="none" w:sz="0" w:space="0" w:color="auto"/>
      </w:divBdr>
    </w:div>
    <w:div w:id="1564177124">
      <w:bodyDiv w:val="1"/>
      <w:marLeft w:val="0"/>
      <w:marRight w:val="0"/>
      <w:marTop w:val="0"/>
      <w:marBottom w:val="0"/>
      <w:divBdr>
        <w:top w:val="none" w:sz="0" w:space="0" w:color="auto"/>
        <w:left w:val="none" w:sz="0" w:space="0" w:color="auto"/>
        <w:bottom w:val="none" w:sz="0" w:space="0" w:color="auto"/>
        <w:right w:val="none" w:sz="0" w:space="0" w:color="auto"/>
      </w:divBdr>
    </w:div>
    <w:div w:id="1572501435">
      <w:bodyDiv w:val="1"/>
      <w:marLeft w:val="0"/>
      <w:marRight w:val="0"/>
      <w:marTop w:val="0"/>
      <w:marBottom w:val="0"/>
      <w:divBdr>
        <w:top w:val="none" w:sz="0" w:space="0" w:color="auto"/>
        <w:left w:val="none" w:sz="0" w:space="0" w:color="auto"/>
        <w:bottom w:val="none" w:sz="0" w:space="0" w:color="auto"/>
        <w:right w:val="none" w:sz="0" w:space="0" w:color="auto"/>
      </w:divBdr>
    </w:div>
    <w:div w:id="1582714368">
      <w:bodyDiv w:val="1"/>
      <w:marLeft w:val="0"/>
      <w:marRight w:val="0"/>
      <w:marTop w:val="0"/>
      <w:marBottom w:val="0"/>
      <w:divBdr>
        <w:top w:val="none" w:sz="0" w:space="0" w:color="auto"/>
        <w:left w:val="none" w:sz="0" w:space="0" w:color="auto"/>
        <w:bottom w:val="none" w:sz="0" w:space="0" w:color="auto"/>
        <w:right w:val="none" w:sz="0" w:space="0" w:color="auto"/>
      </w:divBdr>
    </w:div>
    <w:div w:id="1584533644">
      <w:bodyDiv w:val="1"/>
      <w:marLeft w:val="0"/>
      <w:marRight w:val="0"/>
      <w:marTop w:val="0"/>
      <w:marBottom w:val="0"/>
      <w:divBdr>
        <w:top w:val="none" w:sz="0" w:space="0" w:color="auto"/>
        <w:left w:val="none" w:sz="0" w:space="0" w:color="auto"/>
        <w:bottom w:val="none" w:sz="0" w:space="0" w:color="auto"/>
        <w:right w:val="none" w:sz="0" w:space="0" w:color="auto"/>
      </w:divBdr>
    </w:div>
    <w:div w:id="1587111396">
      <w:bodyDiv w:val="1"/>
      <w:marLeft w:val="0"/>
      <w:marRight w:val="0"/>
      <w:marTop w:val="0"/>
      <w:marBottom w:val="0"/>
      <w:divBdr>
        <w:top w:val="none" w:sz="0" w:space="0" w:color="auto"/>
        <w:left w:val="none" w:sz="0" w:space="0" w:color="auto"/>
        <w:bottom w:val="none" w:sz="0" w:space="0" w:color="auto"/>
        <w:right w:val="none" w:sz="0" w:space="0" w:color="auto"/>
      </w:divBdr>
    </w:div>
    <w:div w:id="1606378574">
      <w:bodyDiv w:val="1"/>
      <w:marLeft w:val="0"/>
      <w:marRight w:val="0"/>
      <w:marTop w:val="0"/>
      <w:marBottom w:val="0"/>
      <w:divBdr>
        <w:top w:val="none" w:sz="0" w:space="0" w:color="auto"/>
        <w:left w:val="none" w:sz="0" w:space="0" w:color="auto"/>
        <w:bottom w:val="none" w:sz="0" w:space="0" w:color="auto"/>
        <w:right w:val="none" w:sz="0" w:space="0" w:color="auto"/>
      </w:divBdr>
    </w:div>
    <w:div w:id="1607039350">
      <w:bodyDiv w:val="1"/>
      <w:marLeft w:val="0"/>
      <w:marRight w:val="0"/>
      <w:marTop w:val="0"/>
      <w:marBottom w:val="0"/>
      <w:divBdr>
        <w:top w:val="none" w:sz="0" w:space="0" w:color="auto"/>
        <w:left w:val="none" w:sz="0" w:space="0" w:color="auto"/>
        <w:bottom w:val="none" w:sz="0" w:space="0" w:color="auto"/>
        <w:right w:val="none" w:sz="0" w:space="0" w:color="auto"/>
      </w:divBdr>
    </w:div>
    <w:div w:id="1610625888">
      <w:bodyDiv w:val="1"/>
      <w:marLeft w:val="0"/>
      <w:marRight w:val="0"/>
      <w:marTop w:val="0"/>
      <w:marBottom w:val="0"/>
      <w:divBdr>
        <w:top w:val="none" w:sz="0" w:space="0" w:color="auto"/>
        <w:left w:val="none" w:sz="0" w:space="0" w:color="auto"/>
        <w:bottom w:val="none" w:sz="0" w:space="0" w:color="auto"/>
        <w:right w:val="none" w:sz="0" w:space="0" w:color="auto"/>
      </w:divBdr>
    </w:div>
    <w:div w:id="1620144208">
      <w:bodyDiv w:val="1"/>
      <w:marLeft w:val="0"/>
      <w:marRight w:val="0"/>
      <w:marTop w:val="0"/>
      <w:marBottom w:val="0"/>
      <w:divBdr>
        <w:top w:val="none" w:sz="0" w:space="0" w:color="auto"/>
        <w:left w:val="none" w:sz="0" w:space="0" w:color="auto"/>
        <w:bottom w:val="none" w:sz="0" w:space="0" w:color="auto"/>
        <w:right w:val="none" w:sz="0" w:space="0" w:color="auto"/>
      </w:divBdr>
    </w:div>
    <w:div w:id="1627157700">
      <w:bodyDiv w:val="1"/>
      <w:marLeft w:val="0"/>
      <w:marRight w:val="0"/>
      <w:marTop w:val="0"/>
      <w:marBottom w:val="0"/>
      <w:divBdr>
        <w:top w:val="none" w:sz="0" w:space="0" w:color="auto"/>
        <w:left w:val="none" w:sz="0" w:space="0" w:color="auto"/>
        <w:bottom w:val="none" w:sz="0" w:space="0" w:color="auto"/>
        <w:right w:val="none" w:sz="0" w:space="0" w:color="auto"/>
      </w:divBdr>
    </w:div>
    <w:div w:id="1632323579">
      <w:bodyDiv w:val="1"/>
      <w:marLeft w:val="0"/>
      <w:marRight w:val="0"/>
      <w:marTop w:val="0"/>
      <w:marBottom w:val="0"/>
      <w:divBdr>
        <w:top w:val="none" w:sz="0" w:space="0" w:color="auto"/>
        <w:left w:val="none" w:sz="0" w:space="0" w:color="auto"/>
        <w:bottom w:val="none" w:sz="0" w:space="0" w:color="auto"/>
        <w:right w:val="none" w:sz="0" w:space="0" w:color="auto"/>
      </w:divBdr>
    </w:div>
    <w:div w:id="1635211260">
      <w:bodyDiv w:val="1"/>
      <w:marLeft w:val="0"/>
      <w:marRight w:val="0"/>
      <w:marTop w:val="0"/>
      <w:marBottom w:val="0"/>
      <w:divBdr>
        <w:top w:val="none" w:sz="0" w:space="0" w:color="auto"/>
        <w:left w:val="none" w:sz="0" w:space="0" w:color="auto"/>
        <w:bottom w:val="none" w:sz="0" w:space="0" w:color="auto"/>
        <w:right w:val="none" w:sz="0" w:space="0" w:color="auto"/>
      </w:divBdr>
    </w:div>
    <w:div w:id="1638802577">
      <w:bodyDiv w:val="1"/>
      <w:marLeft w:val="0"/>
      <w:marRight w:val="0"/>
      <w:marTop w:val="0"/>
      <w:marBottom w:val="0"/>
      <w:divBdr>
        <w:top w:val="none" w:sz="0" w:space="0" w:color="auto"/>
        <w:left w:val="none" w:sz="0" w:space="0" w:color="auto"/>
        <w:bottom w:val="none" w:sz="0" w:space="0" w:color="auto"/>
        <w:right w:val="none" w:sz="0" w:space="0" w:color="auto"/>
      </w:divBdr>
    </w:div>
    <w:div w:id="1644657823">
      <w:bodyDiv w:val="1"/>
      <w:marLeft w:val="0"/>
      <w:marRight w:val="0"/>
      <w:marTop w:val="0"/>
      <w:marBottom w:val="0"/>
      <w:divBdr>
        <w:top w:val="none" w:sz="0" w:space="0" w:color="auto"/>
        <w:left w:val="none" w:sz="0" w:space="0" w:color="auto"/>
        <w:bottom w:val="none" w:sz="0" w:space="0" w:color="auto"/>
        <w:right w:val="none" w:sz="0" w:space="0" w:color="auto"/>
      </w:divBdr>
    </w:div>
    <w:div w:id="1651250789">
      <w:bodyDiv w:val="1"/>
      <w:marLeft w:val="0"/>
      <w:marRight w:val="0"/>
      <w:marTop w:val="0"/>
      <w:marBottom w:val="0"/>
      <w:divBdr>
        <w:top w:val="none" w:sz="0" w:space="0" w:color="auto"/>
        <w:left w:val="none" w:sz="0" w:space="0" w:color="auto"/>
        <w:bottom w:val="none" w:sz="0" w:space="0" w:color="auto"/>
        <w:right w:val="none" w:sz="0" w:space="0" w:color="auto"/>
      </w:divBdr>
    </w:div>
    <w:div w:id="1654604092">
      <w:bodyDiv w:val="1"/>
      <w:marLeft w:val="0"/>
      <w:marRight w:val="0"/>
      <w:marTop w:val="0"/>
      <w:marBottom w:val="0"/>
      <w:divBdr>
        <w:top w:val="none" w:sz="0" w:space="0" w:color="auto"/>
        <w:left w:val="none" w:sz="0" w:space="0" w:color="auto"/>
        <w:bottom w:val="none" w:sz="0" w:space="0" w:color="auto"/>
        <w:right w:val="none" w:sz="0" w:space="0" w:color="auto"/>
      </w:divBdr>
    </w:div>
    <w:div w:id="1663124184">
      <w:bodyDiv w:val="1"/>
      <w:marLeft w:val="0"/>
      <w:marRight w:val="0"/>
      <w:marTop w:val="0"/>
      <w:marBottom w:val="0"/>
      <w:divBdr>
        <w:top w:val="none" w:sz="0" w:space="0" w:color="auto"/>
        <w:left w:val="none" w:sz="0" w:space="0" w:color="auto"/>
        <w:bottom w:val="none" w:sz="0" w:space="0" w:color="auto"/>
        <w:right w:val="none" w:sz="0" w:space="0" w:color="auto"/>
      </w:divBdr>
    </w:div>
    <w:div w:id="1669094801">
      <w:bodyDiv w:val="1"/>
      <w:marLeft w:val="0"/>
      <w:marRight w:val="0"/>
      <w:marTop w:val="0"/>
      <w:marBottom w:val="0"/>
      <w:divBdr>
        <w:top w:val="none" w:sz="0" w:space="0" w:color="auto"/>
        <w:left w:val="none" w:sz="0" w:space="0" w:color="auto"/>
        <w:bottom w:val="none" w:sz="0" w:space="0" w:color="auto"/>
        <w:right w:val="none" w:sz="0" w:space="0" w:color="auto"/>
      </w:divBdr>
    </w:div>
    <w:div w:id="1672440983">
      <w:bodyDiv w:val="1"/>
      <w:marLeft w:val="0"/>
      <w:marRight w:val="0"/>
      <w:marTop w:val="0"/>
      <w:marBottom w:val="0"/>
      <w:divBdr>
        <w:top w:val="none" w:sz="0" w:space="0" w:color="auto"/>
        <w:left w:val="none" w:sz="0" w:space="0" w:color="auto"/>
        <w:bottom w:val="none" w:sz="0" w:space="0" w:color="auto"/>
        <w:right w:val="none" w:sz="0" w:space="0" w:color="auto"/>
      </w:divBdr>
    </w:div>
    <w:div w:id="1673293775">
      <w:bodyDiv w:val="1"/>
      <w:marLeft w:val="0"/>
      <w:marRight w:val="0"/>
      <w:marTop w:val="0"/>
      <w:marBottom w:val="0"/>
      <w:divBdr>
        <w:top w:val="none" w:sz="0" w:space="0" w:color="auto"/>
        <w:left w:val="none" w:sz="0" w:space="0" w:color="auto"/>
        <w:bottom w:val="none" w:sz="0" w:space="0" w:color="auto"/>
        <w:right w:val="none" w:sz="0" w:space="0" w:color="auto"/>
      </w:divBdr>
    </w:div>
    <w:div w:id="1674141930">
      <w:bodyDiv w:val="1"/>
      <w:marLeft w:val="0"/>
      <w:marRight w:val="0"/>
      <w:marTop w:val="0"/>
      <w:marBottom w:val="0"/>
      <w:divBdr>
        <w:top w:val="none" w:sz="0" w:space="0" w:color="auto"/>
        <w:left w:val="none" w:sz="0" w:space="0" w:color="auto"/>
        <w:bottom w:val="none" w:sz="0" w:space="0" w:color="auto"/>
        <w:right w:val="none" w:sz="0" w:space="0" w:color="auto"/>
      </w:divBdr>
    </w:div>
    <w:div w:id="1683166498">
      <w:bodyDiv w:val="1"/>
      <w:marLeft w:val="0"/>
      <w:marRight w:val="0"/>
      <w:marTop w:val="0"/>
      <w:marBottom w:val="0"/>
      <w:divBdr>
        <w:top w:val="none" w:sz="0" w:space="0" w:color="auto"/>
        <w:left w:val="none" w:sz="0" w:space="0" w:color="auto"/>
        <w:bottom w:val="none" w:sz="0" w:space="0" w:color="auto"/>
        <w:right w:val="none" w:sz="0" w:space="0" w:color="auto"/>
      </w:divBdr>
    </w:div>
    <w:div w:id="1688361198">
      <w:bodyDiv w:val="1"/>
      <w:marLeft w:val="0"/>
      <w:marRight w:val="0"/>
      <w:marTop w:val="0"/>
      <w:marBottom w:val="0"/>
      <w:divBdr>
        <w:top w:val="none" w:sz="0" w:space="0" w:color="auto"/>
        <w:left w:val="none" w:sz="0" w:space="0" w:color="auto"/>
        <w:bottom w:val="none" w:sz="0" w:space="0" w:color="auto"/>
        <w:right w:val="none" w:sz="0" w:space="0" w:color="auto"/>
      </w:divBdr>
    </w:div>
    <w:div w:id="1700470832">
      <w:bodyDiv w:val="1"/>
      <w:marLeft w:val="0"/>
      <w:marRight w:val="0"/>
      <w:marTop w:val="0"/>
      <w:marBottom w:val="0"/>
      <w:divBdr>
        <w:top w:val="none" w:sz="0" w:space="0" w:color="auto"/>
        <w:left w:val="none" w:sz="0" w:space="0" w:color="auto"/>
        <w:bottom w:val="none" w:sz="0" w:space="0" w:color="auto"/>
        <w:right w:val="none" w:sz="0" w:space="0" w:color="auto"/>
      </w:divBdr>
    </w:div>
    <w:div w:id="1700543565">
      <w:bodyDiv w:val="1"/>
      <w:marLeft w:val="0"/>
      <w:marRight w:val="0"/>
      <w:marTop w:val="0"/>
      <w:marBottom w:val="0"/>
      <w:divBdr>
        <w:top w:val="none" w:sz="0" w:space="0" w:color="auto"/>
        <w:left w:val="none" w:sz="0" w:space="0" w:color="auto"/>
        <w:bottom w:val="none" w:sz="0" w:space="0" w:color="auto"/>
        <w:right w:val="none" w:sz="0" w:space="0" w:color="auto"/>
      </w:divBdr>
    </w:div>
    <w:div w:id="1724670490">
      <w:bodyDiv w:val="1"/>
      <w:marLeft w:val="0"/>
      <w:marRight w:val="0"/>
      <w:marTop w:val="0"/>
      <w:marBottom w:val="0"/>
      <w:divBdr>
        <w:top w:val="none" w:sz="0" w:space="0" w:color="auto"/>
        <w:left w:val="none" w:sz="0" w:space="0" w:color="auto"/>
        <w:bottom w:val="none" w:sz="0" w:space="0" w:color="auto"/>
        <w:right w:val="none" w:sz="0" w:space="0" w:color="auto"/>
      </w:divBdr>
    </w:div>
    <w:div w:id="1727798607">
      <w:bodyDiv w:val="1"/>
      <w:marLeft w:val="0"/>
      <w:marRight w:val="0"/>
      <w:marTop w:val="0"/>
      <w:marBottom w:val="0"/>
      <w:divBdr>
        <w:top w:val="none" w:sz="0" w:space="0" w:color="auto"/>
        <w:left w:val="none" w:sz="0" w:space="0" w:color="auto"/>
        <w:bottom w:val="none" w:sz="0" w:space="0" w:color="auto"/>
        <w:right w:val="none" w:sz="0" w:space="0" w:color="auto"/>
      </w:divBdr>
    </w:div>
    <w:div w:id="1735927735">
      <w:bodyDiv w:val="1"/>
      <w:marLeft w:val="0"/>
      <w:marRight w:val="0"/>
      <w:marTop w:val="0"/>
      <w:marBottom w:val="0"/>
      <w:divBdr>
        <w:top w:val="none" w:sz="0" w:space="0" w:color="auto"/>
        <w:left w:val="none" w:sz="0" w:space="0" w:color="auto"/>
        <w:bottom w:val="none" w:sz="0" w:space="0" w:color="auto"/>
        <w:right w:val="none" w:sz="0" w:space="0" w:color="auto"/>
      </w:divBdr>
    </w:div>
    <w:div w:id="1739009351">
      <w:bodyDiv w:val="1"/>
      <w:marLeft w:val="0"/>
      <w:marRight w:val="0"/>
      <w:marTop w:val="0"/>
      <w:marBottom w:val="0"/>
      <w:divBdr>
        <w:top w:val="none" w:sz="0" w:space="0" w:color="auto"/>
        <w:left w:val="none" w:sz="0" w:space="0" w:color="auto"/>
        <w:bottom w:val="none" w:sz="0" w:space="0" w:color="auto"/>
        <w:right w:val="none" w:sz="0" w:space="0" w:color="auto"/>
      </w:divBdr>
    </w:div>
    <w:div w:id="1754007581">
      <w:bodyDiv w:val="1"/>
      <w:marLeft w:val="0"/>
      <w:marRight w:val="0"/>
      <w:marTop w:val="0"/>
      <w:marBottom w:val="0"/>
      <w:divBdr>
        <w:top w:val="none" w:sz="0" w:space="0" w:color="auto"/>
        <w:left w:val="none" w:sz="0" w:space="0" w:color="auto"/>
        <w:bottom w:val="none" w:sz="0" w:space="0" w:color="auto"/>
        <w:right w:val="none" w:sz="0" w:space="0" w:color="auto"/>
      </w:divBdr>
    </w:div>
    <w:div w:id="1769109201">
      <w:bodyDiv w:val="1"/>
      <w:marLeft w:val="0"/>
      <w:marRight w:val="0"/>
      <w:marTop w:val="0"/>
      <w:marBottom w:val="0"/>
      <w:divBdr>
        <w:top w:val="none" w:sz="0" w:space="0" w:color="auto"/>
        <w:left w:val="none" w:sz="0" w:space="0" w:color="auto"/>
        <w:bottom w:val="none" w:sz="0" w:space="0" w:color="auto"/>
        <w:right w:val="none" w:sz="0" w:space="0" w:color="auto"/>
      </w:divBdr>
    </w:div>
    <w:div w:id="1778480804">
      <w:bodyDiv w:val="1"/>
      <w:marLeft w:val="0"/>
      <w:marRight w:val="0"/>
      <w:marTop w:val="0"/>
      <w:marBottom w:val="0"/>
      <w:divBdr>
        <w:top w:val="none" w:sz="0" w:space="0" w:color="auto"/>
        <w:left w:val="none" w:sz="0" w:space="0" w:color="auto"/>
        <w:bottom w:val="none" w:sz="0" w:space="0" w:color="auto"/>
        <w:right w:val="none" w:sz="0" w:space="0" w:color="auto"/>
      </w:divBdr>
    </w:div>
    <w:div w:id="1783499086">
      <w:bodyDiv w:val="1"/>
      <w:marLeft w:val="0"/>
      <w:marRight w:val="0"/>
      <w:marTop w:val="0"/>
      <w:marBottom w:val="0"/>
      <w:divBdr>
        <w:top w:val="none" w:sz="0" w:space="0" w:color="auto"/>
        <w:left w:val="none" w:sz="0" w:space="0" w:color="auto"/>
        <w:bottom w:val="none" w:sz="0" w:space="0" w:color="auto"/>
        <w:right w:val="none" w:sz="0" w:space="0" w:color="auto"/>
      </w:divBdr>
    </w:div>
    <w:div w:id="1794403869">
      <w:bodyDiv w:val="1"/>
      <w:marLeft w:val="0"/>
      <w:marRight w:val="0"/>
      <w:marTop w:val="0"/>
      <w:marBottom w:val="0"/>
      <w:divBdr>
        <w:top w:val="none" w:sz="0" w:space="0" w:color="auto"/>
        <w:left w:val="none" w:sz="0" w:space="0" w:color="auto"/>
        <w:bottom w:val="none" w:sz="0" w:space="0" w:color="auto"/>
        <w:right w:val="none" w:sz="0" w:space="0" w:color="auto"/>
      </w:divBdr>
    </w:div>
    <w:div w:id="1803305448">
      <w:bodyDiv w:val="1"/>
      <w:marLeft w:val="0"/>
      <w:marRight w:val="0"/>
      <w:marTop w:val="0"/>
      <w:marBottom w:val="0"/>
      <w:divBdr>
        <w:top w:val="none" w:sz="0" w:space="0" w:color="auto"/>
        <w:left w:val="none" w:sz="0" w:space="0" w:color="auto"/>
        <w:bottom w:val="none" w:sz="0" w:space="0" w:color="auto"/>
        <w:right w:val="none" w:sz="0" w:space="0" w:color="auto"/>
      </w:divBdr>
    </w:div>
    <w:div w:id="1807354568">
      <w:bodyDiv w:val="1"/>
      <w:marLeft w:val="0"/>
      <w:marRight w:val="0"/>
      <w:marTop w:val="0"/>
      <w:marBottom w:val="0"/>
      <w:divBdr>
        <w:top w:val="none" w:sz="0" w:space="0" w:color="auto"/>
        <w:left w:val="none" w:sz="0" w:space="0" w:color="auto"/>
        <w:bottom w:val="none" w:sz="0" w:space="0" w:color="auto"/>
        <w:right w:val="none" w:sz="0" w:space="0" w:color="auto"/>
      </w:divBdr>
    </w:div>
    <w:div w:id="1807627215">
      <w:bodyDiv w:val="1"/>
      <w:marLeft w:val="0"/>
      <w:marRight w:val="0"/>
      <w:marTop w:val="0"/>
      <w:marBottom w:val="0"/>
      <w:divBdr>
        <w:top w:val="none" w:sz="0" w:space="0" w:color="auto"/>
        <w:left w:val="none" w:sz="0" w:space="0" w:color="auto"/>
        <w:bottom w:val="none" w:sz="0" w:space="0" w:color="auto"/>
        <w:right w:val="none" w:sz="0" w:space="0" w:color="auto"/>
      </w:divBdr>
    </w:div>
    <w:div w:id="1812559304">
      <w:bodyDiv w:val="1"/>
      <w:marLeft w:val="0"/>
      <w:marRight w:val="0"/>
      <w:marTop w:val="0"/>
      <w:marBottom w:val="0"/>
      <w:divBdr>
        <w:top w:val="none" w:sz="0" w:space="0" w:color="auto"/>
        <w:left w:val="none" w:sz="0" w:space="0" w:color="auto"/>
        <w:bottom w:val="none" w:sz="0" w:space="0" w:color="auto"/>
        <w:right w:val="none" w:sz="0" w:space="0" w:color="auto"/>
      </w:divBdr>
    </w:div>
    <w:div w:id="1814835986">
      <w:bodyDiv w:val="1"/>
      <w:marLeft w:val="0"/>
      <w:marRight w:val="0"/>
      <w:marTop w:val="0"/>
      <w:marBottom w:val="0"/>
      <w:divBdr>
        <w:top w:val="none" w:sz="0" w:space="0" w:color="auto"/>
        <w:left w:val="none" w:sz="0" w:space="0" w:color="auto"/>
        <w:bottom w:val="none" w:sz="0" w:space="0" w:color="auto"/>
        <w:right w:val="none" w:sz="0" w:space="0" w:color="auto"/>
      </w:divBdr>
    </w:div>
    <w:div w:id="1818104195">
      <w:bodyDiv w:val="1"/>
      <w:marLeft w:val="0"/>
      <w:marRight w:val="0"/>
      <w:marTop w:val="0"/>
      <w:marBottom w:val="0"/>
      <w:divBdr>
        <w:top w:val="none" w:sz="0" w:space="0" w:color="auto"/>
        <w:left w:val="none" w:sz="0" w:space="0" w:color="auto"/>
        <w:bottom w:val="none" w:sz="0" w:space="0" w:color="auto"/>
        <w:right w:val="none" w:sz="0" w:space="0" w:color="auto"/>
      </w:divBdr>
    </w:div>
    <w:div w:id="1831096713">
      <w:bodyDiv w:val="1"/>
      <w:marLeft w:val="0"/>
      <w:marRight w:val="0"/>
      <w:marTop w:val="0"/>
      <w:marBottom w:val="0"/>
      <w:divBdr>
        <w:top w:val="none" w:sz="0" w:space="0" w:color="auto"/>
        <w:left w:val="none" w:sz="0" w:space="0" w:color="auto"/>
        <w:bottom w:val="none" w:sz="0" w:space="0" w:color="auto"/>
        <w:right w:val="none" w:sz="0" w:space="0" w:color="auto"/>
      </w:divBdr>
    </w:div>
    <w:div w:id="1840385916">
      <w:bodyDiv w:val="1"/>
      <w:marLeft w:val="0"/>
      <w:marRight w:val="0"/>
      <w:marTop w:val="0"/>
      <w:marBottom w:val="0"/>
      <w:divBdr>
        <w:top w:val="none" w:sz="0" w:space="0" w:color="auto"/>
        <w:left w:val="none" w:sz="0" w:space="0" w:color="auto"/>
        <w:bottom w:val="none" w:sz="0" w:space="0" w:color="auto"/>
        <w:right w:val="none" w:sz="0" w:space="0" w:color="auto"/>
      </w:divBdr>
    </w:div>
    <w:div w:id="1848906657">
      <w:bodyDiv w:val="1"/>
      <w:marLeft w:val="0"/>
      <w:marRight w:val="0"/>
      <w:marTop w:val="0"/>
      <w:marBottom w:val="0"/>
      <w:divBdr>
        <w:top w:val="none" w:sz="0" w:space="0" w:color="auto"/>
        <w:left w:val="none" w:sz="0" w:space="0" w:color="auto"/>
        <w:bottom w:val="none" w:sz="0" w:space="0" w:color="auto"/>
        <w:right w:val="none" w:sz="0" w:space="0" w:color="auto"/>
      </w:divBdr>
    </w:div>
    <w:div w:id="1849632487">
      <w:bodyDiv w:val="1"/>
      <w:marLeft w:val="0"/>
      <w:marRight w:val="0"/>
      <w:marTop w:val="0"/>
      <w:marBottom w:val="0"/>
      <w:divBdr>
        <w:top w:val="none" w:sz="0" w:space="0" w:color="auto"/>
        <w:left w:val="none" w:sz="0" w:space="0" w:color="auto"/>
        <w:bottom w:val="none" w:sz="0" w:space="0" w:color="auto"/>
        <w:right w:val="none" w:sz="0" w:space="0" w:color="auto"/>
      </w:divBdr>
    </w:div>
    <w:div w:id="1850220889">
      <w:bodyDiv w:val="1"/>
      <w:marLeft w:val="0"/>
      <w:marRight w:val="0"/>
      <w:marTop w:val="0"/>
      <w:marBottom w:val="0"/>
      <w:divBdr>
        <w:top w:val="none" w:sz="0" w:space="0" w:color="auto"/>
        <w:left w:val="none" w:sz="0" w:space="0" w:color="auto"/>
        <w:bottom w:val="none" w:sz="0" w:space="0" w:color="auto"/>
        <w:right w:val="none" w:sz="0" w:space="0" w:color="auto"/>
      </w:divBdr>
    </w:div>
    <w:div w:id="1856184615">
      <w:bodyDiv w:val="1"/>
      <w:marLeft w:val="0"/>
      <w:marRight w:val="0"/>
      <w:marTop w:val="0"/>
      <w:marBottom w:val="0"/>
      <w:divBdr>
        <w:top w:val="none" w:sz="0" w:space="0" w:color="auto"/>
        <w:left w:val="none" w:sz="0" w:space="0" w:color="auto"/>
        <w:bottom w:val="none" w:sz="0" w:space="0" w:color="auto"/>
        <w:right w:val="none" w:sz="0" w:space="0" w:color="auto"/>
      </w:divBdr>
    </w:div>
    <w:div w:id="1869414736">
      <w:bodyDiv w:val="1"/>
      <w:marLeft w:val="0"/>
      <w:marRight w:val="0"/>
      <w:marTop w:val="0"/>
      <w:marBottom w:val="0"/>
      <w:divBdr>
        <w:top w:val="none" w:sz="0" w:space="0" w:color="auto"/>
        <w:left w:val="none" w:sz="0" w:space="0" w:color="auto"/>
        <w:bottom w:val="none" w:sz="0" w:space="0" w:color="auto"/>
        <w:right w:val="none" w:sz="0" w:space="0" w:color="auto"/>
      </w:divBdr>
    </w:div>
    <w:div w:id="1873761389">
      <w:bodyDiv w:val="1"/>
      <w:marLeft w:val="0"/>
      <w:marRight w:val="0"/>
      <w:marTop w:val="0"/>
      <w:marBottom w:val="0"/>
      <w:divBdr>
        <w:top w:val="none" w:sz="0" w:space="0" w:color="auto"/>
        <w:left w:val="none" w:sz="0" w:space="0" w:color="auto"/>
        <w:bottom w:val="none" w:sz="0" w:space="0" w:color="auto"/>
        <w:right w:val="none" w:sz="0" w:space="0" w:color="auto"/>
      </w:divBdr>
    </w:div>
    <w:div w:id="1876892156">
      <w:bodyDiv w:val="1"/>
      <w:marLeft w:val="0"/>
      <w:marRight w:val="0"/>
      <w:marTop w:val="0"/>
      <w:marBottom w:val="0"/>
      <w:divBdr>
        <w:top w:val="none" w:sz="0" w:space="0" w:color="auto"/>
        <w:left w:val="none" w:sz="0" w:space="0" w:color="auto"/>
        <w:bottom w:val="none" w:sz="0" w:space="0" w:color="auto"/>
        <w:right w:val="none" w:sz="0" w:space="0" w:color="auto"/>
      </w:divBdr>
    </w:div>
    <w:div w:id="1893156717">
      <w:bodyDiv w:val="1"/>
      <w:marLeft w:val="0"/>
      <w:marRight w:val="0"/>
      <w:marTop w:val="0"/>
      <w:marBottom w:val="0"/>
      <w:divBdr>
        <w:top w:val="none" w:sz="0" w:space="0" w:color="auto"/>
        <w:left w:val="none" w:sz="0" w:space="0" w:color="auto"/>
        <w:bottom w:val="none" w:sz="0" w:space="0" w:color="auto"/>
        <w:right w:val="none" w:sz="0" w:space="0" w:color="auto"/>
      </w:divBdr>
    </w:div>
    <w:div w:id="1899048904">
      <w:bodyDiv w:val="1"/>
      <w:marLeft w:val="0"/>
      <w:marRight w:val="0"/>
      <w:marTop w:val="0"/>
      <w:marBottom w:val="0"/>
      <w:divBdr>
        <w:top w:val="none" w:sz="0" w:space="0" w:color="auto"/>
        <w:left w:val="none" w:sz="0" w:space="0" w:color="auto"/>
        <w:bottom w:val="none" w:sz="0" w:space="0" w:color="auto"/>
        <w:right w:val="none" w:sz="0" w:space="0" w:color="auto"/>
      </w:divBdr>
    </w:div>
    <w:div w:id="1906837345">
      <w:bodyDiv w:val="1"/>
      <w:marLeft w:val="0"/>
      <w:marRight w:val="0"/>
      <w:marTop w:val="0"/>
      <w:marBottom w:val="0"/>
      <w:divBdr>
        <w:top w:val="none" w:sz="0" w:space="0" w:color="auto"/>
        <w:left w:val="none" w:sz="0" w:space="0" w:color="auto"/>
        <w:bottom w:val="none" w:sz="0" w:space="0" w:color="auto"/>
        <w:right w:val="none" w:sz="0" w:space="0" w:color="auto"/>
      </w:divBdr>
    </w:div>
    <w:div w:id="1915700890">
      <w:bodyDiv w:val="1"/>
      <w:marLeft w:val="0"/>
      <w:marRight w:val="0"/>
      <w:marTop w:val="0"/>
      <w:marBottom w:val="0"/>
      <w:divBdr>
        <w:top w:val="none" w:sz="0" w:space="0" w:color="auto"/>
        <w:left w:val="none" w:sz="0" w:space="0" w:color="auto"/>
        <w:bottom w:val="none" w:sz="0" w:space="0" w:color="auto"/>
        <w:right w:val="none" w:sz="0" w:space="0" w:color="auto"/>
      </w:divBdr>
    </w:div>
    <w:div w:id="1933538924">
      <w:bodyDiv w:val="1"/>
      <w:marLeft w:val="0"/>
      <w:marRight w:val="0"/>
      <w:marTop w:val="0"/>
      <w:marBottom w:val="0"/>
      <w:divBdr>
        <w:top w:val="none" w:sz="0" w:space="0" w:color="auto"/>
        <w:left w:val="none" w:sz="0" w:space="0" w:color="auto"/>
        <w:bottom w:val="none" w:sz="0" w:space="0" w:color="auto"/>
        <w:right w:val="none" w:sz="0" w:space="0" w:color="auto"/>
      </w:divBdr>
    </w:div>
    <w:div w:id="1936090432">
      <w:bodyDiv w:val="1"/>
      <w:marLeft w:val="0"/>
      <w:marRight w:val="0"/>
      <w:marTop w:val="0"/>
      <w:marBottom w:val="0"/>
      <w:divBdr>
        <w:top w:val="none" w:sz="0" w:space="0" w:color="auto"/>
        <w:left w:val="none" w:sz="0" w:space="0" w:color="auto"/>
        <w:bottom w:val="none" w:sz="0" w:space="0" w:color="auto"/>
        <w:right w:val="none" w:sz="0" w:space="0" w:color="auto"/>
      </w:divBdr>
    </w:div>
    <w:div w:id="1945722419">
      <w:bodyDiv w:val="1"/>
      <w:marLeft w:val="0"/>
      <w:marRight w:val="0"/>
      <w:marTop w:val="0"/>
      <w:marBottom w:val="0"/>
      <w:divBdr>
        <w:top w:val="none" w:sz="0" w:space="0" w:color="auto"/>
        <w:left w:val="none" w:sz="0" w:space="0" w:color="auto"/>
        <w:bottom w:val="none" w:sz="0" w:space="0" w:color="auto"/>
        <w:right w:val="none" w:sz="0" w:space="0" w:color="auto"/>
      </w:divBdr>
    </w:div>
    <w:div w:id="1955599388">
      <w:bodyDiv w:val="1"/>
      <w:marLeft w:val="0"/>
      <w:marRight w:val="0"/>
      <w:marTop w:val="0"/>
      <w:marBottom w:val="0"/>
      <w:divBdr>
        <w:top w:val="none" w:sz="0" w:space="0" w:color="auto"/>
        <w:left w:val="none" w:sz="0" w:space="0" w:color="auto"/>
        <w:bottom w:val="none" w:sz="0" w:space="0" w:color="auto"/>
        <w:right w:val="none" w:sz="0" w:space="0" w:color="auto"/>
      </w:divBdr>
    </w:div>
    <w:div w:id="1957057983">
      <w:bodyDiv w:val="1"/>
      <w:marLeft w:val="0"/>
      <w:marRight w:val="0"/>
      <w:marTop w:val="0"/>
      <w:marBottom w:val="0"/>
      <w:divBdr>
        <w:top w:val="none" w:sz="0" w:space="0" w:color="auto"/>
        <w:left w:val="none" w:sz="0" w:space="0" w:color="auto"/>
        <w:bottom w:val="none" w:sz="0" w:space="0" w:color="auto"/>
        <w:right w:val="none" w:sz="0" w:space="0" w:color="auto"/>
      </w:divBdr>
    </w:div>
    <w:div w:id="1965653846">
      <w:bodyDiv w:val="1"/>
      <w:marLeft w:val="0"/>
      <w:marRight w:val="0"/>
      <w:marTop w:val="0"/>
      <w:marBottom w:val="0"/>
      <w:divBdr>
        <w:top w:val="none" w:sz="0" w:space="0" w:color="auto"/>
        <w:left w:val="none" w:sz="0" w:space="0" w:color="auto"/>
        <w:bottom w:val="none" w:sz="0" w:space="0" w:color="auto"/>
        <w:right w:val="none" w:sz="0" w:space="0" w:color="auto"/>
      </w:divBdr>
    </w:div>
    <w:div w:id="1984311230">
      <w:bodyDiv w:val="1"/>
      <w:marLeft w:val="0"/>
      <w:marRight w:val="0"/>
      <w:marTop w:val="0"/>
      <w:marBottom w:val="0"/>
      <w:divBdr>
        <w:top w:val="none" w:sz="0" w:space="0" w:color="auto"/>
        <w:left w:val="none" w:sz="0" w:space="0" w:color="auto"/>
        <w:bottom w:val="none" w:sz="0" w:space="0" w:color="auto"/>
        <w:right w:val="none" w:sz="0" w:space="0" w:color="auto"/>
      </w:divBdr>
    </w:div>
    <w:div w:id="1997372737">
      <w:bodyDiv w:val="1"/>
      <w:marLeft w:val="0"/>
      <w:marRight w:val="0"/>
      <w:marTop w:val="0"/>
      <w:marBottom w:val="0"/>
      <w:divBdr>
        <w:top w:val="none" w:sz="0" w:space="0" w:color="auto"/>
        <w:left w:val="none" w:sz="0" w:space="0" w:color="auto"/>
        <w:bottom w:val="none" w:sz="0" w:space="0" w:color="auto"/>
        <w:right w:val="none" w:sz="0" w:space="0" w:color="auto"/>
      </w:divBdr>
    </w:div>
    <w:div w:id="1998068418">
      <w:bodyDiv w:val="1"/>
      <w:marLeft w:val="0"/>
      <w:marRight w:val="0"/>
      <w:marTop w:val="0"/>
      <w:marBottom w:val="0"/>
      <w:divBdr>
        <w:top w:val="none" w:sz="0" w:space="0" w:color="auto"/>
        <w:left w:val="none" w:sz="0" w:space="0" w:color="auto"/>
        <w:bottom w:val="none" w:sz="0" w:space="0" w:color="auto"/>
        <w:right w:val="none" w:sz="0" w:space="0" w:color="auto"/>
      </w:divBdr>
    </w:div>
    <w:div w:id="2007786601">
      <w:bodyDiv w:val="1"/>
      <w:marLeft w:val="0"/>
      <w:marRight w:val="0"/>
      <w:marTop w:val="0"/>
      <w:marBottom w:val="0"/>
      <w:divBdr>
        <w:top w:val="none" w:sz="0" w:space="0" w:color="auto"/>
        <w:left w:val="none" w:sz="0" w:space="0" w:color="auto"/>
        <w:bottom w:val="none" w:sz="0" w:space="0" w:color="auto"/>
        <w:right w:val="none" w:sz="0" w:space="0" w:color="auto"/>
      </w:divBdr>
    </w:div>
    <w:div w:id="2019262346">
      <w:bodyDiv w:val="1"/>
      <w:marLeft w:val="0"/>
      <w:marRight w:val="0"/>
      <w:marTop w:val="0"/>
      <w:marBottom w:val="0"/>
      <w:divBdr>
        <w:top w:val="none" w:sz="0" w:space="0" w:color="auto"/>
        <w:left w:val="none" w:sz="0" w:space="0" w:color="auto"/>
        <w:bottom w:val="none" w:sz="0" w:space="0" w:color="auto"/>
        <w:right w:val="none" w:sz="0" w:space="0" w:color="auto"/>
      </w:divBdr>
    </w:div>
    <w:div w:id="2022776282">
      <w:bodyDiv w:val="1"/>
      <w:marLeft w:val="0"/>
      <w:marRight w:val="0"/>
      <w:marTop w:val="0"/>
      <w:marBottom w:val="0"/>
      <w:divBdr>
        <w:top w:val="none" w:sz="0" w:space="0" w:color="auto"/>
        <w:left w:val="none" w:sz="0" w:space="0" w:color="auto"/>
        <w:bottom w:val="none" w:sz="0" w:space="0" w:color="auto"/>
        <w:right w:val="none" w:sz="0" w:space="0" w:color="auto"/>
      </w:divBdr>
    </w:div>
    <w:div w:id="2027827114">
      <w:bodyDiv w:val="1"/>
      <w:marLeft w:val="0"/>
      <w:marRight w:val="0"/>
      <w:marTop w:val="0"/>
      <w:marBottom w:val="0"/>
      <w:divBdr>
        <w:top w:val="none" w:sz="0" w:space="0" w:color="auto"/>
        <w:left w:val="none" w:sz="0" w:space="0" w:color="auto"/>
        <w:bottom w:val="none" w:sz="0" w:space="0" w:color="auto"/>
        <w:right w:val="none" w:sz="0" w:space="0" w:color="auto"/>
      </w:divBdr>
    </w:div>
    <w:div w:id="2028561461">
      <w:bodyDiv w:val="1"/>
      <w:marLeft w:val="0"/>
      <w:marRight w:val="0"/>
      <w:marTop w:val="0"/>
      <w:marBottom w:val="0"/>
      <w:divBdr>
        <w:top w:val="none" w:sz="0" w:space="0" w:color="auto"/>
        <w:left w:val="none" w:sz="0" w:space="0" w:color="auto"/>
        <w:bottom w:val="none" w:sz="0" w:space="0" w:color="auto"/>
        <w:right w:val="none" w:sz="0" w:space="0" w:color="auto"/>
      </w:divBdr>
      <w:divsChild>
        <w:div w:id="202639133">
          <w:marLeft w:val="0"/>
          <w:marRight w:val="0"/>
          <w:marTop w:val="0"/>
          <w:marBottom w:val="0"/>
          <w:divBdr>
            <w:top w:val="none" w:sz="0" w:space="0" w:color="auto"/>
            <w:left w:val="none" w:sz="0" w:space="0" w:color="auto"/>
            <w:bottom w:val="none" w:sz="0" w:space="0" w:color="auto"/>
            <w:right w:val="none" w:sz="0" w:space="0" w:color="auto"/>
          </w:divBdr>
          <w:divsChild>
            <w:div w:id="1643652019">
              <w:marLeft w:val="-225"/>
              <w:marRight w:val="-225"/>
              <w:marTop w:val="0"/>
              <w:marBottom w:val="0"/>
              <w:divBdr>
                <w:top w:val="none" w:sz="0" w:space="0" w:color="auto"/>
                <w:left w:val="none" w:sz="0" w:space="0" w:color="auto"/>
                <w:bottom w:val="none" w:sz="0" w:space="0" w:color="auto"/>
                <w:right w:val="none" w:sz="0" w:space="0" w:color="auto"/>
              </w:divBdr>
              <w:divsChild>
                <w:div w:id="796529828">
                  <w:marLeft w:val="0"/>
                  <w:marRight w:val="0"/>
                  <w:marTop w:val="0"/>
                  <w:marBottom w:val="0"/>
                  <w:divBdr>
                    <w:top w:val="none" w:sz="0" w:space="0" w:color="auto"/>
                    <w:left w:val="none" w:sz="0" w:space="0" w:color="auto"/>
                    <w:bottom w:val="none" w:sz="0" w:space="0" w:color="auto"/>
                    <w:right w:val="none" w:sz="0" w:space="0" w:color="auto"/>
                  </w:divBdr>
                  <w:divsChild>
                    <w:div w:id="302471569">
                      <w:marLeft w:val="0"/>
                      <w:marRight w:val="0"/>
                      <w:marTop w:val="0"/>
                      <w:marBottom w:val="0"/>
                      <w:divBdr>
                        <w:top w:val="none" w:sz="0" w:space="0" w:color="auto"/>
                        <w:left w:val="none" w:sz="0" w:space="0" w:color="auto"/>
                        <w:bottom w:val="none" w:sz="0" w:space="0" w:color="auto"/>
                        <w:right w:val="none" w:sz="0" w:space="0" w:color="auto"/>
                      </w:divBdr>
                      <w:divsChild>
                        <w:div w:id="161554998">
                          <w:marLeft w:val="0"/>
                          <w:marRight w:val="0"/>
                          <w:marTop w:val="0"/>
                          <w:marBottom w:val="0"/>
                          <w:divBdr>
                            <w:top w:val="none" w:sz="0" w:space="0" w:color="auto"/>
                            <w:left w:val="none" w:sz="0" w:space="0" w:color="auto"/>
                            <w:bottom w:val="none" w:sz="0" w:space="0" w:color="auto"/>
                            <w:right w:val="none" w:sz="0" w:space="0" w:color="auto"/>
                          </w:divBdr>
                          <w:divsChild>
                            <w:div w:id="956717029">
                              <w:marLeft w:val="0"/>
                              <w:marRight w:val="0"/>
                              <w:marTop w:val="0"/>
                              <w:marBottom w:val="0"/>
                              <w:divBdr>
                                <w:top w:val="none" w:sz="0" w:space="0" w:color="auto"/>
                                <w:left w:val="none" w:sz="0" w:space="0" w:color="auto"/>
                                <w:bottom w:val="none" w:sz="0" w:space="0" w:color="auto"/>
                                <w:right w:val="none" w:sz="0" w:space="0" w:color="auto"/>
                              </w:divBdr>
                              <w:divsChild>
                                <w:div w:id="58944427">
                                  <w:marLeft w:val="0"/>
                                  <w:marRight w:val="0"/>
                                  <w:marTop w:val="0"/>
                                  <w:marBottom w:val="0"/>
                                  <w:divBdr>
                                    <w:top w:val="none" w:sz="0" w:space="0" w:color="auto"/>
                                    <w:left w:val="none" w:sz="0" w:space="0" w:color="auto"/>
                                    <w:bottom w:val="none" w:sz="0" w:space="0" w:color="auto"/>
                                    <w:right w:val="none" w:sz="0" w:space="0" w:color="auto"/>
                                  </w:divBdr>
                                  <w:divsChild>
                                    <w:div w:id="667752209">
                                      <w:marLeft w:val="0"/>
                                      <w:marRight w:val="0"/>
                                      <w:marTop w:val="0"/>
                                      <w:marBottom w:val="0"/>
                                      <w:divBdr>
                                        <w:top w:val="none" w:sz="0" w:space="0" w:color="auto"/>
                                        <w:left w:val="none" w:sz="0" w:space="0" w:color="auto"/>
                                        <w:bottom w:val="none" w:sz="0" w:space="0" w:color="auto"/>
                                        <w:right w:val="none" w:sz="0" w:space="0" w:color="auto"/>
                                      </w:divBdr>
                                      <w:divsChild>
                                        <w:div w:id="3126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29315">
      <w:bodyDiv w:val="1"/>
      <w:marLeft w:val="0"/>
      <w:marRight w:val="0"/>
      <w:marTop w:val="0"/>
      <w:marBottom w:val="0"/>
      <w:divBdr>
        <w:top w:val="none" w:sz="0" w:space="0" w:color="auto"/>
        <w:left w:val="none" w:sz="0" w:space="0" w:color="auto"/>
        <w:bottom w:val="none" w:sz="0" w:space="0" w:color="auto"/>
        <w:right w:val="none" w:sz="0" w:space="0" w:color="auto"/>
      </w:divBdr>
    </w:div>
    <w:div w:id="2037658944">
      <w:bodyDiv w:val="1"/>
      <w:marLeft w:val="0"/>
      <w:marRight w:val="0"/>
      <w:marTop w:val="0"/>
      <w:marBottom w:val="0"/>
      <w:divBdr>
        <w:top w:val="none" w:sz="0" w:space="0" w:color="auto"/>
        <w:left w:val="none" w:sz="0" w:space="0" w:color="auto"/>
        <w:bottom w:val="none" w:sz="0" w:space="0" w:color="auto"/>
        <w:right w:val="none" w:sz="0" w:space="0" w:color="auto"/>
      </w:divBdr>
    </w:div>
    <w:div w:id="2042168124">
      <w:bodyDiv w:val="1"/>
      <w:marLeft w:val="0"/>
      <w:marRight w:val="0"/>
      <w:marTop w:val="0"/>
      <w:marBottom w:val="0"/>
      <w:divBdr>
        <w:top w:val="none" w:sz="0" w:space="0" w:color="auto"/>
        <w:left w:val="none" w:sz="0" w:space="0" w:color="auto"/>
        <w:bottom w:val="none" w:sz="0" w:space="0" w:color="auto"/>
        <w:right w:val="none" w:sz="0" w:space="0" w:color="auto"/>
      </w:divBdr>
    </w:div>
    <w:div w:id="2050447085">
      <w:bodyDiv w:val="1"/>
      <w:marLeft w:val="0"/>
      <w:marRight w:val="0"/>
      <w:marTop w:val="0"/>
      <w:marBottom w:val="0"/>
      <w:divBdr>
        <w:top w:val="none" w:sz="0" w:space="0" w:color="auto"/>
        <w:left w:val="none" w:sz="0" w:space="0" w:color="auto"/>
        <w:bottom w:val="none" w:sz="0" w:space="0" w:color="auto"/>
        <w:right w:val="none" w:sz="0" w:space="0" w:color="auto"/>
      </w:divBdr>
    </w:div>
    <w:div w:id="2059544618">
      <w:bodyDiv w:val="1"/>
      <w:marLeft w:val="0"/>
      <w:marRight w:val="0"/>
      <w:marTop w:val="0"/>
      <w:marBottom w:val="0"/>
      <w:divBdr>
        <w:top w:val="none" w:sz="0" w:space="0" w:color="auto"/>
        <w:left w:val="none" w:sz="0" w:space="0" w:color="auto"/>
        <w:bottom w:val="none" w:sz="0" w:space="0" w:color="auto"/>
        <w:right w:val="none" w:sz="0" w:space="0" w:color="auto"/>
      </w:divBdr>
    </w:div>
    <w:div w:id="2072851103">
      <w:bodyDiv w:val="1"/>
      <w:marLeft w:val="0"/>
      <w:marRight w:val="0"/>
      <w:marTop w:val="0"/>
      <w:marBottom w:val="0"/>
      <w:divBdr>
        <w:top w:val="none" w:sz="0" w:space="0" w:color="auto"/>
        <w:left w:val="none" w:sz="0" w:space="0" w:color="auto"/>
        <w:bottom w:val="none" w:sz="0" w:space="0" w:color="auto"/>
        <w:right w:val="none" w:sz="0" w:space="0" w:color="auto"/>
      </w:divBdr>
    </w:div>
    <w:div w:id="2076118773">
      <w:bodyDiv w:val="1"/>
      <w:marLeft w:val="0"/>
      <w:marRight w:val="0"/>
      <w:marTop w:val="0"/>
      <w:marBottom w:val="0"/>
      <w:divBdr>
        <w:top w:val="none" w:sz="0" w:space="0" w:color="auto"/>
        <w:left w:val="none" w:sz="0" w:space="0" w:color="auto"/>
        <w:bottom w:val="none" w:sz="0" w:space="0" w:color="auto"/>
        <w:right w:val="none" w:sz="0" w:space="0" w:color="auto"/>
      </w:divBdr>
    </w:div>
    <w:div w:id="2079204218">
      <w:bodyDiv w:val="1"/>
      <w:marLeft w:val="0"/>
      <w:marRight w:val="0"/>
      <w:marTop w:val="0"/>
      <w:marBottom w:val="0"/>
      <w:divBdr>
        <w:top w:val="none" w:sz="0" w:space="0" w:color="auto"/>
        <w:left w:val="none" w:sz="0" w:space="0" w:color="auto"/>
        <w:bottom w:val="none" w:sz="0" w:space="0" w:color="auto"/>
        <w:right w:val="none" w:sz="0" w:space="0" w:color="auto"/>
      </w:divBdr>
    </w:div>
    <w:div w:id="2081975912">
      <w:bodyDiv w:val="1"/>
      <w:marLeft w:val="0"/>
      <w:marRight w:val="0"/>
      <w:marTop w:val="0"/>
      <w:marBottom w:val="0"/>
      <w:divBdr>
        <w:top w:val="none" w:sz="0" w:space="0" w:color="auto"/>
        <w:left w:val="none" w:sz="0" w:space="0" w:color="auto"/>
        <w:bottom w:val="none" w:sz="0" w:space="0" w:color="auto"/>
        <w:right w:val="none" w:sz="0" w:space="0" w:color="auto"/>
      </w:divBdr>
    </w:div>
    <w:div w:id="2115247095">
      <w:bodyDiv w:val="1"/>
      <w:marLeft w:val="0"/>
      <w:marRight w:val="0"/>
      <w:marTop w:val="0"/>
      <w:marBottom w:val="0"/>
      <w:divBdr>
        <w:top w:val="none" w:sz="0" w:space="0" w:color="auto"/>
        <w:left w:val="none" w:sz="0" w:space="0" w:color="auto"/>
        <w:bottom w:val="none" w:sz="0" w:space="0" w:color="auto"/>
        <w:right w:val="none" w:sz="0" w:space="0" w:color="auto"/>
      </w:divBdr>
    </w:div>
    <w:div w:id="2119178213">
      <w:bodyDiv w:val="1"/>
      <w:marLeft w:val="0"/>
      <w:marRight w:val="0"/>
      <w:marTop w:val="0"/>
      <w:marBottom w:val="0"/>
      <w:divBdr>
        <w:top w:val="none" w:sz="0" w:space="0" w:color="auto"/>
        <w:left w:val="none" w:sz="0" w:space="0" w:color="auto"/>
        <w:bottom w:val="none" w:sz="0" w:space="0" w:color="auto"/>
        <w:right w:val="none" w:sz="0" w:space="0" w:color="auto"/>
      </w:divBdr>
    </w:div>
    <w:div w:id="2138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abuseroyalcommission.gov.au/sites/default/files/final_information_update.pdf" TargetMode="External"/><Relationship Id="rId18" Type="http://schemas.openxmlformats.org/officeDocument/2006/relationships/hyperlink" Target="http://www.abc.net.au/news/2015-07-22/drones-to-help-manage-invasive-pest-animal-species-in-australia/6639204" TargetMode="External"/><Relationship Id="rId26" Type="http://schemas.openxmlformats.org/officeDocument/2006/relationships/hyperlink" Target="https://www.ag.gov.au/integrity/publications/lobbying-code-conduc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ailytelegraph.com.au/newslocal/central-coast/surf-life-saving-central-coast-pioneers-drones-for-shark-surveillance-and-rescue-operations/story-fngr8h0p-1227501060874?from=newslocal_rs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hildabuseroyalcommission.gov.au/recordkeeping-and-information-sharing" TargetMode="External"/><Relationship Id="rId17" Type="http://schemas.openxmlformats.org/officeDocument/2006/relationships/hyperlink" Target="http://www.brisbanetimes.com.au/queensland/queensland-police-recruit-drones-in-forensic-first-20150528-ghbi70.html" TargetMode="External"/><Relationship Id="rId25" Type="http://schemas.openxmlformats.org/officeDocument/2006/relationships/hyperlink" Target="https://www.forgov.qld.gov.au/schedules/commissions-inquiry-retention-and-disposal-schedule" TargetMode="External"/><Relationship Id="rId33" Type="http://schemas.openxmlformats.org/officeDocument/2006/relationships/hyperlink" Target="https://www.pcisecuritystandards.org/security_standards/documents.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v.vic.gov.au/sites/default/files/files/media/creating_managing_and_retaining_records_of_child_sexual_abuse_final_0.pdf" TargetMode="External"/><Relationship Id="rId20" Type="http://schemas.openxmlformats.org/officeDocument/2006/relationships/hyperlink" Target="http://www.smh.com.au/federal-politics/political-news/government-spends-up-to-3bn-on-triton-drones-to-monitor-north-coast-20140313-34o7n.htm" TargetMode="External"/><Relationship Id="rId29" Type="http://schemas.openxmlformats.org/officeDocument/2006/relationships/hyperlink" Target="https://www.forgov.qld.gov.au/schedules/office-minister-crown-and-parliamentary-secretaries-retention-and-disposal-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24" Type="http://schemas.openxmlformats.org/officeDocument/2006/relationships/hyperlink" Target="http://www.premiers.qld.gov.au/publications/categories/policies-and-codes/handbooks/cabinet-handbook.aspx" TargetMode="External"/><Relationship Id="rId32" Type="http://schemas.openxmlformats.org/officeDocument/2006/relationships/hyperlink" Target="http://australia.icomos.org/wp-content/uploads/The-Burra-Charter-2013-Adopted-31.10.2013.pdf"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rgov.qld.gov.au/__data/assets/pdf_file/0023/245615/Approved-FINAL-Guideline-on-creating-and-keeping-records-for-the-proactive-protection-of-vulnerable-persons.PDF" TargetMode="External"/><Relationship Id="rId23" Type="http://schemas.openxmlformats.org/officeDocument/2006/relationships/hyperlink" Target="https://www.oic.qld.gov.au/guidelines/for-government/guidelines-privacy-principles/privacy-compliance/camera-surveillance-and-privacy" TargetMode="External"/><Relationship Id="rId28" Type="http://schemas.openxmlformats.org/officeDocument/2006/relationships/hyperlink" Target="http://statements.qld.gov.au/Hom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vernmentnews.com.au/2015/07/qld-wants-teens-to-fly-emergency-robot-drones/" TargetMode="External"/><Relationship Id="rId31" Type="http://schemas.openxmlformats.org/officeDocument/2006/relationships/hyperlink" Target="https://www.premiers.qld.gov.au/right-to-info/published-info/assets/official-visits-by-foreign-representativ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__data/assets/pdf_file/0023/245615/Approved-FINAL-Guideline-on-creating-and-keeping-records-for-the-proactive-protection-of-vulnerable-persons.PDF" TargetMode="External"/><Relationship Id="rId22" Type="http://schemas.openxmlformats.org/officeDocument/2006/relationships/hyperlink" Target="https://govinsider.asia/innovation/five-great-government-drone-projects/" TargetMode="External"/><Relationship Id="rId27" Type="http://schemas.openxmlformats.org/officeDocument/2006/relationships/hyperlink" Target="https://adstandards.com.au/codes-and-cases/Codes" TargetMode="External"/><Relationship Id="rId30" Type="http://schemas.openxmlformats.org/officeDocument/2006/relationships/hyperlink" Target="http://www.premiers.qld.gov.au/right-to-info/published-info/assets/guest-of-government-visit.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91d3213-3a02-4650-a612-2105086055e9" xsi:nil="true"/>
    <MigrationWizIdDocumentLibraryPermissions xmlns="391d3213-3a02-4650-a612-2105086055e9" xsi:nil="true"/>
    <MigrationWizIdSecurityGroups xmlns="391d3213-3a02-4650-a612-2105086055e9" xsi:nil="true"/>
    <MigrationWizIdPermissions xmlns="391d3213-3a02-4650-a612-2105086055e9" xsi:nil="true"/>
    <MigrationWizIdPermissionLevels xmlns="391d3213-3a02-4650-a612-2105086055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A121F4312DD64581A14A56B9B06525" ma:contentTypeVersion="17" ma:contentTypeDescription="Create a new document." ma:contentTypeScope="" ma:versionID="060ce8d245570d4bee572920ffe1fe05">
  <xsd:schema xmlns:xsd="http://www.w3.org/2001/XMLSchema" xmlns:xs="http://www.w3.org/2001/XMLSchema" xmlns:p="http://schemas.microsoft.com/office/2006/metadata/properties" xmlns:ns3="391d3213-3a02-4650-a612-2105086055e9" xmlns:ns4="02fc7d5d-00be-448e-99f3-8e391dbd3f74" targetNamespace="http://schemas.microsoft.com/office/2006/metadata/properties" ma:root="true" ma:fieldsID="93b2371a63112346e92a5c5dd3531fe9" ns3:_="" ns4:_="">
    <xsd:import namespace="391d3213-3a02-4650-a612-2105086055e9"/>
    <xsd:import namespace="02fc7d5d-00be-448e-99f3-8e391dbd3f7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3213-3a02-4650-a612-2105086055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c7d5d-00be-448e-99f3-8e391dbd3f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28393-8250-4081-976F-556A4F75BF4F}">
  <ds:schemaRefs>
    <ds:schemaRef ds:uri="http://schemas.microsoft.com/office/2006/metadata/properties"/>
    <ds:schemaRef ds:uri="http://schemas.microsoft.com/office/infopath/2007/PartnerControls"/>
    <ds:schemaRef ds:uri="391d3213-3a02-4650-a612-2105086055e9"/>
  </ds:schemaRefs>
</ds:datastoreItem>
</file>

<file path=customXml/itemProps2.xml><?xml version="1.0" encoding="utf-8"?>
<ds:datastoreItem xmlns:ds="http://schemas.openxmlformats.org/officeDocument/2006/customXml" ds:itemID="{F9387BF1-EFD4-4937-8923-8E3FD0BC6548}">
  <ds:schemaRefs>
    <ds:schemaRef ds:uri="http://schemas.microsoft.com/sharepoint/v3/contenttype/forms"/>
  </ds:schemaRefs>
</ds:datastoreItem>
</file>

<file path=customXml/itemProps3.xml><?xml version="1.0" encoding="utf-8"?>
<ds:datastoreItem xmlns:ds="http://schemas.openxmlformats.org/officeDocument/2006/customXml" ds:itemID="{B21554CD-39FA-4BD5-B042-91C87651D75E}">
  <ds:schemaRefs>
    <ds:schemaRef ds:uri="http://schemas.openxmlformats.org/officeDocument/2006/bibliography"/>
  </ds:schemaRefs>
</ds:datastoreItem>
</file>

<file path=customXml/itemProps4.xml><?xml version="1.0" encoding="utf-8"?>
<ds:datastoreItem xmlns:ds="http://schemas.openxmlformats.org/officeDocument/2006/customXml" ds:itemID="{C4D42BF8-1352-4242-8B33-DF539BF78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3213-3a02-4650-a612-2105086055e9"/>
    <ds:schemaRef ds:uri="02fc7d5d-00be-448e-99f3-8e391db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85930</Words>
  <Characters>506128</Characters>
  <Application>Microsoft Office Word</Application>
  <DocSecurity>0</DocSecurity>
  <Lines>19466</Lines>
  <Paragraphs>12870</Paragraphs>
  <ScaleCrop>false</ScaleCrop>
  <HeadingPairs>
    <vt:vector size="2" baseType="variant">
      <vt:variant>
        <vt:lpstr>Title</vt:lpstr>
      </vt:variant>
      <vt:variant>
        <vt:i4>1</vt:i4>
      </vt:variant>
    </vt:vector>
  </HeadingPairs>
  <TitlesOfParts>
    <vt:vector size="1" baseType="lpstr">
      <vt:lpstr>General Retention and Disposal Schedule (GRDS) Appraisal Log</vt:lpstr>
    </vt:vector>
  </TitlesOfParts>
  <Company/>
  <LinksUpToDate>false</LinksUpToDate>
  <CharactersWithSpaces>579188</CharactersWithSpaces>
  <SharedDoc>false</SharedDoc>
  <HLinks>
    <vt:vector size="132" baseType="variant">
      <vt:variant>
        <vt:i4>7733317</vt:i4>
      </vt:variant>
      <vt:variant>
        <vt:i4>63</vt:i4>
      </vt:variant>
      <vt:variant>
        <vt:i4>0</vt:i4>
      </vt:variant>
      <vt:variant>
        <vt:i4>5</vt:i4>
      </vt:variant>
      <vt:variant>
        <vt:lpwstr>https://www.pcisecuritystandards.org/security_standards/documents.php</vt:lpwstr>
      </vt:variant>
      <vt:variant>
        <vt:lpwstr/>
      </vt:variant>
      <vt:variant>
        <vt:i4>1441867</vt:i4>
      </vt:variant>
      <vt:variant>
        <vt:i4>60</vt:i4>
      </vt:variant>
      <vt:variant>
        <vt:i4>0</vt:i4>
      </vt:variant>
      <vt:variant>
        <vt:i4>5</vt:i4>
      </vt:variant>
      <vt:variant>
        <vt:lpwstr>http://australia.icomos.org/wp-content/uploads/The-Burra-Charter-2013-Adopted-31.10.2013.pdf</vt:lpwstr>
      </vt:variant>
      <vt:variant>
        <vt:lpwstr/>
      </vt:variant>
      <vt:variant>
        <vt:i4>111</vt:i4>
      </vt:variant>
      <vt:variant>
        <vt:i4>57</vt:i4>
      </vt:variant>
      <vt:variant>
        <vt:i4>0</vt:i4>
      </vt:variant>
      <vt:variant>
        <vt:i4>5</vt:i4>
      </vt:variant>
      <vt:variant>
        <vt:lpwstr>http://www.artsandmuseums.nt.gov.au/__data/assets/pdf_file/0006/348882/Disposal-Schedule-2013-5-NTG-Administrative-Functions.pdf</vt:lpwstr>
      </vt:variant>
      <vt:variant>
        <vt:lpwstr/>
      </vt:variant>
      <vt:variant>
        <vt:i4>5898367</vt:i4>
      </vt:variant>
      <vt:variant>
        <vt:i4>54</vt:i4>
      </vt:variant>
      <vt:variant>
        <vt:i4>0</vt:i4>
      </vt:variant>
      <vt:variant>
        <vt:i4>5</vt:i4>
      </vt:variant>
      <vt:variant>
        <vt:lpwstr>http://www.naa.gov.au/Images/AFDA2010-7Feb2013-revision_tcm16-44429.PDF</vt:lpwstr>
      </vt:variant>
      <vt:variant>
        <vt:lpwstr/>
      </vt:variant>
      <vt:variant>
        <vt:i4>3801209</vt:i4>
      </vt:variant>
      <vt:variant>
        <vt:i4>51</vt:i4>
      </vt:variant>
      <vt:variant>
        <vt:i4>0</vt:i4>
      </vt:variant>
      <vt:variant>
        <vt:i4>5</vt:i4>
      </vt:variant>
      <vt:variant>
        <vt:lpwstr>http://www.legislation.act.gov.au/ni/2007-176/current/pdf/2007-176.pdf</vt:lpwstr>
      </vt:variant>
      <vt:variant>
        <vt:lpwstr/>
      </vt:variant>
      <vt:variant>
        <vt:i4>786513</vt:i4>
      </vt:variant>
      <vt:variant>
        <vt:i4>48</vt:i4>
      </vt:variant>
      <vt:variant>
        <vt:i4>0</vt:i4>
      </vt:variant>
      <vt:variant>
        <vt:i4>5</vt:i4>
      </vt:variant>
      <vt:variant>
        <vt:lpwstr>http://www.premiers.qld.gov.au/right-to-info/published-info/assets/official-visits-by foreign-representatives.pdf</vt:lpwstr>
      </vt:variant>
      <vt:variant>
        <vt:lpwstr/>
      </vt:variant>
      <vt:variant>
        <vt:i4>5242960</vt:i4>
      </vt:variant>
      <vt:variant>
        <vt:i4>45</vt:i4>
      </vt:variant>
      <vt:variant>
        <vt:i4>0</vt:i4>
      </vt:variant>
      <vt:variant>
        <vt:i4>5</vt:i4>
      </vt:variant>
      <vt:variant>
        <vt:lpwstr>http://www.premiers.qld.gov.au/right-to-info/published-info/assets/guest-of-government-visit.pdf</vt:lpwstr>
      </vt:variant>
      <vt:variant>
        <vt:lpwstr/>
      </vt:variant>
      <vt:variant>
        <vt:i4>852036</vt:i4>
      </vt:variant>
      <vt:variant>
        <vt:i4>42</vt:i4>
      </vt:variant>
      <vt:variant>
        <vt:i4>0</vt:i4>
      </vt:variant>
      <vt:variant>
        <vt:i4>5</vt:i4>
      </vt:variant>
      <vt:variant>
        <vt:lpwstr>http://www.premiers.qld.gov.au/publications/categories/policies-and-codes/assets/protocol-handbook2.pdfhttp:/www.premiers.qld.gov.au/publications/categories/policies-and-codes/assets/protocol-handbook2.pdf</vt:lpwstr>
      </vt:variant>
      <vt:variant>
        <vt:lpwstr/>
      </vt:variant>
      <vt:variant>
        <vt:i4>1048668</vt:i4>
      </vt:variant>
      <vt:variant>
        <vt:i4>39</vt:i4>
      </vt:variant>
      <vt:variant>
        <vt:i4>0</vt:i4>
      </vt:variant>
      <vt:variant>
        <vt:i4>5</vt:i4>
      </vt:variant>
      <vt:variant>
        <vt:lpwstr>http://statements.qld.gov.au/Home</vt:lpwstr>
      </vt:variant>
      <vt:variant>
        <vt:lpwstr/>
      </vt:variant>
      <vt:variant>
        <vt:i4>852036</vt:i4>
      </vt:variant>
      <vt:variant>
        <vt:i4>36</vt:i4>
      </vt:variant>
      <vt:variant>
        <vt:i4>0</vt:i4>
      </vt:variant>
      <vt:variant>
        <vt:i4>5</vt:i4>
      </vt:variant>
      <vt:variant>
        <vt:lpwstr>http://www.premiers.qld.gov.au/publications/categories/policies-and-codes/assets/advert-code-of-conduct.pdfhttp:/www.premiers.qld.gov.au/publications/categories/policies-and-codes/assets/advert-code-of-conduct.pdf</vt:lpwstr>
      </vt:variant>
      <vt:variant>
        <vt:lpwstr/>
      </vt:variant>
      <vt:variant>
        <vt:i4>2359385</vt:i4>
      </vt:variant>
      <vt:variant>
        <vt:i4>33</vt:i4>
      </vt:variant>
      <vt:variant>
        <vt:i4>0</vt:i4>
      </vt:variant>
      <vt:variant>
        <vt:i4>5</vt:i4>
      </vt:variant>
      <vt:variant>
        <vt:lpwstr>http://www.integrity.qld.gov.au/library/document/catalogue/general/lobbyists_code_of_conduct_Sept_2013.pdf</vt:lpwstr>
      </vt:variant>
      <vt:variant>
        <vt:lpwstr/>
      </vt:variant>
      <vt:variant>
        <vt:i4>1835029</vt:i4>
      </vt:variant>
      <vt:variant>
        <vt:i4>30</vt:i4>
      </vt:variant>
      <vt:variant>
        <vt:i4>0</vt:i4>
      </vt:variant>
      <vt:variant>
        <vt:i4>5</vt:i4>
      </vt:variant>
      <vt:variant>
        <vt:lpwstr>http://www.qpilch.org.au/resources/factsheets/Defamation.htm</vt:lpwstr>
      </vt:variant>
      <vt:variant>
        <vt:lpwstr/>
      </vt:variant>
      <vt:variant>
        <vt:i4>7340148</vt:i4>
      </vt:variant>
      <vt:variant>
        <vt:i4>27</vt:i4>
      </vt:variant>
      <vt:variant>
        <vt:i4>0</vt:i4>
      </vt:variant>
      <vt:variant>
        <vt:i4>5</vt:i4>
      </vt:variant>
      <vt:variant>
        <vt:lpwstr>http://www.qpilch.org.au/resources/factsheets/Cause_of_action.htm</vt:lpwstr>
      </vt:variant>
      <vt:variant>
        <vt:lpwstr/>
      </vt:variant>
      <vt:variant>
        <vt:i4>7340148</vt:i4>
      </vt:variant>
      <vt:variant>
        <vt:i4>24</vt:i4>
      </vt:variant>
      <vt:variant>
        <vt:i4>0</vt:i4>
      </vt:variant>
      <vt:variant>
        <vt:i4>5</vt:i4>
      </vt:variant>
      <vt:variant>
        <vt:lpwstr>http://www.qpilch.org.au/resources/factsheets/Cause_of_action.htm</vt:lpwstr>
      </vt:variant>
      <vt:variant>
        <vt:lpwstr/>
      </vt:variant>
      <vt:variant>
        <vt:i4>7340148</vt:i4>
      </vt:variant>
      <vt:variant>
        <vt:i4>21</vt:i4>
      </vt:variant>
      <vt:variant>
        <vt:i4>0</vt:i4>
      </vt:variant>
      <vt:variant>
        <vt:i4>5</vt:i4>
      </vt:variant>
      <vt:variant>
        <vt:lpwstr>http://www.qpilch.org.au/resources/factsheets/Cause_of_action.htm</vt:lpwstr>
      </vt:variant>
      <vt:variant>
        <vt:lpwstr/>
      </vt:variant>
      <vt:variant>
        <vt:i4>4456458</vt:i4>
      </vt:variant>
      <vt:variant>
        <vt:i4>18</vt:i4>
      </vt:variant>
      <vt:variant>
        <vt:i4>0</vt:i4>
      </vt:variant>
      <vt:variant>
        <vt:i4>5</vt:i4>
      </vt:variant>
      <vt:variant>
        <vt:lpwstr>https://www.oic.qld.gov.au/guidelines/for-government/guidelines-privacy-principles/privacy-compliance/camera-surveillance-and-privacy</vt:lpwstr>
      </vt:variant>
      <vt:variant>
        <vt:lpwstr/>
      </vt:variant>
      <vt:variant>
        <vt:i4>720964</vt:i4>
      </vt:variant>
      <vt:variant>
        <vt:i4>15</vt:i4>
      </vt:variant>
      <vt:variant>
        <vt:i4>0</vt:i4>
      </vt:variant>
      <vt:variant>
        <vt:i4>5</vt:i4>
      </vt:variant>
      <vt:variant>
        <vt:lpwstr>https://govinsider.asia/innovation/five-great-government-drone-projects/</vt:lpwstr>
      </vt:variant>
      <vt:variant>
        <vt:lpwstr/>
      </vt:variant>
      <vt:variant>
        <vt:i4>5636221</vt:i4>
      </vt:variant>
      <vt:variant>
        <vt:i4>12</vt:i4>
      </vt:variant>
      <vt:variant>
        <vt:i4>0</vt:i4>
      </vt:variant>
      <vt:variant>
        <vt:i4>5</vt:i4>
      </vt:variant>
      <vt:variant>
        <vt:lpwstr>http://www.dailytelegraph.com.au/newslocal/central-coast/surf-life-saving-central-coast-pioneers-drones-for-shark-surveillance-and-rescue-operations/story-fngr8h0p-1227501060874?from=newslocal_rss</vt:lpwstr>
      </vt:variant>
      <vt:variant>
        <vt:lpwstr/>
      </vt:variant>
      <vt:variant>
        <vt:i4>4849687</vt:i4>
      </vt:variant>
      <vt:variant>
        <vt:i4>9</vt:i4>
      </vt:variant>
      <vt:variant>
        <vt:i4>0</vt:i4>
      </vt:variant>
      <vt:variant>
        <vt:i4>5</vt:i4>
      </vt:variant>
      <vt:variant>
        <vt:lpwstr>http://www.smh.com.au/federal-politics/political-news/government-spends-up-to-3bn-on-triton-drones-to-monitor-north-coast-20140313-34o7n.htm</vt:lpwstr>
      </vt:variant>
      <vt:variant>
        <vt:lpwstr/>
      </vt:variant>
      <vt:variant>
        <vt:i4>2097212</vt:i4>
      </vt:variant>
      <vt:variant>
        <vt:i4>6</vt:i4>
      </vt:variant>
      <vt:variant>
        <vt:i4>0</vt:i4>
      </vt:variant>
      <vt:variant>
        <vt:i4>5</vt:i4>
      </vt:variant>
      <vt:variant>
        <vt:lpwstr>http://www.governmentnews.com.au/2015/07/qld-wants-teens-to-fly-emergency-robot-drones/</vt:lpwstr>
      </vt:variant>
      <vt:variant>
        <vt:lpwstr/>
      </vt:variant>
      <vt:variant>
        <vt:i4>1441875</vt:i4>
      </vt:variant>
      <vt:variant>
        <vt:i4>3</vt:i4>
      </vt:variant>
      <vt:variant>
        <vt:i4>0</vt:i4>
      </vt:variant>
      <vt:variant>
        <vt:i4>5</vt:i4>
      </vt:variant>
      <vt:variant>
        <vt:lpwstr>http://www.abc.net.au/news/2015-07-22/drones-to-help-manage-invasive-pest-animal-species-in-australia/6639204</vt:lpwstr>
      </vt:variant>
      <vt:variant>
        <vt:lpwstr/>
      </vt:variant>
      <vt:variant>
        <vt:i4>7209018</vt:i4>
      </vt:variant>
      <vt:variant>
        <vt:i4>0</vt:i4>
      </vt:variant>
      <vt:variant>
        <vt:i4>0</vt:i4>
      </vt:variant>
      <vt:variant>
        <vt:i4>5</vt:i4>
      </vt:variant>
      <vt:variant>
        <vt:lpwstr>http://www.brisbanetimes.com.au/queensland/queensland-police-recruit-drones-in-forensic-first-20150528-ghbi70.html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 Appraisal Log</dc:title>
  <dc:subject/>
  <dc:creator>Megan Abbott</dc:creator>
  <cp:keywords>GRDS, General retention and disposal schedule, transitory records, short term records, common activities, common functions, asset management, collection management, external relations, financial management, governing bodies, industrial relations, information management, legal services, property management, strategic management, work health and safety, workforce management, records, sentencing, disposal authorisation, destruction, recordkeeping, records management, appraisal log, justification</cp:keywords>
  <dc:description>Appraisal log for the General Retention and Disposal Schedule (GRDS)</dc:description>
  <cp:lastModifiedBy>Megan Abbott</cp:lastModifiedBy>
  <cp:revision>2</cp:revision>
  <dcterms:created xsi:type="dcterms:W3CDTF">2026-06-16T04:34:00Z</dcterms:created>
  <dcterms:modified xsi:type="dcterms:W3CDTF">2026-06-16T04:34:00Z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0x0101004DA121F4312DD64581A14A56B9B06525</vt:lpwstr>
  </property>
</Properties>
</file>