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51" w:rsidRPr="00926503" w:rsidRDefault="00822051" w:rsidP="00822051">
      <w:pPr>
        <w:pStyle w:val="Heading"/>
      </w:pPr>
      <w:bookmarkStart w:id="0" w:name="OLE_LINK1"/>
      <w:bookmarkStart w:id="1" w:name="OLE_LINK2"/>
      <w:r w:rsidRPr="00926503">
        <w:t>Declaration of Interests</w:t>
      </w:r>
      <w:r>
        <w:t xml:space="preserve"> </w:t>
      </w:r>
      <w:r w:rsidR="002865B4">
        <w:t xml:space="preserve">policy </w:t>
      </w:r>
      <w:r>
        <w:t>- Senior Executive Service</w:t>
      </w:r>
      <w:r w:rsidRPr="00926503">
        <w:t xml:space="preserve"> and Equivalent </w:t>
      </w:r>
      <w:r>
        <w:t>Employee</w:t>
      </w:r>
      <w:r w:rsidRPr="00926503">
        <w:t>s</w:t>
      </w:r>
      <w:r>
        <w:t xml:space="preserve"> including Statutory Office Holders</w:t>
      </w:r>
    </w:p>
    <w:bookmarkEnd w:id="0"/>
    <w:bookmarkEnd w:id="1"/>
    <w:p w:rsidR="00822051" w:rsidRPr="004633DA" w:rsidRDefault="00822051" w:rsidP="00822051">
      <w:pPr>
        <w:pStyle w:val="Heading1"/>
        <w:keepNext w:val="0"/>
        <w:widowControl w:val="0"/>
        <w:numPr>
          <w:ilvl w:val="0"/>
          <w:numId w:val="31"/>
        </w:numPr>
        <w:spacing w:after="120"/>
        <w:ind w:left="431" w:hanging="431"/>
        <w:jc w:val="both"/>
        <w:rPr>
          <w:sz w:val="28"/>
          <w:szCs w:val="28"/>
        </w:rPr>
      </w:pPr>
      <w:r w:rsidRPr="004633DA">
        <w:rPr>
          <w:sz w:val="28"/>
          <w:szCs w:val="28"/>
        </w:rPr>
        <w:t>Application</w:t>
      </w:r>
    </w:p>
    <w:p w:rsidR="00822051" w:rsidRPr="00822051" w:rsidRDefault="00822051" w:rsidP="00822051">
      <w:pPr>
        <w:pStyle w:val="Heading2"/>
        <w:numPr>
          <w:ilvl w:val="1"/>
          <w:numId w:val="31"/>
        </w:numPr>
        <w:tabs>
          <w:tab w:val="clear" w:pos="576"/>
        </w:tabs>
        <w:spacing w:after="60"/>
        <w:ind w:left="539" w:hanging="539"/>
        <w:jc w:val="both"/>
        <w:rPr>
          <w:color w:val="373F3C"/>
          <w:sz w:val="22"/>
          <w:szCs w:val="22"/>
        </w:rPr>
      </w:pPr>
      <w:r w:rsidRPr="00822051">
        <w:rPr>
          <w:color w:val="373F3C"/>
          <w:sz w:val="22"/>
          <w:szCs w:val="22"/>
        </w:rPr>
        <w:t xml:space="preserve">This policy has been approved by the Premier and applies to all Senior Executive Service (SES) executives, and persons paid remuneration equivalent to a senior executive service level or above, including statutory office holders employed under any Act in a government entity as defined in section 24 of the </w:t>
      </w:r>
      <w:r w:rsidRPr="00822051">
        <w:rPr>
          <w:i/>
          <w:color w:val="373F3C"/>
          <w:sz w:val="22"/>
          <w:szCs w:val="22"/>
        </w:rPr>
        <w:t>Public Service Act 2008</w:t>
      </w:r>
      <w:r w:rsidRPr="00822051">
        <w:rPr>
          <w:color w:val="373F3C"/>
          <w:sz w:val="22"/>
          <w:szCs w:val="22"/>
        </w:rPr>
        <w:t xml:space="preserve">.  </w:t>
      </w:r>
    </w:p>
    <w:p w:rsidR="00822051" w:rsidRPr="00822051" w:rsidRDefault="00822051" w:rsidP="00822051">
      <w:pPr>
        <w:pStyle w:val="Heading2"/>
        <w:numPr>
          <w:ilvl w:val="1"/>
          <w:numId w:val="31"/>
        </w:numPr>
        <w:tabs>
          <w:tab w:val="clear" w:pos="576"/>
        </w:tabs>
        <w:spacing w:before="240" w:after="60"/>
        <w:ind w:left="540" w:hanging="540"/>
        <w:jc w:val="both"/>
        <w:rPr>
          <w:color w:val="373F3C"/>
          <w:sz w:val="22"/>
          <w:szCs w:val="22"/>
        </w:rPr>
      </w:pPr>
      <w:r w:rsidRPr="00822051">
        <w:rPr>
          <w:color w:val="373F3C"/>
          <w:sz w:val="22"/>
          <w:szCs w:val="22"/>
        </w:rPr>
        <w:t xml:space="preserve">This Policy should be read in conjunction with Directive No. 3/10 – </w:t>
      </w:r>
      <w:r w:rsidRPr="002865B4">
        <w:rPr>
          <w:i/>
          <w:color w:val="373F3C"/>
          <w:sz w:val="22"/>
          <w:szCs w:val="22"/>
        </w:rPr>
        <w:t>Declarations of Interest – Public Service Employees (other than Chief Executives)</w:t>
      </w:r>
      <w:r w:rsidRPr="00822051">
        <w:rPr>
          <w:color w:val="373F3C"/>
          <w:sz w:val="22"/>
          <w:szCs w:val="22"/>
        </w:rPr>
        <w:t xml:space="preserve">.  Section 72C of the </w:t>
      </w:r>
      <w:r w:rsidRPr="00B73D42">
        <w:rPr>
          <w:i/>
          <w:color w:val="373F3C"/>
          <w:sz w:val="22"/>
          <w:szCs w:val="22"/>
        </w:rPr>
        <w:t>Integrity Act 2009</w:t>
      </w:r>
      <w:r w:rsidRPr="00822051">
        <w:rPr>
          <w:color w:val="373F3C"/>
          <w:sz w:val="22"/>
          <w:szCs w:val="22"/>
        </w:rPr>
        <w:t xml:space="preserve"> is also relevant for those statutory office holders listed in Schedule 1 of that Act.  The information required to be provided under Directive No. 3/10 is the same information required under a Directive issued to comply with section 101(3) of the </w:t>
      </w:r>
      <w:r w:rsidRPr="00822051">
        <w:rPr>
          <w:i/>
          <w:color w:val="373F3C"/>
          <w:sz w:val="22"/>
          <w:szCs w:val="22"/>
        </w:rPr>
        <w:t>Public Service Act 2008</w:t>
      </w:r>
      <w:r w:rsidRPr="00822051">
        <w:rPr>
          <w:color w:val="373F3C"/>
          <w:sz w:val="22"/>
          <w:szCs w:val="22"/>
        </w:rPr>
        <w:t xml:space="preserve">.   </w:t>
      </w:r>
    </w:p>
    <w:p w:rsidR="00822051" w:rsidRPr="00822051" w:rsidRDefault="00822051" w:rsidP="00822051">
      <w:pPr>
        <w:pStyle w:val="Heading1"/>
        <w:keepNext w:val="0"/>
        <w:widowControl w:val="0"/>
        <w:numPr>
          <w:ilvl w:val="0"/>
          <w:numId w:val="31"/>
        </w:numPr>
        <w:tabs>
          <w:tab w:val="clear" w:pos="432"/>
        </w:tabs>
        <w:spacing w:after="120"/>
        <w:jc w:val="both"/>
        <w:rPr>
          <w:b w:val="0"/>
          <w:color w:val="373F3C"/>
          <w:sz w:val="22"/>
          <w:szCs w:val="22"/>
        </w:rPr>
      </w:pPr>
      <w:r w:rsidRPr="004633DA">
        <w:rPr>
          <w:sz w:val="28"/>
          <w:szCs w:val="28"/>
        </w:rPr>
        <w:t xml:space="preserve">Effective date: </w:t>
      </w:r>
      <w:r w:rsidRPr="00013454">
        <w:rPr>
          <w:sz w:val="24"/>
          <w:szCs w:val="24"/>
        </w:rPr>
        <w:t xml:space="preserve"> </w:t>
      </w:r>
      <w:r w:rsidRPr="00822051">
        <w:rPr>
          <w:b w:val="0"/>
          <w:color w:val="373F3C"/>
          <w:sz w:val="22"/>
          <w:szCs w:val="22"/>
        </w:rPr>
        <w:t xml:space="preserve">1 November 2010 </w:t>
      </w:r>
    </w:p>
    <w:p w:rsidR="00822051" w:rsidRPr="004633DA" w:rsidRDefault="00822051" w:rsidP="00822051">
      <w:pPr>
        <w:pStyle w:val="Heading1"/>
        <w:keepNext w:val="0"/>
        <w:keepLines/>
        <w:numPr>
          <w:ilvl w:val="0"/>
          <w:numId w:val="31"/>
        </w:numPr>
        <w:spacing w:after="0"/>
        <w:ind w:left="0" w:firstLine="0"/>
        <w:jc w:val="both"/>
        <w:rPr>
          <w:sz w:val="28"/>
          <w:szCs w:val="28"/>
        </w:rPr>
      </w:pPr>
      <w:r w:rsidRPr="004633DA">
        <w:rPr>
          <w:sz w:val="28"/>
          <w:szCs w:val="28"/>
        </w:rPr>
        <w:t>Policy</w:t>
      </w:r>
    </w:p>
    <w:p w:rsidR="00822051" w:rsidRPr="000F00FB" w:rsidRDefault="00822051" w:rsidP="00822051">
      <w:pPr>
        <w:pStyle w:val="Heading2"/>
        <w:keepNext w:val="0"/>
        <w:widowControl w:val="0"/>
        <w:numPr>
          <w:ilvl w:val="1"/>
          <w:numId w:val="31"/>
        </w:numPr>
        <w:spacing w:before="240" w:after="60"/>
        <w:ind w:left="578" w:hanging="578"/>
        <w:jc w:val="both"/>
        <w:rPr>
          <w:sz w:val="24"/>
        </w:rPr>
      </w:pPr>
      <w:r w:rsidRPr="000F00FB">
        <w:rPr>
          <w:sz w:val="24"/>
        </w:rPr>
        <w:t>Principles</w:t>
      </w:r>
    </w:p>
    <w:p w:rsidR="00822051" w:rsidRPr="009C0709" w:rsidRDefault="00822051" w:rsidP="00822051">
      <w:pPr>
        <w:pStyle w:val="Heading3"/>
        <w:keepNext w:val="0"/>
        <w:widowControl w:val="0"/>
        <w:numPr>
          <w:ilvl w:val="2"/>
          <w:numId w:val="32"/>
        </w:numPr>
        <w:spacing w:after="60"/>
        <w:jc w:val="both"/>
        <w:rPr>
          <w:b w:val="0"/>
          <w:sz w:val="22"/>
          <w:szCs w:val="22"/>
        </w:rPr>
      </w:pPr>
      <w:r w:rsidRPr="00C74643">
        <w:rPr>
          <w:b w:val="0"/>
          <w:sz w:val="22"/>
          <w:szCs w:val="22"/>
        </w:rPr>
        <w:t xml:space="preserve">This policy should be interpreted broadly. </w:t>
      </w:r>
      <w:r w:rsidRPr="009C0709">
        <w:rPr>
          <w:b w:val="0"/>
          <w:sz w:val="22"/>
          <w:szCs w:val="22"/>
        </w:rPr>
        <w:t>Its application should not be limited to a literal reading of the provisions.</w:t>
      </w:r>
    </w:p>
    <w:p w:rsidR="00822051" w:rsidRPr="00C74643" w:rsidRDefault="00822051" w:rsidP="00822051">
      <w:pPr>
        <w:pStyle w:val="Heading3"/>
        <w:keepNext w:val="0"/>
        <w:widowControl w:val="0"/>
        <w:numPr>
          <w:ilvl w:val="2"/>
          <w:numId w:val="32"/>
        </w:numPr>
        <w:spacing w:before="240" w:after="60"/>
        <w:jc w:val="both"/>
        <w:rPr>
          <w:b w:val="0"/>
          <w:sz w:val="22"/>
          <w:szCs w:val="22"/>
        </w:rPr>
      </w:pPr>
      <w:r>
        <w:rPr>
          <w:b w:val="0"/>
          <w:sz w:val="22"/>
          <w:szCs w:val="22"/>
        </w:rPr>
        <w:t>Executives</w:t>
      </w:r>
      <w:r w:rsidRPr="00C74643">
        <w:rPr>
          <w:b w:val="0"/>
          <w:sz w:val="22"/>
          <w:szCs w:val="22"/>
        </w:rPr>
        <w:t xml:space="preserve"> subject to this policy are responsible for fully disclosing their interests that may have a bearing, or be perceived to have a bearing, on their ability to properly and impartially discharge the duties of their office.  </w:t>
      </w:r>
    </w:p>
    <w:p w:rsidR="00822051" w:rsidRPr="00C74643" w:rsidRDefault="00822051" w:rsidP="00822051">
      <w:pPr>
        <w:pStyle w:val="Heading3"/>
        <w:keepNext w:val="0"/>
        <w:widowControl w:val="0"/>
        <w:numPr>
          <w:ilvl w:val="2"/>
          <w:numId w:val="32"/>
        </w:numPr>
        <w:spacing w:before="240" w:after="60"/>
        <w:jc w:val="both"/>
        <w:rPr>
          <w:b w:val="0"/>
          <w:bCs/>
          <w:sz w:val="22"/>
          <w:szCs w:val="22"/>
        </w:rPr>
      </w:pPr>
      <w:r>
        <w:rPr>
          <w:b w:val="0"/>
          <w:bCs/>
          <w:sz w:val="22"/>
          <w:szCs w:val="22"/>
        </w:rPr>
        <w:t>Executives</w:t>
      </w:r>
      <w:r w:rsidRPr="00C74643">
        <w:rPr>
          <w:b w:val="0"/>
          <w:bCs/>
          <w:sz w:val="22"/>
          <w:szCs w:val="22"/>
        </w:rPr>
        <w:t xml:space="preserve"> are also responsible for disclosing the interests of their partner and/or dependents</w:t>
      </w:r>
      <w:r>
        <w:rPr>
          <w:b w:val="0"/>
          <w:bCs/>
          <w:sz w:val="22"/>
          <w:szCs w:val="22"/>
        </w:rPr>
        <w:t xml:space="preserve"> o</w:t>
      </w:r>
      <w:r w:rsidRPr="00C74643">
        <w:rPr>
          <w:b w:val="0"/>
          <w:bCs/>
          <w:sz w:val="22"/>
          <w:szCs w:val="22"/>
        </w:rPr>
        <w:t xml:space="preserve">nly </w:t>
      </w:r>
      <w:r>
        <w:rPr>
          <w:b w:val="0"/>
          <w:bCs/>
          <w:sz w:val="22"/>
          <w:szCs w:val="22"/>
        </w:rPr>
        <w:t xml:space="preserve">if </w:t>
      </w:r>
      <w:r w:rsidRPr="00C74643">
        <w:rPr>
          <w:b w:val="0"/>
          <w:bCs/>
          <w:sz w:val="22"/>
          <w:szCs w:val="22"/>
        </w:rPr>
        <w:t xml:space="preserve">those interests have a bearing, or </w:t>
      </w:r>
      <w:r>
        <w:rPr>
          <w:b w:val="0"/>
          <w:bCs/>
          <w:sz w:val="22"/>
          <w:szCs w:val="22"/>
        </w:rPr>
        <w:t xml:space="preserve">may </w:t>
      </w:r>
      <w:r w:rsidRPr="00C74643">
        <w:rPr>
          <w:b w:val="0"/>
          <w:bCs/>
          <w:sz w:val="22"/>
          <w:szCs w:val="22"/>
        </w:rPr>
        <w:t>be perceived to have a bearing, on their ability to properly and impartially discharge the duties of their office</w:t>
      </w:r>
      <w:r>
        <w:rPr>
          <w:b w:val="0"/>
          <w:bCs/>
          <w:sz w:val="22"/>
          <w:szCs w:val="22"/>
        </w:rPr>
        <w:t xml:space="preserve">.  </w:t>
      </w:r>
      <w:r w:rsidRPr="00C74643">
        <w:rPr>
          <w:b w:val="0"/>
          <w:bCs/>
          <w:sz w:val="22"/>
          <w:szCs w:val="22"/>
        </w:rPr>
        <w:t xml:space="preserve">      </w:t>
      </w:r>
    </w:p>
    <w:p w:rsidR="00822051" w:rsidRPr="009C0709" w:rsidRDefault="00822051" w:rsidP="00822051">
      <w:pPr>
        <w:pStyle w:val="Heading3"/>
        <w:keepNext w:val="0"/>
        <w:widowControl w:val="0"/>
        <w:numPr>
          <w:ilvl w:val="2"/>
          <w:numId w:val="32"/>
        </w:numPr>
        <w:spacing w:before="240" w:after="60"/>
        <w:jc w:val="both"/>
        <w:rPr>
          <w:b w:val="0"/>
          <w:sz w:val="22"/>
          <w:szCs w:val="22"/>
        </w:rPr>
      </w:pPr>
      <w:r w:rsidRPr="00C74643">
        <w:rPr>
          <w:b w:val="0"/>
          <w:sz w:val="22"/>
          <w:szCs w:val="22"/>
        </w:rPr>
        <w:t xml:space="preserve">Responsibility for the recognition of a real or perceived conflict of interest rests solely with the </w:t>
      </w:r>
      <w:r>
        <w:rPr>
          <w:b w:val="0"/>
          <w:sz w:val="22"/>
          <w:szCs w:val="22"/>
        </w:rPr>
        <w:t>executive</w:t>
      </w:r>
      <w:r w:rsidRPr="00C74643">
        <w:rPr>
          <w:b w:val="0"/>
          <w:sz w:val="22"/>
          <w:szCs w:val="22"/>
        </w:rPr>
        <w:t xml:space="preserve"> concerned.  </w:t>
      </w:r>
    </w:p>
    <w:p w:rsidR="00822051" w:rsidRPr="000F00FB" w:rsidRDefault="00822051" w:rsidP="00822051">
      <w:pPr>
        <w:pStyle w:val="Heading2"/>
        <w:keepNext w:val="0"/>
        <w:widowControl w:val="0"/>
        <w:numPr>
          <w:ilvl w:val="1"/>
          <w:numId w:val="31"/>
        </w:numPr>
        <w:spacing w:before="240" w:after="60"/>
        <w:jc w:val="both"/>
        <w:rPr>
          <w:sz w:val="24"/>
        </w:rPr>
      </w:pPr>
      <w:r w:rsidRPr="000F00FB">
        <w:rPr>
          <w:sz w:val="24"/>
        </w:rPr>
        <w:t>Provisions</w:t>
      </w:r>
    </w:p>
    <w:p w:rsidR="00822051" w:rsidRPr="004633DA" w:rsidRDefault="00822051" w:rsidP="00822051">
      <w:pPr>
        <w:pStyle w:val="Heading3"/>
        <w:numPr>
          <w:ilvl w:val="2"/>
          <w:numId w:val="31"/>
        </w:numPr>
        <w:spacing w:after="60"/>
        <w:jc w:val="both"/>
        <w:rPr>
          <w:b w:val="0"/>
          <w:sz w:val="22"/>
          <w:szCs w:val="22"/>
        </w:rPr>
      </w:pPr>
      <w:r>
        <w:rPr>
          <w:b w:val="0"/>
          <w:sz w:val="22"/>
          <w:szCs w:val="22"/>
        </w:rPr>
        <w:t>It is Government policy for e</w:t>
      </w:r>
      <w:r w:rsidRPr="004633DA">
        <w:rPr>
          <w:b w:val="0"/>
          <w:sz w:val="22"/>
          <w:szCs w:val="22"/>
        </w:rPr>
        <w:t xml:space="preserve">xecutives </w:t>
      </w:r>
      <w:r>
        <w:rPr>
          <w:b w:val="0"/>
          <w:sz w:val="22"/>
          <w:szCs w:val="22"/>
        </w:rPr>
        <w:t xml:space="preserve">to </w:t>
      </w:r>
      <w:r w:rsidRPr="004633DA">
        <w:rPr>
          <w:b w:val="0"/>
          <w:sz w:val="22"/>
          <w:szCs w:val="22"/>
        </w:rPr>
        <w:t xml:space="preserve">provide, on an annual basis, a </w:t>
      </w:r>
      <w:r>
        <w:rPr>
          <w:b w:val="0"/>
          <w:sz w:val="22"/>
          <w:szCs w:val="22"/>
        </w:rPr>
        <w:t>Declaration of Interest</w:t>
      </w:r>
      <w:r w:rsidRPr="004633DA">
        <w:rPr>
          <w:b w:val="0"/>
          <w:sz w:val="22"/>
          <w:szCs w:val="22"/>
        </w:rPr>
        <w:t xml:space="preserve">s to the relevant </w:t>
      </w:r>
      <w:r>
        <w:rPr>
          <w:b w:val="0"/>
          <w:sz w:val="22"/>
          <w:szCs w:val="22"/>
        </w:rPr>
        <w:t>C</w:t>
      </w:r>
      <w:r w:rsidRPr="004633DA">
        <w:rPr>
          <w:b w:val="0"/>
          <w:sz w:val="22"/>
          <w:szCs w:val="22"/>
        </w:rPr>
        <w:t xml:space="preserve">hief </w:t>
      </w:r>
      <w:r>
        <w:rPr>
          <w:b w:val="0"/>
          <w:sz w:val="22"/>
          <w:szCs w:val="22"/>
        </w:rPr>
        <w:t>E</w:t>
      </w:r>
      <w:r w:rsidRPr="004633DA">
        <w:rPr>
          <w:b w:val="0"/>
          <w:sz w:val="22"/>
          <w:szCs w:val="22"/>
        </w:rPr>
        <w:t>xecutive or in the case of a statutory head, to the appropriate Minister and/or Parliamentary Committee and the Integrity Commissioner.</w:t>
      </w:r>
    </w:p>
    <w:p w:rsidR="00822051" w:rsidRPr="00C74643" w:rsidRDefault="00822051" w:rsidP="00822051">
      <w:pPr>
        <w:pStyle w:val="Heading3"/>
        <w:keepNext w:val="0"/>
        <w:widowControl w:val="0"/>
        <w:numPr>
          <w:ilvl w:val="2"/>
          <w:numId w:val="33"/>
        </w:numPr>
        <w:spacing w:before="240" w:after="60"/>
        <w:jc w:val="both"/>
        <w:rPr>
          <w:b w:val="0"/>
          <w:sz w:val="22"/>
          <w:szCs w:val="22"/>
        </w:rPr>
      </w:pPr>
      <w:r w:rsidRPr="00C74643">
        <w:rPr>
          <w:b w:val="0"/>
          <w:sz w:val="22"/>
          <w:szCs w:val="22"/>
        </w:rPr>
        <w:t xml:space="preserve">The </w:t>
      </w:r>
      <w:r>
        <w:rPr>
          <w:b w:val="0"/>
          <w:sz w:val="22"/>
          <w:szCs w:val="22"/>
        </w:rPr>
        <w:t>Declaration of Interest</w:t>
      </w:r>
      <w:r w:rsidRPr="00C74643">
        <w:rPr>
          <w:b w:val="0"/>
          <w:sz w:val="22"/>
          <w:szCs w:val="22"/>
        </w:rPr>
        <w:t xml:space="preserve">s must include information required under a directive of the Commission Chief Executive, including revisions to existing </w:t>
      </w:r>
      <w:r>
        <w:rPr>
          <w:b w:val="0"/>
          <w:sz w:val="22"/>
          <w:szCs w:val="22"/>
        </w:rPr>
        <w:t>Declaration of Interest</w:t>
      </w:r>
      <w:r w:rsidR="002865B4">
        <w:rPr>
          <w:b w:val="0"/>
          <w:sz w:val="22"/>
          <w:szCs w:val="22"/>
        </w:rPr>
        <w:t xml:space="preserve">s. </w:t>
      </w:r>
      <w:bookmarkStart w:id="2" w:name="_GoBack"/>
      <w:bookmarkEnd w:id="2"/>
      <w:r w:rsidRPr="00C74643">
        <w:rPr>
          <w:b w:val="0"/>
          <w:sz w:val="22"/>
          <w:szCs w:val="22"/>
        </w:rPr>
        <w:t xml:space="preserve">This applies equally to those not employed under the </w:t>
      </w:r>
      <w:r w:rsidRPr="00C74643">
        <w:rPr>
          <w:b w:val="0"/>
          <w:i/>
          <w:sz w:val="22"/>
          <w:szCs w:val="22"/>
        </w:rPr>
        <w:t>Public Service Act 2008</w:t>
      </w:r>
      <w:r w:rsidRPr="00C74643">
        <w:rPr>
          <w:b w:val="0"/>
          <w:sz w:val="22"/>
          <w:szCs w:val="22"/>
        </w:rPr>
        <w:t>.</w:t>
      </w:r>
    </w:p>
    <w:p w:rsidR="00822051" w:rsidRPr="00C74643" w:rsidRDefault="00822051" w:rsidP="00822051">
      <w:pPr>
        <w:pStyle w:val="Heading3"/>
        <w:keepNext w:val="0"/>
        <w:widowControl w:val="0"/>
        <w:numPr>
          <w:ilvl w:val="2"/>
          <w:numId w:val="33"/>
        </w:numPr>
        <w:spacing w:before="240" w:after="60"/>
        <w:jc w:val="both"/>
        <w:rPr>
          <w:b w:val="0"/>
          <w:sz w:val="22"/>
          <w:szCs w:val="22"/>
        </w:rPr>
      </w:pPr>
      <w:r>
        <w:rPr>
          <w:b w:val="0"/>
          <w:sz w:val="22"/>
          <w:szCs w:val="22"/>
        </w:rPr>
        <w:t>Executives</w:t>
      </w:r>
      <w:r w:rsidRPr="00C74643">
        <w:rPr>
          <w:b w:val="0"/>
          <w:sz w:val="22"/>
          <w:szCs w:val="22"/>
        </w:rPr>
        <w:t xml:space="preserve"> are responsible for:</w:t>
      </w:r>
    </w:p>
    <w:p w:rsidR="00822051" w:rsidRPr="00BA1203" w:rsidRDefault="00822051" w:rsidP="00822051">
      <w:pPr>
        <w:widowControl w:val="0"/>
        <w:spacing w:before="60" w:after="60"/>
        <w:ind w:left="1077" w:hanging="357"/>
        <w:jc w:val="both"/>
        <w:rPr>
          <w:sz w:val="22"/>
          <w:szCs w:val="22"/>
        </w:rPr>
      </w:pPr>
      <w:r>
        <w:rPr>
          <w:sz w:val="22"/>
          <w:szCs w:val="22"/>
        </w:rPr>
        <w:t>(a)</w:t>
      </w:r>
      <w:r>
        <w:rPr>
          <w:sz w:val="22"/>
          <w:szCs w:val="22"/>
        </w:rPr>
        <w:tab/>
      </w:r>
      <w:proofErr w:type="gramStart"/>
      <w:r w:rsidRPr="00A17AE4">
        <w:rPr>
          <w:sz w:val="22"/>
          <w:szCs w:val="22"/>
        </w:rPr>
        <w:t>when</w:t>
      </w:r>
      <w:proofErr w:type="gramEnd"/>
      <w:r w:rsidRPr="00BA1203">
        <w:rPr>
          <w:sz w:val="22"/>
          <w:szCs w:val="22"/>
        </w:rPr>
        <w:t xml:space="preserve"> newly appointed</w:t>
      </w:r>
      <w:r>
        <w:rPr>
          <w:sz w:val="22"/>
          <w:szCs w:val="22"/>
        </w:rPr>
        <w:t xml:space="preserve">, </w:t>
      </w:r>
      <w:r w:rsidRPr="00A17AE4">
        <w:rPr>
          <w:sz w:val="22"/>
          <w:szCs w:val="22"/>
        </w:rPr>
        <w:t xml:space="preserve">providing a </w:t>
      </w:r>
      <w:r>
        <w:rPr>
          <w:sz w:val="22"/>
          <w:szCs w:val="22"/>
        </w:rPr>
        <w:t>Declaration of Interest</w:t>
      </w:r>
      <w:r w:rsidRPr="00A17AE4">
        <w:rPr>
          <w:sz w:val="22"/>
          <w:szCs w:val="22"/>
        </w:rPr>
        <w:t>s within one month of taking up duty</w:t>
      </w:r>
      <w:r w:rsidRPr="00BA1203">
        <w:rPr>
          <w:sz w:val="22"/>
          <w:szCs w:val="22"/>
        </w:rPr>
        <w:t>.</w:t>
      </w:r>
    </w:p>
    <w:p w:rsidR="00822051" w:rsidRPr="003108E9" w:rsidRDefault="00822051" w:rsidP="00822051">
      <w:pPr>
        <w:widowControl w:val="0"/>
        <w:numPr>
          <w:ilvl w:val="0"/>
          <w:numId w:val="35"/>
        </w:numPr>
        <w:tabs>
          <w:tab w:val="clear" w:pos="1260"/>
        </w:tabs>
        <w:spacing w:before="60"/>
        <w:ind w:left="1077" w:hanging="357"/>
        <w:jc w:val="both"/>
        <w:rPr>
          <w:sz w:val="22"/>
          <w:szCs w:val="22"/>
        </w:rPr>
      </w:pPr>
      <w:r w:rsidRPr="00A17AE4">
        <w:rPr>
          <w:sz w:val="22"/>
          <w:szCs w:val="22"/>
        </w:rPr>
        <w:t xml:space="preserve">when appointed to another role in the same organisation, reviewing their existing </w:t>
      </w:r>
      <w:r>
        <w:rPr>
          <w:sz w:val="22"/>
          <w:szCs w:val="22"/>
        </w:rPr>
        <w:t>Declaration of Interest</w:t>
      </w:r>
      <w:r w:rsidRPr="00A17AE4">
        <w:rPr>
          <w:sz w:val="22"/>
          <w:szCs w:val="22"/>
        </w:rPr>
        <w:t>s and either certifying that no change is required or submitting a revised declaration within one (1) month of taking up duty in the new role</w:t>
      </w:r>
      <w:r>
        <w:t xml:space="preserve">. </w:t>
      </w:r>
      <w:r w:rsidRPr="00E624AB">
        <w:t xml:space="preserve"> </w:t>
      </w:r>
    </w:p>
    <w:p w:rsidR="00822051" w:rsidRDefault="00822051" w:rsidP="00822051">
      <w:pPr>
        <w:widowControl w:val="0"/>
        <w:numPr>
          <w:ilvl w:val="0"/>
          <w:numId w:val="35"/>
        </w:numPr>
        <w:tabs>
          <w:tab w:val="clear" w:pos="1260"/>
        </w:tabs>
        <w:ind w:left="1077" w:hanging="357"/>
        <w:jc w:val="both"/>
        <w:rPr>
          <w:sz w:val="22"/>
          <w:szCs w:val="22"/>
        </w:rPr>
      </w:pPr>
      <w:proofErr w:type="gramStart"/>
      <w:r w:rsidRPr="009F2D6F">
        <w:rPr>
          <w:sz w:val="22"/>
          <w:szCs w:val="22"/>
        </w:rPr>
        <w:lastRenderedPageBreak/>
        <w:t>when</w:t>
      </w:r>
      <w:proofErr w:type="gramEnd"/>
      <w:r w:rsidRPr="009F2D6F">
        <w:rPr>
          <w:sz w:val="22"/>
          <w:szCs w:val="22"/>
        </w:rPr>
        <w:t xml:space="preserve"> </w:t>
      </w:r>
      <w:r>
        <w:rPr>
          <w:sz w:val="22"/>
          <w:szCs w:val="22"/>
        </w:rPr>
        <w:t xml:space="preserve">their </w:t>
      </w:r>
      <w:r w:rsidRPr="009F2D6F">
        <w:rPr>
          <w:sz w:val="22"/>
          <w:szCs w:val="22"/>
        </w:rPr>
        <w:t xml:space="preserve">interests change to the extent that the potential for a conflict of interest is altered, submitting a revised </w:t>
      </w:r>
      <w:r>
        <w:rPr>
          <w:sz w:val="22"/>
          <w:szCs w:val="22"/>
        </w:rPr>
        <w:t>Declaration of Interest</w:t>
      </w:r>
      <w:r w:rsidRPr="009F2D6F">
        <w:rPr>
          <w:sz w:val="22"/>
          <w:szCs w:val="22"/>
        </w:rPr>
        <w:t xml:space="preserve">s within one (1) month after the relevant facts of the change come to the knowledge of the person. </w:t>
      </w:r>
    </w:p>
    <w:p w:rsidR="00822051" w:rsidRDefault="00822051" w:rsidP="00822051">
      <w:pPr>
        <w:widowControl w:val="0"/>
        <w:numPr>
          <w:ilvl w:val="0"/>
          <w:numId w:val="35"/>
        </w:numPr>
        <w:tabs>
          <w:tab w:val="clear" w:pos="1260"/>
        </w:tabs>
        <w:ind w:left="1080"/>
        <w:jc w:val="both"/>
        <w:rPr>
          <w:sz w:val="22"/>
          <w:szCs w:val="22"/>
        </w:rPr>
      </w:pPr>
      <w:r w:rsidRPr="00AC0506">
        <w:rPr>
          <w:sz w:val="22"/>
          <w:szCs w:val="22"/>
        </w:rPr>
        <w:t>when a</w:t>
      </w:r>
      <w:r>
        <w:rPr>
          <w:sz w:val="22"/>
          <w:szCs w:val="22"/>
        </w:rPr>
        <w:t xml:space="preserve">n executive </w:t>
      </w:r>
      <w:r w:rsidRPr="00AC0506">
        <w:rPr>
          <w:sz w:val="22"/>
          <w:szCs w:val="22"/>
        </w:rPr>
        <w:t xml:space="preserve">not usually subject to this policy temporarily performs duties in a role where remuneration is at, or equivalent to, a senior executive service level or above for a continuous period exceeding twelve (12) months, providing a </w:t>
      </w:r>
      <w:r>
        <w:rPr>
          <w:sz w:val="22"/>
          <w:szCs w:val="22"/>
        </w:rPr>
        <w:t>Declaration of Interest</w:t>
      </w:r>
      <w:r w:rsidRPr="00AC0506">
        <w:rPr>
          <w:sz w:val="22"/>
          <w:szCs w:val="22"/>
        </w:rPr>
        <w:t>s in accordan</w:t>
      </w:r>
      <w:r>
        <w:rPr>
          <w:sz w:val="22"/>
          <w:szCs w:val="22"/>
        </w:rPr>
        <w:t>c</w:t>
      </w:r>
      <w:r w:rsidRPr="00AC0506">
        <w:rPr>
          <w:sz w:val="22"/>
          <w:szCs w:val="22"/>
        </w:rPr>
        <w:t xml:space="preserve">e with this policy. </w:t>
      </w:r>
    </w:p>
    <w:p w:rsidR="00822051" w:rsidRPr="000F00FB" w:rsidRDefault="00822051" w:rsidP="00822051">
      <w:pPr>
        <w:pStyle w:val="Heading2"/>
        <w:keepNext w:val="0"/>
        <w:widowControl w:val="0"/>
        <w:numPr>
          <w:ilvl w:val="1"/>
          <w:numId w:val="31"/>
        </w:numPr>
        <w:spacing w:before="240" w:after="60"/>
        <w:jc w:val="both"/>
        <w:rPr>
          <w:sz w:val="24"/>
        </w:rPr>
      </w:pPr>
      <w:r w:rsidRPr="000F00FB">
        <w:rPr>
          <w:sz w:val="24"/>
        </w:rPr>
        <w:t>Identifying a conflict of interest</w:t>
      </w:r>
    </w:p>
    <w:p w:rsidR="00822051" w:rsidRPr="0014745E" w:rsidRDefault="00822051" w:rsidP="00822051">
      <w:pPr>
        <w:pStyle w:val="Heading3"/>
        <w:numPr>
          <w:ilvl w:val="2"/>
          <w:numId w:val="31"/>
        </w:numPr>
        <w:spacing w:before="240" w:after="60"/>
        <w:jc w:val="both"/>
        <w:rPr>
          <w:b w:val="0"/>
          <w:sz w:val="22"/>
          <w:szCs w:val="22"/>
        </w:rPr>
      </w:pPr>
      <w:r w:rsidRPr="0014745E">
        <w:rPr>
          <w:b w:val="0"/>
          <w:sz w:val="22"/>
          <w:szCs w:val="22"/>
        </w:rPr>
        <w:t>If an executive identifies a conflict of interest, or a potential for a conflict of interest, they must:</w:t>
      </w:r>
    </w:p>
    <w:p w:rsidR="00822051" w:rsidRPr="0014745E" w:rsidRDefault="00822051" w:rsidP="00822051">
      <w:pPr>
        <w:pStyle w:val="Heading2"/>
        <w:keepNext w:val="0"/>
        <w:widowControl w:val="0"/>
        <w:numPr>
          <w:ilvl w:val="0"/>
          <w:numId w:val="36"/>
        </w:numPr>
        <w:spacing w:after="60"/>
        <w:ind w:left="1080"/>
        <w:jc w:val="both"/>
        <w:rPr>
          <w:color w:val="auto"/>
          <w:sz w:val="22"/>
          <w:szCs w:val="22"/>
        </w:rPr>
      </w:pPr>
      <w:proofErr w:type="gramStart"/>
      <w:r w:rsidRPr="0014745E">
        <w:rPr>
          <w:color w:val="auto"/>
          <w:sz w:val="22"/>
          <w:szCs w:val="22"/>
        </w:rPr>
        <w:t>disclose</w:t>
      </w:r>
      <w:proofErr w:type="gramEnd"/>
      <w:r w:rsidRPr="0014745E">
        <w:rPr>
          <w:color w:val="auto"/>
          <w:sz w:val="22"/>
          <w:szCs w:val="22"/>
        </w:rPr>
        <w:t xml:space="preserve"> the circumstances to the authority in the agency to whom their declaration was given; and</w:t>
      </w:r>
    </w:p>
    <w:p w:rsidR="00822051" w:rsidRPr="0014745E" w:rsidRDefault="00822051" w:rsidP="00822051">
      <w:pPr>
        <w:pStyle w:val="Heading2"/>
        <w:keepNext w:val="0"/>
        <w:widowControl w:val="0"/>
        <w:numPr>
          <w:ilvl w:val="0"/>
          <w:numId w:val="36"/>
        </w:numPr>
        <w:spacing w:after="60"/>
        <w:ind w:left="1080"/>
        <w:jc w:val="both"/>
        <w:rPr>
          <w:sz w:val="22"/>
          <w:szCs w:val="22"/>
        </w:rPr>
      </w:pPr>
      <w:proofErr w:type="gramStart"/>
      <w:r w:rsidRPr="0014745E">
        <w:rPr>
          <w:color w:val="auto"/>
          <w:sz w:val="22"/>
          <w:szCs w:val="22"/>
        </w:rPr>
        <w:t>not</w:t>
      </w:r>
      <w:proofErr w:type="gramEnd"/>
      <w:r w:rsidRPr="0014745E">
        <w:rPr>
          <w:color w:val="auto"/>
          <w:sz w:val="22"/>
          <w:szCs w:val="22"/>
        </w:rPr>
        <w:t xml:space="preserve"> take action in the matter unless authorised by that authority. </w:t>
      </w:r>
      <w:r w:rsidRPr="0014745E">
        <w:rPr>
          <w:sz w:val="22"/>
          <w:szCs w:val="22"/>
        </w:rPr>
        <w:t xml:space="preserve">  </w:t>
      </w:r>
    </w:p>
    <w:p w:rsidR="00822051" w:rsidRPr="00C64EAE" w:rsidRDefault="00822051" w:rsidP="00822051">
      <w:pPr>
        <w:pStyle w:val="Heading1"/>
        <w:keepNext w:val="0"/>
        <w:widowControl w:val="0"/>
        <w:numPr>
          <w:ilvl w:val="0"/>
          <w:numId w:val="31"/>
        </w:numPr>
        <w:spacing w:after="120"/>
        <w:ind w:left="431" w:hanging="431"/>
        <w:jc w:val="both"/>
        <w:rPr>
          <w:sz w:val="24"/>
          <w:szCs w:val="24"/>
        </w:rPr>
      </w:pPr>
      <w:r w:rsidRPr="00C64EAE">
        <w:rPr>
          <w:sz w:val="24"/>
          <w:szCs w:val="24"/>
        </w:rPr>
        <w:t>Access to Declarations of Interests</w:t>
      </w:r>
    </w:p>
    <w:p w:rsidR="00822051" w:rsidRPr="00822051" w:rsidRDefault="00822051" w:rsidP="00822051">
      <w:pPr>
        <w:pStyle w:val="Heading2"/>
        <w:keepNext w:val="0"/>
        <w:widowControl w:val="0"/>
        <w:numPr>
          <w:ilvl w:val="1"/>
          <w:numId w:val="31"/>
        </w:numPr>
        <w:spacing w:before="240" w:after="60"/>
        <w:ind w:left="578" w:hanging="578"/>
        <w:jc w:val="both"/>
        <w:rPr>
          <w:color w:val="auto"/>
          <w:sz w:val="22"/>
          <w:szCs w:val="22"/>
        </w:rPr>
      </w:pPr>
      <w:r w:rsidRPr="00822051">
        <w:rPr>
          <w:color w:val="auto"/>
          <w:sz w:val="22"/>
          <w:szCs w:val="22"/>
        </w:rPr>
        <w:t xml:space="preserve">Declarations of interests are to be maintained in the strictest confidence.  Unless required by law, they are available only to the person and the Chief Executive (or delegate) or in the case of a statutory office holder, to the relevant Minister and/or Parliamentary Committee and Integrity Commissioner.  </w:t>
      </w:r>
    </w:p>
    <w:p w:rsidR="00822051" w:rsidRPr="00822051" w:rsidRDefault="00822051" w:rsidP="00822051">
      <w:pPr>
        <w:pStyle w:val="Heading2"/>
        <w:keepNext w:val="0"/>
        <w:widowControl w:val="0"/>
        <w:numPr>
          <w:ilvl w:val="1"/>
          <w:numId w:val="31"/>
        </w:numPr>
        <w:spacing w:before="240" w:after="60"/>
        <w:ind w:left="578" w:hanging="578"/>
        <w:jc w:val="both"/>
        <w:rPr>
          <w:color w:val="auto"/>
          <w:sz w:val="22"/>
          <w:szCs w:val="22"/>
        </w:rPr>
      </w:pPr>
      <w:r w:rsidRPr="00822051">
        <w:rPr>
          <w:color w:val="auto"/>
          <w:sz w:val="22"/>
          <w:szCs w:val="22"/>
        </w:rPr>
        <w:t xml:space="preserve">Completed declarations are to be filed in a secure location to ensure confidentiality and become part of the person’s personal record at the end of their public sector employment. </w:t>
      </w:r>
    </w:p>
    <w:p w:rsidR="00822051" w:rsidRPr="00822051" w:rsidRDefault="00822051" w:rsidP="00822051">
      <w:pPr>
        <w:pStyle w:val="Heading2"/>
        <w:numPr>
          <w:ilvl w:val="1"/>
          <w:numId w:val="31"/>
        </w:numPr>
        <w:spacing w:before="240" w:after="60"/>
        <w:jc w:val="both"/>
        <w:rPr>
          <w:color w:val="auto"/>
          <w:sz w:val="22"/>
          <w:szCs w:val="22"/>
        </w:rPr>
      </w:pPr>
      <w:r w:rsidRPr="00822051">
        <w:rPr>
          <w:color w:val="auto"/>
          <w:sz w:val="22"/>
          <w:szCs w:val="22"/>
        </w:rPr>
        <w:t xml:space="preserve">Declarations of Interests records may be subject to applications for access under the </w:t>
      </w:r>
      <w:r w:rsidRPr="0014745E">
        <w:rPr>
          <w:i/>
          <w:color w:val="auto"/>
          <w:sz w:val="22"/>
          <w:szCs w:val="22"/>
        </w:rPr>
        <w:t>Right to Information Act 2009</w:t>
      </w:r>
      <w:r w:rsidRPr="00822051">
        <w:rPr>
          <w:color w:val="auto"/>
          <w:sz w:val="22"/>
          <w:szCs w:val="22"/>
        </w:rPr>
        <w:t xml:space="preserve"> and/or the </w:t>
      </w:r>
      <w:r w:rsidRPr="0014745E">
        <w:rPr>
          <w:i/>
          <w:color w:val="auto"/>
          <w:sz w:val="22"/>
          <w:szCs w:val="22"/>
        </w:rPr>
        <w:t>Information Privacy Act 2009</w:t>
      </w:r>
      <w:r w:rsidRPr="00822051">
        <w:rPr>
          <w:color w:val="auto"/>
          <w:sz w:val="22"/>
          <w:szCs w:val="22"/>
        </w:rPr>
        <w:t>.  Each application for access would be considered on a case by case basis before a decision is made on whether it is in the public interest to release the document.</w:t>
      </w:r>
    </w:p>
    <w:p w:rsidR="00822051" w:rsidRPr="00E624AB" w:rsidRDefault="00822051" w:rsidP="00822051">
      <w:pPr>
        <w:pStyle w:val="Heading2"/>
        <w:numPr>
          <w:ilvl w:val="1"/>
          <w:numId w:val="31"/>
        </w:numPr>
        <w:spacing w:before="240" w:after="60"/>
        <w:jc w:val="both"/>
        <w:rPr>
          <w:sz w:val="22"/>
          <w:szCs w:val="22"/>
        </w:rPr>
      </w:pPr>
      <w:r w:rsidRPr="00822051">
        <w:rPr>
          <w:color w:val="auto"/>
          <w:sz w:val="22"/>
          <w:szCs w:val="22"/>
        </w:rPr>
        <w:t xml:space="preserve">In the event of receipt of an application for access to a Declaration of Interests, the agency is required to consult the person who made the declaration about their views on the application prior to any decision being made to release the document.         </w:t>
      </w:r>
      <w:r w:rsidRPr="00E624AB">
        <w:rPr>
          <w:sz w:val="22"/>
          <w:szCs w:val="22"/>
        </w:rPr>
        <w:t xml:space="preserve">           </w:t>
      </w:r>
    </w:p>
    <w:p w:rsidR="00822051" w:rsidRPr="00BA1203" w:rsidRDefault="00822051" w:rsidP="00822051">
      <w:pPr>
        <w:pStyle w:val="Heading1"/>
        <w:keepNext w:val="0"/>
        <w:widowControl w:val="0"/>
        <w:numPr>
          <w:ilvl w:val="0"/>
          <w:numId w:val="31"/>
        </w:numPr>
        <w:spacing w:after="120"/>
        <w:ind w:left="431" w:hanging="431"/>
        <w:jc w:val="both"/>
        <w:rPr>
          <w:sz w:val="24"/>
          <w:szCs w:val="24"/>
        </w:rPr>
      </w:pPr>
      <w:r w:rsidRPr="00BA1203">
        <w:rPr>
          <w:sz w:val="24"/>
          <w:szCs w:val="24"/>
        </w:rPr>
        <w:t xml:space="preserve">Definitions </w:t>
      </w:r>
    </w:p>
    <w:p w:rsidR="00822051" w:rsidRPr="00CA5AAE" w:rsidRDefault="00822051" w:rsidP="00822051">
      <w:pPr>
        <w:pStyle w:val="Heading2"/>
        <w:jc w:val="both"/>
        <w:rPr>
          <w:color w:val="auto"/>
          <w:sz w:val="22"/>
          <w:szCs w:val="22"/>
        </w:rPr>
      </w:pPr>
      <w:r w:rsidRPr="002865B4">
        <w:rPr>
          <w:b/>
          <w:i/>
          <w:color w:val="auto"/>
          <w:sz w:val="22"/>
          <w:szCs w:val="22"/>
        </w:rPr>
        <w:t>Interests</w:t>
      </w:r>
      <w:r w:rsidRPr="00CA5AAE">
        <w:rPr>
          <w:color w:val="auto"/>
          <w:sz w:val="22"/>
          <w:szCs w:val="22"/>
        </w:rPr>
        <w:t xml:space="preserve"> include a direct or indirect personal interest, whether pecuniary or non-pecuniary as defined by section 65(4) of the </w:t>
      </w:r>
      <w:r w:rsidRPr="00CA5AAE">
        <w:rPr>
          <w:i/>
          <w:color w:val="auto"/>
          <w:sz w:val="22"/>
          <w:szCs w:val="22"/>
        </w:rPr>
        <w:t>Public Service Act 2008</w:t>
      </w:r>
      <w:r w:rsidRPr="00CA5AAE">
        <w:rPr>
          <w:color w:val="auto"/>
          <w:sz w:val="22"/>
          <w:szCs w:val="22"/>
        </w:rPr>
        <w:t>.</w:t>
      </w:r>
    </w:p>
    <w:p w:rsidR="00822051" w:rsidRPr="00E624AB" w:rsidRDefault="00822051" w:rsidP="00822051">
      <w:pPr>
        <w:pStyle w:val="Heading2"/>
        <w:jc w:val="both"/>
        <w:rPr>
          <w:sz w:val="22"/>
          <w:szCs w:val="22"/>
        </w:rPr>
      </w:pPr>
      <w:r w:rsidRPr="002865B4">
        <w:rPr>
          <w:b/>
          <w:i/>
          <w:color w:val="auto"/>
          <w:sz w:val="22"/>
          <w:szCs w:val="22"/>
        </w:rPr>
        <w:t xml:space="preserve">Executives </w:t>
      </w:r>
      <w:r w:rsidRPr="002865B4">
        <w:rPr>
          <w:i/>
          <w:color w:val="auto"/>
          <w:sz w:val="22"/>
          <w:szCs w:val="22"/>
        </w:rPr>
        <w:t>mean</w:t>
      </w:r>
      <w:r w:rsidRPr="002865B4">
        <w:rPr>
          <w:b/>
          <w:i/>
          <w:color w:val="auto"/>
          <w:sz w:val="22"/>
          <w:szCs w:val="22"/>
        </w:rPr>
        <w:t>:</w:t>
      </w:r>
      <w:r w:rsidRPr="00E624AB">
        <w:rPr>
          <w:sz w:val="22"/>
          <w:szCs w:val="22"/>
        </w:rPr>
        <w:tab/>
      </w:r>
    </w:p>
    <w:p w:rsidR="00822051" w:rsidRDefault="00822051" w:rsidP="00822051">
      <w:pPr>
        <w:widowControl w:val="0"/>
        <w:numPr>
          <w:ilvl w:val="0"/>
          <w:numId w:val="34"/>
        </w:numPr>
        <w:tabs>
          <w:tab w:val="clear" w:pos="397"/>
        </w:tabs>
        <w:spacing w:before="0" w:after="60"/>
        <w:jc w:val="both"/>
        <w:rPr>
          <w:sz w:val="22"/>
          <w:szCs w:val="22"/>
        </w:rPr>
      </w:pPr>
      <w:r>
        <w:rPr>
          <w:sz w:val="22"/>
          <w:szCs w:val="22"/>
        </w:rPr>
        <w:t>An executive</w:t>
      </w:r>
      <w:r w:rsidRPr="00E624AB">
        <w:rPr>
          <w:sz w:val="22"/>
          <w:szCs w:val="22"/>
        </w:rPr>
        <w:t xml:space="preserve"> appointed as </w:t>
      </w:r>
      <w:r>
        <w:rPr>
          <w:sz w:val="22"/>
          <w:szCs w:val="22"/>
        </w:rPr>
        <w:t>a S</w:t>
      </w:r>
      <w:r w:rsidRPr="00E624AB">
        <w:rPr>
          <w:sz w:val="22"/>
          <w:szCs w:val="22"/>
        </w:rPr>
        <w:t xml:space="preserve">ES </w:t>
      </w:r>
      <w:r>
        <w:rPr>
          <w:sz w:val="22"/>
          <w:szCs w:val="22"/>
        </w:rPr>
        <w:t>executive</w:t>
      </w:r>
      <w:r w:rsidRPr="00E624AB">
        <w:rPr>
          <w:sz w:val="22"/>
          <w:szCs w:val="22"/>
        </w:rPr>
        <w:t xml:space="preserve"> under section 110 of the </w:t>
      </w:r>
      <w:r w:rsidRPr="00E624AB">
        <w:rPr>
          <w:i/>
          <w:sz w:val="22"/>
          <w:szCs w:val="22"/>
        </w:rPr>
        <w:t>Public Service Act 2008</w:t>
      </w:r>
      <w:r w:rsidRPr="00E624AB">
        <w:rPr>
          <w:sz w:val="22"/>
          <w:szCs w:val="22"/>
        </w:rPr>
        <w:t xml:space="preserve">; or </w:t>
      </w:r>
    </w:p>
    <w:p w:rsidR="00822051" w:rsidRDefault="00822051" w:rsidP="00822051">
      <w:pPr>
        <w:widowControl w:val="0"/>
        <w:numPr>
          <w:ilvl w:val="0"/>
          <w:numId w:val="34"/>
        </w:numPr>
        <w:tabs>
          <w:tab w:val="clear" w:pos="397"/>
        </w:tabs>
        <w:spacing w:before="0" w:after="60"/>
        <w:ind w:left="357" w:hanging="357"/>
        <w:jc w:val="both"/>
        <w:rPr>
          <w:sz w:val="22"/>
          <w:szCs w:val="22"/>
        </w:rPr>
      </w:pPr>
      <w:r>
        <w:rPr>
          <w:sz w:val="22"/>
          <w:szCs w:val="22"/>
        </w:rPr>
        <w:t xml:space="preserve">An executive </w:t>
      </w:r>
      <w:r w:rsidRPr="00E624AB">
        <w:rPr>
          <w:sz w:val="22"/>
          <w:szCs w:val="22"/>
        </w:rPr>
        <w:t xml:space="preserve">appointed on a fixed term contract of employment with remuneration at the equivalent </w:t>
      </w:r>
      <w:r>
        <w:rPr>
          <w:sz w:val="22"/>
          <w:szCs w:val="22"/>
        </w:rPr>
        <w:t>SES</w:t>
      </w:r>
      <w:r w:rsidRPr="00E624AB">
        <w:rPr>
          <w:sz w:val="22"/>
          <w:szCs w:val="22"/>
        </w:rPr>
        <w:t xml:space="preserve"> level or above under</w:t>
      </w:r>
      <w:r>
        <w:rPr>
          <w:sz w:val="22"/>
          <w:szCs w:val="22"/>
        </w:rPr>
        <w:t xml:space="preserve"> </w:t>
      </w:r>
      <w:r w:rsidRPr="00E624AB">
        <w:rPr>
          <w:sz w:val="22"/>
          <w:szCs w:val="22"/>
        </w:rPr>
        <w:t>section</w:t>
      </w:r>
      <w:r>
        <w:rPr>
          <w:sz w:val="22"/>
          <w:szCs w:val="22"/>
        </w:rPr>
        <w:t xml:space="preserve"> </w:t>
      </w:r>
      <w:r w:rsidRPr="00E624AB">
        <w:rPr>
          <w:sz w:val="22"/>
          <w:szCs w:val="22"/>
        </w:rPr>
        <w:t xml:space="preserve">122 of the </w:t>
      </w:r>
      <w:r w:rsidRPr="00E624AB">
        <w:rPr>
          <w:i/>
          <w:sz w:val="22"/>
          <w:szCs w:val="22"/>
        </w:rPr>
        <w:t>Public Service Act 2008;</w:t>
      </w:r>
      <w:r w:rsidRPr="00E624AB">
        <w:rPr>
          <w:sz w:val="22"/>
          <w:szCs w:val="22"/>
        </w:rPr>
        <w:t xml:space="preserve"> or</w:t>
      </w:r>
    </w:p>
    <w:p w:rsidR="00822051" w:rsidRPr="00E624AB" w:rsidRDefault="00822051" w:rsidP="00822051">
      <w:pPr>
        <w:widowControl w:val="0"/>
        <w:numPr>
          <w:ilvl w:val="0"/>
          <w:numId w:val="34"/>
        </w:numPr>
        <w:tabs>
          <w:tab w:val="clear" w:pos="397"/>
        </w:tabs>
        <w:spacing w:before="0" w:after="0"/>
        <w:ind w:left="360" w:hanging="360"/>
        <w:jc w:val="both"/>
        <w:rPr>
          <w:sz w:val="22"/>
          <w:szCs w:val="22"/>
        </w:rPr>
      </w:pPr>
      <w:r>
        <w:rPr>
          <w:sz w:val="22"/>
          <w:szCs w:val="22"/>
        </w:rPr>
        <w:t>Person</w:t>
      </w:r>
      <w:r w:rsidRPr="00E624AB">
        <w:rPr>
          <w:sz w:val="22"/>
          <w:szCs w:val="22"/>
        </w:rPr>
        <w:t xml:space="preserve"> remunerated at the equivalent </w:t>
      </w:r>
      <w:r>
        <w:rPr>
          <w:sz w:val="22"/>
          <w:szCs w:val="22"/>
        </w:rPr>
        <w:t>SES</w:t>
      </w:r>
      <w:r w:rsidRPr="00E624AB">
        <w:rPr>
          <w:sz w:val="22"/>
          <w:szCs w:val="22"/>
        </w:rPr>
        <w:t xml:space="preserve"> level or above employed in a government entity </w:t>
      </w:r>
      <w:r>
        <w:rPr>
          <w:sz w:val="22"/>
          <w:szCs w:val="22"/>
        </w:rPr>
        <w:t xml:space="preserve">under any Act, </w:t>
      </w:r>
      <w:r w:rsidRPr="00E624AB">
        <w:rPr>
          <w:sz w:val="22"/>
          <w:szCs w:val="22"/>
        </w:rPr>
        <w:t xml:space="preserve">as defined by section 24 of the </w:t>
      </w:r>
      <w:r w:rsidRPr="00543576">
        <w:rPr>
          <w:i/>
          <w:sz w:val="22"/>
          <w:szCs w:val="22"/>
        </w:rPr>
        <w:t>Public Service Act 2008</w:t>
      </w:r>
      <w:r w:rsidRPr="00E624AB">
        <w:rPr>
          <w:sz w:val="22"/>
          <w:szCs w:val="22"/>
        </w:rPr>
        <w:t>.</w:t>
      </w:r>
      <w:r w:rsidRPr="00C64EAE">
        <w:rPr>
          <w:sz w:val="22"/>
          <w:szCs w:val="22"/>
        </w:rPr>
        <w:tab/>
      </w:r>
    </w:p>
    <w:p w:rsidR="00822051" w:rsidRPr="00E624AB" w:rsidRDefault="00822051" w:rsidP="00822051">
      <w:pPr>
        <w:widowControl w:val="0"/>
        <w:spacing w:before="0" w:after="0"/>
        <w:ind w:left="2520" w:hanging="1800"/>
        <w:jc w:val="both"/>
        <w:rPr>
          <w:sz w:val="22"/>
          <w:szCs w:val="22"/>
        </w:rPr>
      </w:pPr>
    </w:p>
    <w:p w:rsidR="00822051" w:rsidRPr="00E624AB" w:rsidRDefault="00822051" w:rsidP="00822051">
      <w:pPr>
        <w:widowControl w:val="0"/>
        <w:spacing w:before="0" w:after="0"/>
        <w:jc w:val="both"/>
        <w:rPr>
          <w:sz w:val="22"/>
          <w:szCs w:val="22"/>
        </w:rPr>
      </w:pPr>
      <w:r w:rsidRPr="00E624AB">
        <w:rPr>
          <w:b/>
          <w:i/>
          <w:sz w:val="22"/>
          <w:szCs w:val="22"/>
        </w:rPr>
        <w:t>Temporarily</w:t>
      </w:r>
      <w:r w:rsidRPr="00E624AB">
        <w:rPr>
          <w:sz w:val="22"/>
          <w:szCs w:val="22"/>
        </w:rPr>
        <w:t xml:space="preserve"> </w:t>
      </w:r>
      <w:r w:rsidRPr="00E624AB">
        <w:rPr>
          <w:b/>
          <w:i/>
          <w:sz w:val="22"/>
          <w:szCs w:val="22"/>
        </w:rPr>
        <w:t>perform duties</w:t>
      </w:r>
      <w:r w:rsidRPr="00E624AB">
        <w:rPr>
          <w:sz w:val="22"/>
          <w:szCs w:val="22"/>
        </w:rPr>
        <w:t xml:space="preserve"> means secondment at a higher level or acting in a higher duties arrangement</w:t>
      </w:r>
      <w:r>
        <w:rPr>
          <w:sz w:val="22"/>
          <w:szCs w:val="22"/>
        </w:rPr>
        <w:t>.</w:t>
      </w:r>
    </w:p>
    <w:p w:rsidR="00822051" w:rsidRPr="00B96652" w:rsidRDefault="00822051" w:rsidP="00822051">
      <w:pPr>
        <w:pStyle w:val="Heading1"/>
        <w:keepNext w:val="0"/>
        <w:widowControl w:val="0"/>
        <w:spacing w:before="0" w:after="0"/>
        <w:jc w:val="both"/>
        <w:rPr>
          <w:sz w:val="22"/>
          <w:szCs w:val="22"/>
        </w:rPr>
      </w:pPr>
    </w:p>
    <w:p w:rsidR="009F7472" w:rsidRPr="00822051" w:rsidRDefault="009F7472" w:rsidP="00822051"/>
    <w:sectPr w:rsidR="009F7472" w:rsidRPr="00822051" w:rsidSect="00822051">
      <w:headerReference w:type="default" r:id="rId10"/>
      <w:footerReference w:type="default" r:id="rId11"/>
      <w:headerReference w:type="first" r:id="rId12"/>
      <w:footerReference w:type="first" r:id="rId13"/>
      <w:type w:val="continuous"/>
      <w:pgSz w:w="11907" w:h="16840" w:code="9"/>
      <w:pgMar w:top="1843" w:right="709" w:bottom="1134" w:left="709" w:header="567" w:footer="567" w:gutter="0"/>
      <w:cols w:space="567"/>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51" w:rsidRDefault="00822051" w:rsidP="002C39DD">
      <w:r>
        <w:separator/>
      </w:r>
    </w:p>
    <w:p w:rsidR="00822051" w:rsidRDefault="00822051" w:rsidP="002C39DD"/>
    <w:p w:rsidR="00822051" w:rsidRDefault="00822051" w:rsidP="002C39DD"/>
    <w:p w:rsidR="00822051" w:rsidRDefault="00822051" w:rsidP="002C39DD"/>
    <w:p w:rsidR="00822051" w:rsidRDefault="00822051"/>
    <w:p w:rsidR="00822051" w:rsidRDefault="00822051"/>
  </w:endnote>
  <w:endnote w:type="continuationSeparator" w:id="0">
    <w:p w:rsidR="00822051" w:rsidRDefault="00822051" w:rsidP="002C39DD">
      <w:r>
        <w:continuationSeparator/>
      </w:r>
    </w:p>
    <w:p w:rsidR="00822051" w:rsidRDefault="00822051" w:rsidP="002C39DD"/>
    <w:p w:rsidR="00822051" w:rsidRDefault="00822051" w:rsidP="002C39DD"/>
    <w:p w:rsidR="00822051" w:rsidRDefault="00822051" w:rsidP="002C39DD"/>
    <w:p w:rsidR="00822051" w:rsidRDefault="00822051"/>
    <w:p w:rsidR="00822051" w:rsidRDefault="00822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3B707D" w:rsidP="005C4352">
    <w:pPr>
      <w:pStyle w:val="Footer"/>
    </w:pPr>
  </w:p>
  <w:tbl>
    <w:tblPr>
      <w:tblStyle w:val="TableGrid"/>
      <w:tblW w:w="4983" w:type="pct"/>
      <w:tblLook w:val="01E0" w:firstRow="1" w:lastRow="1" w:firstColumn="1" w:lastColumn="1" w:noHBand="0" w:noVBand="0"/>
    </w:tblPr>
    <w:tblGrid>
      <w:gridCol w:w="9157"/>
      <w:gridCol w:w="1296"/>
    </w:tblGrid>
    <w:tr w:rsidR="003B707D" w:rsidRPr="00933F6B" w:rsidTr="005C4352">
      <w:tc>
        <w:tcPr>
          <w:tcW w:w="9348" w:type="dxa"/>
          <w:vAlign w:val="bottom"/>
        </w:tcPr>
        <w:p w:rsidR="003B707D" w:rsidRPr="00933F6B" w:rsidRDefault="00273F40" w:rsidP="005C4352">
          <w:pPr>
            <w:pStyle w:val="Footer"/>
          </w:pPr>
          <w:fldSimple w:instr=" TITLE  \* Caps  \* MERGEFORMAT ">
            <w:r>
              <w:t>Declaration Of Interests - Senior Executive Service And Equivalent Employees Including Statutory Office Holders</w:t>
            </w:r>
          </w:fldSimple>
        </w:p>
      </w:tc>
      <w:tc>
        <w:tcPr>
          <w:tcW w:w="1320" w:type="dxa"/>
          <w:vAlign w:val="bottom"/>
        </w:tcPr>
        <w:p w:rsidR="003B707D" w:rsidRPr="00933F6B" w:rsidRDefault="003B707D" w:rsidP="00370F35">
          <w:pPr>
            <w:pStyle w:val="Footer"/>
            <w:jc w:val="right"/>
          </w:pPr>
          <w:r w:rsidRPr="00933F6B">
            <w:t xml:space="preserve">- </w:t>
          </w:r>
          <w:r w:rsidRPr="00933F6B">
            <w:fldChar w:fldCharType="begin"/>
          </w:r>
          <w:r w:rsidRPr="00933F6B">
            <w:instrText xml:space="preserve"> PAGE </w:instrText>
          </w:r>
          <w:r w:rsidRPr="00933F6B">
            <w:fldChar w:fldCharType="separate"/>
          </w:r>
          <w:r w:rsidR="002865B4">
            <w:rPr>
              <w:noProof/>
            </w:rPr>
            <w:t>2</w:t>
          </w:r>
          <w:r w:rsidRPr="00933F6B">
            <w:fldChar w:fldCharType="end"/>
          </w:r>
          <w:r w:rsidRPr="00933F6B">
            <w:t xml:space="preserve"> -</w:t>
          </w:r>
        </w:p>
      </w:tc>
    </w:tr>
  </w:tbl>
  <w:p w:rsidR="003B707D" w:rsidRPr="005C4352" w:rsidRDefault="003B707D">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07D" w:rsidRDefault="009F7472">
    <w:pPr>
      <w:pStyle w:val="Footer"/>
    </w:pPr>
    <w:r>
      <w:rPr>
        <w:noProof/>
      </w:rPr>
      <w:drawing>
        <wp:anchor distT="0" distB="0" distL="114300" distR="114300" simplePos="0" relativeHeight="251663360" behindDoc="1" locked="0" layoutInCell="1" allowOverlap="1" wp14:anchorId="505C1718" wp14:editId="2ED0357B">
          <wp:simplePos x="0" y="0"/>
          <wp:positionH relativeFrom="page">
            <wp:posOffset>13970</wp:posOffset>
          </wp:positionH>
          <wp:positionV relativeFrom="page">
            <wp:posOffset>9547860</wp:posOffset>
          </wp:positionV>
          <wp:extent cx="7560310" cy="1144905"/>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449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B707D" w:rsidRDefault="003B707D">
    <w:pPr>
      <w:pStyle w:val="Footer"/>
    </w:pPr>
  </w:p>
  <w:p w:rsidR="003B707D" w:rsidRDefault="003B707D">
    <w:pPr>
      <w:pStyle w:val="Footer"/>
    </w:pPr>
  </w:p>
  <w:p w:rsidR="003B707D" w:rsidRDefault="003B7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51" w:rsidRDefault="00822051" w:rsidP="002C39DD">
      <w:r>
        <w:separator/>
      </w:r>
    </w:p>
    <w:p w:rsidR="00822051" w:rsidRDefault="00822051"/>
  </w:footnote>
  <w:footnote w:type="continuationSeparator" w:id="0">
    <w:p w:rsidR="00822051" w:rsidRDefault="00822051" w:rsidP="002C39DD">
      <w:r>
        <w:continuationSeparator/>
      </w:r>
    </w:p>
    <w:p w:rsidR="00822051" w:rsidRDefault="00822051" w:rsidP="002C39DD"/>
    <w:p w:rsidR="00822051" w:rsidRDefault="00822051" w:rsidP="002C39DD"/>
    <w:p w:rsidR="00822051" w:rsidRDefault="00822051" w:rsidP="002C39DD"/>
    <w:p w:rsidR="00822051" w:rsidRDefault="00822051"/>
    <w:p w:rsidR="00822051" w:rsidRDefault="008220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BE3" w:rsidRPr="00F02B8C" w:rsidRDefault="00D91BE3" w:rsidP="00D91BE3">
    <w:pPr>
      <w:rPr>
        <w:sz w:val="4"/>
      </w:rPr>
    </w:pPr>
  </w:p>
  <w:p w:rsidR="00D91BE3" w:rsidRPr="006108C5" w:rsidRDefault="009F7472" w:rsidP="00D91BE3">
    <w:pPr>
      <w:pStyle w:val="Header"/>
      <w:rPr>
        <w:sz w:val="2"/>
        <w:szCs w:val="2"/>
      </w:rPr>
    </w:pPr>
    <w:r>
      <w:rPr>
        <w:noProof/>
      </w:rPr>
      <w:drawing>
        <wp:anchor distT="0" distB="0" distL="114300" distR="114300" simplePos="0" relativeHeight="251661312" behindDoc="1" locked="0" layoutInCell="1" allowOverlap="1" wp14:anchorId="638F4B2F" wp14:editId="174182CC">
          <wp:simplePos x="0" y="0"/>
          <wp:positionH relativeFrom="page">
            <wp:posOffset>-653415</wp:posOffset>
          </wp:positionH>
          <wp:positionV relativeFrom="page">
            <wp:posOffset>10795</wp:posOffset>
          </wp:positionV>
          <wp:extent cx="8229600" cy="7835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031" w:rsidRDefault="009F7472">
    <w:pPr>
      <w:pStyle w:val="Header"/>
    </w:pPr>
    <w:r>
      <w:rPr>
        <w:noProof/>
      </w:rPr>
      <w:drawing>
        <wp:anchor distT="0" distB="0" distL="114300" distR="114300" simplePos="0" relativeHeight="251659264" behindDoc="1" locked="0" layoutInCell="1" allowOverlap="1" wp14:anchorId="0B44256A" wp14:editId="0BE7FC3E">
          <wp:simplePos x="0" y="0"/>
          <wp:positionH relativeFrom="page">
            <wp:posOffset>15240</wp:posOffset>
          </wp:positionH>
          <wp:positionV relativeFrom="page">
            <wp:posOffset>5715</wp:posOffset>
          </wp:positionV>
          <wp:extent cx="7559675" cy="1079500"/>
          <wp:effectExtent l="0" t="0" r="3175" b="635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292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69478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D68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2826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3F0D7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88C71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3A2C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1A9E7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02471641"/>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D233B68"/>
    <w:multiLevelType w:val="multilevel"/>
    <w:tmpl w:val="3208D262"/>
    <w:lvl w:ilvl="0">
      <w:start w:val="1"/>
      <w:numFmt w:val="none"/>
      <w:pStyle w:val="ListParagraph"/>
      <w:suff w:val="nothing"/>
      <w:lvlText w:val="%1"/>
      <w:lvlJc w:val="left"/>
      <w:pPr>
        <w:ind w:left="284" w:firstLine="0"/>
      </w:pPr>
      <w:rPr>
        <w:rFonts w:cs="Courier" w:hint="default"/>
      </w:rPr>
    </w:lvl>
    <w:lvl w:ilvl="1">
      <w:start w:val="1"/>
      <w:numFmt w:val="none"/>
      <w:lvlRestart w:val="0"/>
      <w:suff w:val="nothing"/>
      <w:lvlText w:val="%1"/>
      <w:lvlJc w:val="left"/>
      <w:pPr>
        <w:ind w:left="567" w:firstLine="0"/>
      </w:pPr>
      <w:rPr>
        <w:rFonts w:ascii="Arial Bold" w:hAnsi="Arial Bold" w:hint="default"/>
        <w:b/>
        <w:i w:val="0"/>
        <w:sz w:val="22"/>
        <w:szCs w:val="22"/>
      </w:rPr>
    </w:lvl>
    <w:lvl w:ilvl="2">
      <w:start w:val="1"/>
      <w:numFmt w:val="none"/>
      <w:lvlRestart w:val="0"/>
      <w:suff w:val="nothing"/>
      <w:lvlText w:val="%1"/>
      <w:lvlJc w:val="left"/>
      <w:pPr>
        <w:ind w:left="851" w:firstLine="0"/>
      </w:pPr>
      <w:rPr>
        <w:rFonts w:ascii="Arial" w:hAnsi="Arial" w:hint="default"/>
        <w:b w:val="0"/>
        <w:i/>
        <w:color w:val="auto"/>
        <w:sz w:val="22"/>
        <w:szCs w:val="22"/>
      </w:rPr>
    </w:lvl>
    <w:lvl w:ilvl="3">
      <w:start w:val="1"/>
      <w:numFmt w:val="none"/>
      <w:lvlRestart w:val="0"/>
      <w:suff w:val="nothing"/>
      <w:lvlText w:val=""/>
      <w:lvlJc w:val="left"/>
      <w:pPr>
        <w:ind w:left="1134" w:firstLine="0"/>
      </w:pPr>
      <w:rPr>
        <w:rFonts w:ascii="Arial" w:hAnsi="Arial" w:hint="default"/>
        <w:b w:val="0"/>
        <w:i w:val="0"/>
        <w:color w:val="000000"/>
        <w:sz w:val="22"/>
        <w:szCs w:val="22"/>
      </w:rPr>
    </w:lvl>
    <w:lvl w:ilvl="4">
      <w:start w:val="1"/>
      <w:numFmt w:val="none"/>
      <w:lvlRestart w:val="0"/>
      <w:suff w:val="nothing"/>
      <w:lvlText w:val=""/>
      <w:lvlJc w:val="left"/>
      <w:pPr>
        <w:ind w:left="1418" w:firstLine="0"/>
      </w:pPr>
      <w:rPr>
        <w:rFonts w:ascii="Arial" w:hAnsi="Arial" w:hint="default"/>
        <w:b w:val="0"/>
        <w:i w:val="0"/>
        <w:color w:val="auto"/>
        <w:sz w:val="22"/>
      </w:rPr>
    </w:lvl>
    <w:lvl w:ilvl="5">
      <w:start w:val="1"/>
      <w:numFmt w:val="none"/>
      <w:lvlRestart w:val="0"/>
      <w:suff w:val="nothing"/>
      <w:lvlText w:val=""/>
      <w:lvlJc w:val="left"/>
      <w:pPr>
        <w:ind w:left="1701" w:firstLine="0"/>
      </w:pPr>
      <w:rPr>
        <w:rFonts w:ascii="Arial" w:hAnsi="Arial" w:hint="default"/>
        <w:b w:val="0"/>
        <w:i w:val="0"/>
        <w:sz w:val="22"/>
      </w:rPr>
    </w:lvl>
    <w:lvl w:ilvl="6">
      <w:start w:val="1"/>
      <w:numFmt w:val="none"/>
      <w:lvlRestart w:val="0"/>
      <w:suff w:val="nothing"/>
      <w:lvlText w:val=""/>
      <w:lvlJc w:val="left"/>
      <w:pPr>
        <w:ind w:left="1985" w:firstLine="0"/>
      </w:pPr>
      <w:rPr>
        <w:rFonts w:ascii="Arial" w:hAnsi="Arial" w:hint="default"/>
        <w:b w:val="0"/>
        <w:i w:val="0"/>
        <w:color w:val="auto"/>
        <w:sz w:val="22"/>
      </w:rPr>
    </w:lvl>
    <w:lvl w:ilvl="7">
      <w:start w:val="1"/>
      <w:numFmt w:val="none"/>
      <w:lvlRestart w:val="0"/>
      <w:suff w:val="nothing"/>
      <w:lvlText w:val=""/>
      <w:lvlJc w:val="left"/>
      <w:pPr>
        <w:ind w:left="2268" w:firstLine="0"/>
      </w:pPr>
      <w:rPr>
        <w:rFonts w:hint="default"/>
        <w:color w:val="auto"/>
        <w:sz w:val="22"/>
      </w:rPr>
    </w:lvl>
    <w:lvl w:ilvl="8">
      <w:start w:val="1"/>
      <w:numFmt w:val="none"/>
      <w:lvlRestart w:val="0"/>
      <w:suff w:val="nothing"/>
      <w:lvlText w:val=""/>
      <w:lvlJc w:val="left"/>
      <w:pPr>
        <w:ind w:left="2552" w:firstLine="0"/>
      </w:pPr>
      <w:rPr>
        <w:rFonts w:hint="default"/>
        <w:color w:val="auto"/>
      </w:rPr>
    </w:lvl>
  </w:abstractNum>
  <w:abstractNum w:abstractNumId="10" w15:restartNumberingAfterBreak="0">
    <w:nsid w:val="181B7445"/>
    <w:multiLevelType w:val="multilevel"/>
    <w:tmpl w:val="178236D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FA5BB0"/>
    <w:multiLevelType w:val="hybridMultilevel"/>
    <w:tmpl w:val="85DA80EC"/>
    <w:lvl w:ilvl="0" w:tplc="63FEA210">
      <w:start w:val="1"/>
      <w:numFmt w:val="lowerLetter"/>
      <w:lvlText w:val="(%1)"/>
      <w:lvlJc w:val="left"/>
      <w:pPr>
        <w:tabs>
          <w:tab w:val="num" w:pos="1353"/>
        </w:tabs>
        <w:ind w:left="1353"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38B08D3"/>
    <w:multiLevelType w:val="multilevel"/>
    <w:tmpl w:val="649ABC68"/>
    <w:lvl w:ilvl="0">
      <w:start w:val="1"/>
      <w:numFmt w:val="bullet"/>
      <w:pStyle w:val="ListBulletWhite"/>
      <w:lvlText w:val=""/>
      <w:lvlJc w:val="left"/>
      <w:pPr>
        <w:tabs>
          <w:tab w:val="num" w:pos="284"/>
        </w:tabs>
        <w:ind w:left="284" w:hanging="284"/>
      </w:pPr>
      <w:rPr>
        <w:rFonts w:ascii="Wingdings" w:hAnsi="Wingdings" w:hint="default"/>
        <w:b w:val="0"/>
        <w:i w:val="0"/>
        <w:color w:val="FFFFFF"/>
        <w:sz w:val="22"/>
      </w:rPr>
    </w:lvl>
    <w:lvl w:ilvl="1">
      <w:start w:val="1"/>
      <w:numFmt w:val="bullet"/>
      <w:lvlText w:val="–"/>
      <w:lvlJc w:val="left"/>
      <w:pPr>
        <w:tabs>
          <w:tab w:val="num" w:pos="567"/>
        </w:tabs>
        <w:ind w:left="567" w:hanging="283"/>
      </w:pPr>
      <w:rPr>
        <w:rFonts w:ascii="Arial Bold" w:hAnsi="Arial Bold" w:hint="default"/>
        <w:b/>
        <w:i w:val="0"/>
        <w:color w:val="FFFFFF"/>
        <w:sz w:val="26"/>
      </w:rPr>
    </w:lvl>
    <w:lvl w:ilvl="2">
      <w:start w:val="1"/>
      <w:numFmt w:val="bullet"/>
      <w:lvlText w:val="○"/>
      <w:lvlJc w:val="left"/>
      <w:pPr>
        <w:tabs>
          <w:tab w:val="num" w:pos="851"/>
        </w:tabs>
        <w:ind w:left="851" w:hanging="284"/>
      </w:pPr>
      <w:rPr>
        <w:rFonts w:ascii="Arial" w:hAnsi="Arial" w:hint="default"/>
        <w:b w:val="0"/>
        <w:i w:val="0"/>
        <w:color w:val="FFFFFF"/>
        <w:sz w:val="26"/>
      </w:rPr>
    </w:lvl>
    <w:lvl w:ilvl="3">
      <w:start w:val="1"/>
      <w:numFmt w:val="none"/>
      <w:lvlRestart w:val="0"/>
      <w:lvlText w:val=""/>
      <w:lvlJc w:val="left"/>
      <w:pPr>
        <w:tabs>
          <w:tab w:val="num" w:pos="-31680"/>
        </w:tabs>
        <w:ind w:left="-32767" w:firstLine="32767"/>
      </w:pPr>
      <w:rPr>
        <w:rFonts w:hint="default"/>
        <w:b/>
        <w:i w:val="0"/>
        <w:color w:val="auto"/>
        <w:sz w:val="20"/>
      </w:rPr>
    </w:lvl>
    <w:lvl w:ilvl="4">
      <w:start w:val="1"/>
      <w:numFmt w:val="none"/>
      <w:lvlRestart w:val="0"/>
      <w:lvlText w:val=""/>
      <w:lvlJc w:val="left"/>
      <w:pPr>
        <w:tabs>
          <w:tab w:val="num" w:pos="-31680"/>
        </w:tabs>
        <w:ind w:left="-32767" w:firstLine="32767"/>
      </w:pPr>
      <w:rPr>
        <w:rFonts w:hint="default"/>
        <w:b/>
        <w:i w:val="0"/>
      </w:rPr>
    </w:lvl>
    <w:lvl w:ilvl="5">
      <w:start w:val="1"/>
      <w:numFmt w:val="none"/>
      <w:lvlRestart w:val="3"/>
      <w:lvlText w:val=""/>
      <w:lvlJc w:val="left"/>
      <w:pPr>
        <w:tabs>
          <w:tab w:val="num" w:pos="-31680"/>
        </w:tabs>
        <w:ind w:left="567" w:hanging="567"/>
      </w:pPr>
      <w:rPr>
        <w:rFonts w:hint="default"/>
        <w:color w:val="auto"/>
      </w:rPr>
    </w:lvl>
    <w:lvl w:ilvl="6">
      <w:start w:val="1"/>
      <w:numFmt w:val="none"/>
      <w:lvlText w:val=""/>
      <w:lvlJc w:val="left"/>
      <w:pPr>
        <w:tabs>
          <w:tab w:val="num" w:pos="-31680"/>
        </w:tabs>
        <w:ind w:left="-32767" w:firstLine="0"/>
      </w:pPr>
      <w:rPr>
        <w:rFonts w:hint="default"/>
        <w:color w:val="auto"/>
        <w:sz w:val="26"/>
        <w:szCs w:val="22"/>
      </w:rPr>
    </w:lvl>
    <w:lvl w:ilvl="7">
      <w:start w:val="1"/>
      <w:numFmt w:val="none"/>
      <w:lvlRestart w:val="2"/>
      <w:lvlText w:val=""/>
      <w:lvlJc w:val="left"/>
      <w:pPr>
        <w:tabs>
          <w:tab w:val="num" w:pos="-31680"/>
        </w:tabs>
        <w:ind w:left="-32767" w:firstLine="0"/>
      </w:pPr>
      <w:rPr>
        <w:rFonts w:hint="default"/>
        <w:b w:val="0"/>
        <w:i w:val="0"/>
        <w:color w:val="auto"/>
        <w:sz w:val="26"/>
        <w:szCs w:val="16"/>
      </w:rPr>
    </w:lvl>
    <w:lvl w:ilvl="8">
      <w:start w:val="1"/>
      <w:numFmt w:val="none"/>
      <w:lvlText w:val=""/>
      <w:lvlJc w:val="left"/>
      <w:pPr>
        <w:tabs>
          <w:tab w:val="num" w:pos="-31680"/>
        </w:tabs>
        <w:ind w:left="-32767" w:firstLine="0"/>
      </w:pPr>
      <w:rPr>
        <w:rFonts w:hint="default"/>
        <w:color w:val="auto"/>
        <w:sz w:val="26"/>
      </w:rPr>
    </w:lvl>
  </w:abstractNum>
  <w:abstractNum w:abstractNumId="13" w15:restartNumberingAfterBreak="0">
    <w:nsid w:val="38F25B39"/>
    <w:multiLevelType w:val="multilevel"/>
    <w:tmpl w:val="496C39FC"/>
    <w:lvl w:ilvl="0">
      <w:start w:val="1"/>
      <w:numFmt w:val="decimal"/>
      <w:pStyle w:val="TableListNumb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14" w15:restartNumberingAfterBreak="0">
    <w:nsid w:val="3B740240"/>
    <w:multiLevelType w:val="multilevel"/>
    <w:tmpl w:val="EFD0B804"/>
    <w:lvl w:ilvl="0">
      <w:start w:val="1"/>
      <w:numFmt w:val="decimal"/>
      <w:suff w:val="nothing"/>
      <w:lvlText w:val="Appendix %1"/>
      <w:lvlJc w:val="left"/>
      <w:pPr>
        <w:ind w:left="0" w:firstLine="0"/>
      </w:pPr>
      <w:rPr>
        <w:rFonts w:hint="default"/>
      </w:rPr>
    </w:lvl>
    <w:lvl w:ilvl="1">
      <w:start w:val="1"/>
      <w:numFmt w:val="decimal"/>
      <w:suff w:val="nothing"/>
      <w:lvlText w:val="Part %2 - "/>
      <w:lvlJc w:val="left"/>
      <w:pPr>
        <w:ind w:left="0" w:firstLine="0"/>
      </w:pPr>
      <w:rPr>
        <w:rFonts w:hint="default"/>
      </w:rPr>
    </w:lvl>
    <w:lvl w:ilvl="2">
      <w:start w:val="1"/>
      <w:numFmt w:val="decimal"/>
      <w:suff w:val="nothing"/>
      <w:lvlText w:val="Condition %3"/>
      <w:lvlJc w:val="left"/>
      <w:pPr>
        <w:ind w:left="0" w:firstLine="0"/>
      </w:pPr>
      <w:rPr>
        <w:rFonts w:hint="default"/>
      </w:rPr>
    </w:lvl>
    <w:lvl w:ilvl="3">
      <w:start w:val="1"/>
      <w:numFmt w:val="upperLetter"/>
      <w:lvlRestart w:val="2"/>
      <w:suff w:val="nothing"/>
      <w:lvlText w:val="Schedule %4 - "/>
      <w:lvlJc w:val="left"/>
      <w:pPr>
        <w:ind w:left="0" w:firstLine="0"/>
      </w:pPr>
      <w:rPr>
        <w:rFonts w:hint="default"/>
      </w:rPr>
    </w:lvl>
    <w:lvl w:ilvl="4">
      <w:start w:val="1"/>
      <w:numFmt w:val="decimal"/>
      <w:lvlText w:val="(%4%5)"/>
      <w:lvlJc w:val="left"/>
      <w:pPr>
        <w:tabs>
          <w:tab w:val="num" w:pos="851"/>
        </w:tabs>
        <w:ind w:left="851" w:hanging="851"/>
      </w:pPr>
      <w:rPr>
        <w:rFonts w:hint="default"/>
      </w:rPr>
    </w:lvl>
    <w:lvl w:ilvl="5">
      <w:start w:val="1"/>
      <w:numFmt w:val="lowerLetter"/>
      <w:lvlText w:val="(%6)"/>
      <w:lvlJc w:val="left"/>
      <w:pPr>
        <w:tabs>
          <w:tab w:val="num" w:pos="1418"/>
        </w:tabs>
        <w:ind w:left="1418" w:hanging="567"/>
      </w:pPr>
      <w:rPr>
        <w:rFonts w:hint="default"/>
      </w:rPr>
    </w:lvl>
    <w:lvl w:ilvl="6">
      <w:start w:val="1"/>
      <w:numFmt w:val="lowerRoman"/>
      <w:lvlText w:val="(%7)"/>
      <w:lvlJc w:val="left"/>
      <w:pPr>
        <w:tabs>
          <w:tab w:val="num" w:pos="1985"/>
        </w:tabs>
        <w:ind w:left="1985" w:hanging="567"/>
      </w:pPr>
      <w:rPr>
        <w:rFonts w:hint="default"/>
      </w:rPr>
    </w:lvl>
    <w:lvl w:ilvl="7">
      <w:start w:val="1"/>
      <w:numFmt w:val="upperLetter"/>
      <w:lvlText w:val="%8."/>
      <w:lvlJc w:val="left"/>
      <w:pPr>
        <w:tabs>
          <w:tab w:val="num" w:pos="2552"/>
        </w:tabs>
        <w:ind w:left="2552" w:hanging="567"/>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484138FC"/>
    <w:multiLevelType w:val="multilevel"/>
    <w:tmpl w:val="7406A56E"/>
    <w:lvl w:ilvl="0">
      <w:start w:val="1"/>
      <w:numFmt w:val="bullet"/>
      <w:pStyle w:val="TableBullet"/>
      <w:lvlText w:val=""/>
      <w:lvlJc w:val="left"/>
      <w:pPr>
        <w:tabs>
          <w:tab w:val="num" w:pos="227"/>
        </w:tabs>
        <w:ind w:left="227" w:hanging="227"/>
      </w:pPr>
      <w:rPr>
        <w:rFonts w:ascii="Wingdings" w:hAnsi="Wingdings" w:hint="default"/>
        <w:color w:val="auto"/>
        <w:sz w:val="20"/>
        <w:szCs w:val="20"/>
      </w:rPr>
    </w:lvl>
    <w:lvl w:ilvl="1">
      <w:start w:val="1"/>
      <w:numFmt w:val="bullet"/>
      <w:lvlText w:val="–"/>
      <w:lvlJc w:val="left"/>
      <w:pPr>
        <w:tabs>
          <w:tab w:val="num" w:pos="454"/>
        </w:tabs>
        <w:ind w:left="454" w:hanging="227"/>
      </w:pPr>
      <w:rPr>
        <w:rFonts w:ascii="Times" w:hAnsi="Times" w:cs="Times New Roman" w:hint="default"/>
        <w:sz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8732527"/>
    <w:multiLevelType w:val="multilevel"/>
    <w:tmpl w:val="2D3A6C64"/>
    <w:lvl w:ilvl="0">
      <w:start w:val="1"/>
      <w:numFmt w:val="decimal"/>
      <w:pStyle w:val="Heading1"/>
      <w:lvlText w:val="%1"/>
      <w:lvlJc w:val="left"/>
      <w:pPr>
        <w:tabs>
          <w:tab w:val="num" w:pos="432"/>
        </w:tabs>
        <w:ind w:left="432" w:hanging="432"/>
      </w:pPr>
      <w:rPr>
        <w:b/>
        <w:color w:val="C00000"/>
        <w:sz w:val="24"/>
        <w:szCs w:val="24"/>
      </w:rPr>
    </w:lvl>
    <w:lvl w:ilvl="1">
      <w:start w:val="1"/>
      <w:numFmt w:val="decimal"/>
      <w:pStyle w:val="Heading2"/>
      <w:lvlText w:val="%1.%2"/>
      <w:lvlJc w:val="left"/>
      <w:pPr>
        <w:tabs>
          <w:tab w:val="num" w:pos="576"/>
        </w:tabs>
        <w:ind w:left="576" w:hanging="576"/>
      </w:pPr>
      <w:rPr>
        <w:b w:val="0"/>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15:restartNumberingAfterBreak="0">
    <w:nsid w:val="4AB25C72"/>
    <w:multiLevelType w:val="hybridMultilevel"/>
    <w:tmpl w:val="96BAFEEA"/>
    <w:lvl w:ilvl="0" w:tplc="02864AFA">
      <w:start w:val="1"/>
      <w:numFmt w:val="lowerLetter"/>
      <w:lvlText w:val="%1)"/>
      <w:lvlJc w:val="left"/>
      <w:pPr>
        <w:tabs>
          <w:tab w:val="num" w:pos="397"/>
        </w:tabs>
        <w:ind w:left="397" w:hanging="397"/>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BF37EF4"/>
    <w:multiLevelType w:val="multilevel"/>
    <w:tmpl w:val="3F782BF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B35056"/>
    <w:multiLevelType w:val="multilevel"/>
    <w:tmpl w:val="3D6CA1C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0" w15:restartNumberingAfterBreak="0">
    <w:nsid w:val="5E0A01B6"/>
    <w:multiLevelType w:val="hybridMultilevel"/>
    <w:tmpl w:val="B802CE02"/>
    <w:lvl w:ilvl="0" w:tplc="9BF8F7C4">
      <w:start w:val="2"/>
      <w:numFmt w:val="lowerLetter"/>
      <w:lvlText w:val="(%1)"/>
      <w:lvlJc w:val="left"/>
      <w:pPr>
        <w:tabs>
          <w:tab w:val="num" w:pos="1260"/>
        </w:tabs>
        <w:ind w:left="126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60DF2010"/>
    <w:multiLevelType w:val="multilevel"/>
    <w:tmpl w:val="7F28863A"/>
    <w:lvl w:ilvl="0">
      <w:start w:val="1"/>
      <w:numFmt w:val="lowerLetter"/>
      <w:pStyle w:val="TableListLetter"/>
      <w:lvlText w:val="%1)"/>
      <w:lvlJc w:val="left"/>
      <w:pPr>
        <w:tabs>
          <w:tab w:val="num" w:pos="284"/>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567"/>
        </w:tabs>
        <w:ind w:left="567"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Gill Sans MT" w:hAnsi="Gill Sans MT"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Gill Sans MT" w:hAnsi="Gill Sans MT" w:hint="default"/>
        <w:b w:val="0"/>
        <w:i w:val="0"/>
        <w:color w:val="000000"/>
        <w:sz w:val="20"/>
      </w:rPr>
    </w:lvl>
    <w:lvl w:ilvl="4">
      <w:start w:val="1"/>
      <w:numFmt w:val="none"/>
      <w:suff w:val="nothing"/>
      <w:lvlText w:val=""/>
      <w:lvlJc w:val="left"/>
      <w:pPr>
        <w:ind w:left="0" w:firstLine="0"/>
      </w:pPr>
      <w:rPr>
        <w:rFonts w:hint="default"/>
        <w:b w:val="0"/>
        <w:i w:val="0"/>
        <w:sz w:val="20"/>
      </w:rPr>
    </w:lvl>
    <w:lvl w:ilvl="5">
      <w:start w:val="1"/>
      <w:numFmt w:val="none"/>
      <w:suff w:val="nothing"/>
      <w:lvlText w:val=""/>
      <w:lvlJc w:val="left"/>
      <w:pPr>
        <w:ind w:left="417" w:hanging="360"/>
      </w:pPr>
      <w:rPr>
        <w:rFonts w:hint="default"/>
        <w:color w:val="auto"/>
      </w:rPr>
    </w:lvl>
    <w:lvl w:ilvl="6">
      <w:start w:val="1"/>
      <w:numFmt w:val="none"/>
      <w:suff w:val="nothing"/>
      <w:lvlText w:val=""/>
      <w:lvlJc w:val="left"/>
      <w:pPr>
        <w:ind w:left="777" w:hanging="360"/>
      </w:pPr>
      <w:rPr>
        <w:rFonts w:hint="default"/>
        <w:color w:val="auto"/>
      </w:rPr>
    </w:lvl>
    <w:lvl w:ilvl="7">
      <w:start w:val="1"/>
      <w:numFmt w:val="none"/>
      <w:suff w:val="nothing"/>
      <w:lvlText w:val=""/>
      <w:lvlJc w:val="left"/>
      <w:pPr>
        <w:ind w:left="1137" w:hanging="360"/>
      </w:pPr>
      <w:rPr>
        <w:rFonts w:hint="default"/>
        <w:color w:val="003366"/>
        <w:sz w:val="20"/>
      </w:rPr>
    </w:lvl>
    <w:lvl w:ilvl="8">
      <w:start w:val="1"/>
      <w:numFmt w:val="none"/>
      <w:suff w:val="nothing"/>
      <w:lvlText w:val=""/>
      <w:lvlJc w:val="left"/>
      <w:pPr>
        <w:ind w:left="1497" w:hanging="360"/>
      </w:pPr>
      <w:rPr>
        <w:rFonts w:hint="default"/>
        <w:color w:val="ED7F00"/>
      </w:rPr>
    </w:lvl>
  </w:abstractNum>
  <w:abstractNum w:abstractNumId="22" w15:restartNumberingAfterBreak="0">
    <w:nsid w:val="626C21AA"/>
    <w:multiLevelType w:val="multilevel"/>
    <w:tmpl w:val="55B8D5B8"/>
    <w:lvl w:ilvl="0">
      <w:start w:val="1"/>
      <w:numFmt w:val="bullet"/>
      <w:pStyle w:val="ListBullet"/>
      <w:lvlText w:val=""/>
      <w:lvlJc w:val="left"/>
      <w:pPr>
        <w:tabs>
          <w:tab w:val="num" w:pos="284"/>
        </w:tabs>
        <w:ind w:left="284" w:hanging="284"/>
      </w:pPr>
      <w:rPr>
        <w:rFonts w:ascii="Wingdings" w:hAnsi="Wingdings" w:hint="default"/>
        <w:b w:val="0"/>
        <w:i w:val="0"/>
        <w:color w:val="000000"/>
        <w:sz w:val="22"/>
      </w:rPr>
    </w:lvl>
    <w:lvl w:ilvl="1">
      <w:start w:val="1"/>
      <w:numFmt w:val="bullet"/>
      <w:lvlText w:val="–"/>
      <w:lvlJc w:val="left"/>
      <w:pPr>
        <w:tabs>
          <w:tab w:val="num" w:pos="567"/>
        </w:tabs>
        <w:ind w:left="567" w:hanging="283"/>
      </w:pPr>
      <w:rPr>
        <w:rFonts w:hint="default"/>
        <w:b w:val="0"/>
        <w:i w:val="0"/>
        <w:color w:val="auto"/>
        <w:sz w:val="22"/>
      </w:rPr>
    </w:lvl>
    <w:lvl w:ilvl="2">
      <w:start w:val="1"/>
      <w:numFmt w:val="bullet"/>
      <w:lvlText w:val="o"/>
      <w:lvlJc w:val="left"/>
      <w:pPr>
        <w:tabs>
          <w:tab w:val="num" w:pos="851"/>
        </w:tabs>
        <w:ind w:left="851" w:hanging="284"/>
      </w:pPr>
      <w:rPr>
        <w:rFonts w:ascii="Courier" w:hAnsi="Courier" w:hint="default"/>
        <w:color w:val="000000"/>
        <w:sz w:val="22"/>
      </w:rPr>
    </w:lvl>
    <w:lvl w:ilvl="3">
      <w:start w:val="1"/>
      <w:numFmt w:val="bullet"/>
      <w:lvlText w:val=""/>
      <w:lvlJc w:val="left"/>
      <w:pPr>
        <w:tabs>
          <w:tab w:val="num" w:pos="1134"/>
        </w:tabs>
        <w:ind w:left="1134" w:hanging="283"/>
      </w:pPr>
      <w:rPr>
        <w:rFonts w:ascii="Wingdings" w:hAnsi="Wingdings" w:hint="default"/>
        <w:b w:val="0"/>
        <w:i w:val="0"/>
        <w:color w:val="auto"/>
        <w:sz w:val="22"/>
      </w:rPr>
    </w:lvl>
    <w:lvl w:ilvl="4">
      <w:start w:val="1"/>
      <w:numFmt w:val="none"/>
      <w:lvlText w:val=""/>
      <w:lvlJc w:val="left"/>
      <w:pPr>
        <w:tabs>
          <w:tab w:val="num" w:pos="-31680"/>
        </w:tabs>
        <w:ind w:left="-32767" w:firstLine="0"/>
      </w:pPr>
      <w:rPr>
        <w:rFonts w:hint="default"/>
        <w:color w:val="5793C9"/>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003366"/>
        <w:sz w:val="20"/>
      </w:rPr>
    </w:lvl>
    <w:lvl w:ilvl="8">
      <w:start w:val="1"/>
      <w:numFmt w:val="none"/>
      <w:suff w:val="nothing"/>
      <w:lvlText w:val=""/>
      <w:lvlJc w:val="left"/>
      <w:pPr>
        <w:ind w:left="0" w:firstLine="0"/>
      </w:pPr>
      <w:rPr>
        <w:rFonts w:hint="default"/>
        <w:color w:val="ED7F00"/>
      </w:rPr>
    </w:lvl>
  </w:abstractNum>
  <w:abstractNum w:abstractNumId="23" w15:restartNumberingAfterBreak="0">
    <w:nsid w:val="65F82DD8"/>
    <w:multiLevelType w:val="multilevel"/>
    <w:tmpl w:val="EC226ADE"/>
    <w:lvl w:ilvl="0">
      <w:start w:val="1"/>
      <w:numFmt w:val="decimal"/>
      <w:pStyle w:val="NoHeading1"/>
      <w:lvlText w:val="%1."/>
      <w:lvlJc w:val="left"/>
      <w:pPr>
        <w:tabs>
          <w:tab w:val="num" w:pos="851"/>
        </w:tabs>
        <w:ind w:left="851" w:hanging="851"/>
      </w:pPr>
      <w:rPr>
        <w:rFonts w:hint="default"/>
        <w:b/>
        <w:i w:val="0"/>
        <w:color w:val="304F92"/>
        <w:sz w:val="36"/>
        <w:szCs w:val="22"/>
      </w:rPr>
    </w:lvl>
    <w:lvl w:ilvl="1">
      <w:start w:val="1"/>
      <w:numFmt w:val="decimal"/>
      <w:pStyle w:val="NoHeading2"/>
      <w:lvlText w:val="%1.%2"/>
      <w:lvlJc w:val="left"/>
      <w:pPr>
        <w:tabs>
          <w:tab w:val="num" w:pos="851"/>
        </w:tabs>
        <w:ind w:left="851" w:hanging="851"/>
      </w:pPr>
      <w:rPr>
        <w:rFonts w:hint="default"/>
        <w:b/>
        <w:i w:val="0"/>
        <w:color w:val="4A757F"/>
        <w:sz w:val="32"/>
      </w:rPr>
    </w:lvl>
    <w:lvl w:ilvl="2">
      <w:start w:val="1"/>
      <w:numFmt w:val="decimal"/>
      <w:pStyle w:val="NoHeading3"/>
      <w:lvlText w:val="%1.%2.%3"/>
      <w:lvlJc w:val="left"/>
      <w:pPr>
        <w:tabs>
          <w:tab w:val="num" w:pos="851"/>
        </w:tabs>
        <w:ind w:left="851" w:hanging="851"/>
      </w:pPr>
      <w:rPr>
        <w:rFonts w:hint="default"/>
        <w:b/>
        <w:i w:val="0"/>
        <w:color w:val="0F9AA1"/>
        <w:sz w:val="28"/>
        <w:szCs w:val="22"/>
      </w:rPr>
    </w:lvl>
    <w:lvl w:ilvl="3">
      <w:start w:val="1"/>
      <w:numFmt w:val="decimal"/>
      <w:lvlRestart w:val="0"/>
      <w:pStyle w:val="FigureRef"/>
      <w:lvlText w:val="Figure %4"/>
      <w:lvlJc w:val="left"/>
      <w:pPr>
        <w:tabs>
          <w:tab w:val="num" w:pos="1418"/>
        </w:tabs>
        <w:ind w:left="1418" w:hanging="1418"/>
      </w:pPr>
      <w:rPr>
        <w:rFonts w:hint="default"/>
        <w:b/>
        <w:i w:val="0"/>
        <w:color w:val="auto"/>
        <w:sz w:val="20"/>
      </w:rPr>
    </w:lvl>
    <w:lvl w:ilvl="4">
      <w:start w:val="1"/>
      <w:numFmt w:val="decimal"/>
      <w:lvlRestart w:val="0"/>
      <w:pStyle w:val="TableRef"/>
      <w:lvlText w:val="Table %5"/>
      <w:lvlJc w:val="left"/>
      <w:pPr>
        <w:tabs>
          <w:tab w:val="num" w:pos="1418"/>
        </w:tabs>
        <w:ind w:left="1418" w:hanging="1418"/>
      </w:pPr>
      <w:rPr>
        <w:rFonts w:hint="default"/>
        <w:b/>
        <w:i w:val="0"/>
      </w:rPr>
    </w:lvl>
    <w:lvl w:ilvl="5">
      <w:start w:val="1"/>
      <w:numFmt w:val="decimal"/>
      <w:lvlRestart w:val="3"/>
      <w:pStyle w:val="ListNumber"/>
      <w:lvlText w:val="%6."/>
      <w:lvlJc w:val="left"/>
      <w:pPr>
        <w:tabs>
          <w:tab w:val="num" w:pos="567"/>
        </w:tabs>
        <w:ind w:left="567" w:hanging="567"/>
      </w:pPr>
      <w:rPr>
        <w:rFonts w:hint="default"/>
        <w:color w:val="auto"/>
        <w:sz w:val="22"/>
      </w:rPr>
    </w:lvl>
    <w:lvl w:ilvl="6">
      <w:start w:val="1"/>
      <w:numFmt w:val="lowerLetter"/>
      <w:lvlText w:val="%7)"/>
      <w:lvlJc w:val="left"/>
      <w:pPr>
        <w:tabs>
          <w:tab w:val="num" w:pos="1134"/>
        </w:tabs>
        <w:ind w:left="1134" w:hanging="567"/>
      </w:pPr>
      <w:rPr>
        <w:rFonts w:hint="default"/>
        <w:color w:val="auto"/>
        <w:sz w:val="22"/>
        <w:szCs w:val="22"/>
      </w:rPr>
    </w:lvl>
    <w:lvl w:ilvl="7">
      <w:start w:val="1"/>
      <w:numFmt w:val="lowerRoman"/>
      <w:lvlRestart w:val="2"/>
      <w:lvlText w:val="%8."/>
      <w:lvlJc w:val="left"/>
      <w:pPr>
        <w:tabs>
          <w:tab w:val="num" w:pos="1701"/>
        </w:tabs>
        <w:ind w:left="1701" w:hanging="567"/>
      </w:pPr>
      <w:rPr>
        <w:rFonts w:hint="default"/>
        <w:b w:val="0"/>
        <w:i w:val="0"/>
        <w:color w:val="auto"/>
        <w:sz w:val="22"/>
        <w:szCs w:val="16"/>
      </w:rPr>
    </w:lvl>
    <w:lvl w:ilvl="8">
      <w:start w:val="1"/>
      <w:numFmt w:val="upperLetter"/>
      <w:lvlText w:val="%9."/>
      <w:lvlJc w:val="left"/>
      <w:pPr>
        <w:tabs>
          <w:tab w:val="num" w:pos="2268"/>
        </w:tabs>
        <w:ind w:left="2268" w:hanging="567"/>
      </w:pPr>
      <w:rPr>
        <w:rFonts w:hint="default"/>
        <w:color w:val="auto"/>
        <w:sz w:val="22"/>
      </w:rPr>
    </w:lvl>
  </w:abstractNum>
  <w:abstractNum w:abstractNumId="24" w15:restartNumberingAfterBreak="0">
    <w:nsid w:val="663D7F10"/>
    <w:multiLevelType w:val="multilevel"/>
    <w:tmpl w:val="D412546E"/>
    <w:lvl w:ilvl="0">
      <w:start w:val="1"/>
      <w:numFmt w:val="decimal"/>
      <w:lvlText w:val="%1."/>
      <w:lvlJc w:val="left"/>
      <w:pPr>
        <w:tabs>
          <w:tab w:val="num" w:pos="851"/>
        </w:tabs>
        <w:ind w:left="851" w:hanging="851"/>
      </w:pPr>
      <w:rPr>
        <w:rFonts w:hint="default"/>
        <w:b/>
        <w:i w:val="0"/>
        <w:color w:val="304F92"/>
        <w:sz w:val="48"/>
        <w:szCs w:val="22"/>
      </w:rPr>
    </w:lvl>
    <w:lvl w:ilvl="1">
      <w:start w:val="1"/>
      <w:numFmt w:val="decimal"/>
      <w:lvlText w:val="%1.%2"/>
      <w:lvlJc w:val="left"/>
      <w:pPr>
        <w:tabs>
          <w:tab w:val="num" w:pos="851"/>
        </w:tabs>
        <w:ind w:left="851" w:hanging="851"/>
      </w:pPr>
      <w:rPr>
        <w:rFonts w:hint="default"/>
        <w:b/>
        <w:i w:val="0"/>
        <w:color w:val="4A757F"/>
        <w:sz w:val="40"/>
      </w:rPr>
    </w:lvl>
    <w:lvl w:ilvl="2">
      <w:start w:val="1"/>
      <w:numFmt w:val="decimal"/>
      <w:lvlText w:val="%1.%2.%3"/>
      <w:lvlJc w:val="left"/>
      <w:pPr>
        <w:tabs>
          <w:tab w:val="num" w:pos="851"/>
        </w:tabs>
        <w:ind w:left="851" w:hanging="851"/>
      </w:pPr>
      <w:rPr>
        <w:rFonts w:hint="default"/>
        <w:b/>
        <w:i w:val="0"/>
        <w:color w:val="0F9AA1"/>
        <w:sz w:val="34"/>
        <w:szCs w:val="22"/>
      </w:rPr>
    </w:lvl>
    <w:lvl w:ilvl="3">
      <w:start w:val="1"/>
      <w:numFmt w:val="decimal"/>
      <w:lvlRestart w:val="0"/>
      <w:lvlText w:val="Figure %4"/>
      <w:lvlJc w:val="left"/>
      <w:pPr>
        <w:tabs>
          <w:tab w:val="num" w:pos="1418"/>
        </w:tabs>
        <w:ind w:left="1418" w:hanging="1418"/>
      </w:pPr>
      <w:rPr>
        <w:rFonts w:hint="default"/>
        <w:b/>
        <w:i w:val="0"/>
        <w:color w:val="auto"/>
        <w:sz w:val="20"/>
      </w:rPr>
    </w:lvl>
    <w:lvl w:ilvl="4">
      <w:start w:val="1"/>
      <w:numFmt w:val="decimal"/>
      <w:lvlRestart w:val="0"/>
      <w:lvlText w:val="Table %5"/>
      <w:lvlJc w:val="left"/>
      <w:pPr>
        <w:tabs>
          <w:tab w:val="num" w:pos="1418"/>
        </w:tabs>
        <w:ind w:left="1418" w:hanging="1418"/>
      </w:pPr>
      <w:rPr>
        <w:rFonts w:hint="default"/>
        <w:b/>
        <w:i w:val="0"/>
      </w:rPr>
    </w:lvl>
    <w:lvl w:ilvl="5">
      <w:start w:val="1"/>
      <w:numFmt w:val="decimal"/>
      <w:lvlRestart w:val="3"/>
      <w:lvlText w:val="%6."/>
      <w:lvlJc w:val="left"/>
      <w:pPr>
        <w:tabs>
          <w:tab w:val="num" w:pos="567"/>
        </w:tabs>
        <w:ind w:left="567" w:hanging="567"/>
      </w:pPr>
      <w:rPr>
        <w:rFonts w:hint="default"/>
        <w:color w:val="auto"/>
        <w:sz w:val="26"/>
      </w:rPr>
    </w:lvl>
    <w:lvl w:ilvl="6">
      <w:start w:val="1"/>
      <w:numFmt w:val="lowerLetter"/>
      <w:lvlText w:val="%7)"/>
      <w:lvlJc w:val="left"/>
      <w:pPr>
        <w:tabs>
          <w:tab w:val="num" w:pos="1134"/>
        </w:tabs>
        <w:ind w:left="1134" w:hanging="567"/>
      </w:pPr>
      <w:rPr>
        <w:rFonts w:hint="default"/>
        <w:color w:val="auto"/>
        <w:sz w:val="26"/>
        <w:szCs w:val="22"/>
      </w:rPr>
    </w:lvl>
    <w:lvl w:ilvl="7">
      <w:start w:val="1"/>
      <w:numFmt w:val="lowerRoman"/>
      <w:lvlRestart w:val="2"/>
      <w:lvlText w:val="%8."/>
      <w:lvlJc w:val="left"/>
      <w:pPr>
        <w:tabs>
          <w:tab w:val="num" w:pos="1701"/>
        </w:tabs>
        <w:ind w:left="1701" w:hanging="567"/>
      </w:pPr>
      <w:rPr>
        <w:rFonts w:hint="default"/>
        <w:b w:val="0"/>
        <w:i w:val="0"/>
        <w:color w:val="auto"/>
        <w:sz w:val="26"/>
        <w:szCs w:val="16"/>
      </w:rPr>
    </w:lvl>
    <w:lvl w:ilvl="8">
      <w:start w:val="1"/>
      <w:numFmt w:val="upperLetter"/>
      <w:lvlText w:val="%9)"/>
      <w:lvlJc w:val="left"/>
      <w:pPr>
        <w:tabs>
          <w:tab w:val="num" w:pos="2268"/>
        </w:tabs>
        <w:ind w:left="2268" w:hanging="567"/>
      </w:pPr>
      <w:rPr>
        <w:rFonts w:hint="default"/>
        <w:color w:val="auto"/>
        <w:sz w:val="26"/>
      </w:rPr>
    </w:lvl>
  </w:abstractNum>
  <w:abstractNum w:abstractNumId="25" w15:restartNumberingAfterBreak="0">
    <w:nsid w:val="6AFD4763"/>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76C66E2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FB227DB"/>
    <w:multiLevelType w:val="hybridMultilevel"/>
    <w:tmpl w:val="DCF68B36"/>
    <w:lvl w:ilvl="0" w:tplc="6E0C3F62">
      <w:start w:val="1"/>
      <w:numFmt w:val="decimal"/>
      <w:lvlText w:val="Appendices %1"/>
      <w:lvlJc w:val="left"/>
      <w:pPr>
        <w:tabs>
          <w:tab w:val="num" w:pos="2835"/>
        </w:tabs>
        <w:ind w:left="2835" w:hanging="2835"/>
      </w:pPr>
      <w:rPr>
        <w:rFonts w:hint="default"/>
        <w:b/>
        <w:i w:val="0"/>
        <w:sz w:val="3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14"/>
  </w:num>
  <w:num w:numId="3">
    <w:abstractNumId w:val="22"/>
  </w:num>
  <w:num w:numId="4">
    <w:abstractNumId w:val="26"/>
  </w:num>
  <w:num w:numId="5">
    <w:abstractNumId w:val="8"/>
  </w:num>
  <w:num w:numId="6">
    <w:abstractNumId w:val="25"/>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9"/>
  </w:num>
  <w:num w:numId="16">
    <w:abstractNumId w:val="23"/>
  </w:num>
  <w:num w:numId="17">
    <w:abstractNumId w:val="1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15"/>
  </w:num>
  <w:num w:numId="28">
    <w:abstractNumId w:val="21"/>
  </w:num>
  <w:num w:numId="29">
    <w:abstractNumId w:val="13"/>
  </w:num>
  <w:num w:numId="30">
    <w:abstractNumId w:val="27"/>
  </w:num>
  <w:num w:numId="31">
    <w:abstractNumId w:val="16"/>
  </w:num>
  <w:num w:numId="32">
    <w:abstractNumId w:val="18"/>
  </w:num>
  <w:num w:numId="33">
    <w:abstractNumId w:val="10"/>
  </w:num>
  <w:num w:numId="34">
    <w:abstractNumId w:val="17"/>
  </w:num>
  <w:num w:numId="35">
    <w:abstractNumId w:val="20"/>
  </w:num>
  <w:num w:numId="36">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AU"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en-US" w:vendorID="64" w:dllVersion="131078" w:nlCheck="1"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edit="forms" w:enforcement="0"/>
  <w:defaultTabStop w:val="720"/>
  <w:clickAndTypeStyle w:val="Date"/>
  <w:drawingGridHorizontalSpacing w:val="110"/>
  <w:displayHorizontalDrawingGridEvery w:val="2"/>
  <w:displayVerticalDrawingGridEvery w:val="2"/>
  <w:noPunctuationKerning/>
  <w:characterSpacingControl w:val="doNotCompress"/>
  <w:hdrShapeDefaults>
    <o:shapedefaults v:ext="edit" spidmax="2049" style="mso-position-horizontal-relative:margin" fillcolor="#304f92" stroke="f">
      <v:fill color="#304f92"/>
      <v:stroke on="f"/>
      <o:colormru v:ext="edit" colors="#635d63,#0f9aa1,#adb1b3,#036,#ddd,silver,#b2b2b2,#d9dadb"/>
    </o:shapedefaults>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51"/>
    <w:rsid w:val="00002875"/>
    <w:rsid w:val="00003033"/>
    <w:rsid w:val="0000348F"/>
    <w:rsid w:val="000064FE"/>
    <w:rsid w:val="000140C9"/>
    <w:rsid w:val="00015349"/>
    <w:rsid w:val="000169CF"/>
    <w:rsid w:val="00020076"/>
    <w:rsid w:val="00031433"/>
    <w:rsid w:val="000321F2"/>
    <w:rsid w:val="00043A54"/>
    <w:rsid w:val="00043E73"/>
    <w:rsid w:val="0004472A"/>
    <w:rsid w:val="00045567"/>
    <w:rsid w:val="00045A69"/>
    <w:rsid w:val="00046ADD"/>
    <w:rsid w:val="000479CA"/>
    <w:rsid w:val="00053EE1"/>
    <w:rsid w:val="00056A05"/>
    <w:rsid w:val="00056F6D"/>
    <w:rsid w:val="00062C02"/>
    <w:rsid w:val="000764DB"/>
    <w:rsid w:val="000765BD"/>
    <w:rsid w:val="000802A7"/>
    <w:rsid w:val="000804F9"/>
    <w:rsid w:val="000816BE"/>
    <w:rsid w:val="000831EA"/>
    <w:rsid w:val="00090115"/>
    <w:rsid w:val="00090185"/>
    <w:rsid w:val="00090448"/>
    <w:rsid w:val="0009399E"/>
    <w:rsid w:val="00096563"/>
    <w:rsid w:val="000972D2"/>
    <w:rsid w:val="000A2B22"/>
    <w:rsid w:val="000A3C7B"/>
    <w:rsid w:val="000A7F97"/>
    <w:rsid w:val="000B1A79"/>
    <w:rsid w:val="000B1E1F"/>
    <w:rsid w:val="000B2C2A"/>
    <w:rsid w:val="000B3458"/>
    <w:rsid w:val="000B3E18"/>
    <w:rsid w:val="000B4B07"/>
    <w:rsid w:val="000B7FB2"/>
    <w:rsid w:val="000C0B68"/>
    <w:rsid w:val="000C5E83"/>
    <w:rsid w:val="000C5EBB"/>
    <w:rsid w:val="000C5FAF"/>
    <w:rsid w:val="000C617C"/>
    <w:rsid w:val="000D0CFC"/>
    <w:rsid w:val="000D2663"/>
    <w:rsid w:val="000D3643"/>
    <w:rsid w:val="000D3D8B"/>
    <w:rsid w:val="000D70C4"/>
    <w:rsid w:val="000D79C2"/>
    <w:rsid w:val="000E181D"/>
    <w:rsid w:val="000E23A5"/>
    <w:rsid w:val="000E3E13"/>
    <w:rsid w:val="000E4E21"/>
    <w:rsid w:val="000F00FB"/>
    <w:rsid w:val="000F1EBE"/>
    <w:rsid w:val="000F2295"/>
    <w:rsid w:val="000F2BD8"/>
    <w:rsid w:val="000F5294"/>
    <w:rsid w:val="000F52AB"/>
    <w:rsid w:val="000F67CE"/>
    <w:rsid w:val="000F7CBA"/>
    <w:rsid w:val="001008F7"/>
    <w:rsid w:val="00100B5B"/>
    <w:rsid w:val="00100F11"/>
    <w:rsid w:val="001037B8"/>
    <w:rsid w:val="001116C4"/>
    <w:rsid w:val="00112543"/>
    <w:rsid w:val="00112D5A"/>
    <w:rsid w:val="00120F5D"/>
    <w:rsid w:val="00122F74"/>
    <w:rsid w:val="0012507D"/>
    <w:rsid w:val="00127554"/>
    <w:rsid w:val="00131413"/>
    <w:rsid w:val="00132EB2"/>
    <w:rsid w:val="00137542"/>
    <w:rsid w:val="00137F27"/>
    <w:rsid w:val="001466AD"/>
    <w:rsid w:val="001471F0"/>
    <w:rsid w:val="0014745E"/>
    <w:rsid w:val="001476BA"/>
    <w:rsid w:val="00150440"/>
    <w:rsid w:val="00153F1A"/>
    <w:rsid w:val="001543C3"/>
    <w:rsid w:val="001552F8"/>
    <w:rsid w:val="001577C7"/>
    <w:rsid w:val="00157C3F"/>
    <w:rsid w:val="00163ACB"/>
    <w:rsid w:val="0016454E"/>
    <w:rsid w:val="00164E96"/>
    <w:rsid w:val="0017237E"/>
    <w:rsid w:val="00174DCE"/>
    <w:rsid w:val="00176AEC"/>
    <w:rsid w:val="0018004C"/>
    <w:rsid w:val="00180310"/>
    <w:rsid w:val="001809CC"/>
    <w:rsid w:val="001818C1"/>
    <w:rsid w:val="0018310D"/>
    <w:rsid w:val="00185E34"/>
    <w:rsid w:val="0018645A"/>
    <w:rsid w:val="00192604"/>
    <w:rsid w:val="001970A2"/>
    <w:rsid w:val="001A19E8"/>
    <w:rsid w:val="001A2419"/>
    <w:rsid w:val="001A38DE"/>
    <w:rsid w:val="001A56DE"/>
    <w:rsid w:val="001A588D"/>
    <w:rsid w:val="001A7003"/>
    <w:rsid w:val="001B09DE"/>
    <w:rsid w:val="001B0B9D"/>
    <w:rsid w:val="001B222E"/>
    <w:rsid w:val="001B6104"/>
    <w:rsid w:val="001B68F5"/>
    <w:rsid w:val="001C0122"/>
    <w:rsid w:val="001C09DE"/>
    <w:rsid w:val="001C1842"/>
    <w:rsid w:val="001C1D42"/>
    <w:rsid w:val="001C3030"/>
    <w:rsid w:val="001C4DB6"/>
    <w:rsid w:val="001C76BD"/>
    <w:rsid w:val="001D34D9"/>
    <w:rsid w:val="001D5302"/>
    <w:rsid w:val="001D6B87"/>
    <w:rsid w:val="001E4B8C"/>
    <w:rsid w:val="001F16B0"/>
    <w:rsid w:val="001F49FF"/>
    <w:rsid w:val="00200894"/>
    <w:rsid w:val="0020353B"/>
    <w:rsid w:val="00204C07"/>
    <w:rsid w:val="00205425"/>
    <w:rsid w:val="00205692"/>
    <w:rsid w:val="002057C4"/>
    <w:rsid w:val="002062AB"/>
    <w:rsid w:val="002164CE"/>
    <w:rsid w:val="002177B4"/>
    <w:rsid w:val="00224282"/>
    <w:rsid w:val="002348FE"/>
    <w:rsid w:val="0023560E"/>
    <w:rsid w:val="0023671E"/>
    <w:rsid w:val="00237801"/>
    <w:rsid w:val="00245650"/>
    <w:rsid w:val="0024573F"/>
    <w:rsid w:val="002467B6"/>
    <w:rsid w:val="00246C64"/>
    <w:rsid w:val="00251CED"/>
    <w:rsid w:val="00252FE4"/>
    <w:rsid w:val="00256947"/>
    <w:rsid w:val="002603ED"/>
    <w:rsid w:val="00260E0C"/>
    <w:rsid w:val="002617CC"/>
    <w:rsid w:val="00261A34"/>
    <w:rsid w:val="00261DA9"/>
    <w:rsid w:val="00265658"/>
    <w:rsid w:val="0027006C"/>
    <w:rsid w:val="00272D71"/>
    <w:rsid w:val="00273BC6"/>
    <w:rsid w:val="00273F40"/>
    <w:rsid w:val="0027514C"/>
    <w:rsid w:val="002754EF"/>
    <w:rsid w:val="00275D4D"/>
    <w:rsid w:val="00276914"/>
    <w:rsid w:val="00281BBD"/>
    <w:rsid w:val="002820D0"/>
    <w:rsid w:val="002865B4"/>
    <w:rsid w:val="002875FC"/>
    <w:rsid w:val="00287D51"/>
    <w:rsid w:val="002969F0"/>
    <w:rsid w:val="002B0481"/>
    <w:rsid w:val="002B5503"/>
    <w:rsid w:val="002B6135"/>
    <w:rsid w:val="002C1864"/>
    <w:rsid w:val="002C39DD"/>
    <w:rsid w:val="002D2009"/>
    <w:rsid w:val="002D28E7"/>
    <w:rsid w:val="002D5D2B"/>
    <w:rsid w:val="002E1513"/>
    <w:rsid w:val="002E5247"/>
    <w:rsid w:val="002E7D9A"/>
    <w:rsid w:val="002F06B5"/>
    <w:rsid w:val="002F3059"/>
    <w:rsid w:val="003006D9"/>
    <w:rsid w:val="00302698"/>
    <w:rsid w:val="0030399D"/>
    <w:rsid w:val="00304E21"/>
    <w:rsid w:val="00306064"/>
    <w:rsid w:val="00310EB5"/>
    <w:rsid w:val="003116B6"/>
    <w:rsid w:val="00311944"/>
    <w:rsid w:val="00311A22"/>
    <w:rsid w:val="00311EE9"/>
    <w:rsid w:val="003128B3"/>
    <w:rsid w:val="00313BC4"/>
    <w:rsid w:val="00314ECB"/>
    <w:rsid w:val="003164D8"/>
    <w:rsid w:val="00316576"/>
    <w:rsid w:val="00321245"/>
    <w:rsid w:val="00321408"/>
    <w:rsid w:val="00322490"/>
    <w:rsid w:val="00323FF4"/>
    <w:rsid w:val="00325F62"/>
    <w:rsid w:val="00326EAD"/>
    <w:rsid w:val="00331C29"/>
    <w:rsid w:val="00344B9E"/>
    <w:rsid w:val="00344BDB"/>
    <w:rsid w:val="0034527B"/>
    <w:rsid w:val="00345D6E"/>
    <w:rsid w:val="003476F9"/>
    <w:rsid w:val="0034776B"/>
    <w:rsid w:val="0035320C"/>
    <w:rsid w:val="0035366D"/>
    <w:rsid w:val="00353762"/>
    <w:rsid w:val="00353BB1"/>
    <w:rsid w:val="003630AD"/>
    <w:rsid w:val="00370F35"/>
    <w:rsid w:val="00373509"/>
    <w:rsid w:val="00374FE4"/>
    <w:rsid w:val="00375299"/>
    <w:rsid w:val="00376230"/>
    <w:rsid w:val="00377535"/>
    <w:rsid w:val="00377DF6"/>
    <w:rsid w:val="00381017"/>
    <w:rsid w:val="003811EA"/>
    <w:rsid w:val="0038180F"/>
    <w:rsid w:val="00382B3E"/>
    <w:rsid w:val="00382CAB"/>
    <w:rsid w:val="0038474F"/>
    <w:rsid w:val="0038561C"/>
    <w:rsid w:val="00393DB5"/>
    <w:rsid w:val="00394531"/>
    <w:rsid w:val="0039476A"/>
    <w:rsid w:val="00395547"/>
    <w:rsid w:val="00396EA1"/>
    <w:rsid w:val="003A01F2"/>
    <w:rsid w:val="003A0415"/>
    <w:rsid w:val="003A0C94"/>
    <w:rsid w:val="003A40D4"/>
    <w:rsid w:val="003A4C6F"/>
    <w:rsid w:val="003A71EA"/>
    <w:rsid w:val="003A7342"/>
    <w:rsid w:val="003A7EAC"/>
    <w:rsid w:val="003B2192"/>
    <w:rsid w:val="003B32B0"/>
    <w:rsid w:val="003B57F3"/>
    <w:rsid w:val="003B6EF1"/>
    <w:rsid w:val="003B707D"/>
    <w:rsid w:val="003B74E7"/>
    <w:rsid w:val="003B7541"/>
    <w:rsid w:val="003B7C64"/>
    <w:rsid w:val="003C0E5D"/>
    <w:rsid w:val="003C20EE"/>
    <w:rsid w:val="003C66BB"/>
    <w:rsid w:val="003C699C"/>
    <w:rsid w:val="003C7188"/>
    <w:rsid w:val="003D0992"/>
    <w:rsid w:val="003D451C"/>
    <w:rsid w:val="003D452C"/>
    <w:rsid w:val="003D5E14"/>
    <w:rsid w:val="003D65DC"/>
    <w:rsid w:val="003D79DD"/>
    <w:rsid w:val="003E0263"/>
    <w:rsid w:val="003E0DB7"/>
    <w:rsid w:val="003E49FE"/>
    <w:rsid w:val="003E5A39"/>
    <w:rsid w:val="003F078B"/>
    <w:rsid w:val="003F0B02"/>
    <w:rsid w:val="003F177F"/>
    <w:rsid w:val="003F2557"/>
    <w:rsid w:val="003F409F"/>
    <w:rsid w:val="00400E98"/>
    <w:rsid w:val="00401ED0"/>
    <w:rsid w:val="00402048"/>
    <w:rsid w:val="00406248"/>
    <w:rsid w:val="00406BE2"/>
    <w:rsid w:val="00410EF7"/>
    <w:rsid w:val="00414D3E"/>
    <w:rsid w:val="00416561"/>
    <w:rsid w:val="004203B7"/>
    <w:rsid w:val="0042097F"/>
    <w:rsid w:val="00425151"/>
    <w:rsid w:val="0042620F"/>
    <w:rsid w:val="004320F9"/>
    <w:rsid w:val="004326FC"/>
    <w:rsid w:val="00433837"/>
    <w:rsid w:val="004424E7"/>
    <w:rsid w:val="00443EDB"/>
    <w:rsid w:val="004441AD"/>
    <w:rsid w:val="0044779A"/>
    <w:rsid w:val="00453911"/>
    <w:rsid w:val="00453BB5"/>
    <w:rsid w:val="00455A03"/>
    <w:rsid w:val="00455B17"/>
    <w:rsid w:val="00455C4C"/>
    <w:rsid w:val="0045620B"/>
    <w:rsid w:val="004572AE"/>
    <w:rsid w:val="00461590"/>
    <w:rsid w:val="00462F36"/>
    <w:rsid w:val="0046349D"/>
    <w:rsid w:val="0046357F"/>
    <w:rsid w:val="00463DB2"/>
    <w:rsid w:val="004643F1"/>
    <w:rsid w:val="0046479F"/>
    <w:rsid w:val="00471FF9"/>
    <w:rsid w:val="00472015"/>
    <w:rsid w:val="00472623"/>
    <w:rsid w:val="00472D3E"/>
    <w:rsid w:val="00475AFE"/>
    <w:rsid w:val="00476AE4"/>
    <w:rsid w:val="00477F6A"/>
    <w:rsid w:val="0048366A"/>
    <w:rsid w:val="00483BBD"/>
    <w:rsid w:val="004866C2"/>
    <w:rsid w:val="00490CE4"/>
    <w:rsid w:val="00490EF4"/>
    <w:rsid w:val="004940B2"/>
    <w:rsid w:val="00495C99"/>
    <w:rsid w:val="00495EF0"/>
    <w:rsid w:val="004A2352"/>
    <w:rsid w:val="004A302C"/>
    <w:rsid w:val="004A4392"/>
    <w:rsid w:val="004A55D6"/>
    <w:rsid w:val="004A5BBE"/>
    <w:rsid w:val="004A6454"/>
    <w:rsid w:val="004A7AF8"/>
    <w:rsid w:val="004A7BFA"/>
    <w:rsid w:val="004B0769"/>
    <w:rsid w:val="004B5C53"/>
    <w:rsid w:val="004B5CE1"/>
    <w:rsid w:val="004B79BE"/>
    <w:rsid w:val="004C011E"/>
    <w:rsid w:val="004C057C"/>
    <w:rsid w:val="004C134F"/>
    <w:rsid w:val="004C4225"/>
    <w:rsid w:val="004C6B62"/>
    <w:rsid w:val="004C74D5"/>
    <w:rsid w:val="004D1AF2"/>
    <w:rsid w:val="004D1BC1"/>
    <w:rsid w:val="004D2B8F"/>
    <w:rsid w:val="004D3367"/>
    <w:rsid w:val="004D6A33"/>
    <w:rsid w:val="004D6C9B"/>
    <w:rsid w:val="004E0939"/>
    <w:rsid w:val="004E62E2"/>
    <w:rsid w:val="004E7309"/>
    <w:rsid w:val="004E77B3"/>
    <w:rsid w:val="004F35C8"/>
    <w:rsid w:val="004F42A2"/>
    <w:rsid w:val="004F49B0"/>
    <w:rsid w:val="004F7CFC"/>
    <w:rsid w:val="005029CF"/>
    <w:rsid w:val="00505BAC"/>
    <w:rsid w:val="00507906"/>
    <w:rsid w:val="00513343"/>
    <w:rsid w:val="005135BC"/>
    <w:rsid w:val="00513B0D"/>
    <w:rsid w:val="0051469E"/>
    <w:rsid w:val="0051492C"/>
    <w:rsid w:val="005149D1"/>
    <w:rsid w:val="005231B2"/>
    <w:rsid w:val="00525529"/>
    <w:rsid w:val="00531009"/>
    <w:rsid w:val="005325C9"/>
    <w:rsid w:val="00534168"/>
    <w:rsid w:val="00534E8D"/>
    <w:rsid w:val="005352BB"/>
    <w:rsid w:val="0053684B"/>
    <w:rsid w:val="00537987"/>
    <w:rsid w:val="00537EDF"/>
    <w:rsid w:val="00542CF8"/>
    <w:rsid w:val="005445DF"/>
    <w:rsid w:val="00545E53"/>
    <w:rsid w:val="005479C6"/>
    <w:rsid w:val="00551EBC"/>
    <w:rsid w:val="00551EF0"/>
    <w:rsid w:val="00552619"/>
    <w:rsid w:val="00552EC5"/>
    <w:rsid w:val="00553729"/>
    <w:rsid w:val="005556D0"/>
    <w:rsid w:val="005569CB"/>
    <w:rsid w:val="00556D46"/>
    <w:rsid w:val="00557A84"/>
    <w:rsid w:val="00562770"/>
    <w:rsid w:val="00564274"/>
    <w:rsid w:val="005657C9"/>
    <w:rsid w:val="00565919"/>
    <w:rsid w:val="00565949"/>
    <w:rsid w:val="005664FC"/>
    <w:rsid w:val="00566831"/>
    <w:rsid w:val="00567DFD"/>
    <w:rsid w:val="005719C8"/>
    <w:rsid w:val="00572562"/>
    <w:rsid w:val="00574D38"/>
    <w:rsid w:val="00575202"/>
    <w:rsid w:val="00580731"/>
    <w:rsid w:val="00582DF0"/>
    <w:rsid w:val="0058339C"/>
    <w:rsid w:val="0058390A"/>
    <w:rsid w:val="005864B6"/>
    <w:rsid w:val="00586CC6"/>
    <w:rsid w:val="00587136"/>
    <w:rsid w:val="00590915"/>
    <w:rsid w:val="00590FC4"/>
    <w:rsid w:val="00591646"/>
    <w:rsid w:val="00593360"/>
    <w:rsid w:val="00594E8A"/>
    <w:rsid w:val="00595D34"/>
    <w:rsid w:val="00596ED5"/>
    <w:rsid w:val="00597C9F"/>
    <w:rsid w:val="005A003C"/>
    <w:rsid w:val="005A32A5"/>
    <w:rsid w:val="005A3B4B"/>
    <w:rsid w:val="005B0142"/>
    <w:rsid w:val="005B1047"/>
    <w:rsid w:val="005B16BC"/>
    <w:rsid w:val="005B555C"/>
    <w:rsid w:val="005B73DB"/>
    <w:rsid w:val="005B7C30"/>
    <w:rsid w:val="005C0408"/>
    <w:rsid w:val="005C4352"/>
    <w:rsid w:val="005C6D42"/>
    <w:rsid w:val="005D0CCC"/>
    <w:rsid w:val="005D1863"/>
    <w:rsid w:val="005D41EE"/>
    <w:rsid w:val="005D4B60"/>
    <w:rsid w:val="005E09C2"/>
    <w:rsid w:val="005E47D8"/>
    <w:rsid w:val="005E490D"/>
    <w:rsid w:val="005E73B8"/>
    <w:rsid w:val="005E7C4C"/>
    <w:rsid w:val="005F3AF3"/>
    <w:rsid w:val="005F4F49"/>
    <w:rsid w:val="005F56C1"/>
    <w:rsid w:val="005F6D7E"/>
    <w:rsid w:val="005F7407"/>
    <w:rsid w:val="006056C3"/>
    <w:rsid w:val="0060574D"/>
    <w:rsid w:val="0060794C"/>
    <w:rsid w:val="00614A49"/>
    <w:rsid w:val="006151A0"/>
    <w:rsid w:val="00617431"/>
    <w:rsid w:val="006231F7"/>
    <w:rsid w:val="00627A57"/>
    <w:rsid w:val="00633154"/>
    <w:rsid w:val="006331EB"/>
    <w:rsid w:val="006364AB"/>
    <w:rsid w:val="00637707"/>
    <w:rsid w:val="006446C1"/>
    <w:rsid w:val="006462B9"/>
    <w:rsid w:val="0065103F"/>
    <w:rsid w:val="00652FD4"/>
    <w:rsid w:val="00655BB4"/>
    <w:rsid w:val="006574E4"/>
    <w:rsid w:val="00660305"/>
    <w:rsid w:val="00661EA4"/>
    <w:rsid w:val="00661EEC"/>
    <w:rsid w:val="00662660"/>
    <w:rsid w:val="00662AA6"/>
    <w:rsid w:val="00663793"/>
    <w:rsid w:val="006645F3"/>
    <w:rsid w:val="00667254"/>
    <w:rsid w:val="00667AD4"/>
    <w:rsid w:val="00671391"/>
    <w:rsid w:val="006745D2"/>
    <w:rsid w:val="006745E4"/>
    <w:rsid w:val="00677404"/>
    <w:rsid w:val="00681955"/>
    <w:rsid w:val="0068548A"/>
    <w:rsid w:val="00685981"/>
    <w:rsid w:val="006873F3"/>
    <w:rsid w:val="006A0902"/>
    <w:rsid w:val="006A0F89"/>
    <w:rsid w:val="006A1558"/>
    <w:rsid w:val="006A2E6C"/>
    <w:rsid w:val="006A3B33"/>
    <w:rsid w:val="006A58FC"/>
    <w:rsid w:val="006A660F"/>
    <w:rsid w:val="006A7513"/>
    <w:rsid w:val="006B15AA"/>
    <w:rsid w:val="006B29B6"/>
    <w:rsid w:val="006C08F5"/>
    <w:rsid w:val="006C09EB"/>
    <w:rsid w:val="006C3198"/>
    <w:rsid w:val="006C4B08"/>
    <w:rsid w:val="006D13CD"/>
    <w:rsid w:val="006D4846"/>
    <w:rsid w:val="006D609B"/>
    <w:rsid w:val="006D7C04"/>
    <w:rsid w:val="006E0250"/>
    <w:rsid w:val="006E2D3F"/>
    <w:rsid w:val="006F09B3"/>
    <w:rsid w:val="006F0DB9"/>
    <w:rsid w:val="006F1D38"/>
    <w:rsid w:val="006F5F7C"/>
    <w:rsid w:val="006F6913"/>
    <w:rsid w:val="006F7CD4"/>
    <w:rsid w:val="0070059C"/>
    <w:rsid w:val="00704F6B"/>
    <w:rsid w:val="00705F47"/>
    <w:rsid w:val="007067BD"/>
    <w:rsid w:val="007105A0"/>
    <w:rsid w:val="007106BA"/>
    <w:rsid w:val="00712167"/>
    <w:rsid w:val="007125C7"/>
    <w:rsid w:val="00714033"/>
    <w:rsid w:val="007213D4"/>
    <w:rsid w:val="007264AD"/>
    <w:rsid w:val="00726882"/>
    <w:rsid w:val="00727A78"/>
    <w:rsid w:val="00731113"/>
    <w:rsid w:val="00735A2F"/>
    <w:rsid w:val="00737755"/>
    <w:rsid w:val="007378DB"/>
    <w:rsid w:val="00741ABD"/>
    <w:rsid w:val="007421DF"/>
    <w:rsid w:val="00742B13"/>
    <w:rsid w:val="00743141"/>
    <w:rsid w:val="00744402"/>
    <w:rsid w:val="00745F78"/>
    <w:rsid w:val="00746E83"/>
    <w:rsid w:val="00747D9D"/>
    <w:rsid w:val="00750510"/>
    <w:rsid w:val="00750A1E"/>
    <w:rsid w:val="00751364"/>
    <w:rsid w:val="0075494A"/>
    <w:rsid w:val="007551CB"/>
    <w:rsid w:val="00762EBE"/>
    <w:rsid w:val="00763FD2"/>
    <w:rsid w:val="007640F2"/>
    <w:rsid w:val="00765FF0"/>
    <w:rsid w:val="00766116"/>
    <w:rsid w:val="00766C8F"/>
    <w:rsid w:val="00766E33"/>
    <w:rsid w:val="00770609"/>
    <w:rsid w:val="007715C1"/>
    <w:rsid w:val="00771A67"/>
    <w:rsid w:val="0077312A"/>
    <w:rsid w:val="00774971"/>
    <w:rsid w:val="00777C89"/>
    <w:rsid w:val="00787E4D"/>
    <w:rsid w:val="00791701"/>
    <w:rsid w:val="0079459A"/>
    <w:rsid w:val="00795283"/>
    <w:rsid w:val="007A2B85"/>
    <w:rsid w:val="007A453B"/>
    <w:rsid w:val="007A53C3"/>
    <w:rsid w:val="007B1300"/>
    <w:rsid w:val="007B15DC"/>
    <w:rsid w:val="007B1C1E"/>
    <w:rsid w:val="007B25BA"/>
    <w:rsid w:val="007B38CB"/>
    <w:rsid w:val="007B38F5"/>
    <w:rsid w:val="007B3ED3"/>
    <w:rsid w:val="007B4CE7"/>
    <w:rsid w:val="007C2457"/>
    <w:rsid w:val="007C270A"/>
    <w:rsid w:val="007C31D3"/>
    <w:rsid w:val="007C3D29"/>
    <w:rsid w:val="007C4C90"/>
    <w:rsid w:val="007C6247"/>
    <w:rsid w:val="007C7C12"/>
    <w:rsid w:val="007D015C"/>
    <w:rsid w:val="007D0A8E"/>
    <w:rsid w:val="007D12F8"/>
    <w:rsid w:val="007D2CB5"/>
    <w:rsid w:val="007D3AAB"/>
    <w:rsid w:val="007D61EE"/>
    <w:rsid w:val="007E36FC"/>
    <w:rsid w:val="007E5385"/>
    <w:rsid w:val="007E5486"/>
    <w:rsid w:val="007E55D9"/>
    <w:rsid w:val="007E5F68"/>
    <w:rsid w:val="007E6054"/>
    <w:rsid w:val="007E7C62"/>
    <w:rsid w:val="007F05AC"/>
    <w:rsid w:val="007F090A"/>
    <w:rsid w:val="007F2101"/>
    <w:rsid w:val="007F35EF"/>
    <w:rsid w:val="00802096"/>
    <w:rsid w:val="008021EB"/>
    <w:rsid w:val="00804931"/>
    <w:rsid w:val="00810ADF"/>
    <w:rsid w:val="00815785"/>
    <w:rsid w:val="00820AD2"/>
    <w:rsid w:val="00821162"/>
    <w:rsid w:val="00822051"/>
    <w:rsid w:val="008226FF"/>
    <w:rsid w:val="00825CD7"/>
    <w:rsid w:val="00830E11"/>
    <w:rsid w:val="00832359"/>
    <w:rsid w:val="00832C9A"/>
    <w:rsid w:val="00835DF4"/>
    <w:rsid w:val="00840A9C"/>
    <w:rsid w:val="008418B2"/>
    <w:rsid w:val="008424A8"/>
    <w:rsid w:val="00843482"/>
    <w:rsid w:val="00843AF9"/>
    <w:rsid w:val="008449E6"/>
    <w:rsid w:val="00844DD4"/>
    <w:rsid w:val="00845B52"/>
    <w:rsid w:val="008465B0"/>
    <w:rsid w:val="00850EF9"/>
    <w:rsid w:val="00851231"/>
    <w:rsid w:val="0085128A"/>
    <w:rsid w:val="00851BA2"/>
    <w:rsid w:val="0085639E"/>
    <w:rsid w:val="00875DCA"/>
    <w:rsid w:val="00877D93"/>
    <w:rsid w:val="00880DB1"/>
    <w:rsid w:val="00887873"/>
    <w:rsid w:val="00887BD6"/>
    <w:rsid w:val="008946B9"/>
    <w:rsid w:val="00896537"/>
    <w:rsid w:val="008A1343"/>
    <w:rsid w:val="008A2D81"/>
    <w:rsid w:val="008A3DBC"/>
    <w:rsid w:val="008A74E8"/>
    <w:rsid w:val="008A7597"/>
    <w:rsid w:val="008B14DC"/>
    <w:rsid w:val="008B2C90"/>
    <w:rsid w:val="008B57D0"/>
    <w:rsid w:val="008B632E"/>
    <w:rsid w:val="008B7C8B"/>
    <w:rsid w:val="008C1302"/>
    <w:rsid w:val="008C213B"/>
    <w:rsid w:val="008C2941"/>
    <w:rsid w:val="008D12DD"/>
    <w:rsid w:val="008D4C46"/>
    <w:rsid w:val="008D522B"/>
    <w:rsid w:val="008D6A5D"/>
    <w:rsid w:val="008D78AB"/>
    <w:rsid w:val="008E6E68"/>
    <w:rsid w:val="008E6E6E"/>
    <w:rsid w:val="008F17EC"/>
    <w:rsid w:val="008F2478"/>
    <w:rsid w:val="008F28FC"/>
    <w:rsid w:val="008F514A"/>
    <w:rsid w:val="008F5A4B"/>
    <w:rsid w:val="00902DE6"/>
    <w:rsid w:val="00907F4F"/>
    <w:rsid w:val="009108C8"/>
    <w:rsid w:val="00911C58"/>
    <w:rsid w:val="00914E21"/>
    <w:rsid w:val="00916188"/>
    <w:rsid w:val="0092164A"/>
    <w:rsid w:val="009243E4"/>
    <w:rsid w:val="009251B9"/>
    <w:rsid w:val="00931A24"/>
    <w:rsid w:val="00931D8C"/>
    <w:rsid w:val="00933F6B"/>
    <w:rsid w:val="00934C83"/>
    <w:rsid w:val="00936465"/>
    <w:rsid w:val="00937430"/>
    <w:rsid w:val="009415D6"/>
    <w:rsid w:val="00943774"/>
    <w:rsid w:val="00950AD7"/>
    <w:rsid w:val="009513FE"/>
    <w:rsid w:val="00951B07"/>
    <w:rsid w:val="00957070"/>
    <w:rsid w:val="0096371C"/>
    <w:rsid w:val="00964C84"/>
    <w:rsid w:val="009665B5"/>
    <w:rsid w:val="00967015"/>
    <w:rsid w:val="00970CEF"/>
    <w:rsid w:val="00975A70"/>
    <w:rsid w:val="00976D08"/>
    <w:rsid w:val="009774FB"/>
    <w:rsid w:val="00977AE9"/>
    <w:rsid w:val="00981896"/>
    <w:rsid w:val="00986137"/>
    <w:rsid w:val="009870C2"/>
    <w:rsid w:val="00994065"/>
    <w:rsid w:val="009944C7"/>
    <w:rsid w:val="00995831"/>
    <w:rsid w:val="0099591F"/>
    <w:rsid w:val="00996277"/>
    <w:rsid w:val="00996DA2"/>
    <w:rsid w:val="00997E41"/>
    <w:rsid w:val="009A34CD"/>
    <w:rsid w:val="009A7089"/>
    <w:rsid w:val="009B7D8F"/>
    <w:rsid w:val="009C25FC"/>
    <w:rsid w:val="009C27E9"/>
    <w:rsid w:val="009C70B4"/>
    <w:rsid w:val="009D04C9"/>
    <w:rsid w:val="009D0A5E"/>
    <w:rsid w:val="009D0F0B"/>
    <w:rsid w:val="009D1B9D"/>
    <w:rsid w:val="009D3BB7"/>
    <w:rsid w:val="009E01BC"/>
    <w:rsid w:val="009E0E11"/>
    <w:rsid w:val="009E2BDA"/>
    <w:rsid w:val="009E4CC4"/>
    <w:rsid w:val="009F2C76"/>
    <w:rsid w:val="009F52F6"/>
    <w:rsid w:val="009F6CDB"/>
    <w:rsid w:val="009F7472"/>
    <w:rsid w:val="00A01ABD"/>
    <w:rsid w:val="00A05B7C"/>
    <w:rsid w:val="00A067CE"/>
    <w:rsid w:val="00A0746A"/>
    <w:rsid w:val="00A105F0"/>
    <w:rsid w:val="00A10DFC"/>
    <w:rsid w:val="00A142B2"/>
    <w:rsid w:val="00A15B2A"/>
    <w:rsid w:val="00A16783"/>
    <w:rsid w:val="00A174F7"/>
    <w:rsid w:val="00A17F16"/>
    <w:rsid w:val="00A203C2"/>
    <w:rsid w:val="00A22B4D"/>
    <w:rsid w:val="00A25A11"/>
    <w:rsid w:val="00A307B6"/>
    <w:rsid w:val="00A34B97"/>
    <w:rsid w:val="00A3570E"/>
    <w:rsid w:val="00A41FE8"/>
    <w:rsid w:val="00A4253B"/>
    <w:rsid w:val="00A42790"/>
    <w:rsid w:val="00A430FA"/>
    <w:rsid w:val="00A438C9"/>
    <w:rsid w:val="00A44CD3"/>
    <w:rsid w:val="00A529B8"/>
    <w:rsid w:val="00A555EA"/>
    <w:rsid w:val="00A573C9"/>
    <w:rsid w:val="00A611E3"/>
    <w:rsid w:val="00A624D7"/>
    <w:rsid w:val="00A62998"/>
    <w:rsid w:val="00A63268"/>
    <w:rsid w:val="00A64AE3"/>
    <w:rsid w:val="00A657D2"/>
    <w:rsid w:val="00A7070F"/>
    <w:rsid w:val="00A75695"/>
    <w:rsid w:val="00A7597B"/>
    <w:rsid w:val="00A75ADF"/>
    <w:rsid w:val="00A76630"/>
    <w:rsid w:val="00A77515"/>
    <w:rsid w:val="00A77AFA"/>
    <w:rsid w:val="00A8080A"/>
    <w:rsid w:val="00A81676"/>
    <w:rsid w:val="00A84F61"/>
    <w:rsid w:val="00A8761C"/>
    <w:rsid w:val="00A906BB"/>
    <w:rsid w:val="00A94C2A"/>
    <w:rsid w:val="00A954CE"/>
    <w:rsid w:val="00A973BB"/>
    <w:rsid w:val="00A97409"/>
    <w:rsid w:val="00A9770E"/>
    <w:rsid w:val="00AA11C5"/>
    <w:rsid w:val="00AA1535"/>
    <w:rsid w:val="00AA2106"/>
    <w:rsid w:val="00AA3BE0"/>
    <w:rsid w:val="00AA7725"/>
    <w:rsid w:val="00AB0FFA"/>
    <w:rsid w:val="00AB391F"/>
    <w:rsid w:val="00AB3C30"/>
    <w:rsid w:val="00AB5E31"/>
    <w:rsid w:val="00AB63E4"/>
    <w:rsid w:val="00AB7F7F"/>
    <w:rsid w:val="00AC0161"/>
    <w:rsid w:val="00AC0E00"/>
    <w:rsid w:val="00AC28AB"/>
    <w:rsid w:val="00AC43C6"/>
    <w:rsid w:val="00AC6AB2"/>
    <w:rsid w:val="00AC7942"/>
    <w:rsid w:val="00AD1C48"/>
    <w:rsid w:val="00AD2654"/>
    <w:rsid w:val="00AD37A8"/>
    <w:rsid w:val="00AD3985"/>
    <w:rsid w:val="00AD4335"/>
    <w:rsid w:val="00AD712A"/>
    <w:rsid w:val="00AE0D52"/>
    <w:rsid w:val="00AE61EA"/>
    <w:rsid w:val="00AE6651"/>
    <w:rsid w:val="00AE7E26"/>
    <w:rsid w:val="00AF206C"/>
    <w:rsid w:val="00AF229B"/>
    <w:rsid w:val="00AF26A3"/>
    <w:rsid w:val="00AF6389"/>
    <w:rsid w:val="00B00E7B"/>
    <w:rsid w:val="00B12EBA"/>
    <w:rsid w:val="00B142DE"/>
    <w:rsid w:val="00B160FF"/>
    <w:rsid w:val="00B17146"/>
    <w:rsid w:val="00B173B2"/>
    <w:rsid w:val="00B2425C"/>
    <w:rsid w:val="00B24B12"/>
    <w:rsid w:val="00B268B1"/>
    <w:rsid w:val="00B30E07"/>
    <w:rsid w:val="00B326AA"/>
    <w:rsid w:val="00B34E7A"/>
    <w:rsid w:val="00B35832"/>
    <w:rsid w:val="00B3599E"/>
    <w:rsid w:val="00B362D3"/>
    <w:rsid w:val="00B42DB0"/>
    <w:rsid w:val="00B46699"/>
    <w:rsid w:val="00B50363"/>
    <w:rsid w:val="00B547EA"/>
    <w:rsid w:val="00B565C2"/>
    <w:rsid w:val="00B572C8"/>
    <w:rsid w:val="00B60199"/>
    <w:rsid w:val="00B62332"/>
    <w:rsid w:val="00B63B49"/>
    <w:rsid w:val="00B645D2"/>
    <w:rsid w:val="00B6742A"/>
    <w:rsid w:val="00B73D42"/>
    <w:rsid w:val="00B754CE"/>
    <w:rsid w:val="00B75E28"/>
    <w:rsid w:val="00B802FC"/>
    <w:rsid w:val="00B80922"/>
    <w:rsid w:val="00B80DD6"/>
    <w:rsid w:val="00B81F30"/>
    <w:rsid w:val="00B860F8"/>
    <w:rsid w:val="00B91FB0"/>
    <w:rsid w:val="00B920A4"/>
    <w:rsid w:val="00B928C7"/>
    <w:rsid w:val="00B92EC1"/>
    <w:rsid w:val="00B97E47"/>
    <w:rsid w:val="00BA0828"/>
    <w:rsid w:val="00BA3529"/>
    <w:rsid w:val="00BA378A"/>
    <w:rsid w:val="00BA3C7C"/>
    <w:rsid w:val="00BB0CE0"/>
    <w:rsid w:val="00BB7BE3"/>
    <w:rsid w:val="00BC1F27"/>
    <w:rsid w:val="00BC21D0"/>
    <w:rsid w:val="00BC2FCA"/>
    <w:rsid w:val="00BC40EE"/>
    <w:rsid w:val="00BC41A0"/>
    <w:rsid w:val="00BC4258"/>
    <w:rsid w:val="00BD1C3D"/>
    <w:rsid w:val="00BD5430"/>
    <w:rsid w:val="00BE03CD"/>
    <w:rsid w:val="00BE1D35"/>
    <w:rsid w:val="00BE2264"/>
    <w:rsid w:val="00BE2339"/>
    <w:rsid w:val="00BE385C"/>
    <w:rsid w:val="00BE724E"/>
    <w:rsid w:val="00BF06B3"/>
    <w:rsid w:val="00BF13F0"/>
    <w:rsid w:val="00BF1B4C"/>
    <w:rsid w:val="00BF7BCD"/>
    <w:rsid w:val="00C006DC"/>
    <w:rsid w:val="00C04A0F"/>
    <w:rsid w:val="00C06CD9"/>
    <w:rsid w:val="00C07701"/>
    <w:rsid w:val="00C07894"/>
    <w:rsid w:val="00C108B4"/>
    <w:rsid w:val="00C1228B"/>
    <w:rsid w:val="00C13988"/>
    <w:rsid w:val="00C16A88"/>
    <w:rsid w:val="00C17189"/>
    <w:rsid w:val="00C179CB"/>
    <w:rsid w:val="00C241BE"/>
    <w:rsid w:val="00C24EE4"/>
    <w:rsid w:val="00C321DA"/>
    <w:rsid w:val="00C37F59"/>
    <w:rsid w:val="00C41D78"/>
    <w:rsid w:val="00C43D67"/>
    <w:rsid w:val="00C441A4"/>
    <w:rsid w:val="00C44A85"/>
    <w:rsid w:val="00C44B79"/>
    <w:rsid w:val="00C46458"/>
    <w:rsid w:val="00C46843"/>
    <w:rsid w:val="00C46C39"/>
    <w:rsid w:val="00C5248F"/>
    <w:rsid w:val="00C525DE"/>
    <w:rsid w:val="00C54449"/>
    <w:rsid w:val="00C55E52"/>
    <w:rsid w:val="00C56AF8"/>
    <w:rsid w:val="00C61E5B"/>
    <w:rsid w:val="00C62212"/>
    <w:rsid w:val="00C62857"/>
    <w:rsid w:val="00C66304"/>
    <w:rsid w:val="00C771FD"/>
    <w:rsid w:val="00C776FE"/>
    <w:rsid w:val="00C81E73"/>
    <w:rsid w:val="00C824B2"/>
    <w:rsid w:val="00C83645"/>
    <w:rsid w:val="00C870F3"/>
    <w:rsid w:val="00C90C40"/>
    <w:rsid w:val="00C9289B"/>
    <w:rsid w:val="00C92BAD"/>
    <w:rsid w:val="00C92CBF"/>
    <w:rsid w:val="00C94A96"/>
    <w:rsid w:val="00C95680"/>
    <w:rsid w:val="00C96097"/>
    <w:rsid w:val="00C97F14"/>
    <w:rsid w:val="00CA03F7"/>
    <w:rsid w:val="00CA0F21"/>
    <w:rsid w:val="00CA24A9"/>
    <w:rsid w:val="00CA2872"/>
    <w:rsid w:val="00CA2C44"/>
    <w:rsid w:val="00CA50C7"/>
    <w:rsid w:val="00CA5AAE"/>
    <w:rsid w:val="00CB083F"/>
    <w:rsid w:val="00CB144D"/>
    <w:rsid w:val="00CB6181"/>
    <w:rsid w:val="00CB6E29"/>
    <w:rsid w:val="00CB79BA"/>
    <w:rsid w:val="00CC1602"/>
    <w:rsid w:val="00CC19DF"/>
    <w:rsid w:val="00CC4FF0"/>
    <w:rsid w:val="00CC6438"/>
    <w:rsid w:val="00CC6C9A"/>
    <w:rsid w:val="00CD29A7"/>
    <w:rsid w:val="00CD3B29"/>
    <w:rsid w:val="00CD3EF8"/>
    <w:rsid w:val="00CD42CD"/>
    <w:rsid w:val="00CD533A"/>
    <w:rsid w:val="00CD61D8"/>
    <w:rsid w:val="00CD61E1"/>
    <w:rsid w:val="00CD711F"/>
    <w:rsid w:val="00CD7D35"/>
    <w:rsid w:val="00CE0C94"/>
    <w:rsid w:val="00CE0ED4"/>
    <w:rsid w:val="00CE7739"/>
    <w:rsid w:val="00CF0FAC"/>
    <w:rsid w:val="00CF1C65"/>
    <w:rsid w:val="00CF34AA"/>
    <w:rsid w:val="00CF48DF"/>
    <w:rsid w:val="00CF6063"/>
    <w:rsid w:val="00CF7051"/>
    <w:rsid w:val="00CF7B7F"/>
    <w:rsid w:val="00CF7CDC"/>
    <w:rsid w:val="00D0451B"/>
    <w:rsid w:val="00D0487B"/>
    <w:rsid w:val="00D061B3"/>
    <w:rsid w:val="00D06FFF"/>
    <w:rsid w:val="00D071AB"/>
    <w:rsid w:val="00D07BF4"/>
    <w:rsid w:val="00D1100B"/>
    <w:rsid w:val="00D11E2A"/>
    <w:rsid w:val="00D15326"/>
    <w:rsid w:val="00D17849"/>
    <w:rsid w:val="00D20E8C"/>
    <w:rsid w:val="00D21065"/>
    <w:rsid w:val="00D235D4"/>
    <w:rsid w:val="00D24CD3"/>
    <w:rsid w:val="00D253D1"/>
    <w:rsid w:val="00D265E7"/>
    <w:rsid w:val="00D31516"/>
    <w:rsid w:val="00D4274D"/>
    <w:rsid w:val="00D42F89"/>
    <w:rsid w:val="00D45732"/>
    <w:rsid w:val="00D474F7"/>
    <w:rsid w:val="00D53CF2"/>
    <w:rsid w:val="00D5482A"/>
    <w:rsid w:val="00D55D0B"/>
    <w:rsid w:val="00D62654"/>
    <w:rsid w:val="00D66C78"/>
    <w:rsid w:val="00D87BFA"/>
    <w:rsid w:val="00D90D28"/>
    <w:rsid w:val="00D916C6"/>
    <w:rsid w:val="00D91BE3"/>
    <w:rsid w:val="00D92EFA"/>
    <w:rsid w:val="00D958FF"/>
    <w:rsid w:val="00DA2865"/>
    <w:rsid w:val="00DA4F63"/>
    <w:rsid w:val="00DA52BD"/>
    <w:rsid w:val="00DA7236"/>
    <w:rsid w:val="00DB0323"/>
    <w:rsid w:val="00DB3B70"/>
    <w:rsid w:val="00DB4995"/>
    <w:rsid w:val="00DB6DC8"/>
    <w:rsid w:val="00DC4C84"/>
    <w:rsid w:val="00DC4E3A"/>
    <w:rsid w:val="00DD0C9D"/>
    <w:rsid w:val="00DD1F30"/>
    <w:rsid w:val="00DD3AC0"/>
    <w:rsid w:val="00DE1C47"/>
    <w:rsid w:val="00DE2AD5"/>
    <w:rsid w:val="00DE3A3E"/>
    <w:rsid w:val="00DE3A82"/>
    <w:rsid w:val="00DE54DC"/>
    <w:rsid w:val="00DE5AF3"/>
    <w:rsid w:val="00DE5B5A"/>
    <w:rsid w:val="00DF1C68"/>
    <w:rsid w:val="00DF2B46"/>
    <w:rsid w:val="00DF320D"/>
    <w:rsid w:val="00DF4236"/>
    <w:rsid w:val="00DF5031"/>
    <w:rsid w:val="00DF7B03"/>
    <w:rsid w:val="00DF7D4C"/>
    <w:rsid w:val="00E008F6"/>
    <w:rsid w:val="00E010D1"/>
    <w:rsid w:val="00E02938"/>
    <w:rsid w:val="00E0450D"/>
    <w:rsid w:val="00E07E75"/>
    <w:rsid w:val="00E10F8A"/>
    <w:rsid w:val="00E1188E"/>
    <w:rsid w:val="00E11956"/>
    <w:rsid w:val="00E1200E"/>
    <w:rsid w:val="00E1422A"/>
    <w:rsid w:val="00E14B9F"/>
    <w:rsid w:val="00E16FBE"/>
    <w:rsid w:val="00E20E47"/>
    <w:rsid w:val="00E22C2A"/>
    <w:rsid w:val="00E25DEF"/>
    <w:rsid w:val="00E304BB"/>
    <w:rsid w:val="00E357F7"/>
    <w:rsid w:val="00E35A6E"/>
    <w:rsid w:val="00E3606A"/>
    <w:rsid w:val="00E44C6B"/>
    <w:rsid w:val="00E45190"/>
    <w:rsid w:val="00E46114"/>
    <w:rsid w:val="00E470C8"/>
    <w:rsid w:val="00E538EB"/>
    <w:rsid w:val="00E5517E"/>
    <w:rsid w:val="00E5568F"/>
    <w:rsid w:val="00E578DA"/>
    <w:rsid w:val="00E64CB8"/>
    <w:rsid w:val="00E665B1"/>
    <w:rsid w:val="00E67558"/>
    <w:rsid w:val="00E70F12"/>
    <w:rsid w:val="00E71EA0"/>
    <w:rsid w:val="00E73D92"/>
    <w:rsid w:val="00E73FE0"/>
    <w:rsid w:val="00E75A45"/>
    <w:rsid w:val="00E772EB"/>
    <w:rsid w:val="00E81E3C"/>
    <w:rsid w:val="00E82378"/>
    <w:rsid w:val="00E82E7F"/>
    <w:rsid w:val="00E848B9"/>
    <w:rsid w:val="00E8580E"/>
    <w:rsid w:val="00E8648D"/>
    <w:rsid w:val="00E91867"/>
    <w:rsid w:val="00E92F1D"/>
    <w:rsid w:val="00E95383"/>
    <w:rsid w:val="00E96BAB"/>
    <w:rsid w:val="00E96C8D"/>
    <w:rsid w:val="00E96F07"/>
    <w:rsid w:val="00EA06FF"/>
    <w:rsid w:val="00EA1DE4"/>
    <w:rsid w:val="00EA78EA"/>
    <w:rsid w:val="00EA7D32"/>
    <w:rsid w:val="00EB0D93"/>
    <w:rsid w:val="00EB396A"/>
    <w:rsid w:val="00EB46FB"/>
    <w:rsid w:val="00EB4CDB"/>
    <w:rsid w:val="00EB6D62"/>
    <w:rsid w:val="00ED1AFF"/>
    <w:rsid w:val="00ED2B6D"/>
    <w:rsid w:val="00ED77F3"/>
    <w:rsid w:val="00ED7D4D"/>
    <w:rsid w:val="00EE521D"/>
    <w:rsid w:val="00EE772F"/>
    <w:rsid w:val="00EE778C"/>
    <w:rsid w:val="00EF0AF3"/>
    <w:rsid w:val="00EF4904"/>
    <w:rsid w:val="00EF53B5"/>
    <w:rsid w:val="00F029E7"/>
    <w:rsid w:val="00F036AC"/>
    <w:rsid w:val="00F110F5"/>
    <w:rsid w:val="00F12972"/>
    <w:rsid w:val="00F13606"/>
    <w:rsid w:val="00F14873"/>
    <w:rsid w:val="00F150D7"/>
    <w:rsid w:val="00F15F0F"/>
    <w:rsid w:val="00F17743"/>
    <w:rsid w:val="00F218C3"/>
    <w:rsid w:val="00F226F4"/>
    <w:rsid w:val="00F246F4"/>
    <w:rsid w:val="00F24744"/>
    <w:rsid w:val="00F249EA"/>
    <w:rsid w:val="00F257BA"/>
    <w:rsid w:val="00F26F3C"/>
    <w:rsid w:val="00F30506"/>
    <w:rsid w:val="00F30FAD"/>
    <w:rsid w:val="00F32331"/>
    <w:rsid w:val="00F328FE"/>
    <w:rsid w:val="00F34282"/>
    <w:rsid w:val="00F41CC8"/>
    <w:rsid w:val="00F42CF1"/>
    <w:rsid w:val="00F43242"/>
    <w:rsid w:val="00F46B63"/>
    <w:rsid w:val="00F50C1E"/>
    <w:rsid w:val="00F52237"/>
    <w:rsid w:val="00F61FE8"/>
    <w:rsid w:val="00F61FF6"/>
    <w:rsid w:val="00F67461"/>
    <w:rsid w:val="00F67F70"/>
    <w:rsid w:val="00F705D1"/>
    <w:rsid w:val="00F7742A"/>
    <w:rsid w:val="00F815B9"/>
    <w:rsid w:val="00F82350"/>
    <w:rsid w:val="00F8291F"/>
    <w:rsid w:val="00F9124B"/>
    <w:rsid w:val="00F92142"/>
    <w:rsid w:val="00FA0AE1"/>
    <w:rsid w:val="00FA3096"/>
    <w:rsid w:val="00FA425F"/>
    <w:rsid w:val="00FA5B41"/>
    <w:rsid w:val="00FA75DF"/>
    <w:rsid w:val="00FC5280"/>
    <w:rsid w:val="00FC5914"/>
    <w:rsid w:val="00FC7883"/>
    <w:rsid w:val="00FC7B84"/>
    <w:rsid w:val="00FD0930"/>
    <w:rsid w:val="00FD1044"/>
    <w:rsid w:val="00FD15E3"/>
    <w:rsid w:val="00FD3ED1"/>
    <w:rsid w:val="00FD70C1"/>
    <w:rsid w:val="00FE126D"/>
    <w:rsid w:val="00FE5CAC"/>
    <w:rsid w:val="00FE73E1"/>
    <w:rsid w:val="00FF1943"/>
    <w:rsid w:val="00FF22DC"/>
    <w:rsid w:val="00FF32B1"/>
    <w:rsid w:val="00FF55AF"/>
    <w:rsid w:val="00FF5F22"/>
    <w:rsid w:val="00FF67D6"/>
    <w:rsid w:val="00FF6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304f92" stroke="f">
      <v:fill color="#304f92"/>
      <v:stroke on="f"/>
      <o:colormru v:ext="edit" colors="#635d63,#0f9aa1,#adb1b3,#036,#ddd,silver,#b2b2b2,#d9dadb"/>
    </o:shapedefaults>
    <o:shapelayout v:ext="edit">
      <o:idmap v:ext="edit" data="1"/>
    </o:shapelayout>
  </w:shapeDefaults>
  <w:doNotEmbedSmartTags/>
  <w:decimalSymbol w:val="."/>
  <w:listSeparator w:val=","/>
  <w14:docId w14:val="71074928"/>
  <w15:chartTrackingRefBased/>
  <w15:docId w15:val="{9DD2BAFA-F3AC-41C4-9EBC-37A9B4F3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51"/>
    <w:pPr>
      <w:spacing w:before="120" w:after="120"/>
    </w:pPr>
    <w:rPr>
      <w:rFonts w:ascii="Arial" w:hAnsi="Arial"/>
      <w:sz w:val="24"/>
      <w:szCs w:val="24"/>
    </w:rPr>
  </w:style>
  <w:style w:type="paragraph" w:styleId="Heading1">
    <w:name w:val="heading 1"/>
    <w:next w:val="BodyText"/>
    <w:link w:val="Heading1Char"/>
    <w:qFormat/>
    <w:rsid w:val="009F7472"/>
    <w:pPr>
      <w:keepNext/>
      <w:spacing w:before="240" w:after="240"/>
      <w:outlineLvl w:val="0"/>
    </w:pPr>
    <w:rPr>
      <w:rFonts w:ascii="Arial" w:hAnsi="Arial"/>
      <w:b/>
      <w:color w:val="B80B4D"/>
      <w:sz w:val="36"/>
      <w:szCs w:val="36"/>
    </w:rPr>
  </w:style>
  <w:style w:type="paragraph" w:styleId="Heading2">
    <w:name w:val="heading 2"/>
    <w:next w:val="BodyText"/>
    <w:link w:val="Heading2Char"/>
    <w:qFormat/>
    <w:rsid w:val="009F7472"/>
    <w:pPr>
      <w:keepNext/>
      <w:spacing w:before="120" w:after="120"/>
      <w:outlineLvl w:val="1"/>
    </w:pPr>
    <w:rPr>
      <w:rFonts w:ascii="Arial" w:hAnsi="Arial"/>
      <w:color w:val="B80B4D"/>
      <w:sz w:val="32"/>
      <w:szCs w:val="24"/>
    </w:rPr>
  </w:style>
  <w:style w:type="paragraph" w:styleId="Heading3">
    <w:name w:val="heading 3"/>
    <w:next w:val="BodyText"/>
    <w:link w:val="Heading3Char"/>
    <w:qFormat/>
    <w:rsid w:val="009F7472"/>
    <w:pPr>
      <w:keepNext/>
      <w:spacing w:before="120" w:after="120"/>
      <w:outlineLvl w:val="2"/>
    </w:pPr>
    <w:rPr>
      <w:rFonts w:ascii="Arial" w:hAnsi="Arial"/>
      <w:b/>
      <w:color w:val="373F3C"/>
      <w:sz w:val="28"/>
      <w:szCs w:val="24"/>
    </w:rPr>
  </w:style>
  <w:style w:type="paragraph" w:styleId="Heading4">
    <w:name w:val="heading 4"/>
    <w:next w:val="BodyText"/>
    <w:qFormat/>
    <w:rsid w:val="00A555EA"/>
    <w:pPr>
      <w:keepNext/>
      <w:spacing w:before="120" w:after="120"/>
      <w:outlineLvl w:val="3"/>
    </w:pPr>
    <w:rPr>
      <w:rFonts w:ascii="Arial" w:hAnsi="Arial"/>
      <w:b/>
      <w:sz w:val="24"/>
      <w:szCs w:val="24"/>
    </w:rPr>
  </w:style>
  <w:style w:type="paragraph" w:styleId="Heading5">
    <w:name w:val="heading 5"/>
    <w:next w:val="BodyText"/>
    <w:qFormat/>
    <w:rsid w:val="00C54449"/>
    <w:pPr>
      <w:keepNext/>
      <w:keepLines/>
      <w:spacing w:before="240" w:after="120"/>
      <w:outlineLvl w:val="4"/>
    </w:pPr>
    <w:rPr>
      <w:rFonts w:ascii="Arial" w:hAnsi="Arial"/>
      <w:b/>
      <w:sz w:val="22"/>
      <w:szCs w:val="24"/>
    </w:rPr>
  </w:style>
  <w:style w:type="paragraph" w:styleId="Heading6">
    <w:name w:val="heading 6"/>
    <w:next w:val="BodyText"/>
    <w:qFormat/>
    <w:rsid w:val="00C54449"/>
    <w:pPr>
      <w:keepNext/>
      <w:spacing w:before="240" w:after="120"/>
      <w:outlineLvl w:val="5"/>
    </w:pPr>
    <w:rPr>
      <w:rFonts w:ascii="Arial" w:hAnsi="Arial"/>
      <w:bCs/>
      <w:i/>
      <w:color w:val="003058"/>
      <w:sz w:val="22"/>
      <w:szCs w:val="22"/>
    </w:rPr>
  </w:style>
  <w:style w:type="paragraph" w:styleId="Heading7">
    <w:name w:val="heading 7"/>
    <w:basedOn w:val="Normal"/>
    <w:next w:val="Normal"/>
    <w:qFormat/>
    <w:rsid w:val="00304E21"/>
    <w:pPr>
      <w:numPr>
        <w:ilvl w:val="6"/>
        <w:numId w:val="1"/>
      </w:numPr>
      <w:spacing w:before="240" w:after="60"/>
      <w:outlineLvl w:val="6"/>
    </w:pPr>
    <w:rPr>
      <w:rFonts w:ascii="Times New Roman" w:hAnsi="Times New Roman"/>
    </w:rPr>
  </w:style>
  <w:style w:type="paragraph" w:styleId="Heading8">
    <w:name w:val="heading 8"/>
    <w:basedOn w:val="Normal"/>
    <w:next w:val="Normal"/>
    <w:qFormat/>
    <w:rsid w:val="00304E21"/>
    <w:pPr>
      <w:numPr>
        <w:ilvl w:val="7"/>
        <w:numId w:val="1"/>
      </w:numPr>
      <w:spacing w:before="240" w:after="60"/>
      <w:outlineLvl w:val="7"/>
    </w:pPr>
    <w:rPr>
      <w:rFonts w:ascii="Times New Roman" w:hAnsi="Times New Roman"/>
      <w:i/>
      <w:iCs/>
    </w:rPr>
  </w:style>
  <w:style w:type="paragraph" w:styleId="Heading9">
    <w:name w:val="heading 9"/>
    <w:basedOn w:val="Normal"/>
    <w:next w:val="Normal"/>
    <w:qFormat/>
    <w:rsid w:val="00304E2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3ED3"/>
    <w:pPr>
      <w:spacing w:line="276" w:lineRule="auto"/>
    </w:pPr>
  </w:style>
  <w:style w:type="paragraph" w:styleId="BodyText2">
    <w:name w:val="Body Text 2"/>
    <w:basedOn w:val="BodyText"/>
    <w:semiHidden/>
    <w:rsid w:val="00AC7942"/>
    <w:rPr>
      <w:lang w:eastAsia="en-US"/>
    </w:rPr>
  </w:style>
  <w:style w:type="paragraph" w:styleId="Header">
    <w:name w:val="header"/>
    <w:basedOn w:val="Normal"/>
    <w:rsid w:val="00D53CF2"/>
    <w:pPr>
      <w:tabs>
        <w:tab w:val="center" w:pos="4320"/>
        <w:tab w:val="right" w:pos="8640"/>
      </w:tabs>
    </w:pPr>
  </w:style>
  <w:style w:type="paragraph" w:styleId="ListBullet">
    <w:name w:val="List Bullet"/>
    <w:qFormat/>
    <w:rsid w:val="00EA78EA"/>
    <w:pPr>
      <w:numPr>
        <w:numId w:val="25"/>
      </w:numPr>
      <w:spacing w:before="60" w:after="60" w:line="276" w:lineRule="auto"/>
    </w:pPr>
    <w:rPr>
      <w:rFonts w:ascii="Arial" w:hAnsi="Arial"/>
      <w:snapToGrid w:val="0"/>
      <w:sz w:val="22"/>
      <w:szCs w:val="24"/>
    </w:rPr>
  </w:style>
  <w:style w:type="table" w:styleId="TableGrid">
    <w:name w:val="Table Grid"/>
    <w:basedOn w:val="TableNormal"/>
    <w:rsid w:val="00FE126D"/>
    <w:rPr>
      <w:rFonts w:ascii="Arial" w:hAnsi="Arial"/>
    </w:rPr>
    <w:tblPr/>
    <w:trPr>
      <w:cantSplit/>
      <w:tblHeader/>
    </w:trPr>
  </w:style>
  <w:style w:type="paragraph" w:customStyle="1" w:styleId="ListBulletWhite">
    <w:name w:val="List Bullet White"/>
    <w:basedOn w:val="Normal"/>
    <w:rsid w:val="0039476A"/>
    <w:pPr>
      <w:numPr>
        <w:numId w:val="17"/>
      </w:numPr>
      <w:spacing w:before="60" w:after="60" w:line="276" w:lineRule="auto"/>
    </w:pPr>
    <w:rPr>
      <w:color w:val="FFFFFF"/>
    </w:rPr>
  </w:style>
  <w:style w:type="paragraph" w:customStyle="1" w:styleId="TableBullet">
    <w:name w:val="Table Bullet"/>
    <w:basedOn w:val="TableTextLeft"/>
    <w:rsid w:val="00EA78EA"/>
    <w:pPr>
      <w:numPr>
        <w:numId w:val="27"/>
      </w:numPr>
    </w:pPr>
  </w:style>
  <w:style w:type="paragraph" w:customStyle="1" w:styleId="TableTextLeft">
    <w:name w:val="Table Text Left"/>
    <w:basedOn w:val="Normal"/>
    <w:link w:val="TableTextLeftCharChar"/>
    <w:rsid w:val="00306064"/>
    <w:pPr>
      <w:spacing w:before="60" w:after="40"/>
    </w:pPr>
    <w:rPr>
      <w:rFonts w:eastAsia="MS Mincho"/>
      <w:sz w:val="20"/>
      <w:lang w:eastAsia="en-US"/>
    </w:rPr>
  </w:style>
  <w:style w:type="character" w:customStyle="1" w:styleId="TableTextLeftCharChar">
    <w:name w:val="Table Text Left Char Char"/>
    <w:basedOn w:val="DefaultParagraphFont"/>
    <w:link w:val="TableTextLeft"/>
    <w:rsid w:val="00306064"/>
    <w:rPr>
      <w:rFonts w:ascii="Arial" w:eastAsia="MS Mincho" w:hAnsi="Arial"/>
      <w:szCs w:val="24"/>
      <w:lang w:val="en-AU" w:eastAsia="en-US" w:bidi="ar-SA"/>
    </w:rPr>
  </w:style>
  <w:style w:type="character" w:styleId="Hyperlink">
    <w:name w:val="Hyperlink"/>
    <w:basedOn w:val="DefaultParagraphFont"/>
    <w:uiPriority w:val="99"/>
    <w:rsid w:val="00304E21"/>
    <w:rPr>
      <w:color w:val="0000FF"/>
      <w:u w:val="single"/>
    </w:rPr>
  </w:style>
  <w:style w:type="numbering" w:styleId="111111">
    <w:name w:val="Outline List 2"/>
    <w:basedOn w:val="NoList"/>
    <w:semiHidden/>
    <w:rsid w:val="00931A24"/>
    <w:pPr>
      <w:numPr>
        <w:numId w:val="4"/>
      </w:numPr>
    </w:pPr>
  </w:style>
  <w:style w:type="character" w:styleId="FootnoteReference">
    <w:name w:val="footnote reference"/>
    <w:basedOn w:val="DefaultParagraphFont"/>
    <w:semiHidden/>
    <w:rsid w:val="00CA50C7"/>
    <w:rPr>
      <w:vertAlign w:val="superscript"/>
    </w:rPr>
  </w:style>
  <w:style w:type="paragraph" w:customStyle="1" w:styleId="BodyText-White">
    <w:name w:val="Body Text - White"/>
    <w:basedOn w:val="BodyText"/>
    <w:rsid w:val="00AC7942"/>
    <w:rPr>
      <w:color w:val="FFFFFF"/>
    </w:rPr>
  </w:style>
  <w:style w:type="character" w:customStyle="1" w:styleId="Date1">
    <w:name w:val="Date1"/>
    <w:basedOn w:val="DefaultParagraphFont"/>
    <w:semiHidden/>
    <w:rsid w:val="002617CC"/>
  </w:style>
  <w:style w:type="paragraph" w:customStyle="1" w:styleId="Heading">
    <w:name w:val="Heading"/>
    <w:basedOn w:val="Normal"/>
    <w:next w:val="BodyText"/>
    <w:qFormat/>
    <w:rsid w:val="009F7472"/>
    <w:pPr>
      <w:spacing w:before="200" w:after="200"/>
    </w:pPr>
    <w:rPr>
      <w:b/>
      <w:color w:val="B80B4D"/>
      <w:sz w:val="36"/>
      <w:szCs w:val="36"/>
    </w:rPr>
  </w:style>
  <w:style w:type="paragraph" w:customStyle="1" w:styleId="NoHeading3">
    <w:name w:val="No. Heading 3"/>
    <w:basedOn w:val="Heading3"/>
    <w:next w:val="BodyText"/>
    <w:rsid w:val="0039476A"/>
    <w:pPr>
      <w:numPr>
        <w:ilvl w:val="2"/>
        <w:numId w:val="26"/>
      </w:numPr>
    </w:pPr>
  </w:style>
  <w:style w:type="paragraph" w:customStyle="1" w:styleId="Blockquotation">
    <w:name w:val="Block quotation"/>
    <w:basedOn w:val="BodyText"/>
    <w:qFormat/>
    <w:rsid w:val="00E96F07"/>
    <w:pPr>
      <w:ind w:left="567" w:right="567"/>
      <w:jc w:val="both"/>
    </w:pPr>
    <w:rPr>
      <w:noProof/>
      <w:sz w:val="20"/>
      <w:lang w:eastAsia="en-US"/>
    </w:rPr>
  </w:style>
  <w:style w:type="paragraph" w:styleId="ListNumber">
    <w:name w:val="List Number"/>
    <w:aliases w:val="Numbered level 1"/>
    <w:basedOn w:val="Normal"/>
    <w:rsid w:val="00EA78EA"/>
    <w:pPr>
      <w:numPr>
        <w:ilvl w:val="5"/>
        <w:numId w:val="26"/>
      </w:numPr>
      <w:spacing w:before="60" w:after="60" w:line="276" w:lineRule="auto"/>
    </w:pPr>
    <w:rPr>
      <w:color w:val="000000"/>
    </w:rPr>
  </w:style>
  <w:style w:type="paragraph" w:styleId="Footer">
    <w:name w:val="footer"/>
    <w:rsid w:val="0000348F"/>
    <w:pPr>
      <w:tabs>
        <w:tab w:val="right" w:pos="9355"/>
      </w:tabs>
    </w:pPr>
    <w:rPr>
      <w:rFonts w:ascii="Arial" w:hAnsi="Arial"/>
      <w:b/>
      <w:color w:val="635D63"/>
      <w:sz w:val="18"/>
      <w:szCs w:val="18"/>
    </w:rPr>
  </w:style>
  <w:style w:type="paragraph" w:styleId="FootnoteText">
    <w:name w:val="footnote text"/>
    <w:basedOn w:val="Normal"/>
    <w:semiHidden/>
    <w:rsid w:val="007F2101"/>
    <w:rPr>
      <w:sz w:val="16"/>
      <w:szCs w:val="20"/>
    </w:rPr>
  </w:style>
  <w:style w:type="paragraph" w:customStyle="1" w:styleId="SectionHeading">
    <w:name w:val="Section Heading"/>
    <w:basedOn w:val="Normal"/>
    <w:semiHidden/>
    <w:rsid w:val="00A41FE8"/>
    <w:pPr>
      <w:tabs>
        <w:tab w:val="num" w:pos="1134"/>
      </w:tabs>
      <w:ind w:hanging="567"/>
    </w:pPr>
    <w:rPr>
      <w:sz w:val="48"/>
    </w:rPr>
  </w:style>
  <w:style w:type="character" w:customStyle="1" w:styleId="SectionNo">
    <w:name w:val="Section No"/>
    <w:basedOn w:val="DefaultParagraphFont"/>
    <w:semiHidden/>
    <w:rsid w:val="00A41FE8"/>
    <w:rPr>
      <w:rFonts w:ascii="Arial" w:hAnsi="Arial"/>
      <w:b/>
      <w:sz w:val="20"/>
    </w:rPr>
  </w:style>
  <w:style w:type="character" w:customStyle="1" w:styleId="BodyTextItalics">
    <w:name w:val="Body Text Italics"/>
    <w:basedOn w:val="DefaultParagraphFont"/>
    <w:semiHidden/>
    <w:rsid w:val="00495C99"/>
    <w:rPr>
      <w:rFonts w:ascii="Arial" w:hAnsi="Arial"/>
      <w:i/>
      <w:sz w:val="20"/>
      <w:lang w:val="en-AU"/>
    </w:rPr>
  </w:style>
  <w:style w:type="character" w:customStyle="1" w:styleId="BoldEmphasis">
    <w:name w:val="Bold Emphasis"/>
    <w:basedOn w:val="DefaultParagraphFont"/>
    <w:semiHidden/>
    <w:rsid w:val="00377DF6"/>
    <w:rPr>
      <w:b/>
    </w:rPr>
  </w:style>
  <w:style w:type="paragraph" w:styleId="Subtitle">
    <w:name w:val="Subtitle"/>
    <w:basedOn w:val="Normal"/>
    <w:qFormat/>
    <w:rsid w:val="0016454E"/>
    <w:rPr>
      <w:b/>
      <w:color w:val="FFFFFF"/>
      <w:lang w:eastAsia="en-US"/>
    </w:rPr>
  </w:style>
  <w:style w:type="paragraph" w:styleId="BodyText3">
    <w:name w:val="Body Text 3"/>
    <w:basedOn w:val="BodyText"/>
    <w:semiHidden/>
    <w:rsid w:val="00AC7942"/>
    <w:rPr>
      <w:szCs w:val="16"/>
      <w:lang w:eastAsia="en-US"/>
    </w:rPr>
  </w:style>
  <w:style w:type="table" w:customStyle="1" w:styleId="NavyGridTable">
    <w:name w:val="Navy Grid Table"/>
    <w:basedOn w:val="TableNormal"/>
    <w:rsid w:val="008A3DBC"/>
    <w:rPr>
      <w:rFonts w:ascii="Arial" w:hAnsi="Arial"/>
    </w:rPr>
    <w:tblPr>
      <w:tblInd w:w="108" w:type="dxa"/>
      <w:tblBorders>
        <w:top w:val="single" w:sz="4" w:space="0" w:color="304F92"/>
        <w:left w:val="single" w:sz="4" w:space="0" w:color="304F92"/>
        <w:bottom w:val="single" w:sz="4" w:space="0" w:color="304F92"/>
        <w:right w:val="single" w:sz="4" w:space="0" w:color="304F92"/>
        <w:insideH w:val="single" w:sz="4" w:space="0" w:color="304F92"/>
        <w:insideV w:val="single" w:sz="4" w:space="0" w:color="304F92"/>
      </w:tblBorders>
    </w:tblPr>
    <w:tblStylePr w:type="firstRow">
      <w:rPr>
        <w:color w:val="FFFFFF"/>
      </w:rPr>
      <w:tblPr/>
      <w:tcPr>
        <w:tcBorders>
          <w:insideV w:val="single" w:sz="4" w:space="0" w:color="FFFFFF"/>
        </w:tcBorders>
        <w:shd w:val="clear" w:color="auto" w:fill="304F92"/>
      </w:tcPr>
    </w:tblStylePr>
  </w:style>
  <w:style w:type="paragraph" w:customStyle="1" w:styleId="text">
    <w:name w:val="text"/>
    <w:next w:val="Normal"/>
    <w:autoRedefine/>
    <w:semiHidden/>
    <w:rsid w:val="003C0E5D"/>
    <w:pPr>
      <w:widowControl w:val="0"/>
      <w:tabs>
        <w:tab w:val="left" w:pos="567"/>
        <w:tab w:val="left" w:pos="1134"/>
      </w:tabs>
      <w:spacing w:after="120"/>
    </w:pPr>
    <w:rPr>
      <w:rFonts w:ascii="Arial" w:hAnsi="Arial"/>
      <w:b/>
      <w:snapToGrid w:val="0"/>
      <w:sz w:val="22"/>
      <w:lang w:val="en-NZ" w:eastAsia="en-US"/>
    </w:rPr>
  </w:style>
  <w:style w:type="paragraph" w:styleId="Title">
    <w:name w:val="Title"/>
    <w:basedOn w:val="Normal"/>
    <w:next w:val="Normal"/>
    <w:qFormat/>
    <w:rsid w:val="0016454E"/>
    <w:rPr>
      <w:b/>
      <w:color w:val="FFFFFF"/>
      <w:sz w:val="48"/>
      <w:szCs w:val="52"/>
      <w:lang w:eastAsia="en-US"/>
    </w:rPr>
  </w:style>
  <w:style w:type="character" w:customStyle="1" w:styleId="DocProjectName">
    <w:name w:val="DocProjectName"/>
    <w:basedOn w:val="DefaultParagraphFont"/>
    <w:semiHidden/>
    <w:rsid w:val="00C92CBF"/>
  </w:style>
  <w:style w:type="table" w:customStyle="1" w:styleId="BlackTable">
    <w:name w:val="Black Table"/>
    <w:basedOn w:val="TableNormal"/>
    <w:rsid w:val="006A7513"/>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blHeader/>
      </w:trPr>
      <w:tcPr>
        <w:tcBorders>
          <w:insideH w:val="single" w:sz="4" w:space="0" w:color="FFFFFF"/>
          <w:insideV w:val="single" w:sz="4" w:space="0" w:color="FFFFFF"/>
        </w:tcBorders>
        <w:shd w:val="clear" w:color="auto" w:fill="000000"/>
      </w:tcPr>
    </w:tblStylePr>
  </w:style>
  <w:style w:type="character" w:customStyle="1" w:styleId="DocTitle">
    <w:name w:val="DocTitle"/>
    <w:basedOn w:val="DefaultParagraphFont"/>
    <w:rsid w:val="00D87BFA"/>
  </w:style>
  <w:style w:type="table" w:customStyle="1" w:styleId="NavyAlternatingTable">
    <w:name w:val="Navy Alternating Table"/>
    <w:basedOn w:val="TableNormal"/>
    <w:rsid w:val="00AD4335"/>
    <w:rPr>
      <w:rFonts w:ascii="Arial" w:hAnsi="Arial"/>
    </w:rPr>
    <w:tblPr>
      <w:tblStyleRowBandSize w:val="1"/>
      <w:tblInd w:w="108" w:type="dxa"/>
      <w:tblBorders>
        <w:insideH w:val="single" w:sz="12" w:space="0" w:color="FFFFFF"/>
        <w:insideV w:val="single" w:sz="12" w:space="0" w:color="FFFFFF"/>
      </w:tblBorders>
    </w:tblPr>
    <w:tblStylePr w:type="firstRow">
      <w:rPr>
        <w:color w:val="FFFFFF"/>
      </w:rPr>
      <w:tblPr/>
      <w:tcPr>
        <w:shd w:val="clear" w:color="auto" w:fill="304F92"/>
      </w:tcPr>
    </w:tblStylePr>
    <w:tblStylePr w:type="band1Horz">
      <w:rPr>
        <w:rFonts w:ascii="Arial" w:hAnsi="Arial"/>
      </w:rPr>
    </w:tblStylePr>
    <w:tblStylePr w:type="band2Horz">
      <w:tblPr/>
      <w:tcPr>
        <w:shd w:val="clear" w:color="auto" w:fill="B0C1E6"/>
      </w:tcPr>
    </w:tblStylePr>
  </w:style>
  <w:style w:type="character" w:customStyle="1" w:styleId="DocSubTitle">
    <w:name w:val="DocSubTitle"/>
    <w:basedOn w:val="DefaultParagraphFont"/>
    <w:rsid w:val="00D87BFA"/>
  </w:style>
  <w:style w:type="paragraph" w:customStyle="1" w:styleId="TableTextCentre">
    <w:name w:val="Table Text Centre"/>
    <w:basedOn w:val="TableTextLeft"/>
    <w:rsid w:val="00652FD4"/>
    <w:pPr>
      <w:jc w:val="center"/>
    </w:pPr>
    <w:rPr>
      <w:lang w:val="en-NZ"/>
    </w:rPr>
  </w:style>
  <w:style w:type="paragraph" w:customStyle="1" w:styleId="Disclaimer">
    <w:name w:val="Disclaimer"/>
    <w:basedOn w:val="Normal"/>
    <w:rsid w:val="00353BB1"/>
    <w:pPr>
      <w:spacing w:before="60"/>
    </w:pPr>
    <w:rPr>
      <w:sz w:val="16"/>
      <w:lang w:eastAsia="en-US"/>
    </w:rPr>
  </w:style>
  <w:style w:type="paragraph" w:customStyle="1" w:styleId="TableTitle">
    <w:name w:val="Table Title"/>
    <w:basedOn w:val="Heading5"/>
    <w:semiHidden/>
    <w:rsid w:val="006D7C04"/>
    <w:rPr>
      <w:rFonts w:ascii="Gill Sans MT" w:hAnsi="Gill Sans MT"/>
      <w:color w:val="000000"/>
      <w:sz w:val="18"/>
    </w:rPr>
  </w:style>
  <w:style w:type="paragraph" w:customStyle="1" w:styleId="DueDate">
    <w:name w:val="DueDate"/>
    <w:semiHidden/>
    <w:rsid w:val="00E848B9"/>
    <w:pPr>
      <w:spacing w:before="80"/>
      <w:ind w:left="284"/>
    </w:pPr>
    <w:rPr>
      <w:rFonts w:ascii="Gill Sans MT" w:hAnsi="Gill Sans MT" w:cs="Arial"/>
      <w:color w:val="003366"/>
      <w:sz w:val="28"/>
      <w:szCs w:val="28"/>
      <w:lang w:eastAsia="en-US"/>
    </w:rPr>
  </w:style>
  <w:style w:type="paragraph" w:styleId="ListParagraph">
    <w:name w:val="List Paragraph"/>
    <w:basedOn w:val="BodyText"/>
    <w:qFormat/>
    <w:rsid w:val="00D15326"/>
    <w:pPr>
      <w:numPr>
        <w:numId w:val="15"/>
      </w:numPr>
    </w:pPr>
  </w:style>
  <w:style w:type="paragraph" w:customStyle="1" w:styleId="TableListNumber">
    <w:name w:val="Table List Number"/>
    <w:basedOn w:val="TableTextLeft"/>
    <w:rsid w:val="00EA78EA"/>
    <w:pPr>
      <w:numPr>
        <w:numId w:val="29"/>
      </w:numPr>
    </w:pPr>
  </w:style>
  <w:style w:type="paragraph" w:customStyle="1" w:styleId="TableListLetter">
    <w:name w:val="Table List Letter"/>
    <w:basedOn w:val="TableTextLeft"/>
    <w:rsid w:val="00EA78EA"/>
    <w:pPr>
      <w:numPr>
        <w:numId w:val="28"/>
      </w:numPr>
    </w:pPr>
  </w:style>
  <w:style w:type="table" w:customStyle="1" w:styleId="Table-Standard1">
    <w:name w:val="Table-Standard1"/>
    <w:basedOn w:val="TableNormal"/>
    <w:semiHidden/>
    <w:rsid w:val="00E14B9F"/>
    <w:rPr>
      <w:rFonts w:ascii="Arial" w:hAnsi="Arial"/>
    </w:rPr>
    <w:tblPr>
      <w:tblBorders>
        <w:bottom w:val="single" w:sz="4" w:space="0" w:color="5793C9"/>
        <w:insideH w:val="single" w:sz="4" w:space="0" w:color="5793C9"/>
      </w:tblBorders>
    </w:tblPr>
    <w:tcPr>
      <w:vAlign w:val="center"/>
    </w:tcPr>
    <w:tblStylePr w:type="firstRow">
      <w:pPr>
        <w:wordWrap/>
        <w:jc w:val="left"/>
      </w:pPr>
      <w:rPr>
        <w:rFonts w:ascii="Arial" w:hAnsi="Arial"/>
        <w:b w:val="0"/>
        <w:color w:val="003366"/>
        <w:sz w:val="20"/>
      </w:rPr>
      <w:tblPr/>
      <w:tcPr>
        <w:tcBorders>
          <w:insideV w:val="single" w:sz="12" w:space="0" w:color="FFFFFF"/>
        </w:tcBorders>
        <w:shd w:val="clear" w:color="auto" w:fill="CCBEB6"/>
      </w:tcPr>
    </w:tblStylePr>
    <w:tblStylePr w:type="lastRow">
      <w:rPr>
        <w:rFonts w:ascii="Arial" w:hAnsi="Arial"/>
        <w:sz w:val="20"/>
      </w:rPr>
    </w:tblStylePr>
  </w:style>
  <w:style w:type="table" w:customStyle="1" w:styleId="NavyTable">
    <w:name w:val="Navy Table"/>
    <w:basedOn w:val="TableNormal"/>
    <w:rsid w:val="00AD4335"/>
    <w:rPr>
      <w:rFonts w:ascii="Arial" w:hAnsi="Arial"/>
    </w:rPr>
    <w:tblPr>
      <w:tblInd w:w="108" w:type="dxa"/>
      <w:tblBorders>
        <w:bottom w:val="single" w:sz="4" w:space="0" w:color="304F92"/>
        <w:insideH w:val="single" w:sz="4" w:space="0" w:color="304F92"/>
      </w:tblBorders>
    </w:tblPr>
    <w:trPr>
      <w:cantSplit/>
    </w:trPr>
    <w:tblStylePr w:type="firstRow">
      <w:rPr>
        <w:b w:val="0"/>
        <w:color w:val="FFFFFF"/>
      </w:rPr>
      <w:tblPr/>
      <w:tcPr>
        <w:shd w:val="clear" w:color="auto" w:fill="304F92"/>
      </w:tcPr>
    </w:tblStylePr>
  </w:style>
  <w:style w:type="paragraph" w:customStyle="1" w:styleId="TableTextRight">
    <w:name w:val="Table Text Right"/>
    <w:basedOn w:val="Normal"/>
    <w:rsid w:val="008A3DBC"/>
    <w:pPr>
      <w:spacing w:before="60" w:after="40"/>
      <w:jc w:val="right"/>
    </w:pPr>
    <w:rPr>
      <w:sz w:val="20"/>
    </w:rPr>
  </w:style>
  <w:style w:type="paragraph" w:customStyle="1" w:styleId="TableHeadingCentre-Black">
    <w:name w:val="Table Heading Centre - Black"/>
    <w:basedOn w:val="TableTextCentre"/>
    <w:rsid w:val="000F52AB"/>
    <w:rPr>
      <w:b/>
    </w:rPr>
  </w:style>
  <w:style w:type="character" w:customStyle="1" w:styleId="DocDate">
    <w:name w:val="DocDate"/>
    <w:basedOn w:val="DefaultParagraphFont"/>
    <w:semiHidden/>
    <w:rsid w:val="00F9124B"/>
  </w:style>
  <w:style w:type="numbering" w:styleId="1ai">
    <w:name w:val="Outline List 1"/>
    <w:basedOn w:val="NoList"/>
    <w:semiHidden/>
    <w:rsid w:val="00931A24"/>
    <w:pPr>
      <w:numPr>
        <w:numId w:val="5"/>
      </w:numPr>
    </w:pPr>
  </w:style>
  <w:style w:type="numbering" w:styleId="ArticleSection">
    <w:name w:val="Outline List 3"/>
    <w:basedOn w:val="NoList"/>
    <w:semiHidden/>
    <w:rsid w:val="00931A24"/>
    <w:pPr>
      <w:numPr>
        <w:numId w:val="6"/>
      </w:numPr>
    </w:pPr>
  </w:style>
  <w:style w:type="paragraph" w:styleId="BlockText">
    <w:name w:val="Block Text"/>
    <w:basedOn w:val="Normal"/>
    <w:semiHidden/>
    <w:rsid w:val="00931A24"/>
    <w:pPr>
      <w:ind w:left="1440" w:right="1440"/>
    </w:pPr>
  </w:style>
  <w:style w:type="paragraph" w:styleId="BodyTextFirstIndent">
    <w:name w:val="Body Text First Indent"/>
    <w:basedOn w:val="BodyText"/>
    <w:semiHidden/>
    <w:rsid w:val="00931A24"/>
    <w:pPr>
      <w:spacing w:line="240" w:lineRule="auto"/>
      <w:ind w:firstLine="210"/>
    </w:pPr>
  </w:style>
  <w:style w:type="paragraph" w:styleId="BodyTextIndent">
    <w:name w:val="Body Text Indent"/>
    <w:basedOn w:val="Normal"/>
    <w:semiHidden/>
    <w:rsid w:val="00931A24"/>
    <w:pPr>
      <w:ind w:left="283"/>
    </w:pPr>
  </w:style>
  <w:style w:type="paragraph" w:styleId="BodyTextFirstIndent2">
    <w:name w:val="Body Text First Indent 2"/>
    <w:basedOn w:val="BodyTextIndent"/>
    <w:semiHidden/>
    <w:rsid w:val="00931A24"/>
    <w:pPr>
      <w:ind w:firstLine="210"/>
    </w:pPr>
  </w:style>
  <w:style w:type="paragraph" w:styleId="BodyTextIndent2">
    <w:name w:val="Body Text Indent 2"/>
    <w:basedOn w:val="Normal"/>
    <w:semiHidden/>
    <w:rsid w:val="00931A24"/>
    <w:pPr>
      <w:spacing w:line="480" w:lineRule="auto"/>
      <w:ind w:left="283"/>
    </w:pPr>
  </w:style>
  <w:style w:type="paragraph" w:styleId="BodyTextIndent3">
    <w:name w:val="Body Text Indent 3"/>
    <w:basedOn w:val="Normal"/>
    <w:semiHidden/>
    <w:rsid w:val="00931A24"/>
    <w:pPr>
      <w:ind w:left="283"/>
    </w:pPr>
    <w:rPr>
      <w:sz w:val="16"/>
      <w:szCs w:val="16"/>
    </w:rPr>
  </w:style>
  <w:style w:type="paragraph" w:styleId="Caption">
    <w:name w:val="caption"/>
    <w:basedOn w:val="Normal"/>
    <w:next w:val="BodyText"/>
    <w:qFormat/>
    <w:rsid w:val="007D2CB5"/>
    <w:rPr>
      <w:b/>
      <w:bCs/>
      <w:sz w:val="20"/>
      <w:szCs w:val="20"/>
    </w:rPr>
  </w:style>
  <w:style w:type="paragraph" w:styleId="Closing">
    <w:name w:val="Closing"/>
    <w:basedOn w:val="Normal"/>
    <w:semiHidden/>
    <w:rsid w:val="00931A24"/>
    <w:pPr>
      <w:ind w:left="4252"/>
    </w:pPr>
  </w:style>
  <w:style w:type="paragraph" w:styleId="Date">
    <w:name w:val="Date"/>
    <w:basedOn w:val="Normal"/>
    <w:next w:val="Normal"/>
    <w:semiHidden/>
    <w:rsid w:val="00931A24"/>
  </w:style>
  <w:style w:type="paragraph" w:styleId="E-mailSignature">
    <w:name w:val="E-mail Signature"/>
    <w:basedOn w:val="Normal"/>
    <w:semiHidden/>
    <w:rsid w:val="00931A24"/>
  </w:style>
  <w:style w:type="character" w:styleId="Emphasis">
    <w:name w:val="Emphasis"/>
    <w:basedOn w:val="DefaultParagraphFont"/>
    <w:qFormat/>
    <w:rsid w:val="00931A24"/>
    <w:rPr>
      <w:i/>
      <w:iCs/>
    </w:rPr>
  </w:style>
  <w:style w:type="paragraph" w:styleId="EnvelopeAddress">
    <w:name w:val="envelope address"/>
    <w:basedOn w:val="Normal"/>
    <w:semiHidden/>
    <w:rsid w:val="00931A24"/>
    <w:pPr>
      <w:framePr w:w="7920" w:h="1980" w:hRule="exact" w:hSpace="180" w:wrap="auto" w:hAnchor="page" w:xAlign="center" w:yAlign="bottom"/>
      <w:ind w:left="2880"/>
    </w:pPr>
    <w:rPr>
      <w:rFonts w:cs="Arial"/>
    </w:rPr>
  </w:style>
  <w:style w:type="paragraph" w:styleId="EnvelopeReturn">
    <w:name w:val="envelope return"/>
    <w:basedOn w:val="Normal"/>
    <w:semiHidden/>
    <w:rsid w:val="00931A24"/>
    <w:rPr>
      <w:rFonts w:cs="Arial"/>
      <w:sz w:val="20"/>
      <w:szCs w:val="20"/>
    </w:rPr>
  </w:style>
  <w:style w:type="character" w:styleId="FollowedHyperlink">
    <w:name w:val="FollowedHyperlink"/>
    <w:basedOn w:val="DefaultParagraphFont"/>
    <w:semiHidden/>
    <w:rsid w:val="00931A24"/>
    <w:rPr>
      <w:color w:val="800080"/>
      <w:u w:val="single"/>
    </w:rPr>
  </w:style>
  <w:style w:type="character" w:styleId="HTMLAcronym">
    <w:name w:val="HTML Acronym"/>
    <w:basedOn w:val="DefaultParagraphFont"/>
    <w:semiHidden/>
    <w:rsid w:val="00931A24"/>
  </w:style>
  <w:style w:type="paragraph" w:styleId="HTMLAddress">
    <w:name w:val="HTML Address"/>
    <w:basedOn w:val="Normal"/>
    <w:semiHidden/>
    <w:rsid w:val="00931A24"/>
    <w:rPr>
      <w:i/>
      <w:iCs/>
    </w:rPr>
  </w:style>
  <w:style w:type="character" w:styleId="HTMLCite">
    <w:name w:val="HTML Cite"/>
    <w:basedOn w:val="DefaultParagraphFont"/>
    <w:semiHidden/>
    <w:rsid w:val="00931A24"/>
    <w:rPr>
      <w:i/>
      <w:iCs/>
    </w:rPr>
  </w:style>
  <w:style w:type="character" w:styleId="HTMLCode">
    <w:name w:val="HTML Code"/>
    <w:basedOn w:val="DefaultParagraphFont"/>
    <w:semiHidden/>
    <w:rsid w:val="00931A24"/>
    <w:rPr>
      <w:rFonts w:ascii="Courier New" w:hAnsi="Courier New" w:cs="Courier New"/>
      <w:sz w:val="20"/>
      <w:szCs w:val="20"/>
    </w:rPr>
  </w:style>
  <w:style w:type="character" w:styleId="HTMLDefinition">
    <w:name w:val="HTML Definition"/>
    <w:basedOn w:val="DefaultParagraphFont"/>
    <w:semiHidden/>
    <w:rsid w:val="00931A24"/>
    <w:rPr>
      <w:i/>
      <w:iCs/>
    </w:rPr>
  </w:style>
  <w:style w:type="character" w:styleId="HTMLKeyboard">
    <w:name w:val="HTML Keyboard"/>
    <w:basedOn w:val="DefaultParagraphFont"/>
    <w:semiHidden/>
    <w:rsid w:val="00931A24"/>
    <w:rPr>
      <w:rFonts w:ascii="Courier New" w:hAnsi="Courier New" w:cs="Courier New"/>
      <w:sz w:val="20"/>
      <w:szCs w:val="20"/>
    </w:rPr>
  </w:style>
  <w:style w:type="paragraph" w:styleId="HTMLPreformatted">
    <w:name w:val="HTML Preformatted"/>
    <w:basedOn w:val="Normal"/>
    <w:semiHidden/>
    <w:rsid w:val="00931A24"/>
    <w:rPr>
      <w:rFonts w:ascii="Courier New" w:hAnsi="Courier New" w:cs="Courier New"/>
      <w:sz w:val="20"/>
      <w:szCs w:val="20"/>
    </w:rPr>
  </w:style>
  <w:style w:type="character" w:styleId="HTMLSample">
    <w:name w:val="HTML Sample"/>
    <w:basedOn w:val="DefaultParagraphFont"/>
    <w:semiHidden/>
    <w:rsid w:val="00931A24"/>
    <w:rPr>
      <w:rFonts w:ascii="Courier New" w:hAnsi="Courier New" w:cs="Courier New"/>
    </w:rPr>
  </w:style>
  <w:style w:type="character" w:styleId="HTMLTypewriter">
    <w:name w:val="HTML Typewriter"/>
    <w:basedOn w:val="DefaultParagraphFont"/>
    <w:semiHidden/>
    <w:rsid w:val="00931A24"/>
    <w:rPr>
      <w:rFonts w:ascii="Courier New" w:hAnsi="Courier New" w:cs="Courier New"/>
      <w:sz w:val="20"/>
      <w:szCs w:val="20"/>
    </w:rPr>
  </w:style>
  <w:style w:type="character" w:styleId="HTMLVariable">
    <w:name w:val="HTML Variable"/>
    <w:basedOn w:val="DefaultParagraphFont"/>
    <w:semiHidden/>
    <w:rsid w:val="00931A24"/>
    <w:rPr>
      <w:i/>
      <w:iCs/>
    </w:rPr>
  </w:style>
  <w:style w:type="character" w:styleId="LineNumber">
    <w:name w:val="line number"/>
    <w:basedOn w:val="DefaultParagraphFont"/>
    <w:semiHidden/>
    <w:rsid w:val="00931A24"/>
  </w:style>
  <w:style w:type="paragraph" w:styleId="List">
    <w:name w:val="List"/>
    <w:basedOn w:val="Normal"/>
    <w:semiHidden/>
    <w:rsid w:val="00931A24"/>
    <w:pPr>
      <w:ind w:left="283" w:hanging="283"/>
    </w:pPr>
  </w:style>
  <w:style w:type="paragraph" w:styleId="List2">
    <w:name w:val="List 2"/>
    <w:basedOn w:val="Normal"/>
    <w:semiHidden/>
    <w:rsid w:val="00931A24"/>
    <w:pPr>
      <w:ind w:left="566" w:hanging="283"/>
    </w:pPr>
  </w:style>
  <w:style w:type="paragraph" w:styleId="List3">
    <w:name w:val="List 3"/>
    <w:basedOn w:val="Normal"/>
    <w:semiHidden/>
    <w:rsid w:val="00931A24"/>
    <w:pPr>
      <w:ind w:left="849" w:hanging="283"/>
    </w:pPr>
  </w:style>
  <w:style w:type="paragraph" w:styleId="List4">
    <w:name w:val="List 4"/>
    <w:basedOn w:val="Normal"/>
    <w:semiHidden/>
    <w:rsid w:val="00931A24"/>
    <w:pPr>
      <w:ind w:left="1132" w:hanging="283"/>
    </w:pPr>
  </w:style>
  <w:style w:type="paragraph" w:styleId="List5">
    <w:name w:val="List 5"/>
    <w:basedOn w:val="Normal"/>
    <w:semiHidden/>
    <w:rsid w:val="00931A24"/>
    <w:pPr>
      <w:ind w:left="1415" w:hanging="283"/>
    </w:pPr>
  </w:style>
  <w:style w:type="paragraph" w:styleId="ListBullet2">
    <w:name w:val="List Bullet 2"/>
    <w:basedOn w:val="Normal"/>
    <w:semiHidden/>
    <w:rsid w:val="00931A24"/>
    <w:pPr>
      <w:numPr>
        <w:numId w:val="7"/>
      </w:numPr>
    </w:pPr>
  </w:style>
  <w:style w:type="paragraph" w:styleId="ListBullet3">
    <w:name w:val="List Bullet 3"/>
    <w:basedOn w:val="Normal"/>
    <w:semiHidden/>
    <w:rsid w:val="00931A24"/>
    <w:pPr>
      <w:numPr>
        <w:numId w:val="8"/>
      </w:numPr>
    </w:pPr>
  </w:style>
  <w:style w:type="paragraph" w:styleId="ListBullet4">
    <w:name w:val="List Bullet 4"/>
    <w:basedOn w:val="Normal"/>
    <w:semiHidden/>
    <w:rsid w:val="00931A24"/>
    <w:pPr>
      <w:numPr>
        <w:numId w:val="9"/>
      </w:numPr>
    </w:pPr>
  </w:style>
  <w:style w:type="paragraph" w:styleId="ListBullet5">
    <w:name w:val="List Bullet 5"/>
    <w:basedOn w:val="Normal"/>
    <w:semiHidden/>
    <w:rsid w:val="00931A24"/>
    <w:pPr>
      <w:numPr>
        <w:numId w:val="10"/>
      </w:numPr>
    </w:pPr>
  </w:style>
  <w:style w:type="paragraph" w:styleId="ListContinue">
    <w:name w:val="List Continue"/>
    <w:basedOn w:val="Normal"/>
    <w:semiHidden/>
    <w:rsid w:val="00931A24"/>
    <w:pPr>
      <w:ind w:left="283"/>
    </w:pPr>
  </w:style>
  <w:style w:type="paragraph" w:styleId="ListContinue2">
    <w:name w:val="List Continue 2"/>
    <w:basedOn w:val="Normal"/>
    <w:semiHidden/>
    <w:rsid w:val="00931A24"/>
    <w:pPr>
      <w:ind w:left="566"/>
    </w:pPr>
  </w:style>
  <w:style w:type="paragraph" w:styleId="ListContinue3">
    <w:name w:val="List Continue 3"/>
    <w:basedOn w:val="Normal"/>
    <w:semiHidden/>
    <w:rsid w:val="00931A24"/>
    <w:pPr>
      <w:ind w:left="849"/>
    </w:pPr>
  </w:style>
  <w:style w:type="paragraph" w:styleId="ListContinue4">
    <w:name w:val="List Continue 4"/>
    <w:basedOn w:val="Normal"/>
    <w:semiHidden/>
    <w:rsid w:val="00931A24"/>
    <w:pPr>
      <w:ind w:left="1132"/>
    </w:pPr>
  </w:style>
  <w:style w:type="paragraph" w:styleId="ListContinue5">
    <w:name w:val="List Continue 5"/>
    <w:basedOn w:val="Normal"/>
    <w:semiHidden/>
    <w:rsid w:val="00931A24"/>
    <w:pPr>
      <w:ind w:left="1415"/>
    </w:pPr>
  </w:style>
  <w:style w:type="paragraph" w:styleId="ListNumber2">
    <w:name w:val="List Number 2"/>
    <w:basedOn w:val="Normal"/>
    <w:semiHidden/>
    <w:rsid w:val="00931A24"/>
    <w:pPr>
      <w:numPr>
        <w:numId w:val="11"/>
      </w:numPr>
    </w:pPr>
  </w:style>
  <w:style w:type="paragraph" w:styleId="ListNumber3">
    <w:name w:val="List Number 3"/>
    <w:basedOn w:val="Normal"/>
    <w:semiHidden/>
    <w:rsid w:val="00931A24"/>
    <w:pPr>
      <w:numPr>
        <w:numId w:val="12"/>
      </w:numPr>
    </w:pPr>
  </w:style>
  <w:style w:type="paragraph" w:styleId="ListNumber4">
    <w:name w:val="List Number 4"/>
    <w:basedOn w:val="Normal"/>
    <w:semiHidden/>
    <w:rsid w:val="00931A24"/>
    <w:pPr>
      <w:numPr>
        <w:numId w:val="13"/>
      </w:numPr>
    </w:pPr>
  </w:style>
  <w:style w:type="paragraph" w:styleId="ListNumber5">
    <w:name w:val="List Number 5"/>
    <w:basedOn w:val="Normal"/>
    <w:semiHidden/>
    <w:rsid w:val="00931A24"/>
    <w:pPr>
      <w:numPr>
        <w:numId w:val="14"/>
      </w:numPr>
    </w:pPr>
  </w:style>
  <w:style w:type="paragraph" w:styleId="MessageHeader">
    <w:name w:val="Message Header"/>
    <w:basedOn w:val="Normal"/>
    <w:semiHidden/>
    <w:rsid w:val="00931A2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931A24"/>
    <w:rPr>
      <w:rFonts w:ascii="Times New Roman" w:hAnsi="Times New Roman"/>
    </w:rPr>
  </w:style>
  <w:style w:type="paragraph" w:styleId="NormalIndent">
    <w:name w:val="Normal Indent"/>
    <w:basedOn w:val="Normal"/>
    <w:semiHidden/>
    <w:rsid w:val="00931A24"/>
    <w:pPr>
      <w:ind w:left="720"/>
    </w:pPr>
  </w:style>
  <w:style w:type="paragraph" w:styleId="NoteHeading">
    <w:name w:val="Note Heading"/>
    <w:basedOn w:val="Normal"/>
    <w:next w:val="Normal"/>
    <w:semiHidden/>
    <w:rsid w:val="00931A24"/>
  </w:style>
  <w:style w:type="paragraph" w:styleId="PlainText">
    <w:name w:val="Plain Text"/>
    <w:basedOn w:val="Normal"/>
    <w:semiHidden/>
    <w:rsid w:val="00931A24"/>
    <w:rPr>
      <w:rFonts w:ascii="Courier New" w:hAnsi="Courier New" w:cs="Courier New"/>
      <w:sz w:val="20"/>
      <w:szCs w:val="20"/>
    </w:rPr>
  </w:style>
  <w:style w:type="paragraph" w:styleId="Salutation">
    <w:name w:val="Salutation"/>
    <w:basedOn w:val="Normal"/>
    <w:next w:val="Normal"/>
    <w:semiHidden/>
    <w:rsid w:val="00931A24"/>
  </w:style>
  <w:style w:type="paragraph" w:styleId="Signature">
    <w:name w:val="Signature"/>
    <w:basedOn w:val="Normal"/>
    <w:semiHidden/>
    <w:rsid w:val="00931A24"/>
    <w:pPr>
      <w:ind w:left="4252"/>
    </w:pPr>
  </w:style>
  <w:style w:type="character" w:styleId="Strong">
    <w:name w:val="Strong"/>
    <w:basedOn w:val="DefaultParagraphFont"/>
    <w:qFormat/>
    <w:rsid w:val="00931A24"/>
    <w:rPr>
      <w:b/>
      <w:bCs/>
    </w:rPr>
  </w:style>
  <w:style w:type="table" w:styleId="Table3Deffects1">
    <w:name w:val="Table 3D effects 1"/>
    <w:basedOn w:val="TableNormal"/>
    <w:semiHidden/>
    <w:rsid w:val="00931A24"/>
    <w:pPr>
      <w:numPr>
        <w:ilvl w:val="1"/>
        <w:numId w:val="2"/>
      </w:numPr>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31A24"/>
    <w:pPr>
      <w:numPr>
        <w:ilvl w:val="1"/>
        <w:numId w:val="2"/>
      </w:numPr>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31A24"/>
    <w:pPr>
      <w:numPr>
        <w:ilvl w:val="1"/>
        <w:numId w:val="2"/>
      </w:numPr>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31A24"/>
    <w:pPr>
      <w:numPr>
        <w:ilvl w:val="1"/>
        <w:numId w:val="2"/>
      </w:numPr>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31A24"/>
    <w:pPr>
      <w:numPr>
        <w:ilvl w:val="1"/>
        <w:numId w:val="2"/>
      </w:numPr>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31A24"/>
    <w:pPr>
      <w:numPr>
        <w:ilvl w:val="1"/>
        <w:numId w:val="2"/>
      </w:numPr>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31A24"/>
    <w:pPr>
      <w:numPr>
        <w:ilvl w:val="1"/>
        <w:numId w:val="2"/>
      </w:numPr>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31A24"/>
    <w:pPr>
      <w:numPr>
        <w:ilvl w:val="1"/>
        <w:numId w:val="2"/>
      </w:numPr>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31A24"/>
    <w:pPr>
      <w:numPr>
        <w:ilvl w:val="1"/>
        <w:numId w:val="2"/>
      </w:numPr>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31A24"/>
    <w:pPr>
      <w:numPr>
        <w:ilvl w:val="1"/>
        <w:numId w:val="2"/>
      </w:numPr>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31A24"/>
    <w:pPr>
      <w:numPr>
        <w:ilvl w:val="1"/>
        <w:numId w:val="2"/>
      </w:numPr>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31A24"/>
    <w:pPr>
      <w:numPr>
        <w:ilvl w:val="1"/>
        <w:numId w:val="2"/>
      </w:numPr>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31A24"/>
    <w:pPr>
      <w:numPr>
        <w:ilvl w:val="1"/>
        <w:numId w:val="2"/>
      </w:numPr>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31A24"/>
    <w:pPr>
      <w:numPr>
        <w:ilvl w:val="1"/>
        <w:numId w:val="2"/>
      </w:numPr>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31A24"/>
    <w:pPr>
      <w:numPr>
        <w:ilvl w:val="1"/>
        <w:numId w:val="2"/>
      </w:numPr>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31A24"/>
    <w:pPr>
      <w:numPr>
        <w:ilvl w:val="1"/>
        <w:numId w:val="2"/>
      </w:numPr>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31A24"/>
    <w:pPr>
      <w:numPr>
        <w:ilvl w:val="1"/>
        <w:numId w:val="2"/>
      </w:numPr>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31A24"/>
    <w:pPr>
      <w:numPr>
        <w:ilvl w:val="1"/>
        <w:numId w:val="2"/>
      </w:numPr>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31A24"/>
    <w:pPr>
      <w:numPr>
        <w:ilvl w:val="1"/>
        <w:numId w:val="2"/>
      </w:numPr>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31A24"/>
    <w:pPr>
      <w:numPr>
        <w:ilvl w:val="1"/>
        <w:numId w:val="2"/>
      </w:numPr>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31A24"/>
    <w:pPr>
      <w:numPr>
        <w:ilvl w:val="1"/>
        <w:numId w:val="2"/>
      </w:numP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31A24"/>
    <w:pPr>
      <w:numPr>
        <w:ilvl w:val="1"/>
        <w:numId w:val="2"/>
      </w:numPr>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31A24"/>
    <w:pPr>
      <w:numPr>
        <w:ilvl w:val="1"/>
        <w:numId w:val="2"/>
      </w:numPr>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31A24"/>
    <w:pPr>
      <w:numPr>
        <w:ilvl w:val="1"/>
        <w:numId w:val="2"/>
      </w:numPr>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31A24"/>
    <w:pPr>
      <w:numPr>
        <w:ilvl w:val="1"/>
        <w:numId w:val="2"/>
      </w:numPr>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31A24"/>
    <w:pPr>
      <w:numPr>
        <w:ilvl w:val="1"/>
        <w:numId w:val="2"/>
      </w:numPr>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31A24"/>
    <w:pPr>
      <w:numPr>
        <w:ilvl w:val="1"/>
        <w:numId w:val="2"/>
      </w:numPr>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31A24"/>
    <w:pPr>
      <w:numPr>
        <w:ilvl w:val="1"/>
        <w:numId w:val="2"/>
      </w:numPr>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31A24"/>
    <w:pPr>
      <w:numPr>
        <w:ilvl w:val="1"/>
        <w:numId w:val="2"/>
      </w:numPr>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31A24"/>
    <w:pPr>
      <w:numPr>
        <w:ilvl w:val="1"/>
        <w:numId w:val="2"/>
      </w:numPr>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31A24"/>
    <w:pPr>
      <w:numPr>
        <w:ilvl w:val="1"/>
        <w:numId w:val="2"/>
      </w:numPr>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31A24"/>
    <w:pPr>
      <w:numPr>
        <w:ilvl w:val="1"/>
        <w:numId w:val="2"/>
      </w:numPr>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31A24"/>
    <w:pPr>
      <w:numPr>
        <w:ilvl w:val="1"/>
        <w:numId w:val="2"/>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31A24"/>
    <w:pPr>
      <w:numPr>
        <w:ilvl w:val="1"/>
        <w:numId w:val="2"/>
      </w:numPr>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31A24"/>
    <w:pPr>
      <w:numPr>
        <w:ilvl w:val="1"/>
        <w:numId w:val="2"/>
      </w:numPr>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31A24"/>
    <w:pPr>
      <w:numPr>
        <w:ilvl w:val="1"/>
        <w:numId w:val="2"/>
      </w:numPr>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Heading1">
    <w:name w:val="No. Heading 1"/>
    <w:basedOn w:val="Heading1"/>
    <w:next w:val="BodyText"/>
    <w:rsid w:val="0039476A"/>
    <w:pPr>
      <w:numPr>
        <w:numId w:val="26"/>
      </w:numPr>
    </w:pPr>
    <w:rPr>
      <w:szCs w:val="24"/>
    </w:rPr>
  </w:style>
  <w:style w:type="paragraph" w:customStyle="1" w:styleId="FooterpageNumber">
    <w:name w:val="Footer page Number"/>
    <w:basedOn w:val="Footer"/>
    <w:rsid w:val="00931A24"/>
    <w:pPr>
      <w:tabs>
        <w:tab w:val="clear" w:pos="9355"/>
      </w:tabs>
      <w:jc w:val="right"/>
    </w:pPr>
  </w:style>
  <w:style w:type="paragraph" w:customStyle="1" w:styleId="NoHeading2">
    <w:name w:val="No. Heading 2"/>
    <w:basedOn w:val="Heading2"/>
    <w:next w:val="BodyText"/>
    <w:rsid w:val="0039476A"/>
    <w:pPr>
      <w:numPr>
        <w:ilvl w:val="1"/>
        <w:numId w:val="26"/>
      </w:numPr>
    </w:pPr>
  </w:style>
  <w:style w:type="paragraph" w:customStyle="1" w:styleId="TableRef">
    <w:name w:val="Table Ref"/>
    <w:basedOn w:val="Normal"/>
    <w:next w:val="BodyText"/>
    <w:rsid w:val="0039476A"/>
    <w:pPr>
      <w:numPr>
        <w:ilvl w:val="4"/>
        <w:numId w:val="26"/>
      </w:numPr>
    </w:pPr>
    <w:rPr>
      <w:b/>
      <w:sz w:val="20"/>
      <w:szCs w:val="18"/>
    </w:rPr>
  </w:style>
  <w:style w:type="paragraph" w:customStyle="1" w:styleId="FigureRef">
    <w:name w:val="Figure Ref"/>
    <w:basedOn w:val="TableRef"/>
    <w:next w:val="BodyText"/>
    <w:rsid w:val="0039476A"/>
    <w:pPr>
      <w:numPr>
        <w:ilvl w:val="3"/>
      </w:numPr>
    </w:pPr>
  </w:style>
  <w:style w:type="paragraph" w:customStyle="1" w:styleId="Table-Figurenotes">
    <w:name w:val="Table-Figure notes"/>
    <w:basedOn w:val="BodyText"/>
    <w:rsid w:val="0024573F"/>
    <w:pPr>
      <w:spacing w:line="240" w:lineRule="auto"/>
      <w:contextualSpacing/>
    </w:pPr>
    <w:rPr>
      <w:sz w:val="18"/>
      <w:szCs w:val="18"/>
    </w:rPr>
  </w:style>
  <w:style w:type="paragraph" w:customStyle="1" w:styleId="TableHeadingCentre-White">
    <w:name w:val="Table Heading Centre - White"/>
    <w:basedOn w:val="TableHeadingCentre-Black"/>
    <w:rsid w:val="000F52AB"/>
    <w:rPr>
      <w:color w:val="FFFFFF"/>
    </w:rPr>
  </w:style>
  <w:style w:type="paragraph" w:styleId="TOC4">
    <w:name w:val="toc 4"/>
    <w:basedOn w:val="Normal"/>
    <w:next w:val="Normal"/>
    <w:autoRedefine/>
    <w:semiHidden/>
    <w:rsid w:val="00B92EC1"/>
    <w:pPr>
      <w:ind w:left="660"/>
    </w:pPr>
  </w:style>
  <w:style w:type="paragraph" w:customStyle="1" w:styleId="TableHeadingLeft-Black">
    <w:name w:val="Table Heading Left - Black"/>
    <w:basedOn w:val="TableTextLeft"/>
    <w:rsid w:val="000F52AB"/>
    <w:rPr>
      <w:b/>
    </w:rPr>
  </w:style>
  <w:style w:type="paragraph" w:customStyle="1" w:styleId="TableHeadingLeft-White">
    <w:name w:val="Table Heading Left - White"/>
    <w:basedOn w:val="TableHeadingLeft-Black"/>
    <w:rsid w:val="000F52AB"/>
    <w:rPr>
      <w:color w:val="FFFFFF"/>
      <w:lang w:val="en-NZ"/>
    </w:rPr>
  </w:style>
  <w:style w:type="paragraph" w:customStyle="1" w:styleId="TableHeadingCentre">
    <w:name w:val="Table Heading Centre"/>
    <w:basedOn w:val="TableTextCentre"/>
    <w:rsid w:val="008946B9"/>
    <w:rPr>
      <w:b/>
    </w:rPr>
  </w:style>
  <w:style w:type="paragraph" w:customStyle="1" w:styleId="TableHeadingLeft">
    <w:name w:val="Table Heading Left"/>
    <w:basedOn w:val="TableTextLeft"/>
    <w:rsid w:val="008946B9"/>
    <w:rPr>
      <w:b/>
    </w:rPr>
  </w:style>
  <w:style w:type="table" w:customStyle="1" w:styleId="TealAlternatingTable">
    <w:name w:val="Teal Alternating Table"/>
    <w:basedOn w:val="TableNormal"/>
    <w:rsid w:val="005D41EE"/>
    <w:rPr>
      <w:rFonts w:ascii="Arial" w:hAnsi="Arial"/>
    </w:rPr>
    <w:tblPr>
      <w:tblStyleRowBandSize w:val="1"/>
      <w:tblInd w:w="108" w:type="dxa"/>
      <w:tblBorders>
        <w:insideH w:val="single" w:sz="12" w:space="0" w:color="FFFFFF"/>
        <w:insideV w:val="single" w:sz="12" w:space="0" w:color="FFFFFF"/>
      </w:tblBorders>
    </w:tblPr>
    <w:trPr>
      <w:cantSplit/>
    </w:trPr>
    <w:tblStylePr w:type="firstRow">
      <w:rPr>
        <w:b w:val="0"/>
        <w:color w:val="FFFFFF"/>
      </w:rPr>
      <w:tblPr/>
      <w:tcPr>
        <w:shd w:val="clear" w:color="auto" w:fill="0F9AA1"/>
      </w:tcPr>
    </w:tblStylePr>
    <w:tblStylePr w:type="band2Horz">
      <w:rPr>
        <w:rFonts w:ascii="Arial" w:hAnsi="Arial"/>
      </w:rPr>
      <w:tblPr/>
      <w:tcPr>
        <w:shd w:val="clear" w:color="auto" w:fill="B5F6F9"/>
      </w:tcPr>
    </w:tblStylePr>
  </w:style>
  <w:style w:type="table" w:customStyle="1" w:styleId="TealTable">
    <w:name w:val="Teal Table"/>
    <w:basedOn w:val="TableNormal"/>
    <w:rsid w:val="005D41EE"/>
    <w:rPr>
      <w:rFonts w:ascii="Arial" w:hAnsi="Arial"/>
    </w:rPr>
    <w:tblPr>
      <w:tblInd w:w="108" w:type="dxa"/>
      <w:tblBorders>
        <w:top w:val="single" w:sz="4" w:space="0" w:color="0F9AA1"/>
        <w:bottom w:val="single" w:sz="4" w:space="0" w:color="0F9AA1"/>
        <w:insideH w:val="single" w:sz="4" w:space="0" w:color="0F9AA1"/>
      </w:tblBorders>
    </w:tblPr>
    <w:trPr>
      <w:cantSplit/>
    </w:trPr>
    <w:tblStylePr w:type="firstRow">
      <w:rPr>
        <w:rFonts w:ascii="Arial" w:hAnsi="Arial"/>
        <w:color w:val="FFFFFF"/>
        <w:sz w:val="20"/>
      </w:rPr>
      <w:tblPr/>
      <w:tcPr>
        <w:shd w:val="clear" w:color="auto" w:fill="0F9AA1"/>
      </w:tcPr>
    </w:tblStylePr>
  </w:style>
  <w:style w:type="table" w:customStyle="1" w:styleId="TealGridTable">
    <w:name w:val="Teal Grid Table"/>
    <w:basedOn w:val="TableNormal"/>
    <w:rsid w:val="008A3DBC"/>
    <w:rPr>
      <w:rFonts w:ascii="Arial" w:hAnsi="Arial"/>
    </w:rPr>
    <w:tblPr>
      <w:tblInd w:w="108" w:type="dxa"/>
      <w:tblBorders>
        <w:top w:val="single" w:sz="4" w:space="0" w:color="0F9AA1"/>
        <w:left w:val="single" w:sz="4" w:space="0" w:color="0F9AA1"/>
        <w:bottom w:val="single" w:sz="4" w:space="0" w:color="0F9AA1"/>
        <w:right w:val="single" w:sz="4" w:space="0" w:color="0F9AA1"/>
        <w:insideH w:val="single" w:sz="4" w:space="0" w:color="0F9AA1"/>
        <w:insideV w:val="single" w:sz="4" w:space="0" w:color="0F9AA1"/>
      </w:tblBorders>
    </w:tblPr>
    <w:tblStylePr w:type="firstRow">
      <w:rPr>
        <w:color w:val="FFFFFF"/>
      </w:rPr>
      <w:tblPr/>
      <w:tcPr>
        <w:tcBorders>
          <w:insideV w:val="single" w:sz="4" w:space="0" w:color="FFFFFF"/>
        </w:tcBorders>
        <w:shd w:val="clear" w:color="auto" w:fill="0F9AA1"/>
      </w:tcPr>
    </w:tblStylePr>
  </w:style>
  <w:style w:type="paragraph" w:styleId="z-BottomofForm">
    <w:name w:val="HTML Bottom of Form"/>
    <w:basedOn w:val="Normal"/>
    <w:next w:val="Normal"/>
    <w:hidden/>
    <w:rsid w:val="008C1302"/>
    <w:pPr>
      <w:pBdr>
        <w:top w:val="single" w:sz="6" w:space="1" w:color="auto"/>
      </w:pBdr>
      <w:jc w:val="center"/>
    </w:pPr>
    <w:rPr>
      <w:rFonts w:cs="Arial"/>
      <w:vanish/>
      <w:sz w:val="16"/>
      <w:szCs w:val="16"/>
    </w:rPr>
  </w:style>
  <w:style w:type="character" w:customStyle="1" w:styleId="Heading1Char">
    <w:name w:val="Heading 1 Char"/>
    <w:basedOn w:val="DefaultParagraphFont"/>
    <w:link w:val="Heading1"/>
    <w:locked/>
    <w:rsid w:val="009F7472"/>
    <w:rPr>
      <w:rFonts w:ascii="Arial" w:hAnsi="Arial"/>
      <w:b/>
      <w:color w:val="B80B4D"/>
      <w:sz w:val="36"/>
      <w:szCs w:val="36"/>
    </w:rPr>
  </w:style>
  <w:style w:type="character" w:customStyle="1" w:styleId="Heading2Char">
    <w:name w:val="Heading 2 Char"/>
    <w:basedOn w:val="DefaultParagraphFont"/>
    <w:link w:val="Heading2"/>
    <w:locked/>
    <w:rsid w:val="009F7472"/>
    <w:rPr>
      <w:rFonts w:ascii="Arial" w:hAnsi="Arial"/>
      <w:color w:val="B80B4D"/>
      <w:sz w:val="32"/>
      <w:szCs w:val="24"/>
    </w:rPr>
  </w:style>
  <w:style w:type="paragraph" w:styleId="z-TopofForm">
    <w:name w:val="HTML Top of Form"/>
    <w:basedOn w:val="Normal"/>
    <w:next w:val="Normal"/>
    <w:hidden/>
    <w:rsid w:val="008C1302"/>
    <w:pPr>
      <w:pBdr>
        <w:bottom w:val="single" w:sz="6" w:space="1" w:color="auto"/>
      </w:pBdr>
      <w:jc w:val="center"/>
    </w:pPr>
    <w:rPr>
      <w:rFonts w:cs="Arial"/>
      <w:vanish/>
      <w:sz w:val="16"/>
      <w:szCs w:val="16"/>
    </w:rPr>
  </w:style>
  <w:style w:type="character" w:customStyle="1" w:styleId="Heading3Char">
    <w:name w:val="Heading 3 Char"/>
    <w:basedOn w:val="DefaultParagraphFont"/>
    <w:link w:val="Heading3"/>
    <w:locked/>
    <w:rsid w:val="009F7472"/>
    <w:rPr>
      <w:rFonts w:ascii="Arial" w:hAnsi="Arial"/>
      <w:b/>
      <w:color w:val="373F3C"/>
      <w:sz w:val="28"/>
      <w:szCs w:val="24"/>
    </w:rPr>
  </w:style>
  <w:style w:type="character" w:customStyle="1" w:styleId="BodyTextChar">
    <w:name w:val="Body Text Char"/>
    <w:basedOn w:val="DefaultParagraphFont"/>
    <w:link w:val="BodyText"/>
    <w:locked/>
    <w:rsid w:val="00C54449"/>
    <w:rPr>
      <w:rFonts w:ascii="Arial" w:hAnsi="Arial"/>
      <w:sz w:val="22"/>
      <w:szCs w:val="24"/>
      <w:lang w:val="en-AU" w:eastAsia="en-AU" w:bidi="ar-SA"/>
    </w:rPr>
  </w:style>
  <w:style w:type="paragraph" w:customStyle="1" w:styleId="Bodycopy">
    <w:name w:val="Body copy"/>
    <w:basedOn w:val="Normal"/>
    <w:link w:val="BodycopyChar"/>
    <w:qFormat/>
    <w:rsid w:val="009F7472"/>
  </w:style>
  <w:style w:type="character" w:customStyle="1" w:styleId="BodycopyChar">
    <w:name w:val="Body copy Char"/>
    <w:basedOn w:val="DefaultParagraphFont"/>
    <w:link w:val="Bodycopy"/>
    <w:rsid w:val="009F747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70339">
      <w:bodyDiv w:val="1"/>
      <w:marLeft w:val="0"/>
      <w:marRight w:val="0"/>
      <w:marTop w:val="0"/>
      <w:marBottom w:val="0"/>
      <w:divBdr>
        <w:top w:val="none" w:sz="0" w:space="0" w:color="auto"/>
        <w:left w:val="none" w:sz="0" w:space="0" w:color="auto"/>
        <w:bottom w:val="none" w:sz="0" w:space="0" w:color="auto"/>
        <w:right w:val="none" w:sz="0" w:space="0" w:color="auto"/>
      </w:divBdr>
    </w:div>
    <w:div w:id="1433358925">
      <w:bodyDiv w:val="1"/>
      <w:marLeft w:val="0"/>
      <w:marRight w:val="0"/>
      <w:marTop w:val="0"/>
      <w:marBottom w:val="0"/>
      <w:divBdr>
        <w:top w:val="none" w:sz="0" w:space="0" w:color="auto"/>
        <w:left w:val="none" w:sz="0" w:space="0" w:color="auto"/>
        <w:bottom w:val="none" w:sz="0" w:space="0" w:color="auto"/>
        <w:right w:val="none" w:sz="0" w:space="0" w:color="auto"/>
      </w:divBdr>
    </w:div>
    <w:div w:id="196742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Dropbox%20(DPC)\Word%20Templates\PSC\A4%20portrait_maro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2915-6782-4977-AE63-1FF65139CBC6}">
  <ds:schemaRefs>
    <ds:schemaRef ds:uri="http://purl.org/dc/terms/"/>
    <ds:schemaRef ds:uri="0303becd-d999-4b18-bd4d-d2e9f8940f0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9303455-0690-4fc8-a6f1-b969d4549fb5"/>
    <ds:schemaRef ds:uri="http://www.w3.org/XML/1998/namespace"/>
    <ds:schemaRef ds:uri="http://purl.org/dc/dcmitype/"/>
  </ds:schemaRefs>
</ds:datastoreItem>
</file>

<file path=customXml/itemProps2.xml><?xml version="1.0" encoding="utf-8"?>
<ds:datastoreItem xmlns:ds="http://schemas.openxmlformats.org/officeDocument/2006/customXml" ds:itemID="{07E118A7-CE98-4C8E-83D1-623AAE1C527B}">
  <ds:schemaRefs>
    <ds:schemaRef ds:uri="http://schemas.microsoft.com/sharepoint/v3/contenttype/forms"/>
  </ds:schemaRefs>
</ds:datastoreItem>
</file>

<file path=customXml/itemProps3.xml><?xml version="1.0" encoding="utf-8"?>
<ds:datastoreItem xmlns:ds="http://schemas.openxmlformats.org/officeDocument/2006/customXml" ds:itemID="{3790C5A4-55CF-4028-8704-2F3C7BAAB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portrait_maroon.dotx</Template>
  <TotalTime>969</TotalTime>
  <Pages>2</Pages>
  <Words>863</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Declaration of Interests - Senior Executive Service and Equivalent Employees including Statutory Office Holders</vt:lpstr>
    </vt:vector>
  </TitlesOfParts>
  <Manager/>
  <Company>Public Service Commission, Queensland Government</Company>
  <LinksUpToDate>false</LinksUpToDate>
  <CharactersWithSpaces>5303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Interests - Senior Executive Service and Equivalent Employees including Statutory Office Holders</dc:title>
  <dc:subject>Declaration of Interests - Senior Executive Service and Equivalent Employees including Statutory Office Holders</dc:subject>
  <dc:creator>Public Service Commission;Queensland Government</dc:creator>
  <cp:keywords>Declaration of Interests - Senior Executive Service and Equivalent Employees including Statutory Office Holders</cp:keywords>
  <dc:description/>
  <cp:lastModifiedBy>Ben Toussaint</cp:lastModifiedBy>
  <cp:revision>4</cp:revision>
  <cp:lastPrinted>2010-08-29T06:24:00Z</cp:lastPrinted>
  <dcterms:created xsi:type="dcterms:W3CDTF">2017-03-02T07:35:00Z</dcterms:created>
  <dcterms:modified xsi:type="dcterms:W3CDTF">2017-03-03T00:12:00Z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ies>
</file>