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1284" w14:textId="3E01817D" w:rsidR="00F752DB" w:rsidRDefault="007927EC">
      <w:r w:rsidRPr="007927EC">
        <w:rPr>
          <w:noProof/>
        </w:rPr>
        <w:drawing>
          <wp:anchor distT="0" distB="0" distL="114300" distR="114300" simplePos="0" relativeHeight="251660288" behindDoc="1" locked="1" layoutInCell="1" allowOverlap="1" wp14:anchorId="48456FC3" wp14:editId="208E1879">
            <wp:simplePos x="0" y="0"/>
            <wp:positionH relativeFrom="leftMargin">
              <wp:posOffset>344170</wp:posOffset>
            </wp:positionH>
            <wp:positionV relativeFrom="margin">
              <wp:align>bottom</wp:align>
            </wp:positionV>
            <wp:extent cx="527050" cy="970280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27050" cy="970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56FB6" w14:textId="6AA8A7AA" w:rsidR="00701011" w:rsidRDefault="00701011" w:rsidP="000140F8">
      <w:pPr>
        <w:pStyle w:val="Title"/>
      </w:pPr>
    </w:p>
    <w:p w14:paraId="19E8F2D1" w14:textId="4CCC0B52" w:rsidR="00701011" w:rsidRDefault="00701011" w:rsidP="000140F8">
      <w:pPr>
        <w:pStyle w:val="Title"/>
      </w:pPr>
    </w:p>
    <w:p w14:paraId="67F71F95" w14:textId="50DC60E2" w:rsidR="00701011" w:rsidRDefault="00701011" w:rsidP="000140F8">
      <w:pPr>
        <w:pStyle w:val="Title"/>
      </w:pPr>
    </w:p>
    <w:p w14:paraId="65B992EF" w14:textId="77777777" w:rsidR="00701011" w:rsidRDefault="00701011" w:rsidP="000140F8">
      <w:pPr>
        <w:pStyle w:val="Title"/>
      </w:pPr>
    </w:p>
    <w:p w14:paraId="130E85FF" w14:textId="0BECBE99" w:rsidR="00701011" w:rsidRPr="000C2896" w:rsidRDefault="00CF077B" w:rsidP="00F905BC">
      <w:pPr>
        <w:pStyle w:val="Title"/>
        <w:ind w:left="851"/>
        <w:rPr>
          <w:color w:val="A91D37"/>
          <w:sz w:val="64"/>
          <w:szCs w:val="64"/>
        </w:rPr>
      </w:pPr>
      <w:r>
        <w:rPr>
          <w:color w:val="A91D37"/>
          <w:sz w:val="64"/>
          <w:szCs w:val="64"/>
        </w:rPr>
        <w:t>Probity and integrity in procurement</w:t>
      </w:r>
    </w:p>
    <w:p w14:paraId="67E5D62E" w14:textId="1458AE7B" w:rsidR="00607EAC" w:rsidRDefault="00CF077B" w:rsidP="001E7E00">
      <w:pPr>
        <w:pStyle w:val="Subtitle"/>
        <w:ind w:left="851"/>
        <w:rPr>
          <w:color w:val="373636"/>
        </w:rPr>
      </w:pPr>
      <w:r>
        <w:rPr>
          <w:color w:val="373636"/>
        </w:rPr>
        <w:t>Queensland Government Procurement</w:t>
      </w:r>
    </w:p>
    <w:p w14:paraId="62B1A47A" w14:textId="292A5AD2" w:rsidR="00F752DB" w:rsidRPr="00607EAC" w:rsidRDefault="007927EC" w:rsidP="001E7E00">
      <w:pPr>
        <w:pStyle w:val="Subtitle"/>
        <w:ind w:left="851"/>
        <w:rPr>
          <w:color w:val="B21936"/>
          <w:sz w:val="24"/>
          <w:szCs w:val="24"/>
        </w:rPr>
      </w:pPr>
      <w:r w:rsidRPr="007927EC">
        <w:rPr>
          <w:noProof/>
        </w:rPr>
        <w:drawing>
          <wp:anchor distT="0" distB="0" distL="114300" distR="114300" simplePos="0" relativeHeight="251659264" behindDoc="1" locked="1" layoutInCell="1" allowOverlap="1" wp14:anchorId="2284449B" wp14:editId="48C237F1">
            <wp:simplePos x="0" y="0"/>
            <wp:positionH relativeFrom="column">
              <wp:posOffset>3862475</wp:posOffset>
            </wp:positionH>
            <wp:positionV relativeFrom="page">
              <wp:posOffset>9287510</wp:posOffset>
            </wp:positionV>
            <wp:extent cx="2295525" cy="749300"/>
            <wp:effectExtent l="0" t="0" r="9525" b="0"/>
            <wp:wrapNone/>
            <wp:docPr id="20" name="Picture 20" descr="Queensland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9552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2DB" w:rsidRPr="00607EAC">
        <w:rPr>
          <w:rStyle w:val="SubtleEmphasis"/>
          <w:color w:val="B21936"/>
          <w:sz w:val="24"/>
          <w:szCs w:val="24"/>
        </w:rPr>
        <w:br w:type="page"/>
      </w:r>
    </w:p>
    <w:p w14:paraId="1898F7DE" w14:textId="77777777" w:rsidR="0021651B" w:rsidRDefault="0021651B" w:rsidP="0021651B">
      <w:pPr>
        <w:spacing w:after="0" w:line="240" w:lineRule="auto"/>
        <w:rPr>
          <w:b/>
          <w:sz w:val="18"/>
        </w:rPr>
      </w:pPr>
    </w:p>
    <w:p w14:paraId="57BB8542" w14:textId="77777777" w:rsidR="0021651B" w:rsidRDefault="0021651B" w:rsidP="0021651B">
      <w:pPr>
        <w:spacing w:after="0" w:line="240" w:lineRule="auto"/>
        <w:rPr>
          <w:b/>
          <w:sz w:val="18"/>
        </w:rPr>
      </w:pPr>
    </w:p>
    <w:p w14:paraId="6219EBE3" w14:textId="77777777" w:rsidR="0021651B" w:rsidRDefault="0021651B" w:rsidP="0021651B">
      <w:pPr>
        <w:spacing w:after="0" w:line="240" w:lineRule="auto"/>
        <w:rPr>
          <w:b/>
          <w:sz w:val="18"/>
        </w:rPr>
      </w:pPr>
    </w:p>
    <w:p w14:paraId="7161032C" w14:textId="77777777" w:rsidR="0021651B" w:rsidRDefault="0021651B" w:rsidP="0021651B">
      <w:pPr>
        <w:spacing w:after="0" w:line="240" w:lineRule="auto"/>
        <w:rPr>
          <w:b/>
          <w:sz w:val="18"/>
        </w:rPr>
      </w:pPr>
    </w:p>
    <w:p w14:paraId="3A94DCA7" w14:textId="77777777" w:rsidR="0021651B" w:rsidRDefault="0021651B" w:rsidP="0021651B">
      <w:pPr>
        <w:spacing w:after="0" w:line="240" w:lineRule="auto"/>
        <w:rPr>
          <w:b/>
          <w:sz w:val="18"/>
        </w:rPr>
      </w:pPr>
    </w:p>
    <w:p w14:paraId="1DCBE74B" w14:textId="77777777" w:rsidR="0021651B" w:rsidRDefault="0021651B" w:rsidP="0021651B">
      <w:pPr>
        <w:spacing w:after="0" w:line="240" w:lineRule="auto"/>
        <w:rPr>
          <w:b/>
          <w:sz w:val="18"/>
        </w:rPr>
      </w:pPr>
    </w:p>
    <w:p w14:paraId="49770A5C" w14:textId="77777777" w:rsidR="0021651B" w:rsidRDefault="0021651B" w:rsidP="0021651B">
      <w:pPr>
        <w:spacing w:after="0" w:line="240" w:lineRule="auto"/>
        <w:rPr>
          <w:b/>
          <w:sz w:val="18"/>
        </w:rPr>
      </w:pPr>
    </w:p>
    <w:p w14:paraId="6F5EA68B" w14:textId="77777777" w:rsidR="0021651B" w:rsidRDefault="0021651B" w:rsidP="0021651B">
      <w:pPr>
        <w:spacing w:after="0" w:line="240" w:lineRule="auto"/>
        <w:rPr>
          <w:b/>
          <w:sz w:val="18"/>
        </w:rPr>
      </w:pPr>
    </w:p>
    <w:p w14:paraId="25949820" w14:textId="77777777" w:rsidR="0021651B" w:rsidRDefault="0021651B" w:rsidP="0021651B">
      <w:pPr>
        <w:spacing w:after="0" w:line="240" w:lineRule="auto"/>
        <w:rPr>
          <w:b/>
          <w:sz w:val="18"/>
        </w:rPr>
      </w:pPr>
    </w:p>
    <w:p w14:paraId="2873C33F" w14:textId="77777777" w:rsidR="0021651B" w:rsidRDefault="0021651B" w:rsidP="0021651B">
      <w:pPr>
        <w:spacing w:after="0" w:line="240" w:lineRule="auto"/>
        <w:rPr>
          <w:b/>
          <w:sz w:val="18"/>
        </w:rPr>
      </w:pPr>
    </w:p>
    <w:p w14:paraId="75FF266C" w14:textId="23B852DB" w:rsidR="0021651B" w:rsidRDefault="0021651B" w:rsidP="0021651B">
      <w:pPr>
        <w:spacing w:after="0" w:line="240" w:lineRule="auto"/>
        <w:rPr>
          <w:b/>
          <w:sz w:val="18"/>
        </w:rPr>
      </w:pPr>
    </w:p>
    <w:p w14:paraId="714F5686" w14:textId="0BB75103" w:rsidR="0021651B" w:rsidRDefault="0021651B" w:rsidP="0021651B">
      <w:pPr>
        <w:spacing w:after="0" w:line="240" w:lineRule="auto"/>
        <w:rPr>
          <w:b/>
          <w:sz w:val="18"/>
        </w:rPr>
      </w:pPr>
    </w:p>
    <w:p w14:paraId="12AB9D29" w14:textId="5CB8E2CB" w:rsidR="0021651B" w:rsidRDefault="0021651B" w:rsidP="0021651B">
      <w:pPr>
        <w:spacing w:after="0" w:line="240" w:lineRule="auto"/>
        <w:rPr>
          <w:b/>
          <w:sz w:val="18"/>
        </w:rPr>
      </w:pPr>
    </w:p>
    <w:p w14:paraId="3BE168BA" w14:textId="385456D0" w:rsidR="0021651B" w:rsidRDefault="0021651B" w:rsidP="0021651B">
      <w:pPr>
        <w:spacing w:after="0" w:line="240" w:lineRule="auto"/>
        <w:rPr>
          <w:b/>
          <w:sz w:val="18"/>
        </w:rPr>
      </w:pPr>
    </w:p>
    <w:p w14:paraId="16933F35" w14:textId="29EC9F55" w:rsidR="005D6BED" w:rsidRDefault="005D6BED" w:rsidP="0021651B">
      <w:pPr>
        <w:spacing w:after="0" w:line="240" w:lineRule="auto"/>
        <w:rPr>
          <w:b/>
          <w:sz w:val="18"/>
        </w:rPr>
      </w:pPr>
    </w:p>
    <w:p w14:paraId="75A959DD" w14:textId="7CE97941" w:rsidR="005D6BED" w:rsidRDefault="005D6BED" w:rsidP="0021651B">
      <w:pPr>
        <w:spacing w:after="0" w:line="240" w:lineRule="auto"/>
        <w:rPr>
          <w:b/>
          <w:sz w:val="18"/>
        </w:rPr>
      </w:pPr>
    </w:p>
    <w:p w14:paraId="23DDAA20" w14:textId="09D45CAE" w:rsidR="005D6BED" w:rsidRDefault="005D6BED" w:rsidP="0021651B">
      <w:pPr>
        <w:spacing w:after="0" w:line="240" w:lineRule="auto"/>
        <w:rPr>
          <w:b/>
          <w:sz w:val="18"/>
        </w:rPr>
      </w:pPr>
    </w:p>
    <w:p w14:paraId="32F42487" w14:textId="5B2A140D" w:rsidR="005D6BED" w:rsidRDefault="005D6BED" w:rsidP="0021651B">
      <w:pPr>
        <w:spacing w:after="0" w:line="240" w:lineRule="auto"/>
        <w:rPr>
          <w:b/>
          <w:sz w:val="18"/>
        </w:rPr>
      </w:pPr>
    </w:p>
    <w:p w14:paraId="43577FB8" w14:textId="77777777" w:rsidR="005D6BED" w:rsidRDefault="005D6BED" w:rsidP="0021651B">
      <w:pPr>
        <w:spacing w:after="0" w:line="240" w:lineRule="auto"/>
        <w:rPr>
          <w:b/>
          <w:sz w:val="18"/>
        </w:rPr>
      </w:pPr>
    </w:p>
    <w:p w14:paraId="09D2CE50" w14:textId="77418244" w:rsidR="0021651B" w:rsidRDefault="0021651B" w:rsidP="0021651B">
      <w:pPr>
        <w:spacing w:after="0" w:line="240" w:lineRule="auto"/>
        <w:rPr>
          <w:b/>
          <w:sz w:val="18"/>
        </w:rPr>
      </w:pPr>
    </w:p>
    <w:p w14:paraId="272F552E" w14:textId="5DE37D88" w:rsidR="0021651B" w:rsidRDefault="0021651B" w:rsidP="0021651B">
      <w:pPr>
        <w:spacing w:after="0" w:line="240" w:lineRule="auto"/>
        <w:rPr>
          <w:b/>
          <w:sz w:val="18"/>
        </w:rPr>
      </w:pPr>
    </w:p>
    <w:p w14:paraId="7B53B09B" w14:textId="54AB2138" w:rsidR="0021651B" w:rsidRDefault="0021651B" w:rsidP="0021651B">
      <w:pPr>
        <w:spacing w:after="0" w:line="240" w:lineRule="auto"/>
        <w:rPr>
          <w:b/>
          <w:sz w:val="18"/>
        </w:rPr>
      </w:pPr>
    </w:p>
    <w:p w14:paraId="44264560" w14:textId="0B403A29" w:rsidR="0021651B" w:rsidRDefault="0021651B" w:rsidP="0021651B">
      <w:pPr>
        <w:spacing w:after="0" w:line="240" w:lineRule="auto"/>
        <w:rPr>
          <w:b/>
          <w:sz w:val="18"/>
        </w:rPr>
      </w:pPr>
    </w:p>
    <w:p w14:paraId="3A03F8E8" w14:textId="4570B718" w:rsidR="0021651B" w:rsidRDefault="0021651B" w:rsidP="0021651B">
      <w:pPr>
        <w:spacing w:after="0" w:line="240" w:lineRule="auto"/>
        <w:rPr>
          <w:b/>
          <w:sz w:val="18"/>
        </w:rPr>
      </w:pPr>
    </w:p>
    <w:p w14:paraId="102CF341" w14:textId="277CCECB" w:rsidR="0021651B" w:rsidRDefault="0021651B" w:rsidP="0021651B">
      <w:pPr>
        <w:spacing w:after="0" w:line="240" w:lineRule="auto"/>
        <w:rPr>
          <w:b/>
          <w:sz w:val="18"/>
        </w:rPr>
      </w:pPr>
    </w:p>
    <w:p w14:paraId="7A1614D7" w14:textId="3C2A66CE" w:rsidR="0021651B" w:rsidRDefault="0021651B" w:rsidP="0021651B">
      <w:pPr>
        <w:spacing w:after="0" w:line="240" w:lineRule="auto"/>
        <w:rPr>
          <w:b/>
          <w:sz w:val="18"/>
        </w:rPr>
      </w:pPr>
    </w:p>
    <w:p w14:paraId="41B6B97D" w14:textId="19F6C349" w:rsidR="0021651B" w:rsidRDefault="0021651B" w:rsidP="0021651B">
      <w:pPr>
        <w:spacing w:after="0" w:line="240" w:lineRule="auto"/>
        <w:rPr>
          <w:b/>
          <w:sz w:val="18"/>
        </w:rPr>
      </w:pPr>
    </w:p>
    <w:p w14:paraId="2AAE76F3" w14:textId="0216214C" w:rsidR="0021651B" w:rsidRDefault="0021651B" w:rsidP="0021651B">
      <w:pPr>
        <w:spacing w:after="0" w:line="240" w:lineRule="auto"/>
        <w:rPr>
          <w:b/>
          <w:sz w:val="18"/>
        </w:rPr>
      </w:pPr>
    </w:p>
    <w:p w14:paraId="26080BFF" w14:textId="1DC0EFA3" w:rsidR="0021651B" w:rsidRDefault="0021651B" w:rsidP="00BE429E">
      <w:pPr>
        <w:spacing w:after="0" w:line="240" w:lineRule="auto"/>
        <w:rPr>
          <w:b/>
          <w:sz w:val="18"/>
        </w:rPr>
      </w:pPr>
    </w:p>
    <w:p w14:paraId="6C90A0F2" w14:textId="58EAF9F9" w:rsidR="00BE429E" w:rsidRDefault="00BE429E" w:rsidP="00BE429E">
      <w:pPr>
        <w:rPr>
          <w:rFonts w:cs="Arial"/>
          <w:bCs/>
          <w:i/>
          <w:color w:val="000000" w:themeColor="text1"/>
          <w:sz w:val="18"/>
          <w:szCs w:val="18"/>
          <w:lang w:eastAsia="en-AU"/>
        </w:rPr>
      </w:pPr>
      <w:r w:rsidRPr="006A1769">
        <w:rPr>
          <w:b/>
          <w:i/>
          <w:sz w:val="18"/>
        </w:rPr>
        <w:t>Probity and integrity in procurement</w:t>
      </w:r>
      <w:r w:rsidRPr="006A1769">
        <w:rPr>
          <w:rFonts w:cs="Arial"/>
          <w:bCs/>
          <w:i/>
          <w:color w:val="000000" w:themeColor="text1"/>
          <w:sz w:val="18"/>
          <w:szCs w:val="18"/>
          <w:lang w:eastAsia="en-AU"/>
        </w:rPr>
        <w:br/>
      </w:r>
      <w:r w:rsidRPr="00A6753D">
        <w:rPr>
          <w:rFonts w:cs="Arial"/>
          <w:bCs/>
          <w:i/>
          <w:color w:val="000000" w:themeColor="text1"/>
          <w:sz w:val="18"/>
          <w:szCs w:val="18"/>
          <w:lang w:eastAsia="en-AU"/>
        </w:rPr>
        <w:t>v3.</w:t>
      </w:r>
      <w:r>
        <w:rPr>
          <w:rFonts w:cs="Arial"/>
          <w:bCs/>
          <w:i/>
          <w:color w:val="000000" w:themeColor="text1"/>
          <w:sz w:val="18"/>
          <w:szCs w:val="18"/>
          <w:lang w:eastAsia="en-AU"/>
        </w:rPr>
        <w:t xml:space="preserve">1 </w:t>
      </w:r>
      <w:r w:rsidR="00CF077B">
        <w:rPr>
          <w:rFonts w:cs="Arial"/>
          <w:bCs/>
          <w:i/>
          <w:color w:val="000000" w:themeColor="text1"/>
          <w:sz w:val="18"/>
          <w:szCs w:val="18"/>
          <w:lang w:eastAsia="en-AU"/>
        </w:rPr>
        <w:t xml:space="preserve">June </w:t>
      </w:r>
      <w:r>
        <w:rPr>
          <w:rFonts w:cs="Arial"/>
          <w:bCs/>
          <w:i/>
          <w:color w:val="000000" w:themeColor="text1"/>
          <w:sz w:val="18"/>
          <w:szCs w:val="18"/>
          <w:lang w:eastAsia="en-AU"/>
        </w:rPr>
        <w:t>2021</w:t>
      </w:r>
    </w:p>
    <w:p w14:paraId="037B5AD4" w14:textId="77777777" w:rsidR="00BE429E" w:rsidRDefault="00BE429E" w:rsidP="00BE429E">
      <w:pPr>
        <w:ind w:left="284"/>
        <w:rPr>
          <w:b/>
          <w:i/>
          <w:sz w:val="18"/>
        </w:rPr>
      </w:pPr>
    </w:p>
    <w:p w14:paraId="2E5834AF" w14:textId="119B56C3" w:rsidR="00BE429E" w:rsidRDefault="00BE429E" w:rsidP="00BE429E">
      <w:pPr>
        <w:spacing w:after="0" w:line="240" w:lineRule="auto"/>
        <w:ind w:left="284" w:hanging="284"/>
        <w:rPr>
          <w:b/>
          <w:sz w:val="18"/>
        </w:rPr>
      </w:pPr>
      <w:r>
        <w:rPr>
          <w:b/>
          <w:sz w:val="18"/>
        </w:rPr>
        <w:t>The State of Queensland (Department of Energy and Public Works) 2021</w:t>
      </w:r>
    </w:p>
    <w:p w14:paraId="0F5C2E37" w14:textId="77777777" w:rsidR="00BE429E" w:rsidRDefault="00BE429E" w:rsidP="00BE429E">
      <w:pPr>
        <w:ind w:left="284"/>
        <w:rPr>
          <w:b/>
          <w:sz w:val="18"/>
        </w:rPr>
      </w:pPr>
    </w:p>
    <w:p w14:paraId="08E9E3DC" w14:textId="77777777" w:rsidR="00BE429E" w:rsidRDefault="00BE429E" w:rsidP="00BE429E">
      <w:pPr>
        <w:ind w:left="284"/>
        <w:rPr>
          <w:sz w:val="18"/>
        </w:rPr>
      </w:pPr>
      <w:r>
        <w:rPr>
          <w:noProof/>
          <w:lang w:eastAsia="en-AU"/>
        </w:rPr>
        <w:drawing>
          <wp:anchor distT="0" distB="0" distL="114300" distR="114300" simplePos="0" relativeHeight="251661312" behindDoc="0" locked="0" layoutInCell="1" allowOverlap="1" wp14:anchorId="539A1BBF" wp14:editId="111FF233">
            <wp:simplePos x="0" y="0"/>
            <wp:positionH relativeFrom="column">
              <wp:posOffset>180340</wp:posOffset>
            </wp:positionH>
            <wp:positionV relativeFrom="paragraph">
              <wp:posOffset>-149225</wp:posOffset>
            </wp:positionV>
            <wp:extent cx="828675" cy="276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anchor>
        </w:drawing>
      </w:r>
    </w:p>
    <w:p w14:paraId="0FD730F0" w14:textId="36D700BD" w:rsidR="00BE429E" w:rsidRDefault="00A16EB4" w:rsidP="00BE429E">
      <w:pPr>
        <w:ind w:left="284" w:hanging="284"/>
        <w:rPr>
          <w:sz w:val="18"/>
        </w:rPr>
      </w:pPr>
      <w:hyperlink r:id="rId13" w:history="1">
        <w:r w:rsidR="00BE429E" w:rsidRPr="009B600E">
          <w:rPr>
            <w:rStyle w:val="Hyperlink"/>
            <w:sz w:val="18"/>
          </w:rPr>
          <w:t>http://creativecommons.org/licenses/by/4.0/deed.en</w:t>
        </w:r>
      </w:hyperlink>
      <w:r w:rsidR="00BE429E">
        <w:rPr>
          <w:sz w:val="18"/>
        </w:rPr>
        <w:t xml:space="preserve"> </w:t>
      </w:r>
    </w:p>
    <w:p w14:paraId="4D7D1BA3" w14:textId="5D49FD58" w:rsidR="00BE429E" w:rsidRDefault="00BE429E" w:rsidP="00BE429E">
      <w:pPr>
        <w:spacing w:after="0" w:line="240" w:lineRule="auto"/>
        <w:rPr>
          <w:sz w:val="18"/>
        </w:rPr>
      </w:pPr>
      <w:r>
        <w:rPr>
          <w:sz w:val="18"/>
        </w:rPr>
        <w:t>This work is licensed under a Creative Commons Attribution 4.0 Australia Licence. You are free to copy, communicate and adapt this work, as long as you attribute by citing ‘</w:t>
      </w:r>
      <w:r w:rsidRPr="006A1769">
        <w:rPr>
          <w:sz w:val="18"/>
        </w:rPr>
        <w:t>Probity and integrity in procurement,</w:t>
      </w:r>
      <w:r>
        <w:rPr>
          <w:sz w:val="18"/>
        </w:rPr>
        <w:t xml:space="preserve"> State of Queensland (Department of Energy and Public Works) 2021’.</w:t>
      </w:r>
    </w:p>
    <w:p w14:paraId="0DB5FAF6" w14:textId="1969726E" w:rsidR="0021651B" w:rsidRDefault="0021651B" w:rsidP="0021651B">
      <w:pPr>
        <w:spacing w:after="0" w:line="240" w:lineRule="auto"/>
        <w:rPr>
          <w:b/>
          <w:sz w:val="18"/>
        </w:rPr>
      </w:pPr>
    </w:p>
    <w:p w14:paraId="5D7319F9" w14:textId="77777777" w:rsidR="0021651B" w:rsidRDefault="0021651B" w:rsidP="0021651B">
      <w:pPr>
        <w:spacing w:after="0" w:line="240" w:lineRule="auto"/>
        <w:rPr>
          <w:b/>
          <w:sz w:val="18"/>
        </w:rPr>
      </w:pPr>
    </w:p>
    <w:p w14:paraId="3CB53B26" w14:textId="07B8F3F1" w:rsidR="0021651B" w:rsidRPr="007D075B" w:rsidRDefault="0021651B" w:rsidP="0021651B">
      <w:pPr>
        <w:spacing w:after="0" w:line="240" w:lineRule="auto"/>
        <w:rPr>
          <w:b/>
          <w:sz w:val="18"/>
        </w:rPr>
      </w:pPr>
      <w:r w:rsidRPr="007D075B">
        <w:rPr>
          <w:b/>
          <w:sz w:val="18"/>
        </w:rPr>
        <w:t>Contact us</w:t>
      </w:r>
      <w:r>
        <w:rPr>
          <w:b/>
          <w:sz w:val="18"/>
        </w:rPr>
        <w:br/>
      </w:r>
    </w:p>
    <w:p w14:paraId="0FAAF5B4" w14:textId="4984B92F" w:rsidR="0021651B" w:rsidRPr="00AC032B" w:rsidRDefault="0021651B" w:rsidP="0021651B">
      <w:pPr>
        <w:spacing w:after="0" w:line="240" w:lineRule="auto"/>
        <w:rPr>
          <w:sz w:val="18"/>
        </w:rPr>
      </w:pPr>
      <w:r>
        <w:rPr>
          <w:sz w:val="18"/>
        </w:rPr>
        <w:t>Queensland Government Procurement i</w:t>
      </w:r>
      <w:r w:rsidRPr="007D075B">
        <w:rPr>
          <w:sz w:val="18"/>
        </w:rPr>
        <w:t xml:space="preserve">s committed to continuous improvement. If you have any suggestions about how we can improve this guide, or if you have any questions, contact us at </w:t>
      </w:r>
      <w:hyperlink r:id="rId14" w:history="1">
        <w:r w:rsidR="00CF077B" w:rsidRPr="004C3657">
          <w:rPr>
            <w:rStyle w:val="Hyperlink"/>
            <w:sz w:val="18"/>
          </w:rPr>
          <w:t>betterprocurement@epw.qld.gov.au</w:t>
        </w:r>
      </w:hyperlink>
      <w:r w:rsidRPr="00AC032B">
        <w:rPr>
          <w:sz w:val="18"/>
        </w:rPr>
        <w:t xml:space="preserve">. </w:t>
      </w:r>
    </w:p>
    <w:p w14:paraId="2CA0A626" w14:textId="77777777" w:rsidR="0021651B" w:rsidRPr="00AC032B" w:rsidRDefault="0021651B" w:rsidP="0021651B">
      <w:pPr>
        <w:spacing w:after="0" w:line="240" w:lineRule="auto"/>
        <w:rPr>
          <w:sz w:val="18"/>
        </w:rPr>
      </w:pPr>
    </w:p>
    <w:p w14:paraId="2A12DCA4" w14:textId="77777777" w:rsidR="0021651B" w:rsidRPr="00AC032B" w:rsidRDefault="0021651B" w:rsidP="0021651B">
      <w:pPr>
        <w:spacing w:after="0" w:line="240" w:lineRule="auto"/>
        <w:rPr>
          <w:b/>
          <w:sz w:val="18"/>
        </w:rPr>
      </w:pPr>
      <w:r w:rsidRPr="00AC032B">
        <w:rPr>
          <w:b/>
          <w:sz w:val="18"/>
        </w:rPr>
        <w:t>Disclaimer</w:t>
      </w:r>
      <w:r>
        <w:rPr>
          <w:b/>
          <w:sz w:val="18"/>
        </w:rPr>
        <w:br/>
      </w:r>
    </w:p>
    <w:p w14:paraId="30A75B71" w14:textId="77777777" w:rsidR="0021651B" w:rsidRPr="00FF7C12" w:rsidRDefault="0021651B" w:rsidP="0021651B">
      <w:pPr>
        <w:spacing w:after="0" w:line="240" w:lineRule="auto"/>
        <w:rPr>
          <w:sz w:val="18"/>
        </w:rPr>
      </w:pPr>
      <w:r w:rsidRPr="00A07DED">
        <w:rPr>
          <w:sz w:val="18"/>
        </w:rPr>
        <w:t xml:space="preserve">This document is intended as a guide only for the internal use and benefit of government agencies. It may not be relied on by any other party. It should be read </w:t>
      </w:r>
      <w:r w:rsidRPr="00276D51">
        <w:rPr>
          <w:sz w:val="18"/>
        </w:rPr>
        <w:t xml:space="preserve">in conjunction with the Queensland Procurement Policy, your agency’s procurement policies and procedures, and any other relevant documents. </w:t>
      </w:r>
    </w:p>
    <w:p w14:paraId="1F6BCC0E" w14:textId="77777777" w:rsidR="0021651B" w:rsidRDefault="0021651B" w:rsidP="0021651B">
      <w:pPr>
        <w:spacing w:after="0" w:line="240" w:lineRule="auto"/>
        <w:rPr>
          <w:sz w:val="18"/>
        </w:rPr>
      </w:pPr>
      <w:r w:rsidRPr="00FF7B6A" w:rsidDel="00A07DED">
        <w:rPr>
          <w:sz w:val="18"/>
        </w:rPr>
        <w:t xml:space="preserve"> </w:t>
      </w:r>
    </w:p>
    <w:p w14:paraId="057FEBF0" w14:textId="77777777" w:rsidR="0021651B" w:rsidRDefault="0021651B" w:rsidP="00BE429E">
      <w:pPr>
        <w:spacing w:after="0" w:line="240" w:lineRule="auto"/>
        <w:rPr>
          <w:sz w:val="18"/>
        </w:rPr>
      </w:pPr>
      <w:r w:rsidRPr="00AC032B">
        <w:rPr>
          <w:sz w:val="18"/>
        </w:rPr>
        <w:t xml:space="preserve">The Department of </w:t>
      </w:r>
      <w:r>
        <w:rPr>
          <w:sz w:val="18"/>
        </w:rPr>
        <w:t>Energy</w:t>
      </w:r>
      <w:r w:rsidRPr="00AC032B">
        <w:rPr>
          <w:sz w:val="18"/>
        </w:rPr>
        <w:t xml:space="preserve"> and Public Works disclaims all liability that may arise from the use of this document. </w:t>
      </w:r>
      <w:r>
        <w:rPr>
          <w:sz w:val="18"/>
        </w:rPr>
        <w:t xml:space="preserve">This guide should not be used as a substitute for obtaining appropriate probity and legal advice as may be required. </w:t>
      </w:r>
      <w:r w:rsidRPr="00AC032B">
        <w:rPr>
          <w:sz w:val="18"/>
        </w:rPr>
        <w:t xml:space="preserve">In preparing this document, reasonable efforts have been made to use accurate and current information. </w:t>
      </w:r>
      <w:r>
        <w:rPr>
          <w:sz w:val="18"/>
        </w:rPr>
        <w:t>It should be noted</w:t>
      </w:r>
      <w:r w:rsidRPr="00AC032B">
        <w:rPr>
          <w:sz w:val="18"/>
        </w:rPr>
        <w:t xml:space="preserve"> that information may have changed since</w:t>
      </w:r>
      <w:r>
        <w:rPr>
          <w:sz w:val="18"/>
        </w:rPr>
        <w:t xml:space="preserve"> the publication of this document</w:t>
      </w:r>
      <w:r w:rsidRPr="00AC032B">
        <w:rPr>
          <w:sz w:val="18"/>
        </w:rPr>
        <w:t xml:space="preserve">. Where errors or inaccuracies are brought to the attention of the Department of </w:t>
      </w:r>
      <w:r>
        <w:rPr>
          <w:sz w:val="18"/>
        </w:rPr>
        <w:t>Energy</w:t>
      </w:r>
      <w:r w:rsidRPr="00AC032B">
        <w:rPr>
          <w:sz w:val="18"/>
        </w:rPr>
        <w:t xml:space="preserve"> and Public Works, a reasonable effort will be made to correct them.</w:t>
      </w:r>
    </w:p>
    <w:sdt>
      <w:sdtPr>
        <w:rPr>
          <w:rFonts w:eastAsiaTheme="minorHAnsi" w:cstheme="minorBidi"/>
          <w:b w:val="0"/>
          <w:color w:val="auto"/>
          <w:sz w:val="22"/>
          <w:szCs w:val="24"/>
          <w:lang w:val="en-AU"/>
        </w:rPr>
        <w:id w:val="2130116083"/>
        <w:docPartObj>
          <w:docPartGallery w:val="Table of Contents"/>
          <w:docPartUnique/>
        </w:docPartObj>
      </w:sdtPr>
      <w:sdtEndPr>
        <w:rPr>
          <w:bCs/>
          <w:noProof/>
          <w:sz w:val="20"/>
          <w:szCs w:val="22"/>
        </w:rPr>
      </w:sdtEndPr>
      <w:sdtContent>
        <w:p w14:paraId="3939F476" w14:textId="77777777" w:rsidR="00BE429E" w:rsidRDefault="00BE429E" w:rsidP="00BE429E">
          <w:pPr>
            <w:pStyle w:val="TOCHeading"/>
          </w:pPr>
          <w:r>
            <w:t>Table of Contents</w:t>
          </w:r>
        </w:p>
        <w:p w14:paraId="4D879D7C" w14:textId="06011264" w:rsidR="005D6BED" w:rsidRDefault="00BE429E">
          <w:pPr>
            <w:pStyle w:val="TOC1"/>
            <w:rPr>
              <w:rFonts w:asciiTheme="minorHAnsi" w:eastAsiaTheme="minorEastAsia" w:hAnsiTheme="minorHAnsi" w:cstheme="minorBidi"/>
              <w:b w:val="0"/>
              <w:bCs w:val="0"/>
              <w:noProof/>
              <w:color w:val="auto"/>
              <w:szCs w:val="22"/>
            </w:rPr>
          </w:pPr>
          <w:r>
            <w:fldChar w:fldCharType="begin"/>
          </w:r>
          <w:r>
            <w:instrText xml:space="preserve"> TOC \o "1-3" \h \z \u </w:instrText>
          </w:r>
          <w:r>
            <w:fldChar w:fldCharType="separate"/>
          </w:r>
          <w:hyperlink w:anchor="_Toc77338187" w:history="1">
            <w:r w:rsidR="005D6BED" w:rsidRPr="003015E2">
              <w:rPr>
                <w:rStyle w:val="Hyperlink"/>
                <w:rFonts w:eastAsiaTheme="majorEastAsia"/>
                <w:noProof/>
              </w:rPr>
              <w:t>Introduction</w:t>
            </w:r>
            <w:r w:rsidR="005D6BED">
              <w:rPr>
                <w:noProof/>
                <w:webHidden/>
              </w:rPr>
              <w:tab/>
            </w:r>
            <w:r w:rsidR="005D6BED">
              <w:rPr>
                <w:noProof/>
                <w:webHidden/>
              </w:rPr>
              <w:fldChar w:fldCharType="begin"/>
            </w:r>
            <w:r w:rsidR="005D6BED">
              <w:rPr>
                <w:noProof/>
                <w:webHidden/>
              </w:rPr>
              <w:instrText xml:space="preserve"> PAGEREF _Toc77338187 \h </w:instrText>
            </w:r>
            <w:r w:rsidR="005D6BED">
              <w:rPr>
                <w:noProof/>
                <w:webHidden/>
              </w:rPr>
            </w:r>
            <w:r w:rsidR="005D6BED">
              <w:rPr>
                <w:noProof/>
                <w:webHidden/>
              </w:rPr>
              <w:fldChar w:fldCharType="separate"/>
            </w:r>
            <w:r w:rsidR="006C1EB3">
              <w:rPr>
                <w:noProof/>
                <w:webHidden/>
              </w:rPr>
              <w:t>4</w:t>
            </w:r>
            <w:r w:rsidR="005D6BED">
              <w:rPr>
                <w:noProof/>
                <w:webHidden/>
              </w:rPr>
              <w:fldChar w:fldCharType="end"/>
            </w:r>
          </w:hyperlink>
        </w:p>
        <w:p w14:paraId="66B18885" w14:textId="5610A88A" w:rsidR="005D6BED" w:rsidRDefault="00A16EB4">
          <w:pPr>
            <w:pStyle w:val="TOC2"/>
            <w:rPr>
              <w:rFonts w:asciiTheme="minorHAnsi" w:eastAsiaTheme="minorEastAsia" w:hAnsiTheme="minorHAnsi" w:cstheme="minorBidi"/>
              <w:b w:val="0"/>
              <w:bCs w:val="0"/>
              <w:noProof/>
              <w:color w:val="auto"/>
              <w:szCs w:val="22"/>
            </w:rPr>
          </w:pPr>
          <w:hyperlink w:anchor="_Toc77338188" w:history="1">
            <w:r w:rsidR="005D6BED" w:rsidRPr="003015E2">
              <w:rPr>
                <w:rStyle w:val="Hyperlink"/>
                <w:rFonts w:eastAsiaTheme="majorEastAsia"/>
                <w:noProof/>
              </w:rPr>
              <w:t>Purpose of this guide</w:t>
            </w:r>
            <w:r w:rsidR="005D6BED">
              <w:rPr>
                <w:noProof/>
                <w:webHidden/>
              </w:rPr>
              <w:tab/>
            </w:r>
            <w:r w:rsidR="005D6BED">
              <w:rPr>
                <w:noProof/>
                <w:webHidden/>
              </w:rPr>
              <w:fldChar w:fldCharType="begin"/>
            </w:r>
            <w:r w:rsidR="005D6BED">
              <w:rPr>
                <w:noProof/>
                <w:webHidden/>
              </w:rPr>
              <w:instrText xml:space="preserve"> PAGEREF _Toc77338188 \h </w:instrText>
            </w:r>
            <w:r w:rsidR="005D6BED">
              <w:rPr>
                <w:noProof/>
                <w:webHidden/>
              </w:rPr>
            </w:r>
            <w:r w:rsidR="005D6BED">
              <w:rPr>
                <w:noProof/>
                <w:webHidden/>
              </w:rPr>
              <w:fldChar w:fldCharType="separate"/>
            </w:r>
            <w:r w:rsidR="006C1EB3">
              <w:rPr>
                <w:noProof/>
                <w:webHidden/>
              </w:rPr>
              <w:t>4</w:t>
            </w:r>
            <w:r w:rsidR="005D6BED">
              <w:rPr>
                <w:noProof/>
                <w:webHidden/>
              </w:rPr>
              <w:fldChar w:fldCharType="end"/>
            </w:r>
          </w:hyperlink>
        </w:p>
        <w:p w14:paraId="43CF346D" w14:textId="2AD04F3D" w:rsidR="005D6BED" w:rsidRDefault="00A16EB4">
          <w:pPr>
            <w:pStyle w:val="TOC1"/>
            <w:rPr>
              <w:rFonts w:asciiTheme="minorHAnsi" w:eastAsiaTheme="minorEastAsia" w:hAnsiTheme="minorHAnsi" w:cstheme="minorBidi"/>
              <w:b w:val="0"/>
              <w:bCs w:val="0"/>
              <w:noProof/>
              <w:color w:val="auto"/>
              <w:szCs w:val="22"/>
            </w:rPr>
          </w:pPr>
          <w:hyperlink w:anchor="_Toc77338189" w:history="1">
            <w:r w:rsidR="005D6BED" w:rsidRPr="003015E2">
              <w:rPr>
                <w:rStyle w:val="Hyperlink"/>
                <w:rFonts w:eastAsiaTheme="majorEastAsia"/>
                <w:noProof/>
              </w:rPr>
              <w:t>Probity</w:t>
            </w:r>
            <w:r w:rsidR="005D6BED">
              <w:rPr>
                <w:noProof/>
                <w:webHidden/>
              </w:rPr>
              <w:tab/>
            </w:r>
            <w:r w:rsidR="005D6BED">
              <w:rPr>
                <w:noProof/>
                <w:webHidden/>
              </w:rPr>
              <w:fldChar w:fldCharType="begin"/>
            </w:r>
            <w:r w:rsidR="005D6BED">
              <w:rPr>
                <w:noProof/>
                <w:webHidden/>
              </w:rPr>
              <w:instrText xml:space="preserve"> PAGEREF _Toc77338189 \h </w:instrText>
            </w:r>
            <w:r w:rsidR="005D6BED">
              <w:rPr>
                <w:noProof/>
                <w:webHidden/>
              </w:rPr>
            </w:r>
            <w:r w:rsidR="005D6BED">
              <w:rPr>
                <w:noProof/>
                <w:webHidden/>
              </w:rPr>
              <w:fldChar w:fldCharType="separate"/>
            </w:r>
            <w:r w:rsidR="006C1EB3">
              <w:rPr>
                <w:noProof/>
                <w:webHidden/>
              </w:rPr>
              <w:t>5</w:t>
            </w:r>
            <w:r w:rsidR="005D6BED">
              <w:rPr>
                <w:noProof/>
                <w:webHidden/>
              </w:rPr>
              <w:fldChar w:fldCharType="end"/>
            </w:r>
          </w:hyperlink>
        </w:p>
        <w:p w14:paraId="7F1B18D4" w14:textId="0BD35EE1" w:rsidR="005D6BED" w:rsidRDefault="00A16EB4">
          <w:pPr>
            <w:pStyle w:val="TOC2"/>
            <w:rPr>
              <w:rFonts w:asciiTheme="minorHAnsi" w:eastAsiaTheme="minorEastAsia" w:hAnsiTheme="minorHAnsi" w:cstheme="minorBidi"/>
              <w:b w:val="0"/>
              <w:bCs w:val="0"/>
              <w:noProof/>
              <w:color w:val="auto"/>
              <w:szCs w:val="22"/>
            </w:rPr>
          </w:pPr>
          <w:hyperlink w:anchor="_Toc77338190" w:history="1">
            <w:r w:rsidR="005D6BED" w:rsidRPr="003015E2">
              <w:rPr>
                <w:rStyle w:val="Hyperlink"/>
                <w:rFonts w:eastAsiaTheme="majorEastAsia"/>
                <w:noProof/>
              </w:rPr>
              <w:t>Definition</w:t>
            </w:r>
            <w:r w:rsidR="005D6BED">
              <w:rPr>
                <w:noProof/>
                <w:webHidden/>
              </w:rPr>
              <w:tab/>
            </w:r>
            <w:r w:rsidR="005D6BED">
              <w:rPr>
                <w:noProof/>
                <w:webHidden/>
              </w:rPr>
              <w:fldChar w:fldCharType="begin"/>
            </w:r>
            <w:r w:rsidR="005D6BED">
              <w:rPr>
                <w:noProof/>
                <w:webHidden/>
              </w:rPr>
              <w:instrText xml:space="preserve"> PAGEREF _Toc77338190 \h </w:instrText>
            </w:r>
            <w:r w:rsidR="005D6BED">
              <w:rPr>
                <w:noProof/>
                <w:webHidden/>
              </w:rPr>
            </w:r>
            <w:r w:rsidR="005D6BED">
              <w:rPr>
                <w:noProof/>
                <w:webHidden/>
              </w:rPr>
              <w:fldChar w:fldCharType="separate"/>
            </w:r>
            <w:r w:rsidR="006C1EB3">
              <w:rPr>
                <w:noProof/>
                <w:webHidden/>
              </w:rPr>
              <w:t>5</w:t>
            </w:r>
            <w:r w:rsidR="005D6BED">
              <w:rPr>
                <w:noProof/>
                <w:webHidden/>
              </w:rPr>
              <w:fldChar w:fldCharType="end"/>
            </w:r>
          </w:hyperlink>
        </w:p>
        <w:p w14:paraId="4D94780C" w14:textId="54AAAE1C" w:rsidR="005D6BED" w:rsidRDefault="00A16EB4">
          <w:pPr>
            <w:pStyle w:val="TOC2"/>
            <w:rPr>
              <w:rFonts w:asciiTheme="minorHAnsi" w:eastAsiaTheme="minorEastAsia" w:hAnsiTheme="minorHAnsi" w:cstheme="minorBidi"/>
              <w:b w:val="0"/>
              <w:bCs w:val="0"/>
              <w:noProof/>
              <w:color w:val="auto"/>
              <w:szCs w:val="22"/>
            </w:rPr>
          </w:pPr>
          <w:hyperlink w:anchor="_Toc77338191" w:history="1">
            <w:r w:rsidR="005D6BED" w:rsidRPr="003015E2">
              <w:rPr>
                <w:rStyle w:val="Hyperlink"/>
                <w:rFonts w:eastAsiaTheme="majorEastAsia"/>
                <w:noProof/>
              </w:rPr>
              <w:t>Objectives</w:t>
            </w:r>
            <w:r w:rsidR="005D6BED">
              <w:rPr>
                <w:noProof/>
                <w:webHidden/>
              </w:rPr>
              <w:tab/>
            </w:r>
            <w:r w:rsidR="005D6BED">
              <w:rPr>
                <w:noProof/>
                <w:webHidden/>
              </w:rPr>
              <w:fldChar w:fldCharType="begin"/>
            </w:r>
            <w:r w:rsidR="005D6BED">
              <w:rPr>
                <w:noProof/>
                <w:webHidden/>
              </w:rPr>
              <w:instrText xml:space="preserve"> PAGEREF _Toc77338191 \h </w:instrText>
            </w:r>
            <w:r w:rsidR="005D6BED">
              <w:rPr>
                <w:noProof/>
                <w:webHidden/>
              </w:rPr>
            </w:r>
            <w:r w:rsidR="005D6BED">
              <w:rPr>
                <w:noProof/>
                <w:webHidden/>
              </w:rPr>
              <w:fldChar w:fldCharType="separate"/>
            </w:r>
            <w:r w:rsidR="006C1EB3">
              <w:rPr>
                <w:noProof/>
                <w:webHidden/>
              </w:rPr>
              <w:t>5</w:t>
            </w:r>
            <w:r w:rsidR="005D6BED">
              <w:rPr>
                <w:noProof/>
                <w:webHidden/>
              </w:rPr>
              <w:fldChar w:fldCharType="end"/>
            </w:r>
          </w:hyperlink>
        </w:p>
        <w:p w14:paraId="53CE4817" w14:textId="4950BE4D" w:rsidR="005D6BED" w:rsidRDefault="00A16EB4">
          <w:pPr>
            <w:pStyle w:val="TOC3"/>
            <w:rPr>
              <w:rFonts w:asciiTheme="minorHAnsi" w:eastAsiaTheme="minorEastAsia" w:hAnsiTheme="minorHAnsi" w:cstheme="minorBidi"/>
              <w:noProof/>
              <w:szCs w:val="22"/>
              <w:lang w:eastAsia="en-AU"/>
            </w:rPr>
          </w:pPr>
          <w:hyperlink w:anchor="_Toc77338192" w:history="1">
            <w:r w:rsidR="005D6BED" w:rsidRPr="003015E2">
              <w:rPr>
                <w:rStyle w:val="Hyperlink"/>
                <w:rFonts w:eastAsiaTheme="majorEastAsia"/>
                <w:noProof/>
              </w:rPr>
              <w:t>How probity helps achieve value for money</w:t>
            </w:r>
            <w:r w:rsidR="005D6BED">
              <w:rPr>
                <w:noProof/>
                <w:webHidden/>
              </w:rPr>
              <w:tab/>
            </w:r>
            <w:r w:rsidR="005D6BED">
              <w:rPr>
                <w:noProof/>
                <w:webHidden/>
              </w:rPr>
              <w:fldChar w:fldCharType="begin"/>
            </w:r>
            <w:r w:rsidR="005D6BED">
              <w:rPr>
                <w:noProof/>
                <w:webHidden/>
              </w:rPr>
              <w:instrText xml:space="preserve"> PAGEREF _Toc77338192 \h </w:instrText>
            </w:r>
            <w:r w:rsidR="005D6BED">
              <w:rPr>
                <w:noProof/>
                <w:webHidden/>
              </w:rPr>
            </w:r>
            <w:r w:rsidR="005D6BED">
              <w:rPr>
                <w:noProof/>
                <w:webHidden/>
              </w:rPr>
              <w:fldChar w:fldCharType="separate"/>
            </w:r>
            <w:r w:rsidR="006C1EB3">
              <w:rPr>
                <w:noProof/>
                <w:webHidden/>
              </w:rPr>
              <w:t>5</w:t>
            </w:r>
            <w:r w:rsidR="005D6BED">
              <w:rPr>
                <w:noProof/>
                <w:webHidden/>
              </w:rPr>
              <w:fldChar w:fldCharType="end"/>
            </w:r>
          </w:hyperlink>
        </w:p>
        <w:p w14:paraId="2BB06B21" w14:textId="008A808F" w:rsidR="005D6BED" w:rsidRDefault="00A16EB4">
          <w:pPr>
            <w:pStyle w:val="TOC3"/>
            <w:rPr>
              <w:rFonts w:asciiTheme="minorHAnsi" w:eastAsiaTheme="minorEastAsia" w:hAnsiTheme="minorHAnsi" w:cstheme="minorBidi"/>
              <w:noProof/>
              <w:szCs w:val="22"/>
              <w:lang w:eastAsia="en-AU"/>
            </w:rPr>
          </w:pPr>
          <w:hyperlink w:anchor="_Toc77338193" w:history="1">
            <w:r w:rsidR="005D6BED" w:rsidRPr="003015E2">
              <w:rPr>
                <w:rStyle w:val="Hyperlink"/>
                <w:rFonts w:eastAsiaTheme="majorEastAsia"/>
                <w:noProof/>
              </w:rPr>
              <w:t>Applying probity relative to the value and risk of the procurement</w:t>
            </w:r>
            <w:r w:rsidR="005D6BED">
              <w:rPr>
                <w:noProof/>
                <w:webHidden/>
              </w:rPr>
              <w:tab/>
            </w:r>
            <w:r w:rsidR="005D6BED">
              <w:rPr>
                <w:noProof/>
                <w:webHidden/>
              </w:rPr>
              <w:fldChar w:fldCharType="begin"/>
            </w:r>
            <w:r w:rsidR="005D6BED">
              <w:rPr>
                <w:noProof/>
                <w:webHidden/>
              </w:rPr>
              <w:instrText xml:space="preserve"> PAGEREF _Toc77338193 \h </w:instrText>
            </w:r>
            <w:r w:rsidR="005D6BED">
              <w:rPr>
                <w:noProof/>
                <w:webHidden/>
              </w:rPr>
            </w:r>
            <w:r w:rsidR="005D6BED">
              <w:rPr>
                <w:noProof/>
                <w:webHidden/>
              </w:rPr>
              <w:fldChar w:fldCharType="separate"/>
            </w:r>
            <w:r w:rsidR="006C1EB3">
              <w:rPr>
                <w:noProof/>
                <w:webHidden/>
              </w:rPr>
              <w:t>5</w:t>
            </w:r>
            <w:r w:rsidR="005D6BED">
              <w:rPr>
                <w:noProof/>
                <w:webHidden/>
              </w:rPr>
              <w:fldChar w:fldCharType="end"/>
            </w:r>
          </w:hyperlink>
        </w:p>
        <w:p w14:paraId="2A0AA37C" w14:textId="324EDF4D" w:rsidR="005D6BED" w:rsidRDefault="00A16EB4">
          <w:pPr>
            <w:pStyle w:val="TOC2"/>
            <w:rPr>
              <w:rFonts w:asciiTheme="minorHAnsi" w:eastAsiaTheme="minorEastAsia" w:hAnsiTheme="minorHAnsi" w:cstheme="minorBidi"/>
              <w:b w:val="0"/>
              <w:bCs w:val="0"/>
              <w:noProof/>
              <w:color w:val="auto"/>
              <w:szCs w:val="22"/>
            </w:rPr>
          </w:pPr>
          <w:hyperlink w:anchor="_Toc77338194" w:history="1">
            <w:r w:rsidR="005D6BED" w:rsidRPr="003015E2">
              <w:rPr>
                <w:rStyle w:val="Hyperlink"/>
                <w:rFonts w:eastAsiaTheme="majorEastAsia"/>
                <w:noProof/>
              </w:rPr>
              <w:t>Legislative context</w:t>
            </w:r>
            <w:r w:rsidR="005D6BED">
              <w:rPr>
                <w:noProof/>
                <w:webHidden/>
              </w:rPr>
              <w:tab/>
            </w:r>
            <w:r w:rsidR="005D6BED">
              <w:rPr>
                <w:noProof/>
                <w:webHidden/>
              </w:rPr>
              <w:fldChar w:fldCharType="begin"/>
            </w:r>
            <w:r w:rsidR="005D6BED">
              <w:rPr>
                <w:noProof/>
                <w:webHidden/>
              </w:rPr>
              <w:instrText xml:space="preserve"> PAGEREF _Toc77338194 \h </w:instrText>
            </w:r>
            <w:r w:rsidR="005D6BED">
              <w:rPr>
                <w:noProof/>
                <w:webHidden/>
              </w:rPr>
            </w:r>
            <w:r w:rsidR="005D6BED">
              <w:rPr>
                <w:noProof/>
                <w:webHidden/>
              </w:rPr>
              <w:fldChar w:fldCharType="separate"/>
            </w:r>
            <w:r w:rsidR="006C1EB3">
              <w:rPr>
                <w:noProof/>
                <w:webHidden/>
              </w:rPr>
              <w:t>5</w:t>
            </w:r>
            <w:r w:rsidR="005D6BED">
              <w:rPr>
                <w:noProof/>
                <w:webHidden/>
              </w:rPr>
              <w:fldChar w:fldCharType="end"/>
            </w:r>
          </w:hyperlink>
        </w:p>
        <w:p w14:paraId="752EA55C" w14:textId="2BC8DC91" w:rsidR="005D6BED" w:rsidRDefault="00A16EB4">
          <w:pPr>
            <w:pStyle w:val="TOC2"/>
            <w:rPr>
              <w:rFonts w:asciiTheme="minorHAnsi" w:eastAsiaTheme="minorEastAsia" w:hAnsiTheme="minorHAnsi" w:cstheme="minorBidi"/>
              <w:b w:val="0"/>
              <w:bCs w:val="0"/>
              <w:noProof/>
              <w:color w:val="auto"/>
              <w:szCs w:val="22"/>
            </w:rPr>
          </w:pPr>
          <w:hyperlink w:anchor="_Toc77338195" w:history="1">
            <w:r w:rsidR="005D6BED" w:rsidRPr="003015E2">
              <w:rPr>
                <w:rStyle w:val="Hyperlink"/>
                <w:rFonts w:eastAsiaTheme="majorEastAsia"/>
                <w:noProof/>
              </w:rPr>
              <w:t>Embedding a probity culture – fraud and corruption risks within procurement</w:t>
            </w:r>
            <w:r w:rsidR="005D6BED">
              <w:rPr>
                <w:noProof/>
                <w:webHidden/>
              </w:rPr>
              <w:tab/>
            </w:r>
            <w:r w:rsidR="005D6BED">
              <w:rPr>
                <w:noProof/>
                <w:webHidden/>
              </w:rPr>
              <w:fldChar w:fldCharType="begin"/>
            </w:r>
            <w:r w:rsidR="005D6BED">
              <w:rPr>
                <w:noProof/>
                <w:webHidden/>
              </w:rPr>
              <w:instrText xml:space="preserve"> PAGEREF _Toc77338195 \h </w:instrText>
            </w:r>
            <w:r w:rsidR="005D6BED">
              <w:rPr>
                <w:noProof/>
                <w:webHidden/>
              </w:rPr>
            </w:r>
            <w:r w:rsidR="005D6BED">
              <w:rPr>
                <w:noProof/>
                <w:webHidden/>
              </w:rPr>
              <w:fldChar w:fldCharType="separate"/>
            </w:r>
            <w:r w:rsidR="006C1EB3">
              <w:rPr>
                <w:noProof/>
                <w:webHidden/>
              </w:rPr>
              <w:t>6</w:t>
            </w:r>
            <w:r w:rsidR="005D6BED">
              <w:rPr>
                <w:noProof/>
                <w:webHidden/>
              </w:rPr>
              <w:fldChar w:fldCharType="end"/>
            </w:r>
          </w:hyperlink>
        </w:p>
        <w:p w14:paraId="198AA80B" w14:textId="643CC27D" w:rsidR="005D6BED" w:rsidRDefault="00A16EB4">
          <w:pPr>
            <w:pStyle w:val="TOC2"/>
            <w:rPr>
              <w:rFonts w:asciiTheme="minorHAnsi" w:eastAsiaTheme="minorEastAsia" w:hAnsiTheme="minorHAnsi" w:cstheme="minorBidi"/>
              <w:b w:val="0"/>
              <w:bCs w:val="0"/>
              <w:noProof/>
              <w:color w:val="auto"/>
              <w:szCs w:val="22"/>
            </w:rPr>
          </w:pPr>
          <w:hyperlink w:anchor="_Toc77338196" w:history="1">
            <w:r w:rsidR="005D6BED" w:rsidRPr="003015E2">
              <w:rPr>
                <w:rStyle w:val="Hyperlink"/>
                <w:rFonts w:eastAsiaTheme="majorEastAsia"/>
                <w:noProof/>
              </w:rPr>
              <w:t>Embedding a probity culture – four focus areas</w:t>
            </w:r>
            <w:r w:rsidR="005D6BED">
              <w:rPr>
                <w:noProof/>
                <w:webHidden/>
              </w:rPr>
              <w:tab/>
            </w:r>
            <w:r w:rsidR="005D6BED">
              <w:rPr>
                <w:noProof/>
                <w:webHidden/>
              </w:rPr>
              <w:fldChar w:fldCharType="begin"/>
            </w:r>
            <w:r w:rsidR="005D6BED">
              <w:rPr>
                <w:noProof/>
                <w:webHidden/>
              </w:rPr>
              <w:instrText xml:space="preserve"> PAGEREF _Toc77338196 \h </w:instrText>
            </w:r>
            <w:r w:rsidR="005D6BED">
              <w:rPr>
                <w:noProof/>
                <w:webHidden/>
              </w:rPr>
            </w:r>
            <w:r w:rsidR="005D6BED">
              <w:rPr>
                <w:noProof/>
                <w:webHidden/>
              </w:rPr>
              <w:fldChar w:fldCharType="separate"/>
            </w:r>
            <w:r w:rsidR="006C1EB3">
              <w:rPr>
                <w:noProof/>
                <w:webHidden/>
              </w:rPr>
              <w:t>7</w:t>
            </w:r>
            <w:r w:rsidR="005D6BED">
              <w:rPr>
                <w:noProof/>
                <w:webHidden/>
              </w:rPr>
              <w:fldChar w:fldCharType="end"/>
            </w:r>
          </w:hyperlink>
        </w:p>
        <w:p w14:paraId="775D7DF1" w14:textId="77F9DE1A" w:rsidR="005D6BED" w:rsidRDefault="00A16EB4">
          <w:pPr>
            <w:pStyle w:val="TOC3"/>
            <w:tabs>
              <w:tab w:val="left" w:pos="880"/>
            </w:tabs>
            <w:rPr>
              <w:rFonts w:asciiTheme="minorHAnsi" w:eastAsiaTheme="minorEastAsia" w:hAnsiTheme="minorHAnsi" w:cstheme="minorBidi"/>
              <w:noProof/>
              <w:szCs w:val="22"/>
              <w:lang w:eastAsia="en-AU"/>
            </w:rPr>
          </w:pPr>
          <w:hyperlink w:anchor="_Toc77338199" w:history="1">
            <w:r w:rsidR="005D6BED" w:rsidRPr="003015E2">
              <w:rPr>
                <w:rStyle w:val="Hyperlink"/>
                <w:rFonts w:eastAsiaTheme="majorEastAsia"/>
                <w:noProof/>
              </w:rPr>
              <w:t>1.</w:t>
            </w:r>
            <w:r w:rsidR="005D6BED">
              <w:rPr>
                <w:rFonts w:asciiTheme="minorHAnsi" w:eastAsiaTheme="minorEastAsia" w:hAnsiTheme="minorHAnsi" w:cstheme="minorBidi"/>
                <w:noProof/>
                <w:szCs w:val="22"/>
                <w:lang w:eastAsia="en-AU"/>
              </w:rPr>
              <w:tab/>
            </w:r>
            <w:r w:rsidR="005D6BED" w:rsidRPr="003015E2">
              <w:rPr>
                <w:rStyle w:val="Hyperlink"/>
                <w:rFonts w:eastAsiaTheme="majorEastAsia"/>
                <w:noProof/>
              </w:rPr>
              <w:t>Fairness and impartiality</w:t>
            </w:r>
            <w:r w:rsidR="005D6BED">
              <w:rPr>
                <w:noProof/>
                <w:webHidden/>
              </w:rPr>
              <w:tab/>
            </w:r>
            <w:r w:rsidR="005D6BED">
              <w:rPr>
                <w:noProof/>
                <w:webHidden/>
              </w:rPr>
              <w:fldChar w:fldCharType="begin"/>
            </w:r>
            <w:r w:rsidR="005D6BED">
              <w:rPr>
                <w:noProof/>
                <w:webHidden/>
              </w:rPr>
              <w:instrText xml:space="preserve"> PAGEREF _Toc77338199 \h </w:instrText>
            </w:r>
            <w:r w:rsidR="005D6BED">
              <w:rPr>
                <w:noProof/>
                <w:webHidden/>
              </w:rPr>
            </w:r>
            <w:r w:rsidR="005D6BED">
              <w:rPr>
                <w:noProof/>
                <w:webHidden/>
              </w:rPr>
              <w:fldChar w:fldCharType="separate"/>
            </w:r>
            <w:r w:rsidR="006C1EB3">
              <w:rPr>
                <w:noProof/>
                <w:webHidden/>
              </w:rPr>
              <w:t>7</w:t>
            </w:r>
            <w:r w:rsidR="005D6BED">
              <w:rPr>
                <w:noProof/>
                <w:webHidden/>
              </w:rPr>
              <w:fldChar w:fldCharType="end"/>
            </w:r>
          </w:hyperlink>
        </w:p>
        <w:p w14:paraId="58B57F7C" w14:textId="3E4B48D9" w:rsidR="005D6BED" w:rsidRDefault="00A16EB4">
          <w:pPr>
            <w:pStyle w:val="TOC3"/>
            <w:tabs>
              <w:tab w:val="left" w:pos="880"/>
            </w:tabs>
            <w:rPr>
              <w:rFonts w:asciiTheme="minorHAnsi" w:eastAsiaTheme="minorEastAsia" w:hAnsiTheme="minorHAnsi" w:cstheme="minorBidi"/>
              <w:noProof/>
              <w:szCs w:val="22"/>
              <w:lang w:eastAsia="en-AU"/>
            </w:rPr>
          </w:pPr>
          <w:hyperlink w:anchor="_Toc77338200" w:history="1">
            <w:r w:rsidR="005D6BED" w:rsidRPr="003015E2">
              <w:rPr>
                <w:rStyle w:val="Hyperlink"/>
                <w:rFonts w:eastAsiaTheme="majorEastAsia"/>
                <w:noProof/>
              </w:rPr>
              <w:t>2.</w:t>
            </w:r>
            <w:r w:rsidR="005D6BED">
              <w:rPr>
                <w:rFonts w:asciiTheme="minorHAnsi" w:eastAsiaTheme="minorEastAsia" w:hAnsiTheme="minorHAnsi" w:cstheme="minorBidi"/>
                <w:noProof/>
                <w:szCs w:val="22"/>
                <w:lang w:eastAsia="en-AU"/>
              </w:rPr>
              <w:tab/>
            </w:r>
            <w:r w:rsidR="005D6BED" w:rsidRPr="003015E2">
              <w:rPr>
                <w:rStyle w:val="Hyperlink"/>
                <w:rFonts w:eastAsiaTheme="majorEastAsia"/>
                <w:noProof/>
              </w:rPr>
              <w:t>Accountability and transparency of decisions and process</w:t>
            </w:r>
            <w:r w:rsidR="005D6BED">
              <w:rPr>
                <w:noProof/>
                <w:webHidden/>
              </w:rPr>
              <w:tab/>
            </w:r>
            <w:r w:rsidR="005D6BED">
              <w:rPr>
                <w:noProof/>
                <w:webHidden/>
              </w:rPr>
              <w:fldChar w:fldCharType="begin"/>
            </w:r>
            <w:r w:rsidR="005D6BED">
              <w:rPr>
                <w:noProof/>
                <w:webHidden/>
              </w:rPr>
              <w:instrText xml:space="preserve"> PAGEREF _Toc77338200 \h </w:instrText>
            </w:r>
            <w:r w:rsidR="005D6BED">
              <w:rPr>
                <w:noProof/>
                <w:webHidden/>
              </w:rPr>
            </w:r>
            <w:r w:rsidR="005D6BED">
              <w:rPr>
                <w:noProof/>
                <w:webHidden/>
              </w:rPr>
              <w:fldChar w:fldCharType="separate"/>
            </w:r>
            <w:r w:rsidR="006C1EB3">
              <w:rPr>
                <w:noProof/>
                <w:webHidden/>
              </w:rPr>
              <w:t>8</w:t>
            </w:r>
            <w:r w:rsidR="005D6BED">
              <w:rPr>
                <w:noProof/>
                <w:webHidden/>
              </w:rPr>
              <w:fldChar w:fldCharType="end"/>
            </w:r>
          </w:hyperlink>
        </w:p>
        <w:p w14:paraId="45E8987B" w14:textId="6B7A6A6C" w:rsidR="005D6BED" w:rsidRDefault="00A16EB4">
          <w:pPr>
            <w:pStyle w:val="TOC3"/>
            <w:tabs>
              <w:tab w:val="left" w:pos="880"/>
            </w:tabs>
            <w:rPr>
              <w:rFonts w:asciiTheme="minorHAnsi" w:eastAsiaTheme="minorEastAsia" w:hAnsiTheme="minorHAnsi" w:cstheme="minorBidi"/>
              <w:noProof/>
              <w:szCs w:val="22"/>
              <w:lang w:eastAsia="en-AU"/>
            </w:rPr>
          </w:pPr>
          <w:hyperlink w:anchor="_Toc77338202" w:history="1">
            <w:r w:rsidR="005D6BED" w:rsidRPr="003015E2">
              <w:rPr>
                <w:rStyle w:val="Hyperlink"/>
                <w:rFonts w:eastAsiaTheme="majorEastAsia"/>
                <w:noProof/>
              </w:rPr>
              <w:t>3.</w:t>
            </w:r>
            <w:r w:rsidR="005D6BED">
              <w:rPr>
                <w:rFonts w:asciiTheme="minorHAnsi" w:eastAsiaTheme="minorEastAsia" w:hAnsiTheme="minorHAnsi" w:cstheme="minorBidi"/>
                <w:noProof/>
                <w:szCs w:val="22"/>
                <w:lang w:eastAsia="en-AU"/>
              </w:rPr>
              <w:tab/>
            </w:r>
            <w:r w:rsidR="005D6BED" w:rsidRPr="003015E2">
              <w:rPr>
                <w:rStyle w:val="Hyperlink"/>
                <w:rFonts w:eastAsiaTheme="majorEastAsia"/>
                <w:noProof/>
              </w:rPr>
              <w:t>Conflict of interest management</w:t>
            </w:r>
            <w:r w:rsidR="005D6BED">
              <w:rPr>
                <w:noProof/>
                <w:webHidden/>
              </w:rPr>
              <w:tab/>
            </w:r>
            <w:r w:rsidR="005D6BED">
              <w:rPr>
                <w:noProof/>
                <w:webHidden/>
              </w:rPr>
              <w:fldChar w:fldCharType="begin"/>
            </w:r>
            <w:r w:rsidR="005D6BED">
              <w:rPr>
                <w:noProof/>
                <w:webHidden/>
              </w:rPr>
              <w:instrText xml:space="preserve"> PAGEREF _Toc77338202 \h </w:instrText>
            </w:r>
            <w:r w:rsidR="005D6BED">
              <w:rPr>
                <w:noProof/>
                <w:webHidden/>
              </w:rPr>
            </w:r>
            <w:r w:rsidR="005D6BED">
              <w:rPr>
                <w:noProof/>
                <w:webHidden/>
              </w:rPr>
              <w:fldChar w:fldCharType="separate"/>
            </w:r>
            <w:r w:rsidR="006C1EB3">
              <w:rPr>
                <w:noProof/>
                <w:webHidden/>
              </w:rPr>
              <w:t>10</w:t>
            </w:r>
            <w:r w:rsidR="005D6BED">
              <w:rPr>
                <w:noProof/>
                <w:webHidden/>
              </w:rPr>
              <w:fldChar w:fldCharType="end"/>
            </w:r>
          </w:hyperlink>
        </w:p>
        <w:p w14:paraId="072E77C3" w14:textId="2061E645" w:rsidR="005D6BED" w:rsidRDefault="00A16EB4">
          <w:pPr>
            <w:pStyle w:val="TOC2"/>
            <w:rPr>
              <w:rFonts w:asciiTheme="minorHAnsi" w:eastAsiaTheme="minorEastAsia" w:hAnsiTheme="minorHAnsi" w:cstheme="minorBidi"/>
              <w:b w:val="0"/>
              <w:bCs w:val="0"/>
              <w:noProof/>
              <w:color w:val="auto"/>
              <w:szCs w:val="22"/>
            </w:rPr>
          </w:pPr>
          <w:hyperlink w:anchor="_Toc77338203" w:history="1">
            <w:r w:rsidR="005D6BED" w:rsidRPr="003015E2">
              <w:rPr>
                <w:rStyle w:val="Hyperlink"/>
                <w:rFonts w:eastAsiaTheme="majorEastAsia"/>
                <w:noProof/>
              </w:rPr>
              <w:t>Managing conflict of interest</w:t>
            </w:r>
            <w:r w:rsidR="005D6BED">
              <w:rPr>
                <w:noProof/>
                <w:webHidden/>
              </w:rPr>
              <w:tab/>
            </w:r>
            <w:r w:rsidR="005D6BED">
              <w:rPr>
                <w:noProof/>
                <w:webHidden/>
              </w:rPr>
              <w:fldChar w:fldCharType="begin"/>
            </w:r>
            <w:r w:rsidR="005D6BED">
              <w:rPr>
                <w:noProof/>
                <w:webHidden/>
              </w:rPr>
              <w:instrText xml:space="preserve"> PAGEREF _Toc77338203 \h </w:instrText>
            </w:r>
            <w:r w:rsidR="005D6BED">
              <w:rPr>
                <w:noProof/>
                <w:webHidden/>
              </w:rPr>
            </w:r>
            <w:r w:rsidR="005D6BED">
              <w:rPr>
                <w:noProof/>
                <w:webHidden/>
              </w:rPr>
              <w:fldChar w:fldCharType="separate"/>
            </w:r>
            <w:r w:rsidR="006C1EB3">
              <w:rPr>
                <w:noProof/>
                <w:webHidden/>
              </w:rPr>
              <w:t>11</w:t>
            </w:r>
            <w:r w:rsidR="005D6BED">
              <w:rPr>
                <w:noProof/>
                <w:webHidden/>
              </w:rPr>
              <w:fldChar w:fldCharType="end"/>
            </w:r>
          </w:hyperlink>
        </w:p>
        <w:p w14:paraId="1CB5157C" w14:textId="2F765254" w:rsidR="005D6BED" w:rsidRDefault="00A16EB4">
          <w:pPr>
            <w:pStyle w:val="TOC3"/>
            <w:tabs>
              <w:tab w:val="left" w:pos="880"/>
            </w:tabs>
            <w:rPr>
              <w:rFonts w:asciiTheme="minorHAnsi" w:eastAsiaTheme="minorEastAsia" w:hAnsiTheme="minorHAnsi" w:cstheme="minorBidi"/>
              <w:noProof/>
              <w:szCs w:val="22"/>
              <w:lang w:eastAsia="en-AU"/>
            </w:rPr>
          </w:pPr>
          <w:hyperlink w:anchor="_Toc77338220" w:history="1">
            <w:r w:rsidR="005D6BED" w:rsidRPr="003015E2">
              <w:rPr>
                <w:rStyle w:val="Hyperlink"/>
                <w:rFonts w:eastAsiaTheme="majorEastAsia"/>
                <w:noProof/>
              </w:rPr>
              <w:t>4.</w:t>
            </w:r>
            <w:r w:rsidR="005D6BED">
              <w:rPr>
                <w:rFonts w:asciiTheme="minorHAnsi" w:eastAsiaTheme="minorEastAsia" w:hAnsiTheme="minorHAnsi" w:cstheme="minorBidi"/>
                <w:noProof/>
                <w:szCs w:val="22"/>
                <w:lang w:eastAsia="en-AU"/>
              </w:rPr>
              <w:tab/>
            </w:r>
            <w:r w:rsidR="005D6BED" w:rsidRPr="003015E2">
              <w:rPr>
                <w:rStyle w:val="Hyperlink"/>
                <w:rFonts w:eastAsiaTheme="majorEastAsia"/>
                <w:noProof/>
              </w:rPr>
              <w:t>Managing probity relative to value and risk</w:t>
            </w:r>
            <w:r w:rsidR="005D6BED">
              <w:rPr>
                <w:noProof/>
                <w:webHidden/>
              </w:rPr>
              <w:tab/>
            </w:r>
            <w:r w:rsidR="005D6BED">
              <w:rPr>
                <w:noProof/>
                <w:webHidden/>
              </w:rPr>
              <w:fldChar w:fldCharType="begin"/>
            </w:r>
            <w:r w:rsidR="005D6BED">
              <w:rPr>
                <w:noProof/>
                <w:webHidden/>
              </w:rPr>
              <w:instrText xml:space="preserve"> PAGEREF _Toc77338220 \h </w:instrText>
            </w:r>
            <w:r w:rsidR="005D6BED">
              <w:rPr>
                <w:noProof/>
                <w:webHidden/>
              </w:rPr>
            </w:r>
            <w:r w:rsidR="005D6BED">
              <w:rPr>
                <w:noProof/>
                <w:webHidden/>
              </w:rPr>
              <w:fldChar w:fldCharType="separate"/>
            </w:r>
            <w:r w:rsidR="006C1EB3">
              <w:rPr>
                <w:noProof/>
                <w:webHidden/>
              </w:rPr>
              <w:t>12</w:t>
            </w:r>
            <w:r w:rsidR="005D6BED">
              <w:rPr>
                <w:noProof/>
                <w:webHidden/>
              </w:rPr>
              <w:fldChar w:fldCharType="end"/>
            </w:r>
          </w:hyperlink>
        </w:p>
        <w:p w14:paraId="6A05FEE0" w14:textId="03F3030F" w:rsidR="005D6BED" w:rsidRDefault="00A16EB4">
          <w:pPr>
            <w:pStyle w:val="TOC1"/>
            <w:rPr>
              <w:rFonts w:asciiTheme="minorHAnsi" w:eastAsiaTheme="minorEastAsia" w:hAnsiTheme="minorHAnsi" w:cstheme="minorBidi"/>
              <w:b w:val="0"/>
              <w:bCs w:val="0"/>
              <w:noProof/>
              <w:color w:val="auto"/>
              <w:szCs w:val="22"/>
            </w:rPr>
          </w:pPr>
          <w:hyperlink w:anchor="_Toc77338221" w:history="1">
            <w:r w:rsidR="005D6BED" w:rsidRPr="003015E2">
              <w:rPr>
                <w:rStyle w:val="Hyperlink"/>
                <w:rFonts w:eastAsiaTheme="majorEastAsia"/>
                <w:noProof/>
              </w:rPr>
              <w:t>Section B: How to deal with probity in certain situations</w:t>
            </w:r>
            <w:r w:rsidR="005D6BED">
              <w:rPr>
                <w:noProof/>
                <w:webHidden/>
              </w:rPr>
              <w:tab/>
            </w:r>
            <w:r w:rsidR="005D6BED">
              <w:rPr>
                <w:noProof/>
                <w:webHidden/>
              </w:rPr>
              <w:fldChar w:fldCharType="begin"/>
            </w:r>
            <w:r w:rsidR="005D6BED">
              <w:rPr>
                <w:noProof/>
                <w:webHidden/>
              </w:rPr>
              <w:instrText xml:space="preserve"> PAGEREF _Toc77338221 \h </w:instrText>
            </w:r>
            <w:r w:rsidR="005D6BED">
              <w:rPr>
                <w:noProof/>
                <w:webHidden/>
              </w:rPr>
            </w:r>
            <w:r w:rsidR="005D6BED">
              <w:rPr>
                <w:noProof/>
                <w:webHidden/>
              </w:rPr>
              <w:fldChar w:fldCharType="separate"/>
            </w:r>
            <w:r w:rsidR="006C1EB3">
              <w:rPr>
                <w:noProof/>
                <w:webHidden/>
              </w:rPr>
              <w:t>14</w:t>
            </w:r>
            <w:r w:rsidR="005D6BED">
              <w:rPr>
                <w:noProof/>
                <w:webHidden/>
              </w:rPr>
              <w:fldChar w:fldCharType="end"/>
            </w:r>
          </w:hyperlink>
        </w:p>
        <w:p w14:paraId="030FC67F" w14:textId="64C2DAF8" w:rsidR="005D6BED" w:rsidRDefault="00A16EB4">
          <w:pPr>
            <w:pStyle w:val="TOC2"/>
            <w:tabs>
              <w:tab w:val="left" w:pos="880"/>
            </w:tabs>
            <w:rPr>
              <w:rFonts w:asciiTheme="minorHAnsi" w:eastAsiaTheme="minorEastAsia" w:hAnsiTheme="minorHAnsi" w:cstheme="minorBidi"/>
              <w:b w:val="0"/>
              <w:bCs w:val="0"/>
              <w:noProof/>
              <w:color w:val="auto"/>
              <w:szCs w:val="22"/>
            </w:rPr>
          </w:pPr>
          <w:hyperlink w:anchor="_Toc77338222" w:history="1">
            <w:r w:rsidR="005D6BED" w:rsidRPr="003015E2">
              <w:rPr>
                <w:rStyle w:val="Hyperlink"/>
                <w:rFonts w:eastAsiaTheme="majorEastAsia"/>
                <w:noProof/>
              </w:rPr>
              <w:t>1.</w:t>
            </w:r>
            <w:r w:rsidR="005D6BED">
              <w:rPr>
                <w:rFonts w:asciiTheme="minorHAnsi" w:eastAsiaTheme="minorEastAsia" w:hAnsiTheme="minorHAnsi" w:cstheme="minorBidi"/>
                <w:b w:val="0"/>
                <w:bCs w:val="0"/>
                <w:noProof/>
                <w:color w:val="auto"/>
                <w:szCs w:val="22"/>
              </w:rPr>
              <w:tab/>
            </w:r>
            <w:r w:rsidR="005D6BED" w:rsidRPr="003015E2">
              <w:rPr>
                <w:rStyle w:val="Hyperlink"/>
                <w:rFonts w:eastAsiaTheme="majorEastAsia"/>
                <w:noProof/>
              </w:rPr>
              <w:t>What to do if you confront a situation that you do not know how to handle?</w:t>
            </w:r>
            <w:r w:rsidR="005D6BED">
              <w:rPr>
                <w:noProof/>
                <w:webHidden/>
              </w:rPr>
              <w:tab/>
            </w:r>
            <w:r w:rsidR="005D6BED">
              <w:rPr>
                <w:noProof/>
                <w:webHidden/>
              </w:rPr>
              <w:fldChar w:fldCharType="begin"/>
            </w:r>
            <w:r w:rsidR="005D6BED">
              <w:rPr>
                <w:noProof/>
                <w:webHidden/>
              </w:rPr>
              <w:instrText xml:space="preserve"> PAGEREF _Toc77338222 \h </w:instrText>
            </w:r>
            <w:r w:rsidR="005D6BED">
              <w:rPr>
                <w:noProof/>
                <w:webHidden/>
              </w:rPr>
            </w:r>
            <w:r w:rsidR="005D6BED">
              <w:rPr>
                <w:noProof/>
                <w:webHidden/>
              </w:rPr>
              <w:fldChar w:fldCharType="separate"/>
            </w:r>
            <w:r w:rsidR="006C1EB3">
              <w:rPr>
                <w:noProof/>
                <w:webHidden/>
              </w:rPr>
              <w:t>14</w:t>
            </w:r>
            <w:r w:rsidR="005D6BED">
              <w:rPr>
                <w:noProof/>
                <w:webHidden/>
              </w:rPr>
              <w:fldChar w:fldCharType="end"/>
            </w:r>
          </w:hyperlink>
        </w:p>
        <w:p w14:paraId="0F3EB7ED" w14:textId="0AF892BE" w:rsidR="005D6BED" w:rsidRDefault="00A16EB4">
          <w:pPr>
            <w:pStyle w:val="TOC2"/>
            <w:tabs>
              <w:tab w:val="left" w:pos="880"/>
            </w:tabs>
            <w:rPr>
              <w:rFonts w:asciiTheme="minorHAnsi" w:eastAsiaTheme="minorEastAsia" w:hAnsiTheme="minorHAnsi" w:cstheme="minorBidi"/>
              <w:b w:val="0"/>
              <w:bCs w:val="0"/>
              <w:noProof/>
              <w:color w:val="auto"/>
              <w:szCs w:val="22"/>
            </w:rPr>
          </w:pPr>
          <w:hyperlink w:anchor="_Toc77338223" w:history="1">
            <w:r w:rsidR="005D6BED" w:rsidRPr="003015E2">
              <w:rPr>
                <w:rStyle w:val="Hyperlink"/>
                <w:rFonts w:eastAsiaTheme="majorEastAsia"/>
                <w:noProof/>
              </w:rPr>
              <w:t>2.</w:t>
            </w:r>
            <w:r w:rsidR="005D6BED">
              <w:rPr>
                <w:rFonts w:asciiTheme="minorHAnsi" w:eastAsiaTheme="minorEastAsia" w:hAnsiTheme="minorHAnsi" w:cstheme="minorBidi"/>
                <w:b w:val="0"/>
                <w:bCs w:val="0"/>
                <w:noProof/>
                <w:color w:val="auto"/>
                <w:szCs w:val="22"/>
              </w:rPr>
              <w:tab/>
            </w:r>
            <w:r w:rsidR="005D6BED" w:rsidRPr="003015E2">
              <w:rPr>
                <w:rStyle w:val="Hyperlink"/>
                <w:rFonts w:eastAsiaTheme="majorEastAsia"/>
                <w:noProof/>
              </w:rPr>
              <w:t>Gifts and benefits within procurement</w:t>
            </w:r>
            <w:r w:rsidR="005D6BED">
              <w:rPr>
                <w:noProof/>
                <w:webHidden/>
              </w:rPr>
              <w:tab/>
            </w:r>
            <w:r w:rsidR="005D6BED">
              <w:rPr>
                <w:noProof/>
                <w:webHidden/>
              </w:rPr>
              <w:fldChar w:fldCharType="begin"/>
            </w:r>
            <w:r w:rsidR="005D6BED">
              <w:rPr>
                <w:noProof/>
                <w:webHidden/>
              </w:rPr>
              <w:instrText xml:space="preserve"> PAGEREF _Toc77338223 \h </w:instrText>
            </w:r>
            <w:r w:rsidR="005D6BED">
              <w:rPr>
                <w:noProof/>
                <w:webHidden/>
              </w:rPr>
            </w:r>
            <w:r w:rsidR="005D6BED">
              <w:rPr>
                <w:noProof/>
                <w:webHidden/>
              </w:rPr>
              <w:fldChar w:fldCharType="separate"/>
            </w:r>
            <w:r w:rsidR="006C1EB3">
              <w:rPr>
                <w:noProof/>
                <w:webHidden/>
              </w:rPr>
              <w:t>14</w:t>
            </w:r>
            <w:r w:rsidR="005D6BED">
              <w:rPr>
                <w:noProof/>
                <w:webHidden/>
              </w:rPr>
              <w:fldChar w:fldCharType="end"/>
            </w:r>
          </w:hyperlink>
        </w:p>
        <w:p w14:paraId="7422C501" w14:textId="27631DB6" w:rsidR="005D6BED" w:rsidRDefault="00A16EB4">
          <w:pPr>
            <w:pStyle w:val="TOC2"/>
            <w:tabs>
              <w:tab w:val="left" w:pos="880"/>
            </w:tabs>
            <w:rPr>
              <w:rFonts w:asciiTheme="minorHAnsi" w:eastAsiaTheme="minorEastAsia" w:hAnsiTheme="minorHAnsi" w:cstheme="minorBidi"/>
              <w:b w:val="0"/>
              <w:bCs w:val="0"/>
              <w:noProof/>
              <w:color w:val="auto"/>
              <w:szCs w:val="22"/>
            </w:rPr>
          </w:pPr>
          <w:hyperlink w:anchor="_Toc77338233" w:history="1">
            <w:r w:rsidR="005D6BED" w:rsidRPr="003015E2">
              <w:rPr>
                <w:rStyle w:val="Hyperlink"/>
                <w:rFonts w:eastAsiaTheme="majorEastAsia"/>
                <w:noProof/>
              </w:rPr>
              <w:t>3.</w:t>
            </w:r>
            <w:r w:rsidR="005D6BED">
              <w:rPr>
                <w:rFonts w:asciiTheme="minorHAnsi" w:eastAsiaTheme="minorEastAsia" w:hAnsiTheme="minorHAnsi" w:cstheme="minorBidi"/>
                <w:b w:val="0"/>
                <w:bCs w:val="0"/>
                <w:noProof/>
                <w:color w:val="auto"/>
                <w:szCs w:val="22"/>
              </w:rPr>
              <w:tab/>
            </w:r>
            <w:r w:rsidR="005D6BED" w:rsidRPr="003015E2">
              <w:rPr>
                <w:rStyle w:val="Hyperlink"/>
                <w:rFonts w:eastAsiaTheme="majorEastAsia"/>
                <w:noProof/>
              </w:rPr>
              <w:t>Conducting early market engagement and industry briefings</w:t>
            </w:r>
            <w:r w:rsidR="005D6BED">
              <w:rPr>
                <w:noProof/>
                <w:webHidden/>
              </w:rPr>
              <w:tab/>
            </w:r>
            <w:r w:rsidR="005D6BED">
              <w:rPr>
                <w:noProof/>
                <w:webHidden/>
              </w:rPr>
              <w:fldChar w:fldCharType="begin"/>
            </w:r>
            <w:r w:rsidR="005D6BED">
              <w:rPr>
                <w:noProof/>
                <w:webHidden/>
              </w:rPr>
              <w:instrText xml:space="preserve"> PAGEREF _Toc77338233 \h </w:instrText>
            </w:r>
            <w:r w:rsidR="005D6BED">
              <w:rPr>
                <w:noProof/>
                <w:webHidden/>
              </w:rPr>
            </w:r>
            <w:r w:rsidR="005D6BED">
              <w:rPr>
                <w:noProof/>
                <w:webHidden/>
              </w:rPr>
              <w:fldChar w:fldCharType="separate"/>
            </w:r>
            <w:r w:rsidR="006C1EB3">
              <w:rPr>
                <w:noProof/>
                <w:webHidden/>
              </w:rPr>
              <w:t>15</w:t>
            </w:r>
            <w:r w:rsidR="005D6BED">
              <w:rPr>
                <w:noProof/>
                <w:webHidden/>
              </w:rPr>
              <w:fldChar w:fldCharType="end"/>
            </w:r>
          </w:hyperlink>
        </w:p>
        <w:p w14:paraId="74ECBA43" w14:textId="29C1CEDE" w:rsidR="005D6BED" w:rsidRDefault="00A16EB4">
          <w:pPr>
            <w:pStyle w:val="TOC3"/>
            <w:rPr>
              <w:rFonts w:asciiTheme="minorHAnsi" w:eastAsiaTheme="minorEastAsia" w:hAnsiTheme="minorHAnsi" w:cstheme="minorBidi"/>
              <w:noProof/>
              <w:szCs w:val="22"/>
              <w:lang w:eastAsia="en-AU"/>
            </w:rPr>
          </w:pPr>
          <w:hyperlink w:anchor="_Toc77338234" w:history="1">
            <w:r w:rsidR="005D6BED" w:rsidRPr="003015E2">
              <w:rPr>
                <w:rStyle w:val="Hyperlink"/>
                <w:rFonts w:eastAsiaTheme="majorEastAsia"/>
                <w:bCs/>
                <w:noProof/>
              </w:rPr>
              <w:t>Early market engagement</w:t>
            </w:r>
            <w:r w:rsidR="005D6BED">
              <w:rPr>
                <w:noProof/>
                <w:webHidden/>
              </w:rPr>
              <w:tab/>
            </w:r>
            <w:r w:rsidR="005D6BED">
              <w:rPr>
                <w:noProof/>
                <w:webHidden/>
              </w:rPr>
              <w:fldChar w:fldCharType="begin"/>
            </w:r>
            <w:r w:rsidR="005D6BED">
              <w:rPr>
                <w:noProof/>
                <w:webHidden/>
              </w:rPr>
              <w:instrText xml:space="preserve"> PAGEREF _Toc77338234 \h </w:instrText>
            </w:r>
            <w:r w:rsidR="005D6BED">
              <w:rPr>
                <w:noProof/>
                <w:webHidden/>
              </w:rPr>
            </w:r>
            <w:r w:rsidR="005D6BED">
              <w:rPr>
                <w:noProof/>
                <w:webHidden/>
              </w:rPr>
              <w:fldChar w:fldCharType="separate"/>
            </w:r>
            <w:r w:rsidR="006C1EB3">
              <w:rPr>
                <w:noProof/>
                <w:webHidden/>
              </w:rPr>
              <w:t>15</w:t>
            </w:r>
            <w:r w:rsidR="005D6BED">
              <w:rPr>
                <w:noProof/>
                <w:webHidden/>
              </w:rPr>
              <w:fldChar w:fldCharType="end"/>
            </w:r>
          </w:hyperlink>
        </w:p>
        <w:p w14:paraId="38B282C5" w14:textId="609E5339" w:rsidR="005D6BED" w:rsidRDefault="00A16EB4">
          <w:pPr>
            <w:pStyle w:val="TOC3"/>
            <w:rPr>
              <w:rFonts w:asciiTheme="minorHAnsi" w:eastAsiaTheme="minorEastAsia" w:hAnsiTheme="minorHAnsi" w:cstheme="minorBidi"/>
              <w:noProof/>
              <w:szCs w:val="22"/>
              <w:lang w:eastAsia="en-AU"/>
            </w:rPr>
          </w:pPr>
          <w:hyperlink w:anchor="_Toc77338235" w:history="1">
            <w:r w:rsidR="005D6BED" w:rsidRPr="003015E2">
              <w:rPr>
                <w:rStyle w:val="Hyperlink"/>
                <w:rFonts w:eastAsiaTheme="majorEastAsia"/>
                <w:bCs/>
                <w:noProof/>
              </w:rPr>
              <w:t>Early engagement of probity advisor</w:t>
            </w:r>
            <w:r w:rsidR="005D6BED">
              <w:rPr>
                <w:noProof/>
                <w:webHidden/>
              </w:rPr>
              <w:tab/>
            </w:r>
            <w:r w:rsidR="005D6BED">
              <w:rPr>
                <w:noProof/>
                <w:webHidden/>
              </w:rPr>
              <w:fldChar w:fldCharType="begin"/>
            </w:r>
            <w:r w:rsidR="005D6BED">
              <w:rPr>
                <w:noProof/>
                <w:webHidden/>
              </w:rPr>
              <w:instrText xml:space="preserve"> PAGEREF _Toc77338235 \h </w:instrText>
            </w:r>
            <w:r w:rsidR="005D6BED">
              <w:rPr>
                <w:noProof/>
                <w:webHidden/>
              </w:rPr>
            </w:r>
            <w:r w:rsidR="005D6BED">
              <w:rPr>
                <w:noProof/>
                <w:webHidden/>
              </w:rPr>
              <w:fldChar w:fldCharType="separate"/>
            </w:r>
            <w:r w:rsidR="006C1EB3">
              <w:rPr>
                <w:noProof/>
                <w:webHidden/>
              </w:rPr>
              <w:t>16</w:t>
            </w:r>
            <w:r w:rsidR="005D6BED">
              <w:rPr>
                <w:noProof/>
                <w:webHidden/>
              </w:rPr>
              <w:fldChar w:fldCharType="end"/>
            </w:r>
          </w:hyperlink>
        </w:p>
        <w:p w14:paraId="334F7EBB" w14:textId="4D54F483" w:rsidR="005D6BED" w:rsidRDefault="00A16EB4">
          <w:pPr>
            <w:pStyle w:val="TOC3"/>
            <w:rPr>
              <w:rFonts w:asciiTheme="minorHAnsi" w:eastAsiaTheme="minorEastAsia" w:hAnsiTheme="minorHAnsi" w:cstheme="minorBidi"/>
              <w:noProof/>
              <w:szCs w:val="22"/>
              <w:lang w:eastAsia="en-AU"/>
            </w:rPr>
          </w:pPr>
          <w:hyperlink w:anchor="_Toc77338236" w:history="1">
            <w:r w:rsidR="005D6BED" w:rsidRPr="003015E2">
              <w:rPr>
                <w:rStyle w:val="Hyperlink"/>
                <w:rFonts w:eastAsiaTheme="majorEastAsia"/>
                <w:bCs/>
                <w:noProof/>
              </w:rPr>
              <w:t>Industry briefings</w:t>
            </w:r>
            <w:r w:rsidR="005D6BED">
              <w:rPr>
                <w:noProof/>
                <w:webHidden/>
              </w:rPr>
              <w:tab/>
            </w:r>
            <w:r w:rsidR="005D6BED">
              <w:rPr>
                <w:noProof/>
                <w:webHidden/>
              </w:rPr>
              <w:fldChar w:fldCharType="begin"/>
            </w:r>
            <w:r w:rsidR="005D6BED">
              <w:rPr>
                <w:noProof/>
                <w:webHidden/>
              </w:rPr>
              <w:instrText xml:space="preserve"> PAGEREF _Toc77338236 \h </w:instrText>
            </w:r>
            <w:r w:rsidR="005D6BED">
              <w:rPr>
                <w:noProof/>
                <w:webHidden/>
              </w:rPr>
            </w:r>
            <w:r w:rsidR="005D6BED">
              <w:rPr>
                <w:noProof/>
                <w:webHidden/>
              </w:rPr>
              <w:fldChar w:fldCharType="separate"/>
            </w:r>
            <w:r w:rsidR="006C1EB3">
              <w:rPr>
                <w:noProof/>
                <w:webHidden/>
              </w:rPr>
              <w:t>16</w:t>
            </w:r>
            <w:r w:rsidR="005D6BED">
              <w:rPr>
                <w:noProof/>
                <w:webHidden/>
              </w:rPr>
              <w:fldChar w:fldCharType="end"/>
            </w:r>
          </w:hyperlink>
        </w:p>
        <w:p w14:paraId="0BBDAA7F" w14:textId="4340196D" w:rsidR="005D6BED" w:rsidRDefault="00A16EB4">
          <w:pPr>
            <w:pStyle w:val="TOC2"/>
            <w:tabs>
              <w:tab w:val="left" w:pos="880"/>
            </w:tabs>
            <w:rPr>
              <w:rFonts w:asciiTheme="minorHAnsi" w:eastAsiaTheme="minorEastAsia" w:hAnsiTheme="minorHAnsi" w:cstheme="minorBidi"/>
              <w:b w:val="0"/>
              <w:bCs w:val="0"/>
              <w:noProof/>
              <w:color w:val="auto"/>
              <w:szCs w:val="22"/>
            </w:rPr>
          </w:pPr>
          <w:hyperlink w:anchor="_Toc77338237" w:history="1">
            <w:r w:rsidR="005D6BED" w:rsidRPr="003015E2">
              <w:rPr>
                <w:rStyle w:val="Hyperlink"/>
                <w:rFonts w:eastAsiaTheme="majorEastAsia"/>
                <w:noProof/>
              </w:rPr>
              <w:t>4.</w:t>
            </w:r>
            <w:r w:rsidR="005D6BED">
              <w:rPr>
                <w:rFonts w:asciiTheme="minorHAnsi" w:eastAsiaTheme="minorEastAsia" w:hAnsiTheme="minorHAnsi" w:cstheme="minorBidi"/>
                <w:b w:val="0"/>
                <w:bCs w:val="0"/>
                <w:noProof/>
                <w:color w:val="auto"/>
                <w:szCs w:val="22"/>
              </w:rPr>
              <w:tab/>
            </w:r>
            <w:r w:rsidR="005D6BED" w:rsidRPr="003015E2">
              <w:rPr>
                <w:rStyle w:val="Hyperlink"/>
                <w:rFonts w:eastAsiaTheme="majorEastAsia"/>
                <w:noProof/>
              </w:rPr>
              <w:t>Attending trade shows, conferences, seminars or similar events</w:t>
            </w:r>
            <w:r w:rsidR="005D6BED">
              <w:rPr>
                <w:noProof/>
                <w:webHidden/>
              </w:rPr>
              <w:tab/>
            </w:r>
            <w:r w:rsidR="005D6BED">
              <w:rPr>
                <w:noProof/>
                <w:webHidden/>
              </w:rPr>
              <w:fldChar w:fldCharType="begin"/>
            </w:r>
            <w:r w:rsidR="005D6BED">
              <w:rPr>
                <w:noProof/>
                <w:webHidden/>
              </w:rPr>
              <w:instrText xml:space="preserve"> PAGEREF _Toc77338237 \h </w:instrText>
            </w:r>
            <w:r w:rsidR="005D6BED">
              <w:rPr>
                <w:noProof/>
                <w:webHidden/>
              </w:rPr>
            </w:r>
            <w:r w:rsidR="005D6BED">
              <w:rPr>
                <w:noProof/>
                <w:webHidden/>
              </w:rPr>
              <w:fldChar w:fldCharType="separate"/>
            </w:r>
            <w:r w:rsidR="006C1EB3">
              <w:rPr>
                <w:noProof/>
                <w:webHidden/>
              </w:rPr>
              <w:t>16</w:t>
            </w:r>
            <w:r w:rsidR="005D6BED">
              <w:rPr>
                <w:noProof/>
                <w:webHidden/>
              </w:rPr>
              <w:fldChar w:fldCharType="end"/>
            </w:r>
          </w:hyperlink>
        </w:p>
        <w:p w14:paraId="06428675" w14:textId="12297AF7" w:rsidR="005D6BED" w:rsidRDefault="00A16EB4">
          <w:pPr>
            <w:pStyle w:val="TOC2"/>
            <w:tabs>
              <w:tab w:val="left" w:pos="880"/>
            </w:tabs>
            <w:rPr>
              <w:rFonts w:asciiTheme="minorHAnsi" w:eastAsiaTheme="minorEastAsia" w:hAnsiTheme="minorHAnsi" w:cstheme="minorBidi"/>
              <w:b w:val="0"/>
              <w:bCs w:val="0"/>
              <w:noProof/>
              <w:color w:val="auto"/>
              <w:szCs w:val="22"/>
            </w:rPr>
          </w:pPr>
          <w:hyperlink w:anchor="_Toc77338238" w:history="1">
            <w:r w:rsidR="005D6BED" w:rsidRPr="003015E2">
              <w:rPr>
                <w:rStyle w:val="Hyperlink"/>
                <w:rFonts w:eastAsiaTheme="majorEastAsia"/>
                <w:noProof/>
              </w:rPr>
              <w:t>5.</w:t>
            </w:r>
            <w:r w:rsidR="005D6BED">
              <w:rPr>
                <w:rFonts w:asciiTheme="minorHAnsi" w:eastAsiaTheme="minorEastAsia" w:hAnsiTheme="minorHAnsi" w:cstheme="minorBidi"/>
                <w:b w:val="0"/>
                <w:bCs w:val="0"/>
                <w:noProof/>
                <w:color w:val="auto"/>
                <w:szCs w:val="22"/>
              </w:rPr>
              <w:tab/>
            </w:r>
            <w:r w:rsidR="005D6BED" w:rsidRPr="003015E2">
              <w:rPr>
                <w:rStyle w:val="Hyperlink"/>
                <w:rFonts w:eastAsiaTheme="majorEastAsia"/>
                <w:noProof/>
              </w:rPr>
              <w:t>Evaluating innovative offers</w:t>
            </w:r>
            <w:r w:rsidR="005D6BED">
              <w:rPr>
                <w:noProof/>
                <w:webHidden/>
              </w:rPr>
              <w:tab/>
            </w:r>
            <w:r w:rsidR="005D6BED">
              <w:rPr>
                <w:noProof/>
                <w:webHidden/>
              </w:rPr>
              <w:fldChar w:fldCharType="begin"/>
            </w:r>
            <w:r w:rsidR="005D6BED">
              <w:rPr>
                <w:noProof/>
                <w:webHidden/>
              </w:rPr>
              <w:instrText xml:space="preserve"> PAGEREF _Toc77338238 \h </w:instrText>
            </w:r>
            <w:r w:rsidR="005D6BED">
              <w:rPr>
                <w:noProof/>
                <w:webHidden/>
              </w:rPr>
            </w:r>
            <w:r w:rsidR="005D6BED">
              <w:rPr>
                <w:noProof/>
                <w:webHidden/>
              </w:rPr>
              <w:fldChar w:fldCharType="separate"/>
            </w:r>
            <w:r w:rsidR="006C1EB3">
              <w:rPr>
                <w:noProof/>
                <w:webHidden/>
              </w:rPr>
              <w:t>17</w:t>
            </w:r>
            <w:r w:rsidR="005D6BED">
              <w:rPr>
                <w:noProof/>
                <w:webHidden/>
              </w:rPr>
              <w:fldChar w:fldCharType="end"/>
            </w:r>
          </w:hyperlink>
        </w:p>
        <w:p w14:paraId="412CF272" w14:textId="44391034" w:rsidR="005D6BED" w:rsidRDefault="00A16EB4">
          <w:pPr>
            <w:pStyle w:val="TOC3"/>
            <w:rPr>
              <w:rFonts w:asciiTheme="minorHAnsi" w:eastAsiaTheme="minorEastAsia" w:hAnsiTheme="minorHAnsi" w:cstheme="minorBidi"/>
              <w:noProof/>
              <w:szCs w:val="22"/>
              <w:lang w:eastAsia="en-AU"/>
            </w:rPr>
          </w:pPr>
          <w:hyperlink w:anchor="_Toc77338239" w:history="1">
            <w:r w:rsidR="005D6BED" w:rsidRPr="003015E2">
              <w:rPr>
                <w:rStyle w:val="Hyperlink"/>
                <w:rFonts w:eastAsiaTheme="majorEastAsia"/>
                <w:bCs/>
                <w:noProof/>
              </w:rPr>
              <w:t>Difference between a probity advisor and a probity auditor</w:t>
            </w:r>
            <w:r w:rsidR="005D6BED">
              <w:rPr>
                <w:noProof/>
                <w:webHidden/>
              </w:rPr>
              <w:tab/>
            </w:r>
            <w:r w:rsidR="005D6BED">
              <w:rPr>
                <w:noProof/>
                <w:webHidden/>
              </w:rPr>
              <w:fldChar w:fldCharType="begin"/>
            </w:r>
            <w:r w:rsidR="005D6BED">
              <w:rPr>
                <w:noProof/>
                <w:webHidden/>
              </w:rPr>
              <w:instrText xml:space="preserve"> PAGEREF _Toc77338239 \h </w:instrText>
            </w:r>
            <w:r w:rsidR="005D6BED">
              <w:rPr>
                <w:noProof/>
                <w:webHidden/>
              </w:rPr>
            </w:r>
            <w:r w:rsidR="005D6BED">
              <w:rPr>
                <w:noProof/>
                <w:webHidden/>
              </w:rPr>
              <w:fldChar w:fldCharType="separate"/>
            </w:r>
            <w:r w:rsidR="006C1EB3">
              <w:rPr>
                <w:noProof/>
                <w:webHidden/>
              </w:rPr>
              <w:t>17</w:t>
            </w:r>
            <w:r w:rsidR="005D6BED">
              <w:rPr>
                <w:noProof/>
                <w:webHidden/>
              </w:rPr>
              <w:fldChar w:fldCharType="end"/>
            </w:r>
          </w:hyperlink>
        </w:p>
        <w:p w14:paraId="745DE53D" w14:textId="22D4C4A9" w:rsidR="005D6BED" w:rsidRDefault="00A16EB4">
          <w:pPr>
            <w:pStyle w:val="TOC2"/>
            <w:tabs>
              <w:tab w:val="left" w:pos="880"/>
            </w:tabs>
            <w:rPr>
              <w:rFonts w:asciiTheme="minorHAnsi" w:eastAsiaTheme="minorEastAsia" w:hAnsiTheme="minorHAnsi" w:cstheme="minorBidi"/>
              <w:b w:val="0"/>
              <w:bCs w:val="0"/>
              <w:noProof/>
              <w:color w:val="auto"/>
              <w:szCs w:val="22"/>
            </w:rPr>
          </w:pPr>
          <w:hyperlink w:anchor="_Toc77338241" w:history="1">
            <w:r w:rsidR="005D6BED" w:rsidRPr="003015E2">
              <w:rPr>
                <w:rStyle w:val="Hyperlink"/>
                <w:rFonts w:eastAsiaTheme="majorEastAsia"/>
                <w:noProof/>
              </w:rPr>
              <w:t>6.</w:t>
            </w:r>
            <w:r w:rsidR="005D6BED">
              <w:rPr>
                <w:rFonts w:asciiTheme="minorHAnsi" w:eastAsiaTheme="minorEastAsia" w:hAnsiTheme="minorHAnsi" w:cstheme="minorBidi"/>
                <w:b w:val="0"/>
                <w:bCs w:val="0"/>
                <w:noProof/>
                <w:color w:val="auto"/>
                <w:szCs w:val="22"/>
              </w:rPr>
              <w:tab/>
            </w:r>
            <w:r w:rsidR="005D6BED" w:rsidRPr="003015E2">
              <w:rPr>
                <w:rStyle w:val="Hyperlink"/>
                <w:rFonts w:eastAsiaTheme="majorEastAsia"/>
                <w:noProof/>
              </w:rPr>
              <w:t>Anti-competitive supplier behaviour</w:t>
            </w:r>
            <w:r w:rsidR="005D6BED">
              <w:rPr>
                <w:noProof/>
                <w:webHidden/>
              </w:rPr>
              <w:tab/>
            </w:r>
            <w:r w:rsidR="005D6BED">
              <w:rPr>
                <w:noProof/>
                <w:webHidden/>
              </w:rPr>
              <w:fldChar w:fldCharType="begin"/>
            </w:r>
            <w:r w:rsidR="005D6BED">
              <w:rPr>
                <w:noProof/>
                <w:webHidden/>
              </w:rPr>
              <w:instrText xml:space="preserve"> PAGEREF _Toc77338241 \h </w:instrText>
            </w:r>
            <w:r w:rsidR="005D6BED">
              <w:rPr>
                <w:noProof/>
                <w:webHidden/>
              </w:rPr>
            </w:r>
            <w:r w:rsidR="005D6BED">
              <w:rPr>
                <w:noProof/>
                <w:webHidden/>
              </w:rPr>
              <w:fldChar w:fldCharType="separate"/>
            </w:r>
            <w:r w:rsidR="006C1EB3">
              <w:rPr>
                <w:noProof/>
                <w:webHidden/>
              </w:rPr>
              <w:t>18</w:t>
            </w:r>
            <w:r w:rsidR="005D6BED">
              <w:rPr>
                <w:noProof/>
                <w:webHidden/>
              </w:rPr>
              <w:fldChar w:fldCharType="end"/>
            </w:r>
          </w:hyperlink>
        </w:p>
        <w:p w14:paraId="47774DB5" w14:textId="77777777" w:rsidR="00BE429E" w:rsidRDefault="00BE429E" w:rsidP="00BE429E">
          <w:r>
            <w:rPr>
              <w:b/>
              <w:bCs/>
              <w:noProof/>
            </w:rPr>
            <w:fldChar w:fldCharType="end"/>
          </w:r>
        </w:p>
      </w:sdtContent>
    </w:sdt>
    <w:p w14:paraId="46ECF9DC" w14:textId="77777777" w:rsidR="00BE429E" w:rsidRDefault="00BE429E" w:rsidP="00BE429E">
      <w:pPr>
        <w:spacing w:after="0" w:line="240" w:lineRule="auto"/>
        <w:rPr>
          <w:rFonts w:cs="Arial"/>
          <w:b/>
          <w:bCs/>
          <w:color w:val="A70236"/>
          <w:sz w:val="32"/>
          <w:szCs w:val="20"/>
          <w:lang w:eastAsia="en-AU"/>
        </w:rPr>
      </w:pPr>
      <w:r>
        <w:rPr>
          <w:rFonts w:cs="Arial"/>
          <w:b/>
          <w:bCs/>
          <w:color w:val="A70236"/>
          <w:sz w:val="32"/>
          <w:szCs w:val="20"/>
          <w:lang w:eastAsia="en-AU"/>
        </w:rPr>
        <w:br w:type="page"/>
      </w:r>
    </w:p>
    <w:p w14:paraId="0C3A5659" w14:textId="77777777" w:rsidR="00BE429E" w:rsidRDefault="00BE429E" w:rsidP="00BE429E">
      <w:pPr>
        <w:pStyle w:val="Heading1"/>
      </w:pPr>
      <w:bookmarkStart w:id="0" w:name="_Toc77338187"/>
      <w:r>
        <w:lastRenderedPageBreak/>
        <w:t>Introduction</w:t>
      </w:r>
      <w:bookmarkEnd w:id="0"/>
    </w:p>
    <w:p w14:paraId="350F5D9D" w14:textId="77777777" w:rsidR="00BE429E" w:rsidRPr="00BE429E" w:rsidRDefault="00BE429E" w:rsidP="00BE429E">
      <w:pPr>
        <w:rPr>
          <w:sz w:val="22"/>
          <w:lang w:eastAsia="en-AU"/>
        </w:rPr>
      </w:pPr>
      <w:r w:rsidRPr="00BE429E">
        <w:rPr>
          <w:b/>
          <w:sz w:val="22"/>
        </w:rPr>
        <w:t>Principle 3</w:t>
      </w:r>
      <w:r w:rsidRPr="00BE429E">
        <w:rPr>
          <w:sz w:val="22"/>
          <w:lang w:eastAsia="en-AU"/>
        </w:rPr>
        <w:t xml:space="preserve"> of the Queensland Procurement Policy (QPP) outlines the government’s requirements and expectations about integrity, probity and accountability within procurement.</w:t>
      </w:r>
    </w:p>
    <w:p w14:paraId="3F531F96" w14:textId="77777777" w:rsidR="00BE429E" w:rsidRPr="00BE429E" w:rsidRDefault="00BE429E" w:rsidP="00BE429E">
      <w:pPr>
        <w:spacing w:line="240" w:lineRule="auto"/>
        <w:contextualSpacing/>
        <w:rPr>
          <w:sz w:val="22"/>
          <w:lang w:eastAsia="en-AU"/>
        </w:rPr>
      </w:pPr>
      <w:r w:rsidRPr="00BE429E">
        <w:rPr>
          <w:sz w:val="22"/>
          <w:lang w:eastAsia="en-AU"/>
        </w:rPr>
        <w:t>Under this principle it is expected that we:</w:t>
      </w:r>
    </w:p>
    <w:p w14:paraId="72EF85A5" w14:textId="77777777" w:rsidR="00BE429E" w:rsidRPr="00BE429E" w:rsidRDefault="00BE429E" w:rsidP="00BE429E">
      <w:pPr>
        <w:pStyle w:val="ListParagraph"/>
        <w:numPr>
          <w:ilvl w:val="0"/>
          <w:numId w:val="9"/>
        </w:numPr>
        <w:spacing w:before="180" w:line="264" w:lineRule="auto"/>
        <w:ind w:left="714" w:hanging="357"/>
        <w:contextualSpacing/>
        <w:rPr>
          <w:sz w:val="22"/>
          <w:lang w:eastAsia="en-AU"/>
        </w:rPr>
      </w:pPr>
      <w:r w:rsidRPr="00BE429E">
        <w:rPr>
          <w:sz w:val="22"/>
          <w:lang w:eastAsia="en-AU"/>
        </w:rPr>
        <w:t>respect the trust place in us by the community</w:t>
      </w:r>
    </w:p>
    <w:p w14:paraId="69E70812" w14:textId="77777777" w:rsidR="00BE429E" w:rsidRPr="00BE429E" w:rsidRDefault="00BE429E" w:rsidP="00BE429E">
      <w:pPr>
        <w:pStyle w:val="ListParagraph"/>
        <w:numPr>
          <w:ilvl w:val="0"/>
          <w:numId w:val="9"/>
        </w:numPr>
        <w:spacing w:before="180" w:line="264" w:lineRule="auto"/>
        <w:ind w:left="714" w:hanging="357"/>
        <w:contextualSpacing/>
        <w:rPr>
          <w:sz w:val="22"/>
          <w:lang w:eastAsia="en-AU"/>
        </w:rPr>
      </w:pPr>
      <w:r w:rsidRPr="00BE429E">
        <w:rPr>
          <w:sz w:val="22"/>
          <w:lang w:eastAsia="en-AU"/>
        </w:rPr>
        <w:t>are accountable for delivering timely outcomes using public resources</w:t>
      </w:r>
    </w:p>
    <w:p w14:paraId="5F2D8190" w14:textId="77777777" w:rsidR="00BE429E" w:rsidRPr="00BE429E" w:rsidRDefault="00BE429E" w:rsidP="00BE429E">
      <w:pPr>
        <w:pStyle w:val="ListParagraph"/>
        <w:numPr>
          <w:ilvl w:val="0"/>
          <w:numId w:val="9"/>
        </w:numPr>
        <w:spacing w:before="180" w:line="264" w:lineRule="auto"/>
        <w:ind w:left="714" w:hanging="357"/>
        <w:contextualSpacing/>
        <w:rPr>
          <w:sz w:val="22"/>
          <w:lang w:eastAsia="en-AU"/>
        </w:rPr>
      </w:pPr>
      <w:r w:rsidRPr="00BE429E">
        <w:rPr>
          <w:sz w:val="22"/>
          <w:lang w:eastAsia="en-AU"/>
        </w:rPr>
        <w:t>ensure our decisions are transparent and defensible</w:t>
      </w:r>
    </w:p>
    <w:p w14:paraId="6FD06825" w14:textId="77777777" w:rsidR="00BE429E" w:rsidRPr="00BE429E" w:rsidRDefault="00BE429E" w:rsidP="00BE429E">
      <w:pPr>
        <w:pStyle w:val="ListParagraph"/>
        <w:numPr>
          <w:ilvl w:val="0"/>
          <w:numId w:val="9"/>
        </w:numPr>
        <w:spacing w:before="180" w:after="120" w:line="264" w:lineRule="auto"/>
        <w:ind w:left="714" w:hanging="357"/>
        <w:contextualSpacing/>
        <w:rPr>
          <w:sz w:val="22"/>
          <w:lang w:eastAsia="en-AU"/>
        </w:rPr>
      </w:pPr>
      <w:r w:rsidRPr="00BE429E">
        <w:rPr>
          <w:sz w:val="22"/>
          <w:lang w:eastAsia="en-AU"/>
        </w:rPr>
        <w:t>meet expected standards of probity and accountability.</w:t>
      </w:r>
    </w:p>
    <w:p w14:paraId="293856CB" w14:textId="77777777" w:rsidR="00BE429E" w:rsidRPr="00BE429E" w:rsidRDefault="00BE429E" w:rsidP="00BE429E">
      <w:pPr>
        <w:spacing w:line="240" w:lineRule="auto"/>
        <w:contextualSpacing/>
        <w:rPr>
          <w:sz w:val="22"/>
          <w:lang w:eastAsia="en-AU"/>
        </w:rPr>
      </w:pPr>
      <w:r w:rsidRPr="00BE429E">
        <w:rPr>
          <w:sz w:val="22"/>
          <w:lang w:eastAsia="en-AU"/>
        </w:rPr>
        <w:t>The QPP also makes clear the government’s expectation that:</w:t>
      </w:r>
    </w:p>
    <w:p w14:paraId="71666D41" w14:textId="77777777" w:rsidR="00BE429E" w:rsidRPr="00BE429E" w:rsidRDefault="00BE429E" w:rsidP="00F37C49">
      <w:pPr>
        <w:pStyle w:val="ListParagraph"/>
        <w:numPr>
          <w:ilvl w:val="0"/>
          <w:numId w:val="10"/>
        </w:numPr>
        <w:spacing w:before="240" w:line="264" w:lineRule="auto"/>
        <w:ind w:left="714" w:hanging="357"/>
        <w:contextualSpacing/>
        <w:rPr>
          <w:sz w:val="22"/>
          <w:lang w:eastAsia="en-AU"/>
        </w:rPr>
      </w:pPr>
      <w:r w:rsidRPr="00BE429E">
        <w:rPr>
          <w:sz w:val="22"/>
          <w:lang w:eastAsia="en-AU"/>
        </w:rPr>
        <w:t xml:space="preserve">high standards of integrity and probity must always be observed </w:t>
      </w:r>
    </w:p>
    <w:p w14:paraId="017A49B5" w14:textId="77777777" w:rsidR="00BE429E" w:rsidRPr="00BE429E" w:rsidRDefault="00BE429E" w:rsidP="00F37C49">
      <w:pPr>
        <w:pStyle w:val="ListParagraph"/>
        <w:numPr>
          <w:ilvl w:val="0"/>
          <w:numId w:val="10"/>
        </w:numPr>
        <w:spacing w:before="240" w:line="264" w:lineRule="auto"/>
        <w:ind w:left="714" w:hanging="357"/>
        <w:contextualSpacing/>
        <w:rPr>
          <w:sz w:val="22"/>
          <w:lang w:eastAsia="en-AU"/>
        </w:rPr>
      </w:pPr>
      <w:r w:rsidRPr="00BE429E">
        <w:rPr>
          <w:sz w:val="22"/>
          <w:lang w:eastAsia="en-AU"/>
        </w:rPr>
        <w:t>accountability for decisions made must be demonstrated</w:t>
      </w:r>
    </w:p>
    <w:p w14:paraId="4B6A583B" w14:textId="77777777" w:rsidR="00BE429E" w:rsidRPr="00BE429E" w:rsidRDefault="00BE429E" w:rsidP="00F37C49">
      <w:pPr>
        <w:pStyle w:val="ListParagraph"/>
        <w:numPr>
          <w:ilvl w:val="0"/>
          <w:numId w:val="10"/>
        </w:numPr>
        <w:spacing w:before="240" w:after="120" w:line="264" w:lineRule="auto"/>
        <w:ind w:left="714" w:hanging="357"/>
        <w:contextualSpacing/>
        <w:rPr>
          <w:sz w:val="22"/>
          <w:lang w:eastAsia="en-AU"/>
        </w:rPr>
      </w:pPr>
      <w:r w:rsidRPr="00BE429E">
        <w:rPr>
          <w:sz w:val="22"/>
          <w:lang w:eastAsia="en-AU"/>
        </w:rPr>
        <w:t>probity must be part of the procurement culture and not a standalone consideration.</w:t>
      </w:r>
    </w:p>
    <w:p w14:paraId="49C7A11B" w14:textId="77777777" w:rsidR="00BE429E" w:rsidRPr="00BE429E" w:rsidRDefault="00BE429E" w:rsidP="00BE429E">
      <w:pPr>
        <w:rPr>
          <w:sz w:val="22"/>
          <w:lang w:eastAsia="en-AU"/>
        </w:rPr>
      </w:pPr>
      <w:r w:rsidRPr="00BE429E">
        <w:rPr>
          <w:sz w:val="22"/>
          <w:lang w:eastAsia="en-AU"/>
        </w:rPr>
        <w:t>The QPP sets out specific requirements which agencies must enact. These include:</w:t>
      </w:r>
    </w:p>
    <w:p w14:paraId="0A7C6DAA" w14:textId="3B7B98F7" w:rsidR="00BE429E" w:rsidRPr="00BE429E" w:rsidRDefault="00BE429E" w:rsidP="00F37C49">
      <w:pPr>
        <w:pStyle w:val="ListParagraph"/>
        <w:numPr>
          <w:ilvl w:val="0"/>
          <w:numId w:val="9"/>
        </w:numPr>
        <w:spacing w:before="120" w:after="120" w:line="240" w:lineRule="auto"/>
        <w:ind w:left="714" w:hanging="357"/>
        <w:contextualSpacing/>
        <w:rPr>
          <w:sz w:val="22"/>
          <w:lang w:eastAsia="en-AU"/>
        </w:rPr>
      </w:pPr>
      <w:r w:rsidRPr="00BE429E">
        <w:rPr>
          <w:sz w:val="22"/>
          <w:lang w:eastAsia="en-AU"/>
        </w:rPr>
        <w:t xml:space="preserve">observing applicable legislation including the </w:t>
      </w:r>
      <w:r w:rsidRPr="00BE429E">
        <w:rPr>
          <w:i/>
          <w:iCs/>
          <w:sz w:val="22"/>
          <w:lang w:eastAsia="en-AU"/>
        </w:rPr>
        <w:t>Disability Discrimination Act 1992</w:t>
      </w:r>
      <w:r w:rsidRPr="00BE429E">
        <w:rPr>
          <w:sz w:val="22"/>
          <w:lang w:eastAsia="en-AU"/>
        </w:rPr>
        <w:t xml:space="preserve"> (Cth), policies, agreements and industrial instruments</w:t>
      </w:r>
      <w:r w:rsidR="00941777">
        <w:rPr>
          <w:sz w:val="22"/>
          <w:lang w:eastAsia="en-AU"/>
        </w:rPr>
        <w:br/>
      </w:r>
    </w:p>
    <w:p w14:paraId="6287D8F7" w14:textId="0FA80FCE" w:rsidR="00BE429E" w:rsidRPr="00BE429E" w:rsidRDefault="00BE429E" w:rsidP="00F37C49">
      <w:pPr>
        <w:pStyle w:val="ListParagraph"/>
        <w:numPr>
          <w:ilvl w:val="0"/>
          <w:numId w:val="9"/>
        </w:numPr>
        <w:spacing w:before="120" w:after="120" w:line="240" w:lineRule="auto"/>
        <w:ind w:left="714" w:hanging="357"/>
        <w:contextualSpacing/>
        <w:rPr>
          <w:sz w:val="22"/>
          <w:lang w:eastAsia="en-AU"/>
        </w:rPr>
      </w:pPr>
      <w:r w:rsidRPr="00BE429E">
        <w:rPr>
          <w:sz w:val="22"/>
          <w:lang w:eastAsia="en-AU"/>
        </w:rPr>
        <w:t>ensuring that appropriate governance mechanisms for procurement are in place (including systems to manage conflicts of interest and complaints)</w:t>
      </w:r>
      <w:r w:rsidR="00941777">
        <w:rPr>
          <w:sz w:val="22"/>
          <w:lang w:eastAsia="en-AU"/>
        </w:rPr>
        <w:br/>
      </w:r>
    </w:p>
    <w:p w14:paraId="109B5D24" w14:textId="77777777" w:rsidR="00BE429E" w:rsidRPr="00BE429E" w:rsidRDefault="00BE429E" w:rsidP="00F37C49">
      <w:pPr>
        <w:pStyle w:val="ListParagraph"/>
        <w:numPr>
          <w:ilvl w:val="0"/>
          <w:numId w:val="9"/>
        </w:numPr>
        <w:spacing w:before="120" w:after="120" w:line="240" w:lineRule="auto"/>
        <w:ind w:left="714" w:hanging="357"/>
        <w:contextualSpacing/>
        <w:rPr>
          <w:sz w:val="22"/>
          <w:lang w:eastAsia="en-AU"/>
        </w:rPr>
      </w:pPr>
      <w:r w:rsidRPr="00BE429E">
        <w:rPr>
          <w:sz w:val="22"/>
          <w:lang w:eastAsia="en-AU"/>
        </w:rPr>
        <w:t>ensuring that procurement processes are defensible and appropriately documented, and that decisions are able to withstand public scrutiny and preserve confidence in the process.</w:t>
      </w:r>
    </w:p>
    <w:p w14:paraId="3350E6A6" w14:textId="77777777" w:rsidR="00BE429E" w:rsidRPr="00BE429E" w:rsidRDefault="00BE429E" w:rsidP="00BE429E">
      <w:pPr>
        <w:spacing w:before="60" w:line="240" w:lineRule="auto"/>
        <w:contextualSpacing/>
        <w:rPr>
          <w:rStyle w:val="Emphasis"/>
          <w:rFonts w:cs="Arial"/>
          <w:bCs/>
          <w:i w:val="0"/>
          <w:sz w:val="22"/>
          <w:lang w:eastAsia="en-AU"/>
        </w:rPr>
      </w:pPr>
    </w:p>
    <w:p w14:paraId="41AD4D77" w14:textId="77777777" w:rsidR="00BE429E" w:rsidRPr="00BE429E" w:rsidRDefault="00BE429E" w:rsidP="00BE429E">
      <w:pPr>
        <w:spacing w:line="240" w:lineRule="auto"/>
        <w:contextualSpacing/>
        <w:rPr>
          <w:rStyle w:val="Emphasis"/>
          <w:sz w:val="22"/>
        </w:rPr>
      </w:pPr>
      <w:r w:rsidRPr="00BE429E">
        <w:rPr>
          <w:rStyle w:val="Emphasis"/>
          <w:rFonts w:cs="Arial"/>
          <w:bCs/>
          <w:sz w:val="22"/>
          <w:lang w:eastAsia="en-AU"/>
        </w:rPr>
        <w:t xml:space="preserve">The QPP requires agencies to integrate probity within their procurement frameworks. To improve transparency the QPP also requires agencies (apart from government owned corporations, which have their own quarterly reporting requirements to shareholding ministers) to disclose details for awarded contracts valued at $10,000 and over (this requirement is separately covered by the </w:t>
      </w:r>
      <w:hyperlink r:id="rId15" w:history="1">
        <w:r w:rsidRPr="00BE429E">
          <w:rPr>
            <w:rStyle w:val="Hyperlink"/>
            <w:rFonts w:cs="Arial"/>
            <w:sz w:val="22"/>
            <w:lang w:eastAsia="en-AU"/>
          </w:rPr>
          <w:t>Procurement Guidelines: Contract Disclosure</w:t>
        </w:r>
      </w:hyperlink>
      <w:r w:rsidRPr="00BE429E">
        <w:rPr>
          <w:rStyle w:val="Emphasis"/>
          <w:rFonts w:cs="Arial"/>
          <w:bCs/>
          <w:sz w:val="22"/>
          <w:lang w:eastAsia="en-AU"/>
        </w:rPr>
        <w:t>.</w:t>
      </w:r>
    </w:p>
    <w:p w14:paraId="30819BEF" w14:textId="77777777" w:rsidR="00BE429E" w:rsidRDefault="00BE429E" w:rsidP="00BE429E">
      <w:pPr>
        <w:pStyle w:val="Heading2"/>
        <w:spacing w:before="240"/>
      </w:pPr>
      <w:bookmarkStart w:id="1" w:name="_Toc494373737"/>
      <w:bookmarkStart w:id="2" w:name="_Toc517676707"/>
      <w:bookmarkStart w:id="3" w:name="_Toc56171316"/>
      <w:bookmarkStart w:id="4" w:name="_Toc77338188"/>
      <w:r>
        <w:t>Purpose of this guide</w:t>
      </w:r>
      <w:bookmarkEnd w:id="1"/>
      <w:bookmarkEnd w:id="2"/>
      <w:bookmarkEnd w:id="3"/>
      <w:bookmarkEnd w:id="4"/>
    </w:p>
    <w:p w14:paraId="7747E129" w14:textId="77777777" w:rsidR="00BE429E" w:rsidRPr="00BE429E" w:rsidRDefault="00BE429E" w:rsidP="00BE429E">
      <w:pPr>
        <w:rPr>
          <w:sz w:val="22"/>
        </w:rPr>
      </w:pPr>
      <w:r w:rsidRPr="00BE429E">
        <w:rPr>
          <w:sz w:val="22"/>
        </w:rPr>
        <w:t xml:space="preserve">This guide is designed to help government buyers understand and integrate probity requirements into their procurement framework and practices, consistent with </w:t>
      </w:r>
      <w:r w:rsidRPr="00BE429E">
        <w:rPr>
          <w:b/>
          <w:sz w:val="22"/>
        </w:rPr>
        <w:t>Principle 3</w:t>
      </w:r>
      <w:r w:rsidRPr="00BE429E">
        <w:rPr>
          <w:sz w:val="22"/>
        </w:rPr>
        <w:t xml:space="preserve"> of the QPP. This guide is structured into two sections:</w:t>
      </w:r>
    </w:p>
    <w:p w14:paraId="1B95CAB9" w14:textId="77777777" w:rsidR="00BE429E" w:rsidRPr="00BE429E" w:rsidRDefault="00BE429E" w:rsidP="00BE429E">
      <w:pPr>
        <w:pStyle w:val="ListParagraph"/>
        <w:numPr>
          <w:ilvl w:val="0"/>
          <w:numId w:val="23"/>
        </w:numPr>
        <w:spacing w:before="180" w:line="240" w:lineRule="auto"/>
        <w:contextualSpacing/>
        <w:rPr>
          <w:sz w:val="22"/>
        </w:rPr>
      </w:pPr>
      <w:r w:rsidRPr="00BE429E">
        <w:rPr>
          <w:b/>
          <w:sz w:val="22"/>
        </w:rPr>
        <w:t>Section A</w:t>
      </w:r>
      <w:r w:rsidRPr="00BE429E">
        <w:rPr>
          <w:sz w:val="22"/>
        </w:rPr>
        <w:t xml:space="preserve"> provides an overview on why probity must be part of your procurement culture </w:t>
      </w:r>
      <w:r w:rsidRPr="00BE429E">
        <w:rPr>
          <w:sz w:val="22"/>
        </w:rPr>
        <w:br/>
      </w:r>
    </w:p>
    <w:p w14:paraId="5C8ED32D" w14:textId="77777777" w:rsidR="00BE429E" w:rsidRPr="00BE429E" w:rsidRDefault="00BE429E" w:rsidP="00BE429E">
      <w:pPr>
        <w:pStyle w:val="ListParagraph"/>
        <w:numPr>
          <w:ilvl w:val="0"/>
          <w:numId w:val="23"/>
        </w:numPr>
        <w:spacing w:before="180" w:line="240" w:lineRule="auto"/>
        <w:contextualSpacing/>
        <w:rPr>
          <w:sz w:val="22"/>
        </w:rPr>
      </w:pPr>
      <w:r w:rsidRPr="00BE429E">
        <w:rPr>
          <w:b/>
          <w:sz w:val="22"/>
        </w:rPr>
        <w:t>Section B</w:t>
      </w:r>
      <w:r w:rsidRPr="00BE429E">
        <w:rPr>
          <w:sz w:val="22"/>
        </w:rPr>
        <w:t xml:space="preserve"> focuses on how to deal with probity in certain situations.</w:t>
      </w:r>
      <w:r w:rsidRPr="00BE429E">
        <w:rPr>
          <w:sz w:val="22"/>
        </w:rPr>
        <w:br/>
      </w:r>
    </w:p>
    <w:p w14:paraId="6E48597C" w14:textId="77777777" w:rsidR="00BE429E" w:rsidRPr="00BE429E" w:rsidRDefault="00BE429E" w:rsidP="00BE429E">
      <w:pPr>
        <w:spacing w:after="0" w:line="240" w:lineRule="auto"/>
        <w:rPr>
          <w:sz w:val="22"/>
        </w:rPr>
      </w:pPr>
      <w:r w:rsidRPr="00BE429E">
        <w:rPr>
          <w:sz w:val="22"/>
        </w:rPr>
        <w:t xml:space="preserve">This guide should be read in conjunction with your agency’s policy, procedures and guides on procurement, and fraud and corruption control, as well as the current requirements under the QPP.  </w:t>
      </w:r>
      <w:bookmarkStart w:id="5" w:name="_Hlk494363269"/>
    </w:p>
    <w:p w14:paraId="689DD8B7" w14:textId="77777777" w:rsidR="00BE429E" w:rsidRDefault="00BE429E" w:rsidP="00BE429E">
      <w:pPr>
        <w:pStyle w:val="Heading1"/>
      </w:pPr>
      <w:bookmarkStart w:id="6" w:name="_Toc494373739"/>
      <w:bookmarkStart w:id="7" w:name="_Toc517676709"/>
      <w:bookmarkStart w:id="8" w:name="_Toc56171317"/>
      <w:bookmarkStart w:id="9" w:name="_Toc77338189"/>
      <w:bookmarkStart w:id="10" w:name="_Hlk494372340"/>
      <w:bookmarkEnd w:id="5"/>
      <w:r>
        <w:lastRenderedPageBreak/>
        <w:t>Probity</w:t>
      </w:r>
      <w:bookmarkEnd w:id="6"/>
      <w:bookmarkEnd w:id="7"/>
      <w:bookmarkEnd w:id="8"/>
      <w:bookmarkEnd w:id="9"/>
    </w:p>
    <w:p w14:paraId="0A8FC943" w14:textId="77777777" w:rsidR="00BE429E" w:rsidRDefault="00BE429E" w:rsidP="00BE429E">
      <w:pPr>
        <w:pStyle w:val="Heading2"/>
      </w:pPr>
      <w:bookmarkStart w:id="11" w:name="_Toc56171318"/>
      <w:bookmarkStart w:id="12" w:name="_Toc77338190"/>
      <w:bookmarkEnd w:id="10"/>
      <w:r>
        <w:t>Definition</w:t>
      </w:r>
      <w:bookmarkEnd w:id="11"/>
      <w:bookmarkEnd w:id="12"/>
    </w:p>
    <w:p w14:paraId="4928CE94" w14:textId="77777777" w:rsidR="00BE429E" w:rsidRPr="00BE429E" w:rsidRDefault="00BE429E" w:rsidP="00BE429E">
      <w:pPr>
        <w:rPr>
          <w:sz w:val="22"/>
          <w:lang w:eastAsia="en-AU"/>
        </w:rPr>
      </w:pPr>
      <w:r w:rsidRPr="00BE429E">
        <w:rPr>
          <w:sz w:val="22"/>
          <w:lang w:eastAsia="en-AU"/>
        </w:rPr>
        <w:t xml:space="preserve">Probity is evidence of ethical behaviour in a particular process. For Queensland Government procurement, demonstrating probity means more than just avoiding corrupt or dishonest conduct. It involves proactively demonstrating that any procurement process is robust and the outcome beyond reproach. Probity requires acting such a way that there can be no perception of bias, influence or lack </w:t>
      </w:r>
      <w:r w:rsidRPr="00BE429E">
        <w:rPr>
          <w:sz w:val="22"/>
          <w:lang w:eastAsia="en-AU"/>
        </w:rPr>
        <w:br/>
        <w:t>of integrity. This requires ethical conduct that exceeds the legal requirements.</w:t>
      </w:r>
    </w:p>
    <w:p w14:paraId="3D89E94B" w14:textId="32634B65" w:rsidR="00BE429E" w:rsidRPr="00BE429E" w:rsidRDefault="00BE429E" w:rsidP="00BE429E">
      <w:pPr>
        <w:rPr>
          <w:sz w:val="22"/>
          <w:lang w:eastAsia="en-AU"/>
        </w:rPr>
      </w:pPr>
      <w:r w:rsidRPr="00BE429E">
        <w:rPr>
          <w:sz w:val="22"/>
          <w:lang w:eastAsia="en-AU"/>
        </w:rPr>
        <w:t>To this end probity within procurement should not be a last minute add on but must be integrated into all stages of the procurement process.</w:t>
      </w:r>
    </w:p>
    <w:p w14:paraId="6EC7C0CE" w14:textId="77777777" w:rsidR="00BE429E" w:rsidRDefault="00BE429E" w:rsidP="00BE429E">
      <w:pPr>
        <w:pStyle w:val="Heading2"/>
      </w:pPr>
      <w:bookmarkStart w:id="13" w:name="_Toc56171319"/>
      <w:bookmarkStart w:id="14" w:name="_Toc77338191"/>
      <w:r>
        <w:t>Objectives</w:t>
      </w:r>
      <w:bookmarkEnd w:id="13"/>
      <w:bookmarkEnd w:id="14"/>
    </w:p>
    <w:p w14:paraId="003C8185" w14:textId="77777777" w:rsidR="00BE429E" w:rsidRPr="00F37C49" w:rsidRDefault="00BE429E" w:rsidP="00BE429E">
      <w:pPr>
        <w:rPr>
          <w:sz w:val="22"/>
          <w:lang w:eastAsia="en-AU"/>
        </w:rPr>
      </w:pPr>
      <w:r w:rsidRPr="00F37C49">
        <w:rPr>
          <w:sz w:val="22"/>
          <w:lang w:eastAsia="en-AU"/>
        </w:rPr>
        <w:t>Broadly, the objectives of probity in procurement are to:</w:t>
      </w:r>
    </w:p>
    <w:p w14:paraId="2C418756" w14:textId="0CB4F384" w:rsidR="00BE429E" w:rsidRPr="00F37C49" w:rsidRDefault="00BE429E" w:rsidP="00F37C49">
      <w:pPr>
        <w:pStyle w:val="ListParagraph"/>
        <w:numPr>
          <w:ilvl w:val="0"/>
          <w:numId w:val="32"/>
        </w:numPr>
        <w:spacing w:before="120" w:after="120" w:line="240" w:lineRule="auto"/>
        <w:ind w:left="714" w:hanging="357"/>
        <w:contextualSpacing/>
        <w:rPr>
          <w:sz w:val="22"/>
          <w:lang w:eastAsia="en-AU"/>
        </w:rPr>
      </w:pPr>
      <w:r w:rsidRPr="00F37C49">
        <w:rPr>
          <w:sz w:val="22"/>
          <w:lang w:eastAsia="en-AU"/>
        </w:rPr>
        <w:t>ensure accountability, transparency and integrity, and preserve confidence in the process</w:t>
      </w:r>
      <w:r w:rsidR="002D192C">
        <w:rPr>
          <w:sz w:val="22"/>
          <w:lang w:eastAsia="en-AU"/>
        </w:rPr>
        <w:br/>
      </w:r>
    </w:p>
    <w:p w14:paraId="68F1B4AD" w14:textId="6D73C0B6" w:rsidR="00BE429E" w:rsidRPr="00F37C49" w:rsidRDefault="00BE429E" w:rsidP="00F37C49">
      <w:pPr>
        <w:pStyle w:val="ListParagraph"/>
        <w:numPr>
          <w:ilvl w:val="0"/>
          <w:numId w:val="32"/>
        </w:numPr>
        <w:spacing w:before="120" w:after="120" w:line="240" w:lineRule="auto"/>
        <w:contextualSpacing/>
        <w:rPr>
          <w:sz w:val="22"/>
          <w:lang w:eastAsia="en-AU"/>
        </w:rPr>
      </w:pPr>
      <w:r w:rsidRPr="00F37C49">
        <w:rPr>
          <w:sz w:val="22"/>
          <w:lang w:eastAsia="en-AU"/>
        </w:rPr>
        <w:t>facilitate a value for money outcome</w:t>
      </w:r>
      <w:r w:rsidR="002D192C">
        <w:rPr>
          <w:sz w:val="22"/>
          <w:lang w:eastAsia="en-AU"/>
        </w:rPr>
        <w:br/>
      </w:r>
    </w:p>
    <w:p w14:paraId="1BAD2F2F" w14:textId="28F579D0" w:rsidR="00BE429E" w:rsidRPr="00F37C49" w:rsidRDefault="00BE429E" w:rsidP="00F37C49">
      <w:pPr>
        <w:pStyle w:val="ListParagraph"/>
        <w:numPr>
          <w:ilvl w:val="0"/>
          <w:numId w:val="32"/>
        </w:numPr>
        <w:spacing w:before="120" w:after="120" w:line="240" w:lineRule="auto"/>
        <w:contextualSpacing/>
        <w:rPr>
          <w:sz w:val="22"/>
          <w:lang w:eastAsia="en-AU"/>
        </w:rPr>
      </w:pPr>
      <w:r w:rsidRPr="00F37C49">
        <w:rPr>
          <w:sz w:val="22"/>
          <w:lang w:eastAsia="en-AU"/>
        </w:rPr>
        <w:t>minimise potential risks of conflicts of interest, fraud and corruption.</w:t>
      </w:r>
      <w:r w:rsidR="002D192C">
        <w:rPr>
          <w:sz w:val="22"/>
          <w:lang w:eastAsia="en-AU"/>
        </w:rPr>
        <w:br/>
      </w:r>
    </w:p>
    <w:p w14:paraId="5DF7EBD9" w14:textId="77777777" w:rsidR="00BE429E" w:rsidRPr="00AD449C" w:rsidRDefault="00BE429E" w:rsidP="00BE429E">
      <w:pPr>
        <w:pStyle w:val="Heading3"/>
      </w:pPr>
      <w:bookmarkStart w:id="15" w:name="_Toc56171320"/>
      <w:bookmarkStart w:id="16" w:name="_Toc77338192"/>
      <w:r>
        <w:t>How probity helps</w:t>
      </w:r>
      <w:r w:rsidRPr="00AD449C">
        <w:t xml:space="preserve"> achieve value for money</w:t>
      </w:r>
      <w:bookmarkEnd w:id="15"/>
      <w:bookmarkEnd w:id="16"/>
      <w:r w:rsidRPr="00AD449C">
        <w:t xml:space="preserve"> </w:t>
      </w:r>
    </w:p>
    <w:p w14:paraId="0B1FD281" w14:textId="77777777" w:rsidR="00BE429E" w:rsidRPr="00F37C49" w:rsidRDefault="00BE429E" w:rsidP="00BE429E">
      <w:pPr>
        <w:rPr>
          <w:sz w:val="22"/>
          <w:lang w:eastAsia="en-AU"/>
        </w:rPr>
      </w:pPr>
      <w:r w:rsidRPr="00F37C49">
        <w:rPr>
          <w:sz w:val="22"/>
          <w:lang w:eastAsia="en-AU"/>
        </w:rPr>
        <w:t>To help achieve value for money, competition between suppliers must be maximised so that suppliers are willing to put forward their best possible offer. To enable this, it is important that suppliers have confidence that the procurement process is robust and beyond reproach.</w:t>
      </w:r>
    </w:p>
    <w:p w14:paraId="5EDB5D34" w14:textId="77777777" w:rsidR="00BE429E" w:rsidRPr="00F37C49" w:rsidRDefault="00BE429E" w:rsidP="00BE429E">
      <w:pPr>
        <w:rPr>
          <w:sz w:val="22"/>
          <w:lang w:eastAsia="en-AU"/>
        </w:rPr>
      </w:pPr>
      <w:r w:rsidRPr="00F37C49">
        <w:rPr>
          <w:sz w:val="22"/>
          <w:lang w:eastAsia="en-AU"/>
        </w:rPr>
        <w:t>Prospective suppliers may be deterred from putting their best offer forward, or may not make an offer at all, if they perceive that the procurement process is being conducted improperly. This may mean that government misses out on the best value for money offer it could have gotten. It can also have the effect of lessening competition between suppliers over the longer term as suppliers may no longer seek to do business with the government.</w:t>
      </w:r>
    </w:p>
    <w:p w14:paraId="20937287" w14:textId="77777777" w:rsidR="00BE429E" w:rsidRDefault="00BE429E" w:rsidP="00BE429E">
      <w:pPr>
        <w:pStyle w:val="Heading3"/>
      </w:pPr>
      <w:bookmarkStart w:id="17" w:name="_Toc56171321"/>
      <w:bookmarkStart w:id="18" w:name="_Toc77338193"/>
      <w:r>
        <w:t>Applying probity relative to the value and risk of the procurement</w:t>
      </w:r>
      <w:bookmarkEnd w:id="17"/>
      <w:bookmarkEnd w:id="18"/>
    </w:p>
    <w:p w14:paraId="539D6854" w14:textId="77777777" w:rsidR="00BE429E" w:rsidRPr="00F37C49" w:rsidRDefault="00BE429E" w:rsidP="00BE429E">
      <w:pPr>
        <w:rPr>
          <w:sz w:val="22"/>
          <w:lang w:eastAsia="en-AU"/>
        </w:rPr>
      </w:pPr>
      <w:r w:rsidRPr="00F37C49">
        <w:rPr>
          <w:sz w:val="22"/>
          <w:lang w:eastAsia="en-AU"/>
        </w:rPr>
        <w:t>The QPP clearly states that high standards of integrity and probity must be observed at all times. Achieving the best value for money outcome must occur in a way that maintains these standards.</w:t>
      </w:r>
    </w:p>
    <w:p w14:paraId="58B83CB3" w14:textId="77777777" w:rsidR="00BE429E" w:rsidRPr="00F37C49" w:rsidRDefault="00BE429E" w:rsidP="00BE429E">
      <w:pPr>
        <w:rPr>
          <w:sz w:val="22"/>
          <w:lang w:eastAsia="en-AU"/>
        </w:rPr>
      </w:pPr>
      <w:r w:rsidRPr="00F37C49">
        <w:rPr>
          <w:sz w:val="22"/>
          <w:lang w:eastAsia="en-AU"/>
        </w:rPr>
        <w:t>However, probity should not be used as an unreasonable barrier to undertaking appropriate and legitimate procurement practice. For example, there are ways to appropriately engage with the supply market and still maintain probity of process. Clear probity guidelines can enable rather than inhibit interaction with the supplier and can facilitate more interactive tender processes.</w:t>
      </w:r>
    </w:p>
    <w:p w14:paraId="2EFD853B" w14:textId="77777777" w:rsidR="00BE429E" w:rsidRPr="00467F96" w:rsidRDefault="00BE429E" w:rsidP="00BE429E">
      <w:pPr>
        <w:rPr>
          <w:lang w:eastAsia="en-AU"/>
        </w:rPr>
      </w:pPr>
      <w:r w:rsidRPr="00F37C49">
        <w:rPr>
          <w:sz w:val="22"/>
          <w:lang w:eastAsia="en-AU"/>
        </w:rPr>
        <w:t>Ultimately it is important that probity of process is observed and is applied relative to value and risk</w:t>
      </w:r>
      <w:r w:rsidRPr="00A33926">
        <w:rPr>
          <w:lang w:eastAsia="en-AU"/>
        </w:rPr>
        <w:t>.</w:t>
      </w:r>
    </w:p>
    <w:p w14:paraId="4EECF8FB" w14:textId="77777777" w:rsidR="00BE429E" w:rsidRPr="0082480B" w:rsidRDefault="00BE429E" w:rsidP="00BE429E">
      <w:pPr>
        <w:pStyle w:val="Heading2"/>
      </w:pPr>
      <w:bookmarkStart w:id="19" w:name="_Toc56171322"/>
      <w:bookmarkStart w:id="20" w:name="_Toc77338194"/>
      <w:r>
        <w:t>Legislative context</w:t>
      </w:r>
      <w:bookmarkEnd w:id="19"/>
      <w:bookmarkEnd w:id="20"/>
    </w:p>
    <w:p w14:paraId="74189923" w14:textId="18798896" w:rsidR="00BE429E" w:rsidRPr="00F37C49" w:rsidRDefault="00BE429E" w:rsidP="00BE429E">
      <w:pPr>
        <w:rPr>
          <w:rFonts w:cs="Arial"/>
          <w:sz w:val="22"/>
        </w:rPr>
      </w:pPr>
      <w:r w:rsidRPr="00F37C49">
        <w:rPr>
          <w:rFonts w:cs="Arial"/>
          <w:sz w:val="22"/>
        </w:rPr>
        <w:t xml:space="preserve">Queensland Government employees should be aware that their actions are covered by the </w:t>
      </w:r>
      <w:hyperlink r:id="rId16" w:history="1">
        <w:r w:rsidRPr="00F37C49">
          <w:rPr>
            <w:rStyle w:val="Hyperlink"/>
            <w:i/>
            <w:sz w:val="22"/>
          </w:rPr>
          <w:t>Public Sector Ethics Act 1994</w:t>
        </w:r>
      </w:hyperlink>
      <w:r w:rsidR="00941777">
        <w:rPr>
          <w:rStyle w:val="Hyperlink"/>
          <w:i/>
          <w:color w:val="auto"/>
          <w:sz w:val="22"/>
          <w:u w:val="none"/>
        </w:rPr>
        <w:t xml:space="preserve"> (</w:t>
      </w:r>
      <w:r w:rsidR="00941777" w:rsidRPr="00F37C49">
        <w:rPr>
          <w:rStyle w:val="Hyperlink"/>
          <w:iCs/>
          <w:color w:val="auto"/>
          <w:sz w:val="22"/>
          <w:u w:val="none"/>
        </w:rPr>
        <w:t>Act</w:t>
      </w:r>
      <w:r w:rsidR="00941777">
        <w:rPr>
          <w:rStyle w:val="Hyperlink"/>
          <w:i/>
          <w:color w:val="auto"/>
          <w:sz w:val="22"/>
          <w:u w:val="none"/>
        </w:rPr>
        <w:t>)</w:t>
      </w:r>
      <w:r w:rsidRPr="00F37C49">
        <w:rPr>
          <w:rFonts w:cs="Arial"/>
          <w:sz w:val="22"/>
        </w:rPr>
        <w:t xml:space="preserve">, along with the </w:t>
      </w:r>
      <w:hyperlink r:id="rId17" w:history="1">
        <w:r w:rsidRPr="00F37C49">
          <w:rPr>
            <w:rStyle w:val="Hyperlink"/>
            <w:i/>
            <w:sz w:val="22"/>
          </w:rPr>
          <w:t>Code of Conduct for the Queensland Public Service</w:t>
        </w:r>
      </w:hyperlink>
      <w:r w:rsidRPr="00F37C49">
        <w:rPr>
          <w:rFonts w:cs="Arial"/>
          <w:sz w:val="22"/>
        </w:rPr>
        <w:t>.</w:t>
      </w:r>
    </w:p>
    <w:p w14:paraId="6EB7B964" w14:textId="77777777" w:rsidR="00BE429E" w:rsidRPr="00F37C49" w:rsidRDefault="00BE429E" w:rsidP="00BE429E">
      <w:pPr>
        <w:spacing w:after="120"/>
        <w:rPr>
          <w:rFonts w:cs="Arial"/>
          <w:sz w:val="22"/>
        </w:rPr>
      </w:pPr>
      <w:r w:rsidRPr="00F37C49">
        <w:rPr>
          <w:rFonts w:cs="Arial"/>
          <w:sz w:val="22"/>
        </w:rPr>
        <w:t xml:space="preserve">Under the </w:t>
      </w:r>
      <w:r w:rsidRPr="00F37C49">
        <w:rPr>
          <w:rFonts w:cs="Arial"/>
          <w:iCs/>
          <w:sz w:val="22"/>
        </w:rPr>
        <w:t>Act</w:t>
      </w:r>
      <w:r w:rsidRPr="00F37C49">
        <w:rPr>
          <w:rFonts w:cs="Arial"/>
          <w:sz w:val="22"/>
        </w:rPr>
        <w:t xml:space="preserve"> employees are to observe the following ethical principles:</w:t>
      </w:r>
    </w:p>
    <w:p w14:paraId="19501DE7" w14:textId="77777777" w:rsidR="00BE429E" w:rsidRPr="00F37C49" w:rsidRDefault="00BE429E" w:rsidP="00BE429E">
      <w:pPr>
        <w:numPr>
          <w:ilvl w:val="0"/>
          <w:numId w:val="11"/>
        </w:numPr>
        <w:spacing w:before="180" w:after="60" w:line="264" w:lineRule="auto"/>
        <w:ind w:left="714" w:hanging="357"/>
        <w:contextualSpacing/>
        <w:rPr>
          <w:rFonts w:eastAsia="Calibri" w:cs="Arial"/>
          <w:sz w:val="22"/>
        </w:rPr>
      </w:pPr>
      <w:r w:rsidRPr="00F37C49">
        <w:rPr>
          <w:rFonts w:eastAsia="Calibri" w:cs="Arial"/>
          <w:sz w:val="22"/>
        </w:rPr>
        <w:t>integrity and impartiality</w:t>
      </w:r>
    </w:p>
    <w:p w14:paraId="3197E20A" w14:textId="77777777" w:rsidR="00BE429E" w:rsidRPr="00F37C49" w:rsidRDefault="00BE429E" w:rsidP="00BE429E">
      <w:pPr>
        <w:numPr>
          <w:ilvl w:val="0"/>
          <w:numId w:val="11"/>
        </w:numPr>
        <w:spacing w:before="180" w:after="60" w:line="264" w:lineRule="auto"/>
        <w:ind w:left="714" w:hanging="357"/>
        <w:contextualSpacing/>
        <w:rPr>
          <w:rFonts w:eastAsia="Calibri" w:cs="Arial"/>
          <w:sz w:val="22"/>
        </w:rPr>
      </w:pPr>
      <w:r w:rsidRPr="00F37C49">
        <w:rPr>
          <w:rFonts w:eastAsia="Calibri" w:cs="Arial"/>
          <w:sz w:val="22"/>
        </w:rPr>
        <w:t>promoting the public good</w:t>
      </w:r>
    </w:p>
    <w:p w14:paraId="2AC7592C" w14:textId="77777777" w:rsidR="00BE429E" w:rsidRPr="00F37C49" w:rsidRDefault="00BE429E" w:rsidP="00BE429E">
      <w:pPr>
        <w:numPr>
          <w:ilvl w:val="0"/>
          <w:numId w:val="11"/>
        </w:numPr>
        <w:spacing w:before="180" w:after="60" w:line="264" w:lineRule="auto"/>
        <w:ind w:left="714" w:hanging="357"/>
        <w:contextualSpacing/>
        <w:rPr>
          <w:rFonts w:eastAsia="Calibri" w:cs="Arial"/>
          <w:sz w:val="22"/>
        </w:rPr>
      </w:pPr>
      <w:r w:rsidRPr="00F37C49">
        <w:rPr>
          <w:rFonts w:eastAsia="Calibri" w:cs="Arial"/>
          <w:sz w:val="22"/>
        </w:rPr>
        <w:t>commitment to the system of government</w:t>
      </w:r>
    </w:p>
    <w:p w14:paraId="3CB4C806" w14:textId="77777777" w:rsidR="00BE429E" w:rsidRPr="00F37C49" w:rsidRDefault="00BE429E" w:rsidP="00BE429E">
      <w:pPr>
        <w:numPr>
          <w:ilvl w:val="0"/>
          <w:numId w:val="11"/>
        </w:numPr>
        <w:spacing w:before="180" w:after="60" w:line="264" w:lineRule="auto"/>
        <w:ind w:left="714" w:hanging="357"/>
        <w:contextualSpacing/>
        <w:rPr>
          <w:rFonts w:eastAsia="Calibri" w:cs="Arial"/>
          <w:sz w:val="22"/>
        </w:rPr>
      </w:pPr>
      <w:r w:rsidRPr="00F37C49">
        <w:rPr>
          <w:rFonts w:eastAsia="Calibri" w:cs="Arial"/>
          <w:sz w:val="22"/>
        </w:rPr>
        <w:t>accountability and transparency.</w:t>
      </w:r>
      <w:r w:rsidRPr="00F37C49">
        <w:rPr>
          <w:rFonts w:eastAsia="Calibri" w:cs="Arial"/>
          <w:sz w:val="22"/>
        </w:rPr>
        <w:br/>
      </w:r>
    </w:p>
    <w:p w14:paraId="7E6A5C40" w14:textId="055B938D" w:rsidR="00BE429E" w:rsidRDefault="00BE429E" w:rsidP="00BE429E">
      <w:pPr>
        <w:rPr>
          <w:lang w:eastAsia="en-AU"/>
        </w:rPr>
      </w:pPr>
      <w:r w:rsidRPr="00F37C49">
        <w:rPr>
          <w:sz w:val="22"/>
        </w:rPr>
        <w:t>The</w:t>
      </w:r>
      <w:r w:rsidRPr="00F37C49">
        <w:rPr>
          <w:i/>
          <w:sz w:val="22"/>
        </w:rPr>
        <w:t xml:space="preserve"> Code of Conduct for the Queensland Public Service</w:t>
      </w:r>
      <w:r w:rsidRPr="00F37C49">
        <w:rPr>
          <w:sz w:val="22"/>
        </w:rPr>
        <w:t xml:space="preserve"> elaborates on these principles. It is strongly recommended that you are familiar with the requirements under both the </w:t>
      </w:r>
      <w:r w:rsidRPr="00F37C49">
        <w:rPr>
          <w:iCs/>
          <w:sz w:val="22"/>
        </w:rPr>
        <w:t xml:space="preserve">Act and Code of Conduct. </w:t>
      </w:r>
      <w:r w:rsidR="00941777">
        <w:rPr>
          <w:iCs/>
          <w:sz w:val="22"/>
        </w:rPr>
        <w:br/>
      </w:r>
      <w:r w:rsidRPr="00F37C49">
        <w:rPr>
          <w:iCs/>
          <w:sz w:val="22"/>
        </w:rPr>
        <w:br/>
      </w:r>
      <w:r w:rsidRPr="00F37C49">
        <w:rPr>
          <w:sz w:val="22"/>
        </w:rPr>
        <w:t>You should also check whether your agency has specific policies and procedures that govern the area of ethics and probity.</w:t>
      </w:r>
      <w:r w:rsidRPr="00D351EB" w:rsidDel="009D360D">
        <w:rPr>
          <w:lang w:eastAsia="en-AU"/>
        </w:rPr>
        <w:t xml:space="preserve"> </w:t>
      </w:r>
      <w:bookmarkStart w:id="21" w:name="_Toc494373741"/>
      <w:bookmarkStart w:id="22" w:name="_Toc517676711"/>
      <w:bookmarkStart w:id="23" w:name="_Toc56171323"/>
    </w:p>
    <w:p w14:paraId="51620DCB" w14:textId="77777777" w:rsidR="00BE429E" w:rsidRPr="009B0134" w:rsidRDefault="00BE429E" w:rsidP="00BE429E">
      <w:pPr>
        <w:pStyle w:val="Introparagraph"/>
        <w:rPr>
          <w:b/>
          <w:bCs/>
        </w:rPr>
      </w:pPr>
      <w:r w:rsidRPr="009B0134">
        <w:rPr>
          <w:b/>
          <w:bCs/>
        </w:rPr>
        <w:t>Section A: Making probity part of procurement culture</w:t>
      </w:r>
    </w:p>
    <w:p w14:paraId="39B7F90B" w14:textId="77777777" w:rsidR="00BE429E" w:rsidRPr="00F37C49" w:rsidRDefault="00BE429E" w:rsidP="00F37C49">
      <w:pPr>
        <w:pStyle w:val="ListParagraph"/>
        <w:spacing w:after="120"/>
        <w:ind w:left="0"/>
        <w:rPr>
          <w:sz w:val="22"/>
          <w:lang w:eastAsia="en-AU"/>
        </w:rPr>
      </w:pPr>
      <w:r w:rsidRPr="00F37C49">
        <w:rPr>
          <w:sz w:val="22"/>
          <w:lang w:eastAsia="en-AU"/>
        </w:rPr>
        <w:t>Probity needs to be part of the procurement culture, not a standalone consideration. It is important that individual officers, senior executives and government agencies take responsibility to embed this culture by:</w:t>
      </w:r>
    </w:p>
    <w:bookmarkEnd w:id="21"/>
    <w:bookmarkEnd w:id="22"/>
    <w:bookmarkEnd w:id="23"/>
    <w:p w14:paraId="7DCF92BC" w14:textId="35DB5B3A" w:rsidR="00BE429E" w:rsidRPr="00F37C49" w:rsidRDefault="00BE429E" w:rsidP="00F37C49">
      <w:pPr>
        <w:pStyle w:val="ListParagraph"/>
        <w:numPr>
          <w:ilvl w:val="0"/>
          <w:numId w:val="25"/>
        </w:numPr>
        <w:spacing w:before="180" w:line="240" w:lineRule="auto"/>
        <w:contextualSpacing/>
        <w:rPr>
          <w:sz w:val="22"/>
          <w:lang w:eastAsia="en-AU"/>
        </w:rPr>
      </w:pPr>
      <w:r w:rsidRPr="00F37C49">
        <w:rPr>
          <w:b/>
          <w:sz w:val="22"/>
          <w:lang w:eastAsia="en-AU"/>
        </w:rPr>
        <w:t>individual officers</w:t>
      </w:r>
      <w:r w:rsidRPr="00F37C49">
        <w:rPr>
          <w:sz w:val="22"/>
          <w:lang w:eastAsia="en-AU"/>
        </w:rPr>
        <w:t xml:space="preserve"> ensuring that their adherence to probity moves beyond simple compliance, and proactively demonstrates integrity </w:t>
      </w:r>
      <w:r w:rsidR="002D192C">
        <w:rPr>
          <w:sz w:val="22"/>
          <w:lang w:eastAsia="en-AU"/>
        </w:rPr>
        <w:br/>
      </w:r>
    </w:p>
    <w:p w14:paraId="1F3D3587" w14:textId="7C420F0D" w:rsidR="00BE429E" w:rsidRPr="00F37C49" w:rsidRDefault="00BE429E" w:rsidP="00BE429E">
      <w:pPr>
        <w:pStyle w:val="ListParagraph"/>
        <w:numPr>
          <w:ilvl w:val="0"/>
          <w:numId w:val="25"/>
        </w:numPr>
        <w:spacing w:before="180" w:line="240" w:lineRule="auto"/>
        <w:contextualSpacing/>
        <w:rPr>
          <w:sz w:val="22"/>
          <w:lang w:eastAsia="en-AU"/>
        </w:rPr>
      </w:pPr>
      <w:r w:rsidRPr="00F37C49">
        <w:rPr>
          <w:b/>
          <w:sz w:val="22"/>
          <w:lang w:eastAsia="en-AU"/>
        </w:rPr>
        <w:t xml:space="preserve">senior executives </w:t>
      </w:r>
      <w:r w:rsidRPr="00F37C49">
        <w:rPr>
          <w:bCs/>
          <w:sz w:val="22"/>
          <w:lang w:eastAsia="en-AU"/>
        </w:rPr>
        <w:t>ensuring that probity is implemented through their business areas,</w:t>
      </w:r>
      <w:r w:rsidRPr="00F37C49">
        <w:rPr>
          <w:b/>
          <w:sz w:val="22"/>
          <w:lang w:eastAsia="en-AU"/>
        </w:rPr>
        <w:t xml:space="preserve"> </w:t>
      </w:r>
      <w:r w:rsidRPr="00F37C49">
        <w:rPr>
          <w:sz w:val="22"/>
          <w:lang w:eastAsia="en-AU"/>
        </w:rPr>
        <w:t xml:space="preserve">committing to procurement excellence through investment in officer capability and training, and by ensuring employees are aware of their probity obligations and associated implications for procurement. Senior executives should also ensure their engagement with suppliers is appropriate and would withstand public scrutiny </w:t>
      </w:r>
      <w:r w:rsidRPr="00F37C49">
        <w:rPr>
          <w:rStyle w:val="FootnoteReference"/>
          <w:sz w:val="22"/>
          <w:lang w:eastAsia="en-AU"/>
        </w:rPr>
        <w:footnoteReference w:id="1"/>
      </w:r>
      <w:r w:rsidR="002D192C">
        <w:rPr>
          <w:sz w:val="22"/>
          <w:lang w:eastAsia="en-AU"/>
        </w:rPr>
        <w:br/>
      </w:r>
    </w:p>
    <w:p w14:paraId="0A3B4002" w14:textId="77777777" w:rsidR="00BE429E" w:rsidRPr="00F37C49" w:rsidRDefault="00BE429E" w:rsidP="00BE429E">
      <w:pPr>
        <w:pStyle w:val="ListParagraph"/>
        <w:numPr>
          <w:ilvl w:val="0"/>
          <w:numId w:val="25"/>
        </w:numPr>
        <w:spacing w:before="180" w:line="240" w:lineRule="auto"/>
        <w:contextualSpacing/>
        <w:rPr>
          <w:sz w:val="22"/>
          <w:lang w:eastAsia="en-AU"/>
        </w:rPr>
      </w:pPr>
      <w:r w:rsidRPr="00F37C49">
        <w:rPr>
          <w:b/>
          <w:sz w:val="22"/>
          <w:lang w:eastAsia="en-AU"/>
        </w:rPr>
        <w:t>agencies</w:t>
      </w:r>
      <w:r w:rsidRPr="00F37C49">
        <w:rPr>
          <w:sz w:val="22"/>
          <w:lang w:eastAsia="en-AU"/>
        </w:rPr>
        <w:t xml:space="preserve"> ensuring that governance, procedures and processes are robust and properly integrate probity. They also need to detail and clearly set out the behaviour expected of employees.</w:t>
      </w:r>
    </w:p>
    <w:p w14:paraId="1E13368A" w14:textId="77777777" w:rsidR="00BE429E" w:rsidRPr="005E3BE9" w:rsidRDefault="00BE429E" w:rsidP="00BE429E">
      <w:pPr>
        <w:pStyle w:val="Heading2"/>
      </w:pPr>
      <w:bookmarkStart w:id="24" w:name="_Toc56171324"/>
      <w:bookmarkStart w:id="25" w:name="_Toc77338195"/>
      <w:r w:rsidRPr="005E3BE9">
        <w:t xml:space="preserve">Embedding a probity culture </w:t>
      </w:r>
      <w:r>
        <w:t>–</w:t>
      </w:r>
      <w:r w:rsidRPr="005E3BE9">
        <w:t xml:space="preserve"> fraud</w:t>
      </w:r>
      <w:r>
        <w:t xml:space="preserve"> and corruption</w:t>
      </w:r>
      <w:r w:rsidRPr="005E3BE9">
        <w:t xml:space="preserve"> risks within procurement</w:t>
      </w:r>
      <w:bookmarkEnd w:id="24"/>
      <w:bookmarkEnd w:id="25"/>
    </w:p>
    <w:p w14:paraId="62200D3E" w14:textId="77777777" w:rsidR="00BE429E" w:rsidRPr="00F37C49" w:rsidRDefault="00BE429E" w:rsidP="00BE429E">
      <w:pPr>
        <w:spacing w:line="240" w:lineRule="auto"/>
        <w:rPr>
          <w:sz w:val="22"/>
          <w:lang w:eastAsia="en-AU"/>
        </w:rPr>
      </w:pPr>
      <w:r w:rsidRPr="00F37C49">
        <w:rPr>
          <w:sz w:val="22"/>
          <w:lang w:eastAsia="en-AU"/>
        </w:rPr>
        <w:t xml:space="preserve">Procurement, as a process and function, is exposed to fraud risk. There are a number of steps that agencies can take, as part of embedding a probity culture, that will assist in identifying, detecting and managing exposure to fraud and corruption risks – these include, but are not limited to, the following:  </w:t>
      </w:r>
    </w:p>
    <w:p w14:paraId="02A8FDCF" w14:textId="47E846D5" w:rsidR="00BE429E" w:rsidRPr="00F37C49" w:rsidRDefault="00BE429E" w:rsidP="00BE429E">
      <w:pPr>
        <w:pStyle w:val="ListParagraph"/>
        <w:numPr>
          <w:ilvl w:val="0"/>
          <w:numId w:val="31"/>
        </w:numPr>
        <w:spacing w:before="180" w:line="240" w:lineRule="auto"/>
        <w:contextualSpacing/>
        <w:rPr>
          <w:sz w:val="22"/>
          <w:lang w:eastAsia="en-AU"/>
        </w:rPr>
      </w:pPr>
      <w:r w:rsidRPr="00F37C49">
        <w:rPr>
          <w:sz w:val="22"/>
          <w:lang w:eastAsia="en-AU"/>
        </w:rPr>
        <w:t>As part of risk assessments, integrate fraud risk management systems and procedures within agency, category and individual procurement plans. Generally, this involves:</w:t>
      </w:r>
      <w:r w:rsidR="00941777">
        <w:rPr>
          <w:sz w:val="22"/>
          <w:lang w:eastAsia="en-AU"/>
        </w:rPr>
        <w:br/>
      </w:r>
    </w:p>
    <w:p w14:paraId="281DB276" w14:textId="09F6BA54" w:rsidR="00BE429E" w:rsidRPr="00F37C49" w:rsidRDefault="00BE429E" w:rsidP="00F37C49">
      <w:pPr>
        <w:pStyle w:val="ListParagraph"/>
        <w:numPr>
          <w:ilvl w:val="1"/>
          <w:numId w:val="31"/>
        </w:numPr>
        <w:spacing w:before="120" w:after="120" w:line="240" w:lineRule="auto"/>
        <w:ind w:left="1134" w:hanging="283"/>
        <w:contextualSpacing/>
        <w:rPr>
          <w:sz w:val="22"/>
          <w:lang w:eastAsia="en-AU"/>
        </w:rPr>
      </w:pPr>
      <w:r w:rsidRPr="00F37C49">
        <w:rPr>
          <w:sz w:val="22"/>
          <w:lang w:eastAsia="en-AU"/>
        </w:rPr>
        <w:t>Integrating fraud and corruption controls within risk management systems</w:t>
      </w:r>
      <w:r w:rsidR="00941777">
        <w:rPr>
          <w:sz w:val="22"/>
          <w:lang w:eastAsia="en-AU"/>
        </w:rPr>
        <w:t>.</w:t>
      </w:r>
      <w:r w:rsidR="00941777">
        <w:rPr>
          <w:sz w:val="22"/>
          <w:lang w:eastAsia="en-AU"/>
        </w:rPr>
        <w:br/>
      </w:r>
    </w:p>
    <w:p w14:paraId="16541E8E" w14:textId="2B8FC53E" w:rsidR="00BE429E" w:rsidRPr="00F37C49" w:rsidRDefault="00BE429E" w:rsidP="00F37C49">
      <w:pPr>
        <w:pStyle w:val="ListParagraph"/>
        <w:numPr>
          <w:ilvl w:val="1"/>
          <w:numId w:val="31"/>
        </w:numPr>
        <w:spacing w:before="120" w:after="120" w:line="240" w:lineRule="auto"/>
        <w:ind w:left="1134" w:hanging="283"/>
        <w:contextualSpacing/>
        <w:rPr>
          <w:sz w:val="22"/>
          <w:lang w:eastAsia="en-AU"/>
        </w:rPr>
      </w:pPr>
      <w:r w:rsidRPr="00F37C49">
        <w:rPr>
          <w:sz w:val="22"/>
          <w:lang w:eastAsia="en-AU"/>
        </w:rPr>
        <w:t>Conducting regular fraud risk assessments, to identify current and emerging risks.</w:t>
      </w:r>
      <w:r w:rsidR="00941777">
        <w:rPr>
          <w:sz w:val="22"/>
          <w:lang w:eastAsia="en-AU"/>
        </w:rPr>
        <w:br/>
      </w:r>
    </w:p>
    <w:p w14:paraId="3424F538" w14:textId="77777777" w:rsidR="00BE429E" w:rsidRPr="00F37C49" w:rsidRDefault="00BE429E" w:rsidP="00F37C49">
      <w:pPr>
        <w:pStyle w:val="ListParagraph"/>
        <w:numPr>
          <w:ilvl w:val="1"/>
          <w:numId w:val="31"/>
        </w:numPr>
        <w:spacing w:before="120" w:after="120" w:line="240" w:lineRule="auto"/>
        <w:ind w:left="1134" w:hanging="283"/>
        <w:contextualSpacing/>
        <w:rPr>
          <w:sz w:val="22"/>
          <w:lang w:eastAsia="en-AU"/>
        </w:rPr>
      </w:pPr>
      <w:r w:rsidRPr="00F37C49">
        <w:rPr>
          <w:sz w:val="22"/>
          <w:lang w:eastAsia="en-AU"/>
        </w:rPr>
        <w:t>Recording fraud risks in a fraud risk register or using a fraud risk category in existing registers.</w:t>
      </w:r>
    </w:p>
    <w:p w14:paraId="08E031B3" w14:textId="5956EB20" w:rsidR="00BE429E" w:rsidRPr="00F37C49" w:rsidRDefault="00BE429E" w:rsidP="00F37C49">
      <w:pPr>
        <w:pStyle w:val="ListParagraph"/>
        <w:numPr>
          <w:ilvl w:val="1"/>
          <w:numId w:val="31"/>
        </w:numPr>
        <w:spacing w:before="120" w:after="120" w:line="240" w:lineRule="auto"/>
        <w:ind w:left="1134" w:hanging="283"/>
        <w:contextualSpacing/>
        <w:rPr>
          <w:sz w:val="22"/>
          <w:lang w:eastAsia="en-AU"/>
        </w:rPr>
      </w:pPr>
      <w:r w:rsidRPr="00F37C49">
        <w:rPr>
          <w:sz w:val="22"/>
          <w:lang w:eastAsia="en-AU"/>
        </w:rPr>
        <w:t>Improving employee capability to conduct fraud risk assessments and how to effectively design, implement and monitor controls to mitigate risks.</w:t>
      </w:r>
      <w:r w:rsidR="00941777">
        <w:rPr>
          <w:sz w:val="22"/>
          <w:lang w:eastAsia="en-AU"/>
        </w:rPr>
        <w:br/>
      </w:r>
    </w:p>
    <w:p w14:paraId="1BDF5707" w14:textId="768716D2" w:rsidR="00BE429E" w:rsidRPr="00F37C49" w:rsidRDefault="00BE429E" w:rsidP="00F37C49">
      <w:pPr>
        <w:pStyle w:val="ListParagraph"/>
        <w:numPr>
          <w:ilvl w:val="1"/>
          <w:numId w:val="31"/>
        </w:numPr>
        <w:spacing w:before="120" w:after="120" w:line="240" w:lineRule="auto"/>
        <w:ind w:left="1134" w:hanging="283"/>
        <w:contextualSpacing/>
        <w:rPr>
          <w:sz w:val="22"/>
          <w:lang w:eastAsia="en-AU"/>
        </w:rPr>
      </w:pPr>
      <w:r w:rsidRPr="00F37C49">
        <w:rPr>
          <w:sz w:val="22"/>
          <w:lang w:eastAsia="en-AU"/>
        </w:rPr>
        <w:t>Ensuring accountabilities and responsibilities for fraud control are clear, and that controls and treatments to mitigate fraud risks are time-bound, measurable and assigned to a responsible officer.</w:t>
      </w:r>
      <w:r w:rsidR="00941777">
        <w:rPr>
          <w:sz w:val="22"/>
          <w:lang w:eastAsia="en-AU"/>
        </w:rPr>
        <w:br/>
      </w:r>
    </w:p>
    <w:p w14:paraId="621A6774" w14:textId="77777777" w:rsidR="00BE429E" w:rsidRPr="00F37C49" w:rsidRDefault="00BE429E" w:rsidP="00BE429E">
      <w:pPr>
        <w:pStyle w:val="ListParagraph"/>
        <w:numPr>
          <w:ilvl w:val="0"/>
          <w:numId w:val="31"/>
        </w:numPr>
        <w:spacing w:before="180" w:line="240" w:lineRule="auto"/>
        <w:contextualSpacing/>
        <w:rPr>
          <w:sz w:val="22"/>
          <w:lang w:eastAsia="en-AU"/>
        </w:rPr>
      </w:pPr>
      <w:r w:rsidRPr="00F37C49">
        <w:rPr>
          <w:sz w:val="22"/>
          <w:lang w:eastAsia="en-AU"/>
        </w:rPr>
        <w:t>Monitoring and reporting, through relevant governance mechanisms, agency, category and individual procurement exposure to fraud risk and the effectiveness of controls to mitigate any risk.</w:t>
      </w:r>
    </w:p>
    <w:p w14:paraId="29FFCB06" w14:textId="77777777" w:rsidR="00BE429E" w:rsidRDefault="00BE429E" w:rsidP="00BE429E">
      <w:pPr>
        <w:pStyle w:val="ListParagraph"/>
        <w:spacing w:line="240" w:lineRule="auto"/>
        <w:ind w:left="0"/>
        <w:rPr>
          <w:b/>
          <w:bCs/>
          <w:lang w:eastAsia="en-AU"/>
        </w:rPr>
      </w:pPr>
    </w:p>
    <w:p w14:paraId="551C5EA6" w14:textId="77777777" w:rsidR="00BE429E" w:rsidRPr="005E3BE9" w:rsidRDefault="00BE429E" w:rsidP="00BE429E">
      <w:pPr>
        <w:pStyle w:val="Heading2"/>
      </w:pPr>
      <w:bookmarkStart w:id="26" w:name="_Toc56171325"/>
      <w:bookmarkStart w:id="27" w:name="_Toc77338196"/>
      <w:r>
        <w:t>Embedding a probity culture – four focus areas</w:t>
      </w:r>
      <w:bookmarkEnd w:id="26"/>
      <w:bookmarkEnd w:id="27"/>
    </w:p>
    <w:p w14:paraId="3C67EC5C" w14:textId="392BCB96" w:rsidR="00BE429E" w:rsidRPr="00F37C49" w:rsidRDefault="00BE429E" w:rsidP="00BE429E">
      <w:pPr>
        <w:spacing w:line="240" w:lineRule="auto"/>
        <w:rPr>
          <w:sz w:val="22"/>
          <w:lang w:eastAsia="en-AU"/>
        </w:rPr>
      </w:pPr>
      <w:r w:rsidRPr="00F37C49">
        <w:rPr>
          <w:sz w:val="22"/>
          <w:lang w:eastAsia="en-AU"/>
        </w:rPr>
        <w:t xml:space="preserve">To put this into practice, individual officers, senior executives and agencies should look at the four focus areas outlined in this section and incorporate the actions set in each focus area. For officers this should be incorporated into day-to-day practice. For senior executives, this should be remembered during their </w:t>
      </w:r>
      <w:r w:rsidR="006A2F40" w:rsidRPr="006A2F40">
        <w:rPr>
          <w:sz w:val="22"/>
          <w:lang w:eastAsia="en-AU"/>
        </w:rPr>
        <w:t>decision-making</w:t>
      </w:r>
      <w:r w:rsidRPr="00F37C49">
        <w:rPr>
          <w:sz w:val="22"/>
          <w:lang w:eastAsia="en-AU"/>
        </w:rPr>
        <w:t xml:space="preserve"> processes and modelled in their behaviour. For agencies this should be incorporated in agency procurement procedures and frameworks. The four focus areas are:</w:t>
      </w:r>
    </w:p>
    <w:p w14:paraId="1F4F471B" w14:textId="77777777" w:rsidR="00BE429E" w:rsidRPr="00F37C49" w:rsidRDefault="00BE429E" w:rsidP="00BE429E">
      <w:pPr>
        <w:pStyle w:val="ListParagraph"/>
        <w:numPr>
          <w:ilvl w:val="0"/>
          <w:numId w:val="15"/>
        </w:numPr>
        <w:spacing w:before="60" w:after="180" w:line="360" w:lineRule="auto"/>
        <w:ind w:left="714" w:firstLine="0"/>
        <w:contextualSpacing/>
        <w:rPr>
          <w:sz w:val="22"/>
          <w:lang w:eastAsia="en-AU"/>
        </w:rPr>
      </w:pPr>
      <w:r w:rsidRPr="00F37C49">
        <w:rPr>
          <w:sz w:val="22"/>
          <w:lang w:eastAsia="en-AU"/>
        </w:rPr>
        <w:t>fairness and impartiality</w:t>
      </w:r>
    </w:p>
    <w:p w14:paraId="3F679560" w14:textId="77777777" w:rsidR="00BE429E" w:rsidRPr="00F37C49" w:rsidRDefault="00BE429E" w:rsidP="00BE429E">
      <w:pPr>
        <w:pStyle w:val="ListParagraph"/>
        <w:numPr>
          <w:ilvl w:val="0"/>
          <w:numId w:val="15"/>
        </w:numPr>
        <w:spacing w:before="60" w:after="180" w:line="360" w:lineRule="auto"/>
        <w:ind w:left="714" w:firstLine="0"/>
        <w:contextualSpacing/>
        <w:rPr>
          <w:sz w:val="22"/>
          <w:lang w:eastAsia="en-AU"/>
        </w:rPr>
      </w:pPr>
      <w:r w:rsidRPr="00F37C49">
        <w:rPr>
          <w:sz w:val="22"/>
          <w:lang w:eastAsia="en-AU"/>
        </w:rPr>
        <w:t>accountability and transparency of decisions and process</w:t>
      </w:r>
    </w:p>
    <w:p w14:paraId="03DA510E" w14:textId="77777777" w:rsidR="00BE429E" w:rsidRPr="00F37C49" w:rsidRDefault="00BE429E" w:rsidP="00BE429E">
      <w:pPr>
        <w:pStyle w:val="ListParagraph"/>
        <w:numPr>
          <w:ilvl w:val="0"/>
          <w:numId w:val="15"/>
        </w:numPr>
        <w:spacing w:before="60" w:after="180" w:line="360" w:lineRule="auto"/>
        <w:ind w:left="714" w:firstLine="0"/>
        <w:contextualSpacing/>
        <w:rPr>
          <w:sz w:val="22"/>
          <w:lang w:eastAsia="en-AU"/>
        </w:rPr>
      </w:pPr>
      <w:r w:rsidRPr="00F37C49">
        <w:rPr>
          <w:sz w:val="22"/>
          <w:lang w:eastAsia="en-AU"/>
        </w:rPr>
        <w:t>conflict of interest management</w:t>
      </w:r>
    </w:p>
    <w:p w14:paraId="69643D02" w14:textId="77777777" w:rsidR="00BE429E" w:rsidRPr="00F37C49" w:rsidRDefault="00BE429E" w:rsidP="00BE429E">
      <w:pPr>
        <w:pStyle w:val="ListParagraph"/>
        <w:numPr>
          <w:ilvl w:val="0"/>
          <w:numId w:val="15"/>
        </w:numPr>
        <w:spacing w:before="60" w:after="180" w:line="360" w:lineRule="auto"/>
        <w:ind w:firstLine="0"/>
        <w:contextualSpacing/>
        <w:rPr>
          <w:sz w:val="22"/>
          <w:lang w:eastAsia="en-AU"/>
        </w:rPr>
      </w:pPr>
      <w:r w:rsidRPr="00F37C49">
        <w:rPr>
          <w:sz w:val="22"/>
          <w:lang w:eastAsia="en-AU"/>
        </w:rPr>
        <w:t>managing probity relative to value and risk.</w:t>
      </w:r>
    </w:p>
    <w:p w14:paraId="45855509" w14:textId="77777777" w:rsidR="00BE429E" w:rsidRPr="00F37C49" w:rsidRDefault="00BE429E" w:rsidP="00BE429E">
      <w:pPr>
        <w:rPr>
          <w:sz w:val="22"/>
          <w:lang w:eastAsia="en-AU"/>
        </w:rPr>
      </w:pPr>
      <w:r w:rsidRPr="00F37C49">
        <w:rPr>
          <w:sz w:val="22"/>
          <w:lang w:eastAsia="en-AU"/>
        </w:rPr>
        <w:t xml:space="preserve">The Crime and Corruption Commission Queensland has issued a </w:t>
      </w:r>
      <w:hyperlink r:id="rId18" w:history="1">
        <w:r w:rsidRPr="00F37C49">
          <w:rPr>
            <w:rStyle w:val="Hyperlink"/>
            <w:sz w:val="22"/>
            <w:lang w:eastAsia="en-AU"/>
          </w:rPr>
          <w:t>Corruption Prevention Advisory: Procurement and contract management</w:t>
        </w:r>
      </w:hyperlink>
      <w:r w:rsidRPr="00F37C49">
        <w:rPr>
          <w:sz w:val="22"/>
          <w:lang w:eastAsia="en-AU"/>
        </w:rPr>
        <w:t>. It is recommended that agencies review and incorporate this advisory into their procurement procedures and guidelines. It includes information on:</w:t>
      </w:r>
    </w:p>
    <w:p w14:paraId="271C15E9" w14:textId="77777777" w:rsidR="00BE429E" w:rsidRPr="00F37C49" w:rsidRDefault="00BE429E" w:rsidP="00BE429E">
      <w:pPr>
        <w:pStyle w:val="ListParagraph"/>
        <w:numPr>
          <w:ilvl w:val="0"/>
          <w:numId w:val="33"/>
        </w:numPr>
        <w:spacing w:before="180" w:line="264" w:lineRule="auto"/>
        <w:contextualSpacing/>
        <w:rPr>
          <w:sz w:val="22"/>
          <w:lang w:eastAsia="en-AU"/>
        </w:rPr>
      </w:pPr>
      <w:r w:rsidRPr="00F37C49">
        <w:rPr>
          <w:sz w:val="22"/>
          <w:lang w:eastAsia="en-AU"/>
        </w:rPr>
        <w:t>the implementation of clear and effective governance arrangements</w:t>
      </w:r>
    </w:p>
    <w:p w14:paraId="7B8144BD" w14:textId="77777777" w:rsidR="00BE429E" w:rsidRPr="00F37C49" w:rsidRDefault="00BE429E" w:rsidP="00BE429E">
      <w:pPr>
        <w:pStyle w:val="ListParagraph"/>
        <w:numPr>
          <w:ilvl w:val="0"/>
          <w:numId w:val="33"/>
        </w:numPr>
        <w:spacing w:before="180" w:line="264" w:lineRule="auto"/>
        <w:contextualSpacing/>
        <w:rPr>
          <w:sz w:val="22"/>
          <w:lang w:eastAsia="en-AU"/>
        </w:rPr>
      </w:pPr>
      <w:r w:rsidRPr="00F37C49">
        <w:rPr>
          <w:sz w:val="22"/>
          <w:lang w:eastAsia="en-AU"/>
        </w:rPr>
        <w:t>informing suppliers about public sector values and ethics, and their responsibilities</w:t>
      </w:r>
    </w:p>
    <w:p w14:paraId="2936F03C" w14:textId="77777777" w:rsidR="00BE429E" w:rsidRPr="00F37C49" w:rsidRDefault="00BE429E" w:rsidP="00BE429E">
      <w:pPr>
        <w:pStyle w:val="ListParagraph"/>
        <w:numPr>
          <w:ilvl w:val="0"/>
          <w:numId w:val="33"/>
        </w:numPr>
        <w:spacing w:before="180" w:line="264" w:lineRule="auto"/>
        <w:contextualSpacing/>
        <w:rPr>
          <w:sz w:val="22"/>
          <w:lang w:eastAsia="en-AU"/>
        </w:rPr>
      </w:pPr>
      <w:r w:rsidRPr="00F37C49">
        <w:rPr>
          <w:sz w:val="22"/>
          <w:lang w:eastAsia="en-AU"/>
        </w:rPr>
        <w:t>procurement-related structures and systems</w:t>
      </w:r>
    </w:p>
    <w:p w14:paraId="3BAB0517" w14:textId="77777777" w:rsidR="00BE429E" w:rsidRPr="00F37C49" w:rsidRDefault="00BE429E" w:rsidP="00BE429E">
      <w:pPr>
        <w:pStyle w:val="ListParagraph"/>
        <w:numPr>
          <w:ilvl w:val="0"/>
          <w:numId w:val="33"/>
        </w:numPr>
        <w:spacing w:before="180" w:line="264" w:lineRule="auto"/>
        <w:contextualSpacing/>
        <w:rPr>
          <w:sz w:val="22"/>
          <w:lang w:eastAsia="en-AU"/>
        </w:rPr>
      </w:pPr>
      <w:r w:rsidRPr="00F37C49">
        <w:rPr>
          <w:sz w:val="22"/>
          <w:lang w:eastAsia="en-AU"/>
        </w:rPr>
        <w:t>training and awareness.</w:t>
      </w:r>
    </w:p>
    <w:p w14:paraId="2AEF0E49" w14:textId="503A5F99" w:rsidR="00BE429E" w:rsidRDefault="00BE429E" w:rsidP="00941777">
      <w:pPr>
        <w:spacing w:after="240"/>
        <w:rPr>
          <w:sz w:val="22"/>
          <w:lang w:eastAsia="en-AU"/>
        </w:rPr>
      </w:pPr>
      <w:r w:rsidRPr="00F37C49">
        <w:rPr>
          <w:sz w:val="22"/>
          <w:lang w:eastAsia="en-AU"/>
        </w:rPr>
        <w:t>This resource, if read and implemented collectively with this guide, provides a solid basis on which an agency can build a probity culture.</w:t>
      </w:r>
    </w:p>
    <w:p w14:paraId="3003D293" w14:textId="77777777" w:rsidR="00BE429E" w:rsidRDefault="00BE429E" w:rsidP="00BE429E">
      <w:pPr>
        <w:pStyle w:val="Heading3"/>
        <w:keepNext w:val="0"/>
        <w:keepLines w:val="0"/>
        <w:numPr>
          <w:ilvl w:val="0"/>
          <w:numId w:val="35"/>
        </w:numPr>
        <w:autoSpaceDE w:val="0"/>
        <w:autoSpaceDN w:val="0"/>
        <w:adjustRightInd w:val="0"/>
        <w:spacing w:line="264" w:lineRule="auto"/>
      </w:pPr>
      <w:bookmarkStart w:id="28" w:name="_Toc77338197"/>
      <w:bookmarkStart w:id="29" w:name="_Toc77338198"/>
      <w:bookmarkStart w:id="30" w:name="_Toc494373742"/>
      <w:bookmarkStart w:id="31" w:name="_Toc517676712"/>
      <w:bookmarkStart w:id="32" w:name="_Toc56171337"/>
      <w:bookmarkStart w:id="33" w:name="_Toc77338199"/>
      <w:bookmarkEnd w:id="28"/>
      <w:bookmarkEnd w:id="29"/>
      <w:r>
        <w:t>Fairness and impartiality</w:t>
      </w:r>
      <w:bookmarkEnd w:id="30"/>
      <w:bookmarkEnd w:id="31"/>
      <w:bookmarkEnd w:id="32"/>
      <w:bookmarkEnd w:id="33"/>
      <w:r>
        <w:t xml:space="preserve"> </w:t>
      </w:r>
    </w:p>
    <w:p w14:paraId="1DB212E4" w14:textId="77777777" w:rsidR="00BE429E" w:rsidRPr="00F37C49" w:rsidRDefault="00BE429E" w:rsidP="00BE429E">
      <w:pPr>
        <w:spacing w:after="0" w:line="240" w:lineRule="auto"/>
        <w:rPr>
          <w:bCs/>
          <w:sz w:val="22"/>
          <w:lang w:eastAsia="en-AU"/>
        </w:rPr>
      </w:pPr>
      <w:r w:rsidRPr="00F37C49">
        <w:rPr>
          <w:bCs/>
          <w:sz w:val="22"/>
          <w:lang w:eastAsia="en-AU"/>
        </w:rPr>
        <w:t xml:space="preserve">This focus area involves ensuring that everyone involved in the process is treated the same – </w:t>
      </w:r>
      <w:r w:rsidRPr="00F37C49">
        <w:rPr>
          <w:bCs/>
          <w:sz w:val="22"/>
          <w:lang w:eastAsia="en-AU"/>
        </w:rPr>
        <w:br/>
        <w:t>that no supplier is given an advantage or discriminated against.</w:t>
      </w:r>
    </w:p>
    <w:p w14:paraId="538B853A" w14:textId="77777777" w:rsidR="00BE429E" w:rsidRDefault="00BE429E" w:rsidP="00BE429E">
      <w:pPr>
        <w:spacing w:after="0" w:line="240" w:lineRule="auto"/>
        <w:rPr>
          <w:lang w:eastAsia="en-AU"/>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57"/>
        <w:gridCol w:w="7689"/>
      </w:tblGrid>
      <w:tr w:rsidR="00BE429E" w:rsidRPr="001D2B01" w14:paraId="08C0F426" w14:textId="77777777" w:rsidTr="00F37C49">
        <w:trPr>
          <w:trHeight w:val="2529"/>
        </w:trPr>
        <w:tc>
          <w:tcPr>
            <w:tcW w:w="1696" w:type="dxa"/>
            <w:shd w:val="clear" w:color="auto" w:fill="A6A6A6" w:themeFill="background1" w:themeFillShade="A6"/>
          </w:tcPr>
          <w:p w14:paraId="2A82D817" w14:textId="77777777" w:rsidR="00BE429E" w:rsidRPr="00F37C49" w:rsidRDefault="00BE429E" w:rsidP="00BE429E">
            <w:pPr>
              <w:spacing w:line="240" w:lineRule="auto"/>
              <w:rPr>
                <w:b/>
                <w:sz w:val="22"/>
                <w:szCs w:val="22"/>
                <w:lang w:eastAsia="en-AU"/>
              </w:rPr>
            </w:pPr>
            <w:bookmarkStart w:id="34" w:name="_Hlk485901593"/>
            <w:r w:rsidRPr="00F37C49">
              <w:rPr>
                <w:b/>
                <w:color w:val="FFFFFF" w:themeColor="background1"/>
                <w:sz w:val="22"/>
                <w:szCs w:val="22"/>
              </w:rPr>
              <w:t>Planning</w:t>
            </w:r>
          </w:p>
        </w:tc>
        <w:tc>
          <w:tcPr>
            <w:tcW w:w="8364" w:type="dxa"/>
            <w:shd w:val="clear" w:color="auto" w:fill="F2F2F2" w:themeFill="background1" w:themeFillShade="F2"/>
          </w:tcPr>
          <w:p w14:paraId="78A8B1E9" w14:textId="77777777" w:rsidR="00BE429E" w:rsidRPr="00F642F7" w:rsidRDefault="00BE429E" w:rsidP="00BE429E">
            <w:pPr>
              <w:pStyle w:val="ListParagraph"/>
              <w:numPr>
                <w:ilvl w:val="0"/>
                <w:numId w:val="18"/>
              </w:numPr>
              <w:spacing w:before="180" w:line="240" w:lineRule="auto"/>
              <w:contextualSpacing/>
              <w:rPr>
                <w:b/>
                <w:lang w:eastAsia="en-AU"/>
              </w:rPr>
            </w:pPr>
            <w:r w:rsidRPr="00F642F7">
              <w:rPr>
                <w:b/>
                <w:lang w:eastAsia="en-AU"/>
              </w:rPr>
              <w:t>All tender documentation should be clear and unambiguous</w:t>
            </w:r>
          </w:p>
          <w:p w14:paraId="7ABE2363" w14:textId="77777777" w:rsidR="00BE429E" w:rsidRPr="001D2B01" w:rsidRDefault="00BE429E" w:rsidP="00BE429E">
            <w:pPr>
              <w:spacing w:line="240" w:lineRule="auto"/>
              <w:ind w:left="360"/>
            </w:pPr>
            <w:r>
              <w:rPr>
                <w:lang w:eastAsia="en-AU"/>
              </w:rPr>
              <w:t>This</w:t>
            </w:r>
            <w:r w:rsidRPr="000E1599">
              <w:rPr>
                <w:lang w:eastAsia="en-AU"/>
              </w:rPr>
              <w:t xml:space="preserve"> </w:t>
            </w:r>
            <w:r>
              <w:rPr>
                <w:lang w:eastAsia="en-AU"/>
              </w:rPr>
              <w:t>should include the condition</w:t>
            </w:r>
            <w:r w:rsidRPr="001D2B01">
              <w:rPr>
                <w:lang w:eastAsia="en-AU"/>
              </w:rPr>
              <w:t>s of tender, tender evaluation criteria and the proposed conditions of contract</w:t>
            </w:r>
            <w:r>
              <w:rPr>
                <w:lang w:eastAsia="en-AU"/>
              </w:rPr>
              <w:t>. In particular mandatory criteria should be distinctly identified from desirable criteria. E</w:t>
            </w:r>
            <w:r w:rsidRPr="001D2B01">
              <w:rPr>
                <w:lang w:eastAsia="en-AU"/>
              </w:rPr>
              <w:t xml:space="preserve">nsure that </w:t>
            </w:r>
            <w:r>
              <w:rPr>
                <w:lang w:eastAsia="en-AU"/>
              </w:rPr>
              <w:t xml:space="preserve">any </w:t>
            </w:r>
            <w:r w:rsidRPr="001D2B01">
              <w:rPr>
                <w:lang w:eastAsia="en-AU"/>
              </w:rPr>
              <w:t>mandatory criteria are legitimately required and are as limited in number as possible</w:t>
            </w:r>
            <w:r>
              <w:rPr>
                <w:lang w:eastAsia="en-AU"/>
              </w:rPr>
              <w:t>.</w:t>
            </w:r>
          </w:p>
          <w:p w14:paraId="6B6094F5" w14:textId="77777777" w:rsidR="00BE429E" w:rsidRDefault="00BE429E" w:rsidP="00BE429E">
            <w:pPr>
              <w:pStyle w:val="ListParagraph"/>
              <w:numPr>
                <w:ilvl w:val="0"/>
                <w:numId w:val="18"/>
              </w:numPr>
              <w:spacing w:before="180" w:line="240" w:lineRule="auto"/>
              <w:contextualSpacing/>
              <w:rPr>
                <w:lang w:eastAsia="en-AU"/>
              </w:rPr>
            </w:pPr>
            <w:r w:rsidRPr="00027D2A">
              <w:rPr>
                <w:b/>
                <w:lang w:eastAsia="en-AU"/>
              </w:rPr>
              <w:t xml:space="preserve">Specifications </w:t>
            </w:r>
            <w:r>
              <w:rPr>
                <w:b/>
                <w:lang w:eastAsia="en-AU"/>
              </w:rPr>
              <w:t xml:space="preserve">must </w:t>
            </w:r>
            <w:r w:rsidRPr="00027D2A">
              <w:rPr>
                <w:b/>
                <w:lang w:eastAsia="en-AU"/>
              </w:rPr>
              <w:t>be free from bias or favouritism</w:t>
            </w:r>
          </w:p>
          <w:p w14:paraId="7F4D747D" w14:textId="77777777" w:rsidR="006A2F40" w:rsidRDefault="00BE429E" w:rsidP="00BE429E">
            <w:pPr>
              <w:spacing w:line="240" w:lineRule="auto"/>
              <w:ind w:left="360"/>
              <w:rPr>
                <w:lang w:eastAsia="en-AU"/>
              </w:rPr>
            </w:pPr>
            <w:r w:rsidRPr="00F642F7">
              <w:rPr>
                <w:lang w:eastAsia="en-AU"/>
              </w:rPr>
              <w:t xml:space="preserve">Ensure that specifications are not written to elicit a certain outcome from the tender process, or include requirements which are not genuinely needed and </w:t>
            </w:r>
          </w:p>
          <w:p w14:paraId="733F6EEA" w14:textId="20412C4E" w:rsidR="00BE429E" w:rsidRPr="00F642F7" w:rsidRDefault="00BE429E" w:rsidP="00BE429E">
            <w:pPr>
              <w:spacing w:line="240" w:lineRule="auto"/>
              <w:ind w:left="360"/>
              <w:rPr>
                <w:lang w:eastAsia="en-AU"/>
              </w:rPr>
            </w:pPr>
            <w:r w:rsidRPr="00F642F7">
              <w:rPr>
                <w:lang w:eastAsia="en-AU"/>
              </w:rPr>
              <w:t xml:space="preserve">thereby prevent certain suppliers from tendering. </w:t>
            </w:r>
            <w:r>
              <w:rPr>
                <w:lang w:eastAsia="en-AU"/>
              </w:rPr>
              <w:t>Seek to develop supplier agnostic specifications.</w:t>
            </w:r>
          </w:p>
          <w:p w14:paraId="638F0735" w14:textId="77777777" w:rsidR="00BE429E" w:rsidRDefault="00BE429E" w:rsidP="00BE429E">
            <w:pPr>
              <w:pStyle w:val="ListParagraph"/>
              <w:numPr>
                <w:ilvl w:val="0"/>
                <w:numId w:val="18"/>
              </w:numPr>
              <w:spacing w:before="180" w:line="240" w:lineRule="auto"/>
              <w:contextualSpacing/>
              <w:rPr>
                <w:lang w:eastAsia="en-AU"/>
              </w:rPr>
            </w:pPr>
            <w:r w:rsidRPr="00F642F7">
              <w:rPr>
                <w:b/>
                <w:lang w:eastAsia="en-AU"/>
              </w:rPr>
              <w:t>Government agencies should always use an appropriately competitive process</w:t>
            </w:r>
          </w:p>
          <w:p w14:paraId="0114745E" w14:textId="77777777" w:rsidR="00BE429E" w:rsidRPr="00E524D5" w:rsidRDefault="00BE429E" w:rsidP="00BE429E">
            <w:pPr>
              <w:ind w:left="360"/>
              <w:rPr>
                <w:lang w:eastAsia="en-AU"/>
              </w:rPr>
            </w:pPr>
            <w:r w:rsidRPr="00027D2A">
              <w:rPr>
                <w:lang w:eastAsia="en-AU"/>
              </w:rPr>
              <w:t xml:space="preserve">The </w:t>
            </w:r>
            <w:r>
              <w:rPr>
                <w:lang w:eastAsia="en-AU"/>
              </w:rPr>
              <w:t xml:space="preserve">type of </w:t>
            </w:r>
            <w:r w:rsidRPr="00027D2A">
              <w:rPr>
                <w:lang w:eastAsia="en-AU"/>
              </w:rPr>
              <w:t>procurement method used (open, selective or limited) must be justifiable and documented, and should facilitate the delivery of the best procurement outcome</w:t>
            </w:r>
            <w:r>
              <w:rPr>
                <w:lang w:eastAsia="en-AU"/>
              </w:rPr>
              <w:t>.</w:t>
            </w:r>
            <w:r w:rsidRPr="00E524D5">
              <w:rPr>
                <w:lang w:eastAsia="en-AU"/>
              </w:rPr>
              <w:t xml:space="preserve"> </w:t>
            </w:r>
            <w:r>
              <w:rPr>
                <w:lang w:eastAsia="en-AU"/>
              </w:rPr>
              <w:t>For example, when considering whether to use a limited or selective method, you should comply with the specific requirements of QPP and follow your agency’s procurement procedures to ensure it is justifiable and defensible to use this procurement method.</w:t>
            </w:r>
          </w:p>
        </w:tc>
      </w:tr>
      <w:tr w:rsidR="00BE429E" w:rsidRPr="001D2B01" w14:paraId="3E6C6916" w14:textId="77777777" w:rsidTr="00BE429E">
        <w:trPr>
          <w:trHeight w:val="70"/>
        </w:trPr>
        <w:tc>
          <w:tcPr>
            <w:tcW w:w="1696" w:type="dxa"/>
            <w:shd w:val="clear" w:color="auto" w:fill="A6A6A6" w:themeFill="background1" w:themeFillShade="A6"/>
          </w:tcPr>
          <w:p w14:paraId="6D62F98B" w14:textId="77777777" w:rsidR="00BE429E" w:rsidRPr="00F37C49" w:rsidRDefault="00BE429E" w:rsidP="00BE429E">
            <w:pPr>
              <w:spacing w:line="240" w:lineRule="auto"/>
              <w:rPr>
                <w:b/>
                <w:color w:val="FFFFFF" w:themeColor="background1"/>
                <w:sz w:val="22"/>
                <w:szCs w:val="22"/>
              </w:rPr>
            </w:pPr>
            <w:r w:rsidRPr="00F37C49">
              <w:rPr>
                <w:b/>
                <w:color w:val="FFFFFF" w:themeColor="background1"/>
                <w:sz w:val="22"/>
                <w:szCs w:val="22"/>
              </w:rPr>
              <w:t>Go to market</w:t>
            </w:r>
          </w:p>
          <w:p w14:paraId="090C477E" w14:textId="77777777" w:rsidR="00BE429E" w:rsidRPr="00F37C49" w:rsidRDefault="00BE429E" w:rsidP="00BE429E">
            <w:pPr>
              <w:spacing w:line="240" w:lineRule="auto"/>
              <w:rPr>
                <w:b/>
                <w:sz w:val="22"/>
                <w:szCs w:val="22"/>
                <w:lang w:eastAsia="en-AU"/>
              </w:rPr>
            </w:pPr>
          </w:p>
        </w:tc>
        <w:tc>
          <w:tcPr>
            <w:tcW w:w="8364" w:type="dxa"/>
            <w:shd w:val="clear" w:color="auto" w:fill="F2F2F2" w:themeFill="background1" w:themeFillShade="F2"/>
          </w:tcPr>
          <w:p w14:paraId="371F5D8D" w14:textId="77777777" w:rsidR="00BE429E" w:rsidRPr="00E524D5" w:rsidRDefault="00BE429E" w:rsidP="00BE429E">
            <w:pPr>
              <w:pStyle w:val="ListParagraph"/>
              <w:numPr>
                <w:ilvl w:val="0"/>
                <w:numId w:val="18"/>
              </w:numPr>
              <w:spacing w:before="180" w:line="240" w:lineRule="auto"/>
              <w:contextualSpacing/>
              <w:rPr>
                <w:lang w:eastAsia="en-AU"/>
              </w:rPr>
            </w:pPr>
            <w:r w:rsidRPr="00E524D5">
              <w:rPr>
                <w:b/>
                <w:lang w:eastAsia="en-AU"/>
              </w:rPr>
              <w:t>All prospective suppliers should be given the same time to respond to a tender</w:t>
            </w:r>
          </w:p>
          <w:p w14:paraId="4954CD94" w14:textId="77777777" w:rsidR="00BE429E" w:rsidRPr="00E524D5" w:rsidRDefault="00BE429E" w:rsidP="00BE429E">
            <w:pPr>
              <w:spacing w:line="240" w:lineRule="auto"/>
              <w:ind w:left="360"/>
              <w:rPr>
                <w:lang w:eastAsia="en-AU"/>
              </w:rPr>
            </w:pPr>
            <w:r w:rsidRPr="00E524D5">
              <w:rPr>
                <w:lang w:eastAsia="en-AU"/>
              </w:rPr>
              <w:t xml:space="preserve">Ensure all suppliers have the same closing date and time </w:t>
            </w:r>
            <w:r>
              <w:rPr>
                <w:lang w:eastAsia="en-AU"/>
              </w:rPr>
              <w:t xml:space="preserve">by which </w:t>
            </w:r>
            <w:r w:rsidRPr="00E524D5">
              <w:rPr>
                <w:lang w:eastAsia="en-AU"/>
              </w:rPr>
              <w:t>to submit an offer</w:t>
            </w:r>
            <w:r>
              <w:rPr>
                <w:lang w:eastAsia="en-AU"/>
              </w:rPr>
              <w:t xml:space="preserve">. If </w:t>
            </w:r>
            <w:r w:rsidRPr="00E524D5">
              <w:rPr>
                <w:lang w:eastAsia="en-AU"/>
              </w:rPr>
              <w:t>this changes</w:t>
            </w:r>
            <w:r>
              <w:rPr>
                <w:lang w:eastAsia="en-AU"/>
              </w:rPr>
              <w:t>, information about the change must</w:t>
            </w:r>
            <w:r w:rsidRPr="00E524D5">
              <w:rPr>
                <w:lang w:eastAsia="en-AU"/>
              </w:rPr>
              <w:t xml:space="preserve"> be </w:t>
            </w:r>
            <w:r>
              <w:rPr>
                <w:lang w:eastAsia="en-AU"/>
              </w:rPr>
              <w:t xml:space="preserve">given </w:t>
            </w:r>
            <w:r w:rsidRPr="00E524D5">
              <w:rPr>
                <w:lang w:eastAsia="en-AU"/>
              </w:rPr>
              <w:t>to all suppliers</w:t>
            </w:r>
            <w:r>
              <w:rPr>
                <w:lang w:eastAsia="en-AU"/>
              </w:rPr>
              <w:t xml:space="preserve"> to ensure equal access of opportunity</w:t>
            </w:r>
            <w:r w:rsidRPr="00E524D5">
              <w:rPr>
                <w:lang w:eastAsia="en-AU"/>
              </w:rPr>
              <w:t>.</w:t>
            </w:r>
          </w:p>
          <w:p w14:paraId="555F7B0F" w14:textId="77777777" w:rsidR="00BE429E" w:rsidRPr="00E524D5" w:rsidRDefault="00BE429E" w:rsidP="00BE429E">
            <w:pPr>
              <w:pStyle w:val="ListParagraph"/>
              <w:numPr>
                <w:ilvl w:val="0"/>
                <w:numId w:val="19"/>
              </w:numPr>
              <w:spacing w:before="180" w:line="240" w:lineRule="auto"/>
              <w:contextualSpacing/>
              <w:rPr>
                <w:lang w:eastAsia="en-AU"/>
              </w:rPr>
            </w:pPr>
            <w:r w:rsidRPr="00E524D5">
              <w:rPr>
                <w:b/>
                <w:lang w:eastAsia="en-AU"/>
              </w:rPr>
              <w:t>All prospective suppliers should have the same level of access to materials and information during the tender process</w:t>
            </w:r>
          </w:p>
          <w:p w14:paraId="4B00D58D" w14:textId="77777777" w:rsidR="00BE429E" w:rsidRDefault="00BE429E" w:rsidP="00BE429E">
            <w:pPr>
              <w:spacing w:line="240" w:lineRule="auto"/>
              <w:ind w:left="360"/>
              <w:rPr>
                <w:lang w:eastAsia="en-AU"/>
              </w:rPr>
            </w:pPr>
            <w:r>
              <w:rPr>
                <w:lang w:eastAsia="en-AU"/>
              </w:rPr>
              <w:t>R</w:t>
            </w:r>
            <w:r w:rsidRPr="000D2A19">
              <w:rPr>
                <w:lang w:eastAsia="en-AU"/>
              </w:rPr>
              <w:t>esponses to requests for information or clarification from any supplier which may materially assist them</w:t>
            </w:r>
            <w:r>
              <w:rPr>
                <w:lang w:eastAsia="en-AU"/>
              </w:rPr>
              <w:t xml:space="preserve"> </w:t>
            </w:r>
            <w:r w:rsidRPr="000D2A19">
              <w:rPr>
                <w:lang w:eastAsia="en-AU"/>
              </w:rPr>
              <w:t xml:space="preserve">should be de-identified </w:t>
            </w:r>
            <w:r>
              <w:rPr>
                <w:lang w:eastAsia="en-AU"/>
              </w:rPr>
              <w:t xml:space="preserve">with any confidential supplier information removed </w:t>
            </w:r>
            <w:r w:rsidRPr="000D2A19">
              <w:rPr>
                <w:lang w:eastAsia="en-AU"/>
              </w:rPr>
              <w:t>and provided to all prospective suppliers.</w:t>
            </w:r>
          </w:p>
          <w:p w14:paraId="7A0D59A9" w14:textId="77777777" w:rsidR="00BE429E" w:rsidRPr="00E524D5" w:rsidRDefault="00BE429E" w:rsidP="00BE429E">
            <w:pPr>
              <w:pStyle w:val="ListParagraph"/>
              <w:numPr>
                <w:ilvl w:val="0"/>
                <w:numId w:val="19"/>
              </w:numPr>
              <w:spacing w:before="180" w:line="240" w:lineRule="auto"/>
              <w:contextualSpacing/>
              <w:rPr>
                <w:b/>
                <w:lang w:eastAsia="en-AU"/>
              </w:rPr>
            </w:pPr>
            <w:r w:rsidRPr="00E524D5">
              <w:rPr>
                <w:b/>
                <w:lang w:eastAsia="en-AU"/>
              </w:rPr>
              <w:t>Evaluation methodology and criteria weightings should be documented and decided upon before suppliers are invited to submit offers</w:t>
            </w:r>
          </w:p>
          <w:p w14:paraId="6D35A79F" w14:textId="54602562" w:rsidR="00BE429E" w:rsidRPr="001D2B01" w:rsidRDefault="00BE429E" w:rsidP="00BE429E">
            <w:pPr>
              <w:spacing w:line="240" w:lineRule="auto"/>
              <w:ind w:left="360"/>
              <w:rPr>
                <w:lang w:eastAsia="en-AU"/>
              </w:rPr>
            </w:pPr>
            <w:r w:rsidRPr="001D2B01">
              <w:rPr>
                <w:lang w:eastAsia="en-AU"/>
              </w:rPr>
              <w:t xml:space="preserve">If any alteration to the agreed evaluation process is </w:t>
            </w:r>
            <w:r w:rsidR="00F37C49" w:rsidRPr="001D2B01">
              <w:rPr>
                <w:lang w:eastAsia="en-AU"/>
              </w:rPr>
              <w:t>required,</w:t>
            </w:r>
            <w:r w:rsidRPr="001D2B01">
              <w:rPr>
                <w:lang w:eastAsia="en-AU"/>
              </w:rPr>
              <w:t xml:space="preserve"> this </w:t>
            </w:r>
            <w:r>
              <w:rPr>
                <w:lang w:eastAsia="en-AU"/>
              </w:rPr>
              <w:t>must</w:t>
            </w:r>
            <w:r w:rsidRPr="001D2B01">
              <w:rPr>
                <w:lang w:eastAsia="en-AU"/>
              </w:rPr>
              <w:t xml:space="preserve"> be communicated to all suppliers participating in the process. In turn, all suppliers </w:t>
            </w:r>
            <w:r>
              <w:rPr>
                <w:lang w:eastAsia="en-AU"/>
              </w:rPr>
              <w:t xml:space="preserve">must </w:t>
            </w:r>
            <w:r w:rsidRPr="001D2B01">
              <w:rPr>
                <w:lang w:eastAsia="en-AU"/>
              </w:rPr>
              <w:t>be allowed adequate time to respond to this change – this may require an extension to the closing date/time or, in some circumstances, cancellation of the current process and the commencement of a new process.</w:t>
            </w:r>
          </w:p>
        </w:tc>
      </w:tr>
      <w:tr w:rsidR="00BE429E" w:rsidRPr="001D2B01" w14:paraId="3433FFCF" w14:textId="77777777" w:rsidTr="00BE429E">
        <w:tc>
          <w:tcPr>
            <w:tcW w:w="1696" w:type="dxa"/>
            <w:shd w:val="clear" w:color="auto" w:fill="A6A6A6" w:themeFill="background1" w:themeFillShade="A6"/>
          </w:tcPr>
          <w:p w14:paraId="6008413D" w14:textId="77777777" w:rsidR="00BE429E" w:rsidRPr="00F37C49" w:rsidRDefault="00BE429E" w:rsidP="00BE429E">
            <w:pPr>
              <w:spacing w:line="240" w:lineRule="auto"/>
              <w:rPr>
                <w:b/>
                <w:sz w:val="22"/>
                <w:szCs w:val="22"/>
                <w:lang w:eastAsia="en-AU"/>
              </w:rPr>
            </w:pPr>
            <w:r w:rsidRPr="00F37C49">
              <w:rPr>
                <w:b/>
                <w:color w:val="FFFFFF" w:themeColor="background1"/>
                <w:sz w:val="22"/>
                <w:szCs w:val="22"/>
              </w:rPr>
              <w:t>Evaluation</w:t>
            </w:r>
          </w:p>
        </w:tc>
        <w:tc>
          <w:tcPr>
            <w:tcW w:w="8364" w:type="dxa"/>
            <w:shd w:val="clear" w:color="auto" w:fill="F2F2F2" w:themeFill="background1" w:themeFillShade="F2"/>
          </w:tcPr>
          <w:p w14:paraId="37BBAF9B" w14:textId="77777777" w:rsidR="00BE429E" w:rsidRPr="00E524D5" w:rsidRDefault="00BE429E" w:rsidP="00BE429E">
            <w:pPr>
              <w:pStyle w:val="ListParagraph"/>
              <w:numPr>
                <w:ilvl w:val="0"/>
                <w:numId w:val="19"/>
              </w:numPr>
              <w:spacing w:before="180" w:line="240" w:lineRule="auto"/>
              <w:contextualSpacing/>
              <w:rPr>
                <w:b/>
                <w:lang w:eastAsia="en-AU"/>
              </w:rPr>
            </w:pPr>
            <w:r w:rsidRPr="00E524D5">
              <w:rPr>
                <w:b/>
                <w:lang w:eastAsia="en-AU"/>
              </w:rPr>
              <w:t>Evaluation of supplier offers must occur against the documented criteria and be objective</w:t>
            </w:r>
          </w:p>
          <w:p w14:paraId="364C9D1C" w14:textId="77777777" w:rsidR="00BE429E" w:rsidRPr="00E524D5" w:rsidRDefault="00BE429E" w:rsidP="00BE429E">
            <w:pPr>
              <w:spacing w:line="240" w:lineRule="auto"/>
              <w:ind w:left="360"/>
              <w:rPr>
                <w:b/>
                <w:lang w:eastAsia="en-AU"/>
              </w:rPr>
            </w:pPr>
            <w:r>
              <w:rPr>
                <w:lang w:eastAsia="en-AU"/>
              </w:rPr>
              <w:t>E</w:t>
            </w:r>
            <w:r w:rsidRPr="00E524D5">
              <w:rPr>
                <w:lang w:eastAsia="en-AU"/>
              </w:rPr>
              <w:t xml:space="preserve">ach supplier’s offer must be afforded due consideration free from any preconceived ideas or bias. Information used to evaluate a supplier must be evidence-based. </w:t>
            </w:r>
          </w:p>
        </w:tc>
      </w:tr>
      <w:tr w:rsidR="00BE429E" w:rsidRPr="001D2B01" w14:paraId="5BB85346" w14:textId="77777777" w:rsidTr="00BE429E">
        <w:tc>
          <w:tcPr>
            <w:tcW w:w="1696" w:type="dxa"/>
            <w:shd w:val="clear" w:color="auto" w:fill="A6A6A6" w:themeFill="background1" w:themeFillShade="A6"/>
          </w:tcPr>
          <w:p w14:paraId="49E96A5C" w14:textId="77777777" w:rsidR="00BE429E" w:rsidRPr="00F37C49" w:rsidRDefault="00BE429E" w:rsidP="00BE429E">
            <w:pPr>
              <w:spacing w:line="240" w:lineRule="auto"/>
              <w:rPr>
                <w:b/>
                <w:color w:val="FFFFFF" w:themeColor="background1"/>
                <w:sz w:val="22"/>
                <w:szCs w:val="22"/>
              </w:rPr>
            </w:pPr>
            <w:r w:rsidRPr="00F37C49">
              <w:rPr>
                <w:b/>
                <w:color w:val="FFFFFF" w:themeColor="background1"/>
                <w:sz w:val="22"/>
                <w:szCs w:val="22"/>
              </w:rPr>
              <w:t>Award</w:t>
            </w:r>
          </w:p>
        </w:tc>
        <w:tc>
          <w:tcPr>
            <w:tcW w:w="8364" w:type="dxa"/>
            <w:shd w:val="clear" w:color="auto" w:fill="F2F2F2" w:themeFill="background1" w:themeFillShade="F2"/>
          </w:tcPr>
          <w:p w14:paraId="1AA2342D" w14:textId="77777777" w:rsidR="00BE429E" w:rsidRPr="00E524D5" w:rsidRDefault="00BE429E" w:rsidP="00BE429E">
            <w:pPr>
              <w:pStyle w:val="ListParagraph"/>
              <w:numPr>
                <w:ilvl w:val="0"/>
                <w:numId w:val="19"/>
              </w:numPr>
              <w:spacing w:before="180" w:line="240" w:lineRule="auto"/>
              <w:contextualSpacing/>
              <w:rPr>
                <w:b/>
                <w:lang w:eastAsia="en-AU"/>
              </w:rPr>
            </w:pPr>
            <w:r>
              <w:rPr>
                <w:b/>
                <w:lang w:eastAsia="en-AU"/>
              </w:rPr>
              <w:t>The contract must be awarded in an open, clear and defensible manner.</w:t>
            </w:r>
          </w:p>
        </w:tc>
      </w:tr>
    </w:tbl>
    <w:p w14:paraId="495F95B9" w14:textId="3C1FF3F8" w:rsidR="00BE429E" w:rsidRDefault="00BE429E">
      <w:pPr>
        <w:pStyle w:val="Heading3"/>
        <w:keepNext w:val="0"/>
        <w:keepLines w:val="0"/>
        <w:numPr>
          <w:ilvl w:val="0"/>
          <w:numId w:val="35"/>
        </w:numPr>
        <w:autoSpaceDE w:val="0"/>
        <w:autoSpaceDN w:val="0"/>
        <w:adjustRightInd w:val="0"/>
        <w:spacing w:line="264" w:lineRule="auto"/>
      </w:pPr>
      <w:bookmarkStart w:id="35" w:name="_Toc56171338"/>
      <w:bookmarkStart w:id="36" w:name="_Toc56171339"/>
      <w:bookmarkStart w:id="37" w:name="_Toc56171340"/>
      <w:bookmarkStart w:id="38" w:name="_Toc56171341"/>
      <w:bookmarkStart w:id="39" w:name="_Toc494373743"/>
      <w:bookmarkStart w:id="40" w:name="_Toc517676713"/>
      <w:bookmarkStart w:id="41" w:name="_Toc56171342"/>
      <w:bookmarkStart w:id="42" w:name="_Toc77338200"/>
      <w:bookmarkStart w:id="43" w:name="_Hlk485903151"/>
      <w:bookmarkEnd w:id="34"/>
      <w:bookmarkEnd w:id="35"/>
      <w:bookmarkEnd w:id="36"/>
      <w:bookmarkEnd w:id="37"/>
      <w:bookmarkEnd w:id="38"/>
      <w:r w:rsidRPr="00D50C1E">
        <w:t>Accountability and transparency of decisions and process</w:t>
      </w:r>
      <w:bookmarkEnd w:id="39"/>
      <w:bookmarkEnd w:id="40"/>
      <w:bookmarkEnd w:id="41"/>
      <w:bookmarkEnd w:id="42"/>
    </w:p>
    <w:p w14:paraId="72FFA642" w14:textId="77777777" w:rsidR="00BE429E" w:rsidRPr="00F37C49" w:rsidRDefault="00BE429E" w:rsidP="00BE429E">
      <w:pPr>
        <w:spacing w:after="0" w:line="240" w:lineRule="auto"/>
        <w:rPr>
          <w:bCs/>
          <w:sz w:val="22"/>
          <w:lang w:eastAsia="en-AU"/>
        </w:rPr>
      </w:pPr>
      <w:r w:rsidRPr="00F37C49">
        <w:rPr>
          <w:bCs/>
          <w:sz w:val="22"/>
          <w:lang w:eastAsia="en-AU"/>
        </w:rPr>
        <w:t>This focus area aims to maintain the integrity of procurement decisions and processes.</w:t>
      </w:r>
    </w:p>
    <w:p w14:paraId="549A19D4" w14:textId="77777777" w:rsidR="00BE429E" w:rsidRDefault="00BE429E" w:rsidP="00BE429E">
      <w:pPr>
        <w:spacing w:after="0" w:line="240" w:lineRule="auto"/>
        <w:rPr>
          <w:lang w:eastAsia="en-AU"/>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2"/>
        <w:gridCol w:w="7504"/>
      </w:tblGrid>
      <w:tr w:rsidR="00BE429E" w:rsidRPr="001D2B01" w14:paraId="06C39D22" w14:textId="77777777" w:rsidTr="00F37C49">
        <w:tc>
          <w:tcPr>
            <w:tcW w:w="1842" w:type="dxa"/>
            <w:tcBorders>
              <w:right w:val="single" w:sz="4" w:space="0" w:color="BFBFBF" w:themeColor="background1" w:themeShade="BF"/>
            </w:tcBorders>
            <w:shd w:val="clear" w:color="auto" w:fill="A6A6A6" w:themeFill="background1" w:themeFillShade="A6"/>
          </w:tcPr>
          <w:p w14:paraId="36DDAA90" w14:textId="77777777" w:rsidR="00BE429E" w:rsidRPr="00F37C49" w:rsidRDefault="00BE429E" w:rsidP="00BE429E">
            <w:pPr>
              <w:spacing w:line="240" w:lineRule="auto"/>
              <w:rPr>
                <w:b/>
                <w:sz w:val="22"/>
                <w:szCs w:val="22"/>
              </w:rPr>
            </w:pPr>
            <w:r w:rsidRPr="00F37C49">
              <w:rPr>
                <w:b/>
                <w:color w:val="FFFFFF" w:themeColor="background1"/>
                <w:sz w:val="22"/>
                <w:szCs w:val="22"/>
              </w:rPr>
              <w:t>Planning</w:t>
            </w:r>
          </w:p>
        </w:tc>
        <w:tc>
          <w:tcPr>
            <w:tcW w:w="8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0E53A44" w14:textId="77777777" w:rsidR="00BE429E" w:rsidRDefault="00BE429E" w:rsidP="00BE429E">
            <w:pPr>
              <w:pStyle w:val="ListParagraph"/>
              <w:numPr>
                <w:ilvl w:val="0"/>
                <w:numId w:val="20"/>
              </w:numPr>
              <w:spacing w:before="180" w:line="240" w:lineRule="auto"/>
              <w:contextualSpacing/>
              <w:rPr>
                <w:b/>
                <w:lang w:eastAsia="en-AU"/>
              </w:rPr>
            </w:pPr>
            <w:r>
              <w:rPr>
                <w:b/>
                <w:lang w:eastAsia="en-AU"/>
              </w:rPr>
              <w:t>Prepare a procurement plan which is aligned to the nature, scope, scale, risk and value of the procurement, and which integrates probity considerations.</w:t>
            </w:r>
          </w:p>
          <w:p w14:paraId="24F92862" w14:textId="77777777" w:rsidR="00BE429E" w:rsidRDefault="00BE429E" w:rsidP="00BE429E">
            <w:pPr>
              <w:pStyle w:val="ListParagraph"/>
              <w:spacing w:line="240" w:lineRule="auto"/>
              <w:ind w:left="360"/>
              <w:rPr>
                <w:b/>
                <w:lang w:eastAsia="en-AU"/>
              </w:rPr>
            </w:pPr>
          </w:p>
          <w:p w14:paraId="058EFDD0" w14:textId="77777777" w:rsidR="00BE429E" w:rsidRPr="006473E1" w:rsidRDefault="00BE429E" w:rsidP="00BE429E">
            <w:pPr>
              <w:pStyle w:val="ListParagraph"/>
              <w:spacing w:line="240" w:lineRule="auto"/>
              <w:ind w:left="360"/>
              <w:rPr>
                <w:bCs/>
                <w:lang w:eastAsia="en-AU"/>
              </w:rPr>
            </w:pPr>
            <w:r w:rsidRPr="006473E1">
              <w:rPr>
                <w:bCs/>
                <w:lang w:eastAsia="en-AU"/>
              </w:rPr>
              <w:t>The plan, including associated plans (e.g. evaluation, implementation, probity) should be prepared and approved by the appropriate delegate prior to inviting offers. These plans serve to guide the conduct of the procurement, provide transparency and accountability of process, and minimise the risk of challenge to decisions made.</w:t>
            </w:r>
          </w:p>
          <w:p w14:paraId="59ABCF9B" w14:textId="77777777" w:rsidR="00BE429E" w:rsidRPr="006473E1" w:rsidRDefault="00BE429E" w:rsidP="00BE429E">
            <w:pPr>
              <w:pStyle w:val="ListParagraph"/>
              <w:spacing w:line="240" w:lineRule="auto"/>
              <w:ind w:left="360"/>
              <w:rPr>
                <w:bCs/>
                <w:lang w:eastAsia="en-AU"/>
              </w:rPr>
            </w:pPr>
          </w:p>
          <w:p w14:paraId="2F484C3E" w14:textId="77777777" w:rsidR="00BE429E" w:rsidRDefault="00BE429E" w:rsidP="00BE429E">
            <w:pPr>
              <w:pStyle w:val="ListParagraph"/>
              <w:spacing w:line="240" w:lineRule="auto"/>
              <w:ind w:left="360"/>
              <w:rPr>
                <w:bCs/>
                <w:lang w:eastAsia="en-AU"/>
              </w:rPr>
            </w:pPr>
            <w:r w:rsidRPr="006473E1">
              <w:rPr>
                <w:bCs/>
                <w:lang w:eastAsia="en-AU"/>
              </w:rPr>
              <w:t>In preparing these plans, consider how probity should be addressed throughout the procurement, from the identification of relevant risks</w:t>
            </w:r>
            <w:r>
              <w:rPr>
                <w:bCs/>
                <w:lang w:eastAsia="en-AU"/>
              </w:rPr>
              <w:t xml:space="preserve"> of the goods and/or service procured</w:t>
            </w:r>
            <w:r w:rsidRPr="006473E1">
              <w:rPr>
                <w:bCs/>
                <w:lang w:eastAsia="en-AU"/>
              </w:rPr>
              <w:t xml:space="preserve"> through to the award of the contract. </w:t>
            </w:r>
          </w:p>
          <w:p w14:paraId="03A1C5B0" w14:textId="77777777" w:rsidR="00BE429E" w:rsidRDefault="00BE429E" w:rsidP="00BE429E">
            <w:pPr>
              <w:pStyle w:val="ListParagraph"/>
              <w:spacing w:line="240" w:lineRule="auto"/>
              <w:ind w:left="360"/>
              <w:rPr>
                <w:bCs/>
                <w:lang w:eastAsia="en-AU"/>
              </w:rPr>
            </w:pPr>
          </w:p>
          <w:p w14:paraId="70299846" w14:textId="77777777" w:rsidR="00BE429E" w:rsidRPr="006473E1" w:rsidRDefault="00BE429E" w:rsidP="00BE429E">
            <w:pPr>
              <w:pStyle w:val="ListParagraph"/>
              <w:spacing w:line="240" w:lineRule="auto"/>
              <w:ind w:left="360"/>
              <w:rPr>
                <w:bCs/>
                <w:lang w:eastAsia="en-AU"/>
              </w:rPr>
            </w:pPr>
            <w:r>
              <w:rPr>
                <w:bCs/>
                <w:lang w:eastAsia="en-AU"/>
              </w:rPr>
              <w:t>Risk assessments should be conducted to identify current and emerging risks (e.g. probity, fraud, corruption, reputational, service delivery). Risks should be recorded in a register, monitored and mitigated through the application of appropriate controls and treatments. For fraud risks, ensure these are managed in line with any applicable agency fraud and/or corruption control policies and plans.</w:t>
            </w:r>
          </w:p>
        </w:tc>
      </w:tr>
      <w:tr w:rsidR="00BE429E" w:rsidRPr="001D2B01" w14:paraId="756D7D85" w14:textId="77777777" w:rsidTr="00F37C49">
        <w:tc>
          <w:tcPr>
            <w:tcW w:w="1842" w:type="dxa"/>
            <w:tcBorders>
              <w:right w:val="single" w:sz="4" w:space="0" w:color="BFBFBF" w:themeColor="background1" w:themeShade="BF"/>
            </w:tcBorders>
            <w:shd w:val="clear" w:color="auto" w:fill="A6A6A6" w:themeFill="background1" w:themeFillShade="A6"/>
          </w:tcPr>
          <w:p w14:paraId="196FE3D1" w14:textId="77777777" w:rsidR="00BE429E" w:rsidRPr="00F37C49" w:rsidRDefault="00BE429E" w:rsidP="00BE429E">
            <w:pPr>
              <w:spacing w:line="240" w:lineRule="auto"/>
              <w:rPr>
                <w:b/>
                <w:sz w:val="22"/>
                <w:szCs w:val="22"/>
              </w:rPr>
            </w:pPr>
            <w:r w:rsidRPr="00F37C49">
              <w:rPr>
                <w:b/>
                <w:color w:val="FFFFFF" w:themeColor="background1"/>
                <w:sz w:val="22"/>
                <w:szCs w:val="22"/>
              </w:rPr>
              <w:t>Evaluation panel composition</w:t>
            </w:r>
          </w:p>
        </w:tc>
        <w:tc>
          <w:tcPr>
            <w:tcW w:w="8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48380D2" w14:textId="77777777" w:rsidR="00BE429E" w:rsidRPr="00E524D5" w:rsidRDefault="00BE429E" w:rsidP="00BE429E">
            <w:pPr>
              <w:pStyle w:val="ListParagraph"/>
              <w:numPr>
                <w:ilvl w:val="0"/>
                <w:numId w:val="20"/>
              </w:numPr>
              <w:spacing w:before="180" w:line="240" w:lineRule="auto"/>
              <w:contextualSpacing/>
              <w:rPr>
                <w:lang w:eastAsia="en-AU"/>
              </w:rPr>
            </w:pPr>
            <w:r w:rsidRPr="00E524D5">
              <w:rPr>
                <w:b/>
                <w:lang w:eastAsia="en-AU"/>
              </w:rPr>
              <w:t>Multiple officers should undertake a tender evaluation process</w:t>
            </w:r>
          </w:p>
          <w:p w14:paraId="73F1E575" w14:textId="77777777" w:rsidR="00BE429E" w:rsidRDefault="00BE429E" w:rsidP="00BE429E">
            <w:pPr>
              <w:spacing w:line="240" w:lineRule="auto"/>
              <w:ind w:left="360"/>
              <w:rPr>
                <w:lang w:eastAsia="en-AU"/>
              </w:rPr>
            </w:pPr>
            <w:r>
              <w:rPr>
                <w:lang w:eastAsia="en-AU"/>
              </w:rPr>
              <w:t>All evaluation panel members must agree on the evaluation criteria. The panel members</w:t>
            </w:r>
            <w:r w:rsidRPr="00D50C1E">
              <w:rPr>
                <w:lang w:eastAsia="en-AU"/>
              </w:rPr>
              <w:t xml:space="preserve"> should be briefed on the evaluation process</w:t>
            </w:r>
            <w:r>
              <w:rPr>
                <w:lang w:eastAsia="en-AU"/>
              </w:rPr>
              <w:t xml:space="preserve">, procedures and probity requirements </w:t>
            </w:r>
            <w:r w:rsidRPr="00D50C1E">
              <w:rPr>
                <w:lang w:eastAsia="en-AU"/>
              </w:rPr>
              <w:t>prior to commencing</w:t>
            </w:r>
            <w:r>
              <w:rPr>
                <w:lang w:eastAsia="en-AU"/>
              </w:rPr>
              <w:t xml:space="preserve"> </w:t>
            </w:r>
            <w:r w:rsidRPr="00D50C1E">
              <w:rPr>
                <w:lang w:eastAsia="en-AU"/>
              </w:rPr>
              <w:t>(e.g. protocols covering how communication</w:t>
            </w:r>
            <w:r>
              <w:rPr>
                <w:lang w:eastAsia="en-AU"/>
              </w:rPr>
              <w:t xml:space="preserve"> with suppliers is to occur</w:t>
            </w:r>
            <w:r w:rsidRPr="00D50C1E">
              <w:rPr>
                <w:lang w:eastAsia="en-AU"/>
              </w:rPr>
              <w:t>).</w:t>
            </w:r>
          </w:p>
          <w:p w14:paraId="21FCAC5F" w14:textId="77777777" w:rsidR="00BE429E" w:rsidRPr="001D2B01" w:rsidRDefault="00BE429E" w:rsidP="00BE429E">
            <w:pPr>
              <w:spacing w:line="240" w:lineRule="auto"/>
              <w:ind w:left="360"/>
              <w:rPr>
                <w:lang w:eastAsia="en-AU"/>
              </w:rPr>
            </w:pPr>
            <w:r>
              <w:rPr>
                <w:lang w:eastAsia="en-AU"/>
              </w:rPr>
              <w:t>Where possible, evaluation panel members should include Queensland Government employees. In circumstances where an external consultant is required to form part of the evaluation panel it is prudent to request that the consultant disclose both personal and organisational conflicts of interest. Officers should check agency procedures for further information about the composition of the evaluation panel.</w:t>
            </w:r>
          </w:p>
        </w:tc>
      </w:tr>
      <w:tr w:rsidR="00BE429E" w:rsidRPr="001D2B01" w14:paraId="42ABA7F7" w14:textId="77777777" w:rsidTr="00F37C49">
        <w:tc>
          <w:tcPr>
            <w:tcW w:w="1842" w:type="dxa"/>
            <w:tcBorders>
              <w:right w:val="single" w:sz="4" w:space="0" w:color="BFBFBF" w:themeColor="background1" w:themeShade="BF"/>
            </w:tcBorders>
            <w:shd w:val="clear" w:color="auto" w:fill="A6A6A6" w:themeFill="background1" w:themeFillShade="A6"/>
          </w:tcPr>
          <w:p w14:paraId="04753C53" w14:textId="77777777" w:rsidR="00BE429E" w:rsidRPr="00F37C49" w:rsidRDefault="00BE429E" w:rsidP="00BE429E">
            <w:pPr>
              <w:spacing w:line="240" w:lineRule="auto"/>
              <w:rPr>
                <w:b/>
                <w:sz w:val="22"/>
                <w:szCs w:val="22"/>
              </w:rPr>
            </w:pPr>
            <w:r w:rsidRPr="00F37C49">
              <w:rPr>
                <w:b/>
                <w:color w:val="FFFFFF" w:themeColor="background1"/>
                <w:sz w:val="22"/>
                <w:szCs w:val="22"/>
              </w:rPr>
              <w:t>Record keeping</w:t>
            </w:r>
          </w:p>
        </w:tc>
        <w:tc>
          <w:tcPr>
            <w:tcW w:w="8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097E9F0" w14:textId="77777777" w:rsidR="00BE429E" w:rsidRDefault="00BE429E" w:rsidP="00BE429E">
            <w:pPr>
              <w:pStyle w:val="ListParagraph"/>
              <w:numPr>
                <w:ilvl w:val="0"/>
                <w:numId w:val="20"/>
              </w:numPr>
              <w:spacing w:before="180" w:line="240" w:lineRule="auto"/>
              <w:contextualSpacing/>
              <w:rPr>
                <w:lang w:eastAsia="en-AU"/>
              </w:rPr>
            </w:pPr>
            <w:r w:rsidRPr="00E524D5">
              <w:rPr>
                <w:b/>
                <w:lang w:eastAsia="en-AU"/>
              </w:rPr>
              <w:t>Keep accurate records for all stages of the procurement process</w:t>
            </w:r>
            <w:r w:rsidRPr="00E524D5">
              <w:rPr>
                <w:lang w:eastAsia="en-AU"/>
              </w:rPr>
              <w:t xml:space="preserve"> </w:t>
            </w:r>
          </w:p>
          <w:p w14:paraId="7EF64EFC" w14:textId="77777777" w:rsidR="00BE429E" w:rsidRDefault="00BE429E" w:rsidP="00BE429E">
            <w:pPr>
              <w:spacing w:line="240" w:lineRule="auto"/>
              <w:ind w:left="360"/>
              <w:rPr>
                <w:lang w:eastAsia="en-AU"/>
              </w:rPr>
            </w:pPr>
            <w:r>
              <w:rPr>
                <w:lang w:eastAsia="en-AU"/>
              </w:rPr>
              <w:t>All</w:t>
            </w:r>
            <w:r w:rsidRPr="00E524D5">
              <w:rPr>
                <w:lang w:eastAsia="en-AU"/>
              </w:rPr>
              <w:t xml:space="preserve"> decisions (and the process used to arrive at a decision) </w:t>
            </w:r>
            <w:r>
              <w:rPr>
                <w:lang w:eastAsia="en-AU"/>
              </w:rPr>
              <w:t>need to be</w:t>
            </w:r>
            <w:r w:rsidRPr="00E524D5">
              <w:rPr>
                <w:lang w:eastAsia="en-AU"/>
              </w:rPr>
              <w:t xml:space="preserve"> documented</w:t>
            </w:r>
            <w:r w:rsidRPr="00E25A13">
              <w:rPr>
                <w:lang w:eastAsia="en-AU"/>
              </w:rPr>
              <w:t xml:space="preserve"> </w:t>
            </w:r>
            <w:r>
              <w:rPr>
                <w:lang w:eastAsia="en-AU"/>
              </w:rPr>
              <w:t>to</w:t>
            </w:r>
            <w:r w:rsidRPr="00E25A13">
              <w:rPr>
                <w:lang w:eastAsia="en-AU"/>
              </w:rPr>
              <w:t xml:space="preserve"> provide sufficient information </w:t>
            </w:r>
            <w:r>
              <w:rPr>
                <w:lang w:eastAsia="en-AU"/>
              </w:rPr>
              <w:t xml:space="preserve">for </w:t>
            </w:r>
            <w:r w:rsidRPr="00E25A13">
              <w:rPr>
                <w:lang w:eastAsia="en-AU"/>
              </w:rPr>
              <w:t>audit or other review.</w:t>
            </w:r>
            <w:r w:rsidRPr="00E524D5">
              <w:rPr>
                <w:lang w:eastAsia="en-AU"/>
              </w:rPr>
              <w:t xml:space="preserve"> This should include</w:t>
            </w:r>
            <w:r>
              <w:rPr>
                <w:lang w:eastAsia="en-AU"/>
              </w:rPr>
              <w:t xml:space="preserve"> </w:t>
            </w:r>
            <w:r w:rsidRPr="00E524D5">
              <w:rPr>
                <w:lang w:eastAsia="en-AU"/>
              </w:rPr>
              <w:t>details on specification development, how criteria and weightings were decided, and the tender evaluation process</w:t>
            </w:r>
            <w:r>
              <w:rPr>
                <w:lang w:eastAsia="en-AU"/>
              </w:rPr>
              <w:t xml:space="preserve">, including the </w:t>
            </w:r>
            <w:r w:rsidRPr="00E524D5">
              <w:rPr>
                <w:lang w:eastAsia="en-AU"/>
              </w:rPr>
              <w:t>officers involved and</w:t>
            </w:r>
            <w:r>
              <w:rPr>
                <w:lang w:eastAsia="en-AU"/>
              </w:rPr>
              <w:t xml:space="preserve"> who gave </w:t>
            </w:r>
            <w:r w:rsidRPr="00E524D5">
              <w:rPr>
                <w:lang w:eastAsia="en-AU"/>
              </w:rPr>
              <w:t xml:space="preserve">approvals at sign-off points. </w:t>
            </w:r>
          </w:p>
          <w:p w14:paraId="4A411F98" w14:textId="77777777" w:rsidR="00BE429E" w:rsidRDefault="00BE429E" w:rsidP="00BE429E">
            <w:pPr>
              <w:spacing w:line="240" w:lineRule="auto"/>
              <w:ind w:left="360"/>
              <w:rPr>
                <w:lang w:eastAsia="en-AU"/>
              </w:rPr>
            </w:pPr>
            <w:r>
              <w:rPr>
                <w:lang w:eastAsia="en-AU"/>
              </w:rPr>
              <w:t>Officers must also ensure that they meet their agency’s legislative obligations when it comes to capturing, managing and disposing of records.</w:t>
            </w:r>
          </w:p>
          <w:p w14:paraId="3F65E269" w14:textId="77777777" w:rsidR="00BE429E" w:rsidRPr="00E524D5" w:rsidRDefault="00BE429E" w:rsidP="00BE429E">
            <w:pPr>
              <w:spacing w:line="240" w:lineRule="auto"/>
              <w:ind w:left="360"/>
              <w:rPr>
                <w:lang w:eastAsia="en-AU"/>
              </w:rPr>
            </w:pPr>
            <w:r>
              <w:rPr>
                <w:lang w:eastAsia="en-AU"/>
              </w:rPr>
              <w:t>Panel chairs must ensure that all documentation is completed properly and in a timely manner.</w:t>
            </w:r>
          </w:p>
        </w:tc>
      </w:tr>
      <w:tr w:rsidR="00BE429E" w:rsidRPr="001D2B01" w14:paraId="47C9FA2E" w14:textId="77777777" w:rsidTr="00F37C49">
        <w:tc>
          <w:tcPr>
            <w:tcW w:w="1842" w:type="dxa"/>
            <w:tcBorders>
              <w:bottom w:val="single" w:sz="4" w:space="0" w:color="FFFFFF" w:themeColor="background1"/>
              <w:right w:val="single" w:sz="4" w:space="0" w:color="BFBFBF" w:themeColor="background1" w:themeShade="BF"/>
            </w:tcBorders>
            <w:shd w:val="clear" w:color="auto" w:fill="A6A6A6" w:themeFill="background1" w:themeFillShade="A6"/>
          </w:tcPr>
          <w:p w14:paraId="4E57960E" w14:textId="77777777" w:rsidR="00BE429E" w:rsidRPr="00F37C49" w:rsidRDefault="00BE429E" w:rsidP="00BE429E">
            <w:pPr>
              <w:spacing w:line="240" w:lineRule="auto"/>
              <w:rPr>
                <w:b/>
                <w:sz w:val="22"/>
                <w:szCs w:val="22"/>
              </w:rPr>
            </w:pPr>
            <w:r w:rsidRPr="00F37C49">
              <w:rPr>
                <w:b/>
                <w:color w:val="FFFFFF" w:themeColor="background1"/>
                <w:sz w:val="22"/>
                <w:szCs w:val="22"/>
              </w:rPr>
              <w:t>Supplier communication</w:t>
            </w:r>
          </w:p>
        </w:tc>
        <w:tc>
          <w:tcPr>
            <w:tcW w:w="8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124836F" w14:textId="77777777" w:rsidR="00BE429E" w:rsidRPr="00341DDE" w:rsidRDefault="00BE429E" w:rsidP="00BE429E">
            <w:pPr>
              <w:pStyle w:val="ListParagraph"/>
              <w:numPr>
                <w:ilvl w:val="0"/>
                <w:numId w:val="20"/>
              </w:numPr>
              <w:spacing w:before="180" w:line="264" w:lineRule="auto"/>
              <w:contextualSpacing/>
              <w:rPr>
                <w:lang w:eastAsia="en-AU"/>
              </w:rPr>
            </w:pPr>
            <w:r w:rsidRPr="00490652">
              <w:rPr>
                <w:b/>
                <w:lang w:eastAsia="en-AU"/>
              </w:rPr>
              <w:t xml:space="preserve">While it is related to record keeping, particular attention should be paid to documenting any and all communication with prospective suppliers </w:t>
            </w:r>
          </w:p>
          <w:p w14:paraId="40D305D4" w14:textId="77777777" w:rsidR="00BE429E" w:rsidRPr="00490652" w:rsidRDefault="00BE429E" w:rsidP="00BE429E">
            <w:pPr>
              <w:spacing w:line="240" w:lineRule="auto"/>
              <w:ind w:left="360"/>
              <w:rPr>
                <w:lang w:eastAsia="en-AU"/>
              </w:rPr>
            </w:pPr>
            <w:r w:rsidRPr="00490652">
              <w:rPr>
                <w:lang w:eastAsia="en-AU"/>
              </w:rPr>
              <w:t>This includes both written communications, along with appropriate records of any verbal discussions (e.g. minutes of a meeting, file notes).</w:t>
            </w:r>
          </w:p>
          <w:p w14:paraId="7A935AF2" w14:textId="77777777" w:rsidR="00BE429E" w:rsidRDefault="00BE429E" w:rsidP="00BE429E">
            <w:pPr>
              <w:pStyle w:val="ListParagraph"/>
              <w:numPr>
                <w:ilvl w:val="0"/>
                <w:numId w:val="20"/>
              </w:numPr>
              <w:spacing w:before="180" w:line="264" w:lineRule="auto"/>
              <w:contextualSpacing/>
              <w:rPr>
                <w:b/>
                <w:lang w:eastAsia="en-AU"/>
              </w:rPr>
            </w:pPr>
            <w:r w:rsidRPr="00E524D5">
              <w:rPr>
                <w:b/>
                <w:lang w:eastAsia="en-AU"/>
              </w:rPr>
              <w:t xml:space="preserve">Ensure that negotiated agreements are confirmed in writing. </w:t>
            </w:r>
          </w:p>
          <w:p w14:paraId="0214FA51" w14:textId="77777777" w:rsidR="00BE429E" w:rsidRDefault="00BE429E" w:rsidP="00BE429E">
            <w:pPr>
              <w:pStyle w:val="ListParagraph"/>
              <w:spacing w:line="240" w:lineRule="auto"/>
              <w:ind w:left="360"/>
              <w:rPr>
                <w:lang w:eastAsia="en-AU"/>
              </w:rPr>
            </w:pPr>
          </w:p>
          <w:p w14:paraId="79D3A766" w14:textId="77777777" w:rsidR="00BE429E" w:rsidRPr="00E524D5" w:rsidRDefault="00BE429E" w:rsidP="00BE429E">
            <w:pPr>
              <w:pStyle w:val="ListParagraph"/>
              <w:spacing w:line="240" w:lineRule="auto"/>
              <w:ind w:left="360"/>
              <w:rPr>
                <w:b/>
                <w:lang w:eastAsia="en-AU"/>
              </w:rPr>
            </w:pPr>
            <w:r w:rsidRPr="00E524D5">
              <w:rPr>
                <w:lang w:eastAsia="en-AU"/>
              </w:rPr>
              <w:t xml:space="preserve">If verbal post-offer negotiations are used, any agreed outcomes or actions should be documented and subsequently agreed to in writing by </w:t>
            </w:r>
            <w:r>
              <w:rPr>
                <w:lang w:eastAsia="en-AU"/>
              </w:rPr>
              <w:t>both parties</w:t>
            </w:r>
            <w:r w:rsidRPr="00E524D5">
              <w:rPr>
                <w:lang w:eastAsia="en-AU"/>
              </w:rPr>
              <w:t>.</w:t>
            </w:r>
          </w:p>
        </w:tc>
      </w:tr>
      <w:tr w:rsidR="00BE429E" w:rsidRPr="001D2B01" w14:paraId="5A2E3B2F" w14:textId="77777777" w:rsidTr="00F37C49">
        <w:tc>
          <w:tcPr>
            <w:tcW w:w="1842" w:type="dxa"/>
            <w:tcBorders>
              <w:right w:val="single" w:sz="4" w:space="0" w:color="BFBFBF" w:themeColor="background1" w:themeShade="BF"/>
            </w:tcBorders>
            <w:shd w:val="clear" w:color="auto" w:fill="A6A6A6" w:themeFill="background1" w:themeFillShade="A6"/>
          </w:tcPr>
          <w:p w14:paraId="2A8F8683" w14:textId="77777777" w:rsidR="00BE429E" w:rsidRPr="00F37C49" w:rsidRDefault="00BE429E" w:rsidP="00BE429E">
            <w:pPr>
              <w:keepNext/>
              <w:keepLines/>
              <w:spacing w:line="240" w:lineRule="auto"/>
              <w:rPr>
                <w:b/>
                <w:sz w:val="22"/>
                <w:szCs w:val="22"/>
              </w:rPr>
            </w:pPr>
            <w:r w:rsidRPr="00F37C49">
              <w:rPr>
                <w:b/>
                <w:color w:val="FFFFFF" w:themeColor="background1"/>
                <w:sz w:val="22"/>
                <w:szCs w:val="22"/>
              </w:rPr>
              <w:t>Receipt of goods/ services</w:t>
            </w:r>
          </w:p>
        </w:tc>
        <w:tc>
          <w:tcPr>
            <w:tcW w:w="8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F281439" w14:textId="77777777" w:rsidR="00BE429E" w:rsidRDefault="00BE429E" w:rsidP="00BE429E">
            <w:pPr>
              <w:pStyle w:val="ListParagraph"/>
              <w:keepNext/>
              <w:keepLines/>
              <w:numPr>
                <w:ilvl w:val="0"/>
                <w:numId w:val="20"/>
              </w:numPr>
              <w:spacing w:before="180" w:line="264" w:lineRule="auto"/>
              <w:contextualSpacing/>
              <w:rPr>
                <w:b/>
                <w:lang w:eastAsia="en-AU"/>
              </w:rPr>
            </w:pPr>
            <w:r w:rsidRPr="00E524D5">
              <w:rPr>
                <w:b/>
                <w:lang w:eastAsia="en-AU"/>
              </w:rPr>
              <w:t xml:space="preserve">Ensure that the procured good or service has been satisfactorily delivered (in accordance with the agreed contract) before issuing payment. </w:t>
            </w:r>
          </w:p>
          <w:p w14:paraId="1F9CB73C" w14:textId="77777777" w:rsidR="00BE429E" w:rsidRPr="00B27984" w:rsidRDefault="00BE429E" w:rsidP="00BE429E">
            <w:pPr>
              <w:keepNext/>
              <w:keepLines/>
              <w:spacing w:line="240" w:lineRule="auto"/>
              <w:ind w:left="360"/>
              <w:rPr>
                <w:b/>
                <w:lang w:eastAsia="en-AU"/>
              </w:rPr>
            </w:pPr>
            <w:r w:rsidRPr="00E524D5">
              <w:rPr>
                <w:lang w:eastAsia="en-AU"/>
              </w:rPr>
              <w:t>Do not simply pay a supplier because they issue an invoice</w:t>
            </w:r>
            <w:r>
              <w:rPr>
                <w:lang w:eastAsia="en-AU"/>
              </w:rPr>
              <w:t xml:space="preserve"> – perform the appropriate checks before making payment.</w:t>
            </w:r>
          </w:p>
        </w:tc>
      </w:tr>
      <w:tr w:rsidR="00BE429E" w:rsidRPr="001D2B01" w14:paraId="26DB6374" w14:textId="77777777" w:rsidTr="00F37C49">
        <w:tc>
          <w:tcPr>
            <w:tcW w:w="1842" w:type="dxa"/>
            <w:tcBorders>
              <w:right w:val="single" w:sz="4" w:space="0" w:color="BFBFBF" w:themeColor="background1" w:themeShade="BF"/>
            </w:tcBorders>
            <w:shd w:val="clear" w:color="auto" w:fill="A6A6A6" w:themeFill="background1" w:themeFillShade="A6"/>
          </w:tcPr>
          <w:p w14:paraId="3AA1515E" w14:textId="77777777" w:rsidR="00BE429E" w:rsidRPr="00F37C49" w:rsidRDefault="00BE429E" w:rsidP="00BE429E">
            <w:pPr>
              <w:spacing w:line="240" w:lineRule="auto"/>
              <w:rPr>
                <w:b/>
                <w:sz w:val="22"/>
                <w:szCs w:val="22"/>
              </w:rPr>
            </w:pPr>
            <w:r w:rsidRPr="00F37C49">
              <w:rPr>
                <w:b/>
                <w:color w:val="FFFFFF" w:themeColor="background1"/>
                <w:sz w:val="22"/>
                <w:szCs w:val="22"/>
              </w:rPr>
              <w:t>Confidentiality and security of materials</w:t>
            </w:r>
          </w:p>
        </w:tc>
        <w:tc>
          <w:tcPr>
            <w:tcW w:w="8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BB4E13" w14:textId="77777777" w:rsidR="00BE429E" w:rsidRPr="00341DDE" w:rsidRDefault="00BE429E" w:rsidP="00BE429E">
            <w:pPr>
              <w:pStyle w:val="ListParagraph"/>
              <w:numPr>
                <w:ilvl w:val="0"/>
                <w:numId w:val="20"/>
              </w:numPr>
              <w:spacing w:before="180" w:line="240" w:lineRule="auto"/>
              <w:ind w:left="357" w:hanging="357"/>
              <w:rPr>
                <w:lang w:eastAsia="en-AU"/>
              </w:rPr>
            </w:pPr>
            <w:r w:rsidRPr="00B27984">
              <w:rPr>
                <w:b/>
                <w:lang w:eastAsia="en-AU"/>
              </w:rPr>
              <w:t xml:space="preserve">Ensure that there are defined document management procedures and security controls for either hard of soft copy documents to ensure confidentiality. </w:t>
            </w:r>
          </w:p>
          <w:p w14:paraId="01AF2152" w14:textId="77777777" w:rsidR="00BE429E" w:rsidRPr="00B27984" w:rsidRDefault="00BE429E" w:rsidP="00BE429E">
            <w:pPr>
              <w:pStyle w:val="ListParagraph"/>
              <w:spacing w:line="240" w:lineRule="auto"/>
              <w:ind w:left="357"/>
              <w:rPr>
                <w:lang w:eastAsia="en-AU"/>
              </w:rPr>
            </w:pPr>
            <w:r w:rsidRPr="00B27984">
              <w:rPr>
                <w:lang w:eastAsia="en-AU"/>
              </w:rPr>
              <w:t>This could include, for example:</w:t>
            </w:r>
          </w:p>
          <w:p w14:paraId="369E0847" w14:textId="77777777" w:rsidR="00BE429E" w:rsidRPr="0064705D" w:rsidRDefault="00BE429E" w:rsidP="00BE429E">
            <w:pPr>
              <w:pStyle w:val="ListParagraph"/>
              <w:numPr>
                <w:ilvl w:val="0"/>
                <w:numId w:val="24"/>
              </w:numPr>
              <w:spacing w:before="180" w:line="276" w:lineRule="auto"/>
              <w:contextualSpacing/>
              <w:rPr>
                <w:lang w:eastAsia="en-AU"/>
              </w:rPr>
            </w:pPr>
            <w:r>
              <w:rPr>
                <w:lang w:eastAsia="en-AU"/>
              </w:rPr>
              <w:t xml:space="preserve">ensuring </w:t>
            </w:r>
            <w:r w:rsidRPr="0064705D">
              <w:rPr>
                <w:lang w:eastAsia="en-AU"/>
              </w:rPr>
              <w:t xml:space="preserve">electronic documents </w:t>
            </w:r>
            <w:r>
              <w:rPr>
                <w:lang w:eastAsia="en-AU"/>
              </w:rPr>
              <w:t xml:space="preserve">are </w:t>
            </w:r>
            <w:r w:rsidRPr="0064705D">
              <w:rPr>
                <w:lang w:eastAsia="en-AU"/>
              </w:rPr>
              <w:t>on secure drives</w:t>
            </w:r>
            <w:r>
              <w:rPr>
                <w:lang w:eastAsia="en-AU"/>
              </w:rPr>
              <w:t xml:space="preserve"> and password protected</w:t>
            </w:r>
          </w:p>
          <w:p w14:paraId="67B05C31" w14:textId="77777777" w:rsidR="00BE429E" w:rsidRPr="0064705D" w:rsidRDefault="00BE429E" w:rsidP="00BE429E">
            <w:pPr>
              <w:pStyle w:val="ListParagraph"/>
              <w:numPr>
                <w:ilvl w:val="0"/>
                <w:numId w:val="24"/>
              </w:numPr>
              <w:spacing w:before="180" w:line="276" w:lineRule="auto"/>
              <w:contextualSpacing/>
              <w:rPr>
                <w:lang w:eastAsia="en-AU"/>
              </w:rPr>
            </w:pPr>
            <w:r w:rsidRPr="0064705D">
              <w:rPr>
                <w:lang w:eastAsia="en-AU"/>
              </w:rPr>
              <w:t xml:space="preserve">requiring documents to be locked away and </w:t>
            </w:r>
            <w:r>
              <w:rPr>
                <w:lang w:eastAsia="en-AU"/>
              </w:rPr>
              <w:t>using</w:t>
            </w:r>
            <w:r w:rsidRPr="0064705D">
              <w:rPr>
                <w:lang w:eastAsia="en-AU"/>
              </w:rPr>
              <w:t xml:space="preserve"> document registers</w:t>
            </w:r>
          </w:p>
          <w:p w14:paraId="73CDB0D2" w14:textId="77777777" w:rsidR="00BE429E" w:rsidRPr="00B27984" w:rsidRDefault="00BE429E" w:rsidP="00BE429E">
            <w:pPr>
              <w:pStyle w:val="ListParagraph"/>
              <w:numPr>
                <w:ilvl w:val="0"/>
                <w:numId w:val="24"/>
              </w:numPr>
              <w:spacing w:before="180" w:line="276" w:lineRule="auto"/>
              <w:contextualSpacing/>
              <w:rPr>
                <w:b/>
                <w:lang w:eastAsia="en-AU"/>
              </w:rPr>
            </w:pPr>
            <w:r>
              <w:rPr>
                <w:lang w:eastAsia="en-AU"/>
              </w:rPr>
              <w:t xml:space="preserve">ensuring </w:t>
            </w:r>
            <w:r w:rsidRPr="0064705D">
              <w:rPr>
                <w:lang w:eastAsia="en-AU"/>
              </w:rPr>
              <w:t xml:space="preserve">evaluation team members </w:t>
            </w:r>
            <w:r>
              <w:rPr>
                <w:lang w:eastAsia="en-AU"/>
              </w:rPr>
              <w:t xml:space="preserve">are given rooms where they </w:t>
            </w:r>
            <w:r w:rsidRPr="0064705D">
              <w:rPr>
                <w:lang w:eastAsia="en-AU"/>
              </w:rPr>
              <w:t xml:space="preserve">can privately review </w:t>
            </w:r>
            <w:r>
              <w:rPr>
                <w:lang w:eastAsia="en-AU"/>
              </w:rPr>
              <w:t>offers</w:t>
            </w:r>
            <w:r w:rsidRPr="0064705D">
              <w:rPr>
                <w:lang w:eastAsia="en-AU"/>
              </w:rPr>
              <w:t>.</w:t>
            </w:r>
          </w:p>
          <w:p w14:paraId="35054D25" w14:textId="77777777" w:rsidR="00BE429E" w:rsidRPr="00B27984" w:rsidRDefault="00BE429E" w:rsidP="00BE429E">
            <w:pPr>
              <w:pStyle w:val="ListParagraph"/>
              <w:spacing w:line="240" w:lineRule="auto"/>
              <w:rPr>
                <w:b/>
                <w:lang w:eastAsia="en-AU"/>
              </w:rPr>
            </w:pPr>
          </w:p>
          <w:p w14:paraId="276D4ACD" w14:textId="77777777" w:rsidR="00BE429E" w:rsidRPr="00B27984" w:rsidRDefault="00BE429E" w:rsidP="00BE429E">
            <w:pPr>
              <w:pStyle w:val="ListParagraph"/>
              <w:numPr>
                <w:ilvl w:val="0"/>
                <w:numId w:val="20"/>
              </w:numPr>
              <w:spacing w:before="180" w:line="240" w:lineRule="auto"/>
              <w:contextualSpacing/>
              <w:rPr>
                <w:b/>
                <w:lang w:eastAsia="en-AU"/>
              </w:rPr>
            </w:pPr>
            <w:r w:rsidRPr="00B27984">
              <w:rPr>
                <w:b/>
                <w:lang w:eastAsia="en-AU"/>
              </w:rPr>
              <w:t>Confidentiality</w:t>
            </w:r>
            <w:r>
              <w:rPr>
                <w:b/>
                <w:lang w:eastAsia="en-AU"/>
              </w:rPr>
              <w:t xml:space="preserve"> and conflict of interest</w:t>
            </w:r>
            <w:r w:rsidRPr="00B27984">
              <w:rPr>
                <w:b/>
                <w:lang w:eastAsia="en-AU"/>
              </w:rPr>
              <w:t xml:space="preserve"> deeds </w:t>
            </w:r>
            <w:r>
              <w:rPr>
                <w:b/>
                <w:lang w:eastAsia="en-AU"/>
              </w:rPr>
              <w:t xml:space="preserve">must </w:t>
            </w:r>
            <w:r w:rsidRPr="00B27984">
              <w:rPr>
                <w:b/>
                <w:lang w:eastAsia="en-AU"/>
              </w:rPr>
              <w:t>be obtained from all participants in significant tender evaluations</w:t>
            </w:r>
            <w:r>
              <w:rPr>
                <w:b/>
                <w:lang w:eastAsia="en-AU"/>
              </w:rPr>
              <w:t xml:space="preserve"> in line with their agency’s specific requirements.</w:t>
            </w:r>
          </w:p>
        </w:tc>
      </w:tr>
      <w:tr w:rsidR="00BE429E" w:rsidRPr="001D2B01" w14:paraId="3C70951E" w14:textId="77777777" w:rsidTr="00F37C49">
        <w:tc>
          <w:tcPr>
            <w:tcW w:w="1842" w:type="dxa"/>
            <w:tcBorders>
              <w:right w:val="single" w:sz="4" w:space="0" w:color="BFBFBF" w:themeColor="background1" w:themeShade="BF"/>
            </w:tcBorders>
            <w:shd w:val="clear" w:color="auto" w:fill="A6A6A6" w:themeFill="background1" w:themeFillShade="A6"/>
          </w:tcPr>
          <w:p w14:paraId="49832FD5" w14:textId="77777777" w:rsidR="00BE429E" w:rsidRPr="00F37C49" w:rsidRDefault="00BE429E" w:rsidP="00BE429E">
            <w:pPr>
              <w:spacing w:line="240" w:lineRule="auto"/>
              <w:rPr>
                <w:b/>
                <w:sz w:val="22"/>
                <w:szCs w:val="22"/>
              </w:rPr>
            </w:pPr>
            <w:r w:rsidRPr="00F37C49">
              <w:rPr>
                <w:b/>
                <w:color w:val="FFFFFF" w:themeColor="background1"/>
                <w:sz w:val="22"/>
                <w:szCs w:val="22"/>
              </w:rPr>
              <w:t>Delegations</w:t>
            </w:r>
          </w:p>
        </w:tc>
        <w:tc>
          <w:tcPr>
            <w:tcW w:w="8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CEDE49" w14:textId="77777777" w:rsidR="00BE429E" w:rsidRPr="00F341CA" w:rsidRDefault="00BE429E" w:rsidP="00BE429E">
            <w:pPr>
              <w:pStyle w:val="ListParagraph"/>
              <w:numPr>
                <w:ilvl w:val="0"/>
                <w:numId w:val="20"/>
              </w:numPr>
              <w:spacing w:before="180" w:line="240" w:lineRule="auto"/>
              <w:ind w:left="357" w:hanging="357"/>
              <w:rPr>
                <w:lang w:eastAsia="en-AU"/>
              </w:rPr>
            </w:pPr>
            <w:r w:rsidRPr="00B27984">
              <w:rPr>
                <w:b/>
                <w:lang w:eastAsia="en-AU"/>
              </w:rPr>
              <w:t xml:space="preserve">Ensure that all relevant </w:t>
            </w:r>
            <w:r>
              <w:rPr>
                <w:b/>
                <w:lang w:eastAsia="en-AU"/>
              </w:rPr>
              <w:t>documents are signed off by a person with the appropriate delegation.</w:t>
            </w:r>
            <w:r w:rsidRPr="00B27984">
              <w:rPr>
                <w:lang w:eastAsia="en-AU"/>
              </w:rPr>
              <w:t xml:space="preserve"> </w:t>
            </w:r>
          </w:p>
          <w:p w14:paraId="4332838A" w14:textId="77777777" w:rsidR="00BE429E" w:rsidRPr="00341DDE" w:rsidRDefault="00BE429E" w:rsidP="00BE429E">
            <w:pPr>
              <w:pStyle w:val="ListParagraph"/>
              <w:numPr>
                <w:ilvl w:val="0"/>
                <w:numId w:val="20"/>
              </w:numPr>
              <w:spacing w:before="180" w:line="240" w:lineRule="auto"/>
              <w:contextualSpacing/>
              <w:rPr>
                <w:b/>
                <w:lang w:eastAsia="en-AU"/>
              </w:rPr>
            </w:pPr>
            <w:r w:rsidRPr="00B27984">
              <w:rPr>
                <w:b/>
                <w:lang w:eastAsia="en-AU"/>
              </w:rPr>
              <w:t xml:space="preserve">Functions and responsibilities </w:t>
            </w:r>
            <w:r>
              <w:rPr>
                <w:b/>
                <w:lang w:eastAsia="en-AU"/>
              </w:rPr>
              <w:t>must</w:t>
            </w:r>
            <w:r w:rsidRPr="00B27984">
              <w:rPr>
                <w:b/>
                <w:lang w:eastAsia="en-AU"/>
              </w:rPr>
              <w:t xml:space="preserve"> be structured to ensure there is an appropriate separation of powers.</w:t>
            </w:r>
            <w:r w:rsidRPr="00B27984">
              <w:rPr>
                <w:lang w:eastAsia="en-AU"/>
              </w:rPr>
              <w:t xml:space="preserve"> </w:t>
            </w:r>
          </w:p>
          <w:p w14:paraId="03ED29FE" w14:textId="77777777" w:rsidR="00BE429E" w:rsidRPr="00B27984" w:rsidRDefault="00BE429E" w:rsidP="00BE429E">
            <w:pPr>
              <w:pStyle w:val="ListParagraph"/>
              <w:spacing w:line="240" w:lineRule="auto"/>
              <w:ind w:left="357"/>
              <w:rPr>
                <w:b/>
                <w:lang w:eastAsia="en-AU"/>
              </w:rPr>
            </w:pPr>
            <w:r>
              <w:rPr>
                <w:lang w:eastAsia="en-AU"/>
              </w:rPr>
              <w:t>A</w:t>
            </w:r>
            <w:r w:rsidRPr="00B27984">
              <w:rPr>
                <w:lang w:eastAsia="en-AU"/>
              </w:rPr>
              <w:t>ny person involved in the procurement process</w:t>
            </w:r>
            <w:r>
              <w:rPr>
                <w:lang w:eastAsia="en-AU"/>
              </w:rPr>
              <w:t xml:space="preserve"> or exercising a </w:t>
            </w:r>
            <w:r w:rsidRPr="00B27984">
              <w:rPr>
                <w:lang w:eastAsia="en-AU"/>
              </w:rPr>
              <w:t xml:space="preserve">delegation, should not provide financial approval. </w:t>
            </w:r>
          </w:p>
        </w:tc>
      </w:tr>
    </w:tbl>
    <w:p w14:paraId="4615814E" w14:textId="77777777" w:rsidR="00BE429E" w:rsidRDefault="00BE429E" w:rsidP="00BE429E">
      <w:pPr>
        <w:spacing w:after="0" w:line="240" w:lineRule="auto"/>
        <w:rPr>
          <w:lang w:eastAsia="en-AU"/>
        </w:rPr>
      </w:pPr>
    </w:p>
    <w:p w14:paraId="420E6C45" w14:textId="77777777" w:rsidR="00BE429E" w:rsidRPr="00F37C49" w:rsidRDefault="00BE429E" w:rsidP="00BE429E">
      <w:pPr>
        <w:pStyle w:val="Heading4"/>
        <w:rPr>
          <w:b/>
          <w:bCs/>
          <w:color w:val="0D0D0D" w:themeColor="text1" w:themeTint="F2"/>
        </w:rPr>
      </w:pPr>
      <w:r w:rsidRPr="00F37C49">
        <w:rPr>
          <w:b/>
          <w:bCs/>
          <w:color w:val="0D0D0D" w:themeColor="text1" w:themeTint="F2"/>
        </w:rPr>
        <w:t>Guard against improper influence over a procurement process</w:t>
      </w:r>
    </w:p>
    <w:p w14:paraId="3E5C723A" w14:textId="77777777" w:rsidR="00BE429E" w:rsidRPr="00F37C49" w:rsidRDefault="00BE429E" w:rsidP="00BE429E">
      <w:pPr>
        <w:rPr>
          <w:sz w:val="22"/>
          <w:lang w:eastAsia="en-AU"/>
        </w:rPr>
      </w:pPr>
      <w:r w:rsidRPr="00F37C49">
        <w:rPr>
          <w:sz w:val="22"/>
          <w:lang w:eastAsia="en-AU"/>
        </w:rPr>
        <w:t>Sometimes a situation may arise where a person external to the process seeks to exert influence over aspects of a procurement process (e.g. hinting that a particular supplier is preferred, asking inappropriate questions about the process).</w:t>
      </w:r>
    </w:p>
    <w:p w14:paraId="7B96E8C5" w14:textId="77777777" w:rsidR="00BE429E" w:rsidRPr="00F37C49" w:rsidRDefault="00BE429E" w:rsidP="00BE429E">
      <w:pPr>
        <w:rPr>
          <w:bCs/>
          <w:sz w:val="22"/>
          <w:lang w:eastAsia="en-AU"/>
        </w:rPr>
      </w:pPr>
      <w:r w:rsidRPr="00F37C49">
        <w:rPr>
          <w:bCs/>
          <w:sz w:val="22"/>
          <w:lang w:eastAsia="en-AU"/>
        </w:rPr>
        <w:t xml:space="preserve">Situations such as this are serious and may constitute corrupt conduct. </w:t>
      </w:r>
    </w:p>
    <w:p w14:paraId="676CB544" w14:textId="77777777" w:rsidR="00BE429E" w:rsidRPr="00F37C49" w:rsidRDefault="00BE429E" w:rsidP="00BE429E">
      <w:pPr>
        <w:spacing w:after="120"/>
        <w:rPr>
          <w:rFonts w:cs="Arial"/>
          <w:sz w:val="22"/>
        </w:rPr>
      </w:pPr>
      <w:r w:rsidRPr="00F37C49">
        <w:rPr>
          <w:rFonts w:cs="Arial"/>
          <w:sz w:val="22"/>
        </w:rPr>
        <w:t xml:space="preserve">Subject to the agency’s fraud and/or corruption control policies and plans, generally in such situations an officer should: </w:t>
      </w:r>
    </w:p>
    <w:p w14:paraId="5072DA87" w14:textId="77777777" w:rsidR="00BE429E" w:rsidRPr="00F37C49" w:rsidRDefault="00BE429E" w:rsidP="00BE429E">
      <w:pPr>
        <w:pStyle w:val="ListParagraph"/>
        <w:numPr>
          <w:ilvl w:val="0"/>
          <w:numId w:val="34"/>
        </w:numPr>
        <w:spacing w:before="180" w:after="120" w:line="264" w:lineRule="auto"/>
        <w:contextualSpacing/>
        <w:rPr>
          <w:rFonts w:cs="Arial"/>
          <w:sz w:val="22"/>
        </w:rPr>
      </w:pPr>
      <w:r w:rsidRPr="00F37C49">
        <w:rPr>
          <w:rFonts w:cs="Arial"/>
          <w:sz w:val="22"/>
        </w:rPr>
        <w:t>maintain strict confidentiality over the process and not disclose any information</w:t>
      </w:r>
    </w:p>
    <w:p w14:paraId="61364B4D" w14:textId="77777777" w:rsidR="00BE429E" w:rsidRPr="00F37C49" w:rsidRDefault="00BE429E" w:rsidP="00BE429E">
      <w:pPr>
        <w:pStyle w:val="ListParagraph"/>
        <w:numPr>
          <w:ilvl w:val="0"/>
          <w:numId w:val="34"/>
        </w:numPr>
        <w:spacing w:before="180" w:after="120" w:line="264" w:lineRule="auto"/>
        <w:contextualSpacing/>
        <w:rPr>
          <w:rFonts w:cs="Arial"/>
          <w:sz w:val="22"/>
        </w:rPr>
      </w:pPr>
      <w:r w:rsidRPr="00F37C49">
        <w:rPr>
          <w:rFonts w:cs="Arial"/>
          <w:sz w:val="22"/>
        </w:rPr>
        <w:t>document details regarding the approach</w:t>
      </w:r>
    </w:p>
    <w:p w14:paraId="7AF3B624" w14:textId="05835040" w:rsidR="00BE429E" w:rsidRDefault="00BE429E" w:rsidP="00BE429E">
      <w:pPr>
        <w:pStyle w:val="ListParagraph"/>
        <w:numPr>
          <w:ilvl w:val="0"/>
          <w:numId w:val="34"/>
        </w:numPr>
        <w:spacing w:before="180" w:after="120" w:line="264" w:lineRule="auto"/>
        <w:contextualSpacing/>
        <w:rPr>
          <w:rFonts w:cs="Arial"/>
          <w:sz w:val="22"/>
        </w:rPr>
      </w:pPr>
      <w:r w:rsidRPr="00F37C49">
        <w:rPr>
          <w:rFonts w:cs="Arial"/>
          <w:sz w:val="22"/>
        </w:rPr>
        <w:t>report the incident to a manager, or ethical standards/integrity unit or departmental Crime and Corruption Liaison Officer, or the Director-General, or the Crime and Corruption Commission.</w:t>
      </w:r>
    </w:p>
    <w:p w14:paraId="729F75DE" w14:textId="77777777" w:rsidR="00BE429E" w:rsidRDefault="00BE429E" w:rsidP="00BE429E">
      <w:pPr>
        <w:pStyle w:val="Heading3"/>
        <w:keepNext w:val="0"/>
        <w:keepLines w:val="0"/>
        <w:numPr>
          <w:ilvl w:val="0"/>
          <w:numId w:val="35"/>
        </w:numPr>
        <w:autoSpaceDE w:val="0"/>
        <w:autoSpaceDN w:val="0"/>
        <w:adjustRightInd w:val="0"/>
        <w:spacing w:line="264" w:lineRule="auto"/>
      </w:pPr>
      <w:bookmarkStart w:id="44" w:name="_Toc77338201"/>
      <w:bookmarkStart w:id="45" w:name="_Toc47942939"/>
      <w:bookmarkStart w:id="46" w:name="_Toc47943041"/>
      <w:bookmarkStart w:id="47" w:name="_Toc47943120"/>
      <w:bookmarkStart w:id="48" w:name="_Toc55888650"/>
      <w:bookmarkStart w:id="49" w:name="_Toc56171343"/>
      <w:bookmarkStart w:id="50" w:name="_Toc47942940"/>
      <w:bookmarkStart w:id="51" w:name="_Toc47943042"/>
      <w:bookmarkStart w:id="52" w:name="_Toc47943121"/>
      <w:bookmarkStart w:id="53" w:name="_Toc55888651"/>
      <w:bookmarkStart w:id="54" w:name="_Toc56171344"/>
      <w:bookmarkStart w:id="55" w:name="_Toc494373744"/>
      <w:bookmarkStart w:id="56" w:name="_Toc517676714"/>
      <w:bookmarkStart w:id="57" w:name="_Toc56171354"/>
      <w:bookmarkStart w:id="58" w:name="_Toc77338202"/>
      <w:bookmarkEnd w:id="43"/>
      <w:bookmarkEnd w:id="44"/>
      <w:bookmarkEnd w:id="45"/>
      <w:bookmarkEnd w:id="46"/>
      <w:bookmarkEnd w:id="47"/>
      <w:bookmarkEnd w:id="48"/>
      <w:bookmarkEnd w:id="49"/>
      <w:bookmarkEnd w:id="50"/>
      <w:bookmarkEnd w:id="51"/>
      <w:bookmarkEnd w:id="52"/>
      <w:bookmarkEnd w:id="53"/>
      <w:bookmarkEnd w:id="54"/>
      <w:r>
        <w:t>Conflict of interest management</w:t>
      </w:r>
      <w:bookmarkEnd w:id="55"/>
      <w:bookmarkEnd w:id="56"/>
      <w:bookmarkEnd w:id="57"/>
      <w:bookmarkEnd w:id="58"/>
    </w:p>
    <w:p w14:paraId="6A79A9FA" w14:textId="77777777" w:rsidR="00BE429E" w:rsidRPr="00F37C49" w:rsidRDefault="00BE429E" w:rsidP="00BE429E">
      <w:pPr>
        <w:spacing w:line="240" w:lineRule="auto"/>
        <w:rPr>
          <w:bCs/>
          <w:sz w:val="22"/>
          <w:lang w:eastAsia="en-AU"/>
        </w:rPr>
      </w:pPr>
      <w:r w:rsidRPr="00F37C49">
        <w:rPr>
          <w:bCs/>
          <w:sz w:val="22"/>
          <w:lang w:eastAsia="en-AU"/>
        </w:rPr>
        <w:t>This focus area aims to ensure that any conflict of interest is identified and appropriately managed.</w:t>
      </w:r>
    </w:p>
    <w:p w14:paraId="0D02A1A9" w14:textId="77777777" w:rsidR="002D192C" w:rsidRDefault="00BE429E" w:rsidP="00BE429E">
      <w:pPr>
        <w:rPr>
          <w:sz w:val="22"/>
          <w:lang w:eastAsia="en-AU"/>
        </w:rPr>
      </w:pPr>
      <w:r w:rsidRPr="00F37C49">
        <w:rPr>
          <w:sz w:val="22"/>
          <w:lang w:eastAsia="en-AU"/>
        </w:rPr>
        <w:t xml:space="preserve">As per the </w:t>
      </w:r>
      <w:r w:rsidRPr="00F37C49">
        <w:rPr>
          <w:i/>
          <w:sz w:val="22"/>
          <w:lang w:eastAsia="en-AU"/>
        </w:rPr>
        <w:t>Code of Conduct for the Queensland Public Service</w:t>
      </w:r>
      <w:r w:rsidRPr="00F37C49">
        <w:rPr>
          <w:sz w:val="22"/>
          <w:lang w:eastAsia="en-AU"/>
        </w:rPr>
        <w:t xml:space="preserve">, </w:t>
      </w:r>
      <w:r w:rsidRPr="00F37C49">
        <w:rPr>
          <w:i/>
          <w:sz w:val="22"/>
          <w:lang w:eastAsia="en-AU"/>
        </w:rPr>
        <w:t>‘a conflict of interest involves a conflict between our duty, as public service employees, to serve the public interest and our personal interests’</w:t>
      </w:r>
      <w:r w:rsidRPr="00F37C49">
        <w:rPr>
          <w:sz w:val="22"/>
          <w:lang w:eastAsia="en-AU"/>
        </w:rPr>
        <w:t xml:space="preserve">. </w:t>
      </w:r>
    </w:p>
    <w:p w14:paraId="587ABE0D" w14:textId="1872F3E0" w:rsidR="00BE429E" w:rsidRPr="00F37C49" w:rsidRDefault="00BE429E" w:rsidP="00BE429E">
      <w:pPr>
        <w:rPr>
          <w:sz w:val="22"/>
          <w:lang w:eastAsia="en-AU"/>
        </w:rPr>
      </w:pPr>
      <w:r w:rsidRPr="00F37C49">
        <w:rPr>
          <w:sz w:val="22"/>
          <w:lang w:eastAsia="en-AU"/>
        </w:rPr>
        <w:br/>
        <w:t>It is important to remember that an actual conflict of interest does not need to exist for there to be an issue. Conflicts of interest can be either actual, perceived, or potential:</w:t>
      </w:r>
    </w:p>
    <w:p w14:paraId="77D9D794" w14:textId="77777777" w:rsidR="00BE429E" w:rsidRPr="00F37C49" w:rsidRDefault="00BE429E" w:rsidP="00BE429E">
      <w:pPr>
        <w:pStyle w:val="ListParagraph"/>
        <w:numPr>
          <w:ilvl w:val="0"/>
          <w:numId w:val="27"/>
        </w:numPr>
        <w:spacing w:before="180" w:line="264" w:lineRule="auto"/>
        <w:contextualSpacing/>
        <w:rPr>
          <w:sz w:val="22"/>
          <w:lang w:eastAsia="en-AU"/>
        </w:rPr>
      </w:pPr>
      <w:r w:rsidRPr="00F37C49">
        <w:rPr>
          <w:b/>
          <w:sz w:val="22"/>
          <w:lang w:eastAsia="en-AU"/>
        </w:rPr>
        <w:t>actual</w:t>
      </w:r>
      <w:r w:rsidRPr="00F37C49">
        <w:rPr>
          <w:sz w:val="22"/>
          <w:lang w:eastAsia="en-AU"/>
        </w:rPr>
        <w:t>,</w:t>
      </w:r>
      <w:r w:rsidRPr="00F37C49">
        <w:rPr>
          <w:sz w:val="22"/>
        </w:rPr>
        <w:t xml:space="preserve"> </w:t>
      </w:r>
      <w:r w:rsidRPr="00F37C49">
        <w:rPr>
          <w:sz w:val="22"/>
          <w:lang w:eastAsia="en-AU"/>
        </w:rPr>
        <w:t xml:space="preserve">where an officer is in a position </w:t>
      </w:r>
      <w:r w:rsidRPr="00F37C49">
        <w:rPr>
          <w:i/>
          <w:sz w:val="22"/>
          <w:lang w:eastAsia="en-AU"/>
        </w:rPr>
        <w:t>to be influenced</w:t>
      </w:r>
      <w:r w:rsidRPr="00F37C49">
        <w:rPr>
          <w:sz w:val="22"/>
          <w:lang w:eastAsia="en-AU"/>
        </w:rPr>
        <w:t xml:space="preserve"> by their personal interests when doing their job</w:t>
      </w:r>
    </w:p>
    <w:p w14:paraId="7B304751" w14:textId="77777777" w:rsidR="00BE429E" w:rsidRPr="00F37C49" w:rsidRDefault="00BE429E" w:rsidP="00BE429E">
      <w:pPr>
        <w:pStyle w:val="ListParagraph"/>
        <w:numPr>
          <w:ilvl w:val="0"/>
          <w:numId w:val="26"/>
        </w:numPr>
        <w:spacing w:before="180" w:line="264" w:lineRule="auto"/>
        <w:contextualSpacing/>
        <w:rPr>
          <w:sz w:val="22"/>
          <w:lang w:eastAsia="en-AU"/>
        </w:rPr>
      </w:pPr>
      <w:r w:rsidRPr="00F37C49">
        <w:rPr>
          <w:b/>
          <w:sz w:val="22"/>
          <w:lang w:eastAsia="en-AU"/>
        </w:rPr>
        <w:t>perceived</w:t>
      </w:r>
      <w:r w:rsidRPr="00F37C49">
        <w:rPr>
          <w:sz w:val="22"/>
          <w:lang w:eastAsia="en-AU"/>
        </w:rPr>
        <w:t>, where an officer is in a position</w:t>
      </w:r>
      <w:r w:rsidRPr="00F37C49">
        <w:rPr>
          <w:i/>
          <w:sz w:val="22"/>
          <w:lang w:eastAsia="en-AU"/>
        </w:rPr>
        <w:t xml:space="preserve"> to appear to be influenced</w:t>
      </w:r>
      <w:r w:rsidRPr="00F37C49">
        <w:rPr>
          <w:sz w:val="22"/>
          <w:lang w:eastAsia="en-AU"/>
        </w:rPr>
        <w:t xml:space="preserve"> by their personal interests when doing their job</w:t>
      </w:r>
    </w:p>
    <w:p w14:paraId="062CE6B1" w14:textId="77777777" w:rsidR="00BE429E" w:rsidRPr="00F37C49" w:rsidRDefault="00BE429E" w:rsidP="00F37C49">
      <w:pPr>
        <w:pStyle w:val="ListParagraph"/>
        <w:numPr>
          <w:ilvl w:val="0"/>
          <w:numId w:val="26"/>
        </w:numPr>
        <w:spacing w:before="180" w:after="120" w:line="264" w:lineRule="auto"/>
        <w:ind w:left="714" w:hanging="357"/>
        <w:contextualSpacing/>
        <w:rPr>
          <w:sz w:val="22"/>
          <w:lang w:eastAsia="en-AU"/>
        </w:rPr>
      </w:pPr>
      <w:r w:rsidRPr="00F37C49">
        <w:rPr>
          <w:b/>
          <w:sz w:val="22"/>
          <w:lang w:eastAsia="en-AU"/>
        </w:rPr>
        <w:t>potential</w:t>
      </w:r>
      <w:r w:rsidRPr="00F37C49">
        <w:rPr>
          <w:sz w:val="22"/>
          <w:lang w:eastAsia="en-AU"/>
        </w:rPr>
        <w:t xml:space="preserve">, where an officer is in a position where they </w:t>
      </w:r>
      <w:r w:rsidRPr="00F37C49">
        <w:rPr>
          <w:i/>
          <w:sz w:val="22"/>
          <w:lang w:eastAsia="en-AU"/>
        </w:rPr>
        <w:t>may be influenced in the future</w:t>
      </w:r>
      <w:r w:rsidRPr="00F37C49">
        <w:rPr>
          <w:sz w:val="22"/>
          <w:lang w:eastAsia="en-AU"/>
        </w:rPr>
        <w:t xml:space="preserve"> by their private interests when doing their job.</w:t>
      </w:r>
    </w:p>
    <w:p w14:paraId="039AB5F3" w14:textId="77777777" w:rsidR="00BE429E" w:rsidRPr="00F37C49" w:rsidRDefault="00BE429E" w:rsidP="00BE429E">
      <w:pPr>
        <w:rPr>
          <w:sz w:val="22"/>
          <w:lang w:eastAsia="en-AU"/>
        </w:rPr>
      </w:pPr>
      <w:r w:rsidRPr="00F37C49">
        <w:rPr>
          <w:sz w:val="22"/>
          <w:lang w:eastAsia="en-AU"/>
        </w:rPr>
        <w:t>Managing all three types of conflicts (not just actual conflicts) is vital to ensure the integrity of any procurement activity and to reduce the risk of fraud and corruption – even a poorly managed perceived or potential conflict can be just as damaging as an actual conflict.</w:t>
      </w:r>
    </w:p>
    <w:p w14:paraId="6142CDBE" w14:textId="1246AF42" w:rsidR="005D6BED" w:rsidRDefault="005D6BED">
      <w:pPr>
        <w:spacing w:line="259" w:lineRule="auto"/>
        <w:rPr>
          <w:rFonts w:eastAsiaTheme="majorEastAsia" w:cstheme="majorBidi"/>
          <w:bCs/>
          <w:color w:val="60605D"/>
          <w:sz w:val="32"/>
          <w:szCs w:val="26"/>
          <w:lang w:eastAsia="en-AU"/>
        </w:rPr>
      </w:pPr>
      <w:r>
        <w:rPr>
          <w:bCs/>
          <w:lang w:eastAsia="en-AU"/>
        </w:rPr>
        <w:br w:type="page"/>
      </w:r>
    </w:p>
    <w:p w14:paraId="5ADBE124" w14:textId="77777777" w:rsidR="00BE429E" w:rsidRPr="00F37C49" w:rsidRDefault="00BE429E" w:rsidP="00F37C49">
      <w:pPr>
        <w:pStyle w:val="Heading2"/>
        <w:rPr>
          <w:bCs/>
          <w:lang w:eastAsia="en-AU"/>
        </w:rPr>
      </w:pPr>
      <w:bookmarkStart w:id="59" w:name="_Toc77338203"/>
      <w:r w:rsidRPr="00F37C49">
        <w:rPr>
          <w:bCs/>
          <w:lang w:eastAsia="en-AU"/>
        </w:rPr>
        <w:t>Managing conflict of interest</w:t>
      </w:r>
      <w:bookmarkEnd w:id="59"/>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78"/>
        <w:gridCol w:w="7668"/>
      </w:tblGrid>
      <w:tr w:rsidR="00BE429E" w:rsidRPr="001D2B01" w14:paraId="467B6D3A" w14:textId="77777777" w:rsidTr="00F37C49">
        <w:tc>
          <w:tcPr>
            <w:tcW w:w="1694" w:type="dxa"/>
            <w:tcBorders>
              <w:right w:val="single" w:sz="4" w:space="0" w:color="A6A6A6" w:themeColor="background1" w:themeShade="A6"/>
            </w:tcBorders>
            <w:shd w:val="clear" w:color="auto" w:fill="A6A6A6" w:themeFill="background1" w:themeFillShade="A6"/>
          </w:tcPr>
          <w:p w14:paraId="40590A3B" w14:textId="77777777" w:rsidR="00BE429E" w:rsidRPr="00F37C49" w:rsidRDefault="00BE429E" w:rsidP="00BE429E">
            <w:pPr>
              <w:spacing w:line="240" w:lineRule="auto"/>
              <w:rPr>
                <w:b/>
                <w:sz w:val="22"/>
                <w:szCs w:val="22"/>
              </w:rPr>
            </w:pPr>
            <w:bookmarkStart w:id="60" w:name="_Hlk485915066"/>
            <w:r w:rsidRPr="00F37C49">
              <w:rPr>
                <w:b/>
                <w:color w:val="FFFFFF" w:themeColor="background1"/>
                <w:sz w:val="22"/>
                <w:szCs w:val="22"/>
              </w:rPr>
              <w:t>For individual officers conducting procurement processes</w:t>
            </w:r>
          </w:p>
        </w:tc>
        <w:tc>
          <w:tcPr>
            <w:tcW w:w="8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2EA3F58" w14:textId="77777777" w:rsidR="00BE429E" w:rsidRPr="00887048" w:rsidRDefault="00BE429E" w:rsidP="00BE429E">
            <w:pPr>
              <w:pStyle w:val="ListParagraph"/>
              <w:numPr>
                <w:ilvl w:val="0"/>
                <w:numId w:val="21"/>
              </w:numPr>
              <w:spacing w:before="180" w:line="240" w:lineRule="auto"/>
              <w:contextualSpacing/>
              <w:rPr>
                <w:lang w:eastAsia="en-AU"/>
              </w:rPr>
            </w:pPr>
            <w:r w:rsidRPr="003E671B">
              <w:rPr>
                <w:b/>
                <w:lang w:eastAsia="en-AU"/>
              </w:rPr>
              <w:t>Obtain conflict of interest declarations</w:t>
            </w:r>
            <w:r>
              <w:rPr>
                <w:b/>
                <w:lang w:eastAsia="en-AU"/>
              </w:rPr>
              <w:t>, as per agency requirements,</w:t>
            </w:r>
            <w:r w:rsidRPr="003E671B">
              <w:rPr>
                <w:b/>
                <w:lang w:eastAsia="en-AU"/>
              </w:rPr>
              <w:t xml:space="preserve"> from all personnel involved</w:t>
            </w:r>
            <w:r>
              <w:rPr>
                <w:b/>
                <w:lang w:eastAsia="en-AU"/>
              </w:rPr>
              <w:t xml:space="preserve"> in</w:t>
            </w:r>
            <w:r w:rsidRPr="003E671B">
              <w:rPr>
                <w:b/>
                <w:lang w:eastAsia="en-AU"/>
              </w:rPr>
              <w:t xml:space="preserve"> significant tender activities as soon as possible</w:t>
            </w:r>
            <w:r>
              <w:rPr>
                <w:b/>
                <w:lang w:eastAsia="en-AU"/>
              </w:rPr>
              <w:t xml:space="preserve">.  </w:t>
            </w:r>
          </w:p>
          <w:p w14:paraId="5F8CD880" w14:textId="77777777" w:rsidR="00BE429E" w:rsidRPr="00887048" w:rsidRDefault="00BE429E" w:rsidP="00BE429E">
            <w:pPr>
              <w:spacing w:before="60" w:line="240" w:lineRule="auto"/>
              <w:ind w:left="357"/>
              <w:rPr>
                <w:lang w:eastAsia="en-AU"/>
              </w:rPr>
            </w:pPr>
            <w:r w:rsidRPr="00887048">
              <w:rPr>
                <w:lang w:eastAsia="en-AU"/>
              </w:rPr>
              <w:t>Maintain a register of all conflict of interest declarations received. Remember to ensure that declarations are obtained from persons who have entered later into the process after the initial declarations were sought.</w:t>
            </w:r>
            <w:r>
              <w:rPr>
                <w:lang w:eastAsia="en-AU"/>
              </w:rPr>
              <w:t xml:space="preserve"> Be mindful that previously unidentified conflicts of interest may arise throughout the procurement process (e.g. a change in personal circumstances, information is obtained during the process that was not previously known) – conflicts of interest should therefore be revisited throughout the process.</w:t>
            </w:r>
          </w:p>
          <w:p w14:paraId="395A95EB" w14:textId="77777777" w:rsidR="00BE429E" w:rsidRDefault="00BE429E" w:rsidP="00BE429E">
            <w:pPr>
              <w:pStyle w:val="ListParagraph"/>
              <w:numPr>
                <w:ilvl w:val="0"/>
                <w:numId w:val="21"/>
              </w:numPr>
              <w:spacing w:before="180" w:line="240" w:lineRule="auto"/>
              <w:ind w:left="357" w:hanging="357"/>
              <w:contextualSpacing/>
              <w:rPr>
                <w:b/>
                <w:lang w:eastAsia="en-AU"/>
              </w:rPr>
            </w:pPr>
            <w:r w:rsidRPr="008458C5">
              <w:rPr>
                <w:b/>
                <w:lang w:eastAsia="en-AU"/>
              </w:rPr>
              <w:t>Include conflicts of interest as a standing item on all meeting agendas</w:t>
            </w:r>
            <w:r>
              <w:rPr>
                <w:b/>
                <w:lang w:eastAsia="en-AU"/>
              </w:rPr>
              <w:t>.</w:t>
            </w:r>
          </w:p>
          <w:p w14:paraId="63363608" w14:textId="77777777" w:rsidR="00BE429E" w:rsidRPr="008458C5" w:rsidRDefault="00BE429E" w:rsidP="00BE429E">
            <w:pPr>
              <w:pStyle w:val="ListParagraph"/>
              <w:spacing w:line="240" w:lineRule="auto"/>
              <w:ind w:left="360"/>
              <w:rPr>
                <w:b/>
                <w:lang w:eastAsia="en-AU"/>
              </w:rPr>
            </w:pPr>
          </w:p>
          <w:p w14:paraId="31C3ACB2" w14:textId="77777777" w:rsidR="00BE429E" w:rsidRPr="00887048" w:rsidRDefault="00BE429E" w:rsidP="00BE429E">
            <w:pPr>
              <w:pStyle w:val="ListParagraph"/>
              <w:numPr>
                <w:ilvl w:val="0"/>
                <w:numId w:val="21"/>
              </w:numPr>
              <w:spacing w:before="180" w:line="240" w:lineRule="auto"/>
              <w:ind w:left="357" w:hanging="357"/>
              <w:contextualSpacing/>
              <w:rPr>
                <w:b/>
                <w:lang w:eastAsia="en-AU"/>
              </w:rPr>
            </w:pPr>
            <w:r w:rsidRPr="008458C5">
              <w:rPr>
                <w:b/>
                <w:lang w:eastAsia="en-AU"/>
              </w:rPr>
              <w:t xml:space="preserve">Ask potential suppliers to disclose all </w:t>
            </w:r>
            <w:r>
              <w:rPr>
                <w:b/>
                <w:lang w:eastAsia="en-AU"/>
              </w:rPr>
              <w:t>actual, perceived or potential</w:t>
            </w:r>
            <w:r w:rsidRPr="008458C5">
              <w:rPr>
                <w:b/>
                <w:lang w:eastAsia="en-AU"/>
              </w:rPr>
              <w:t xml:space="preserve"> conflicts of interest at the time they provide an offer</w:t>
            </w:r>
            <w:r>
              <w:rPr>
                <w:b/>
                <w:lang w:eastAsia="en-AU"/>
              </w:rPr>
              <w:t>.</w:t>
            </w:r>
          </w:p>
          <w:p w14:paraId="3AC4EFB2" w14:textId="77777777" w:rsidR="00BE429E" w:rsidRDefault="00BE429E" w:rsidP="00BE429E">
            <w:pPr>
              <w:spacing w:before="60" w:line="240" w:lineRule="auto"/>
              <w:ind w:left="357"/>
              <w:rPr>
                <w:lang w:eastAsia="en-AU"/>
              </w:rPr>
            </w:pPr>
            <w:r w:rsidRPr="008458C5">
              <w:rPr>
                <w:lang w:eastAsia="en-AU"/>
              </w:rPr>
              <w:t>Failure to make adequate disclosure at any time may be grounds for later ending the contract.</w:t>
            </w:r>
            <w:r>
              <w:rPr>
                <w:lang w:eastAsia="en-AU"/>
              </w:rPr>
              <w:t xml:space="preserve"> </w:t>
            </w:r>
          </w:p>
          <w:p w14:paraId="302C60FF" w14:textId="77777777" w:rsidR="00BE429E" w:rsidRDefault="00BE429E" w:rsidP="00BE429E">
            <w:pPr>
              <w:pStyle w:val="ListParagraph"/>
              <w:numPr>
                <w:ilvl w:val="0"/>
                <w:numId w:val="21"/>
              </w:numPr>
              <w:spacing w:before="180" w:line="240" w:lineRule="auto"/>
              <w:ind w:left="357" w:hanging="357"/>
              <w:contextualSpacing/>
              <w:rPr>
                <w:b/>
                <w:lang w:eastAsia="en-AU"/>
              </w:rPr>
            </w:pPr>
            <w:r w:rsidRPr="00887048">
              <w:rPr>
                <w:b/>
                <w:lang w:eastAsia="en-AU"/>
              </w:rPr>
              <w:t>If you become aware that you, or someone involved in the process, has a conflict of interest, you must register and document the conflict of interest</w:t>
            </w:r>
            <w:r>
              <w:rPr>
                <w:b/>
                <w:lang w:eastAsia="en-AU"/>
              </w:rPr>
              <w:t>. You must also</w:t>
            </w:r>
            <w:r w:rsidRPr="00887048">
              <w:rPr>
                <w:b/>
                <w:lang w:eastAsia="en-AU"/>
              </w:rPr>
              <w:t xml:space="preserve"> discuss it with the appropriate manager/supervisor to determine the most appropriate course of action and way to manage the situation</w:t>
            </w:r>
            <w:r>
              <w:rPr>
                <w:b/>
                <w:lang w:eastAsia="en-AU"/>
              </w:rPr>
              <w:t xml:space="preserve"> in accordance with the requirements.</w:t>
            </w:r>
          </w:p>
          <w:p w14:paraId="3191EE9B" w14:textId="77777777" w:rsidR="00BE429E" w:rsidRPr="00887048" w:rsidRDefault="00BE429E" w:rsidP="00BE429E">
            <w:pPr>
              <w:spacing w:before="60" w:line="240" w:lineRule="auto"/>
              <w:ind w:left="357"/>
              <w:rPr>
                <w:b/>
                <w:lang w:eastAsia="en-AU"/>
              </w:rPr>
            </w:pPr>
            <w:r w:rsidRPr="000845E8">
              <w:rPr>
                <w:lang w:eastAsia="en-AU"/>
              </w:rPr>
              <w:t>You should check your agency’s appropriate delegate to approve any conflict of interest management strategy.</w:t>
            </w:r>
            <w:r>
              <w:rPr>
                <w:b/>
                <w:lang w:eastAsia="en-AU"/>
              </w:rPr>
              <w:t xml:space="preserve"> </w:t>
            </w:r>
          </w:p>
        </w:tc>
      </w:tr>
      <w:tr w:rsidR="00BE429E" w:rsidRPr="001D2B01" w14:paraId="0E8066DD" w14:textId="77777777" w:rsidTr="00F37C49">
        <w:tc>
          <w:tcPr>
            <w:tcW w:w="1694" w:type="dxa"/>
            <w:tcBorders>
              <w:right w:val="single" w:sz="4" w:space="0" w:color="A6A6A6" w:themeColor="background1" w:themeShade="A6"/>
            </w:tcBorders>
            <w:shd w:val="clear" w:color="auto" w:fill="A6A6A6" w:themeFill="background1" w:themeFillShade="A6"/>
          </w:tcPr>
          <w:p w14:paraId="081A1766" w14:textId="77777777" w:rsidR="00BE429E" w:rsidRPr="00F37C49" w:rsidRDefault="00BE429E" w:rsidP="00BE429E">
            <w:pPr>
              <w:spacing w:line="240" w:lineRule="auto"/>
              <w:rPr>
                <w:b/>
                <w:sz w:val="22"/>
                <w:szCs w:val="22"/>
              </w:rPr>
            </w:pPr>
            <w:r w:rsidRPr="00F37C49">
              <w:rPr>
                <w:b/>
                <w:color w:val="FFFFFF" w:themeColor="background1"/>
                <w:sz w:val="22"/>
                <w:szCs w:val="22"/>
              </w:rPr>
              <w:t>For agencies managing conflicts of interest</w:t>
            </w:r>
          </w:p>
        </w:tc>
        <w:tc>
          <w:tcPr>
            <w:tcW w:w="8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C0068E9" w14:textId="77777777" w:rsidR="00BE429E" w:rsidRDefault="00BE429E" w:rsidP="00BE429E">
            <w:pPr>
              <w:pStyle w:val="ListParagraph"/>
              <w:numPr>
                <w:ilvl w:val="0"/>
                <w:numId w:val="22"/>
              </w:numPr>
              <w:spacing w:before="60" w:line="240" w:lineRule="auto"/>
              <w:ind w:left="357" w:hanging="357"/>
              <w:contextualSpacing/>
              <w:rPr>
                <w:b/>
                <w:lang w:eastAsia="en-AU"/>
              </w:rPr>
            </w:pPr>
            <w:r>
              <w:rPr>
                <w:b/>
                <w:lang w:eastAsia="en-AU"/>
              </w:rPr>
              <w:t>It is recommended that the agency maintain a centralised conflict register.</w:t>
            </w:r>
          </w:p>
          <w:p w14:paraId="66C5B013" w14:textId="77777777" w:rsidR="00BE429E" w:rsidRDefault="00BE429E" w:rsidP="00BE429E">
            <w:pPr>
              <w:pStyle w:val="ListParagraph"/>
              <w:numPr>
                <w:ilvl w:val="0"/>
                <w:numId w:val="22"/>
              </w:numPr>
              <w:spacing w:before="60" w:line="240" w:lineRule="auto"/>
              <w:ind w:left="357" w:hanging="357"/>
              <w:contextualSpacing/>
              <w:rPr>
                <w:b/>
                <w:lang w:eastAsia="en-AU"/>
              </w:rPr>
            </w:pPr>
            <w:r>
              <w:rPr>
                <w:b/>
                <w:lang w:eastAsia="en-AU"/>
              </w:rPr>
              <w:t>The agency should nominate a responsible officer to review and manage and ensure currency of the register.</w:t>
            </w:r>
          </w:p>
          <w:p w14:paraId="4900A570" w14:textId="77777777" w:rsidR="00BE429E" w:rsidRPr="008458C5" w:rsidRDefault="00BE429E" w:rsidP="00BE429E">
            <w:pPr>
              <w:pStyle w:val="ListParagraph"/>
              <w:numPr>
                <w:ilvl w:val="0"/>
                <w:numId w:val="22"/>
              </w:numPr>
              <w:spacing w:before="60" w:line="240" w:lineRule="auto"/>
              <w:ind w:left="357" w:hanging="357"/>
              <w:contextualSpacing/>
              <w:rPr>
                <w:b/>
                <w:lang w:eastAsia="en-AU"/>
              </w:rPr>
            </w:pPr>
            <w:r w:rsidRPr="008458C5">
              <w:rPr>
                <w:b/>
                <w:lang w:eastAsia="en-AU"/>
              </w:rPr>
              <w:t>The primary goal of managing conflicts of interest is to ensure that decisions are made on proper grounds, for legitimate reasons, and without bias</w:t>
            </w:r>
            <w:r>
              <w:rPr>
                <w:b/>
                <w:lang w:eastAsia="en-AU"/>
              </w:rPr>
              <w:t>.</w:t>
            </w:r>
            <w:r w:rsidRPr="008458C5">
              <w:rPr>
                <w:b/>
                <w:lang w:eastAsia="en-AU"/>
              </w:rPr>
              <w:t xml:space="preserve"> </w:t>
            </w:r>
          </w:p>
          <w:p w14:paraId="38D7A00A" w14:textId="2F25B953" w:rsidR="00BE429E" w:rsidRPr="00B23B8C" w:rsidRDefault="00BE429E" w:rsidP="00BE429E">
            <w:pPr>
              <w:spacing w:line="240" w:lineRule="auto"/>
              <w:ind w:left="360"/>
              <w:rPr>
                <w:lang w:eastAsia="en-AU"/>
              </w:rPr>
            </w:pPr>
            <w:r>
              <w:rPr>
                <w:lang w:eastAsia="en-AU"/>
              </w:rPr>
              <w:t xml:space="preserve">In the first instance you should always refer to any policies or procedures that your agency may have in place. If your agency does not have a policy or procedure in </w:t>
            </w:r>
            <w:r w:rsidR="006A2F40">
              <w:rPr>
                <w:lang w:eastAsia="en-AU"/>
              </w:rPr>
              <w:t>place,</w:t>
            </w:r>
            <w:r>
              <w:rPr>
                <w:lang w:eastAsia="en-AU"/>
              </w:rPr>
              <w:t xml:space="preserve"> then the QPP </w:t>
            </w:r>
            <w:r w:rsidRPr="00B526EE">
              <w:rPr>
                <w:lang w:eastAsia="en-AU"/>
              </w:rPr>
              <w:t>(</w:t>
            </w:r>
            <w:r w:rsidRPr="009A4C31">
              <w:rPr>
                <w:lang w:eastAsia="en-AU"/>
              </w:rPr>
              <w:t>C</w:t>
            </w:r>
            <w:r w:rsidRPr="009A4C31">
              <w:t>lause 3.1</w:t>
            </w:r>
            <w:r w:rsidRPr="00B526EE">
              <w:rPr>
                <w:lang w:eastAsia="en-AU"/>
              </w:rPr>
              <w:t>)</w:t>
            </w:r>
            <w:r>
              <w:rPr>
                <w:lang w:eastAsia="en-AU"/>
              </w:rPr>
              <w:t xml:space="preserve"> requires that a system to manage conflicts of interest for procurement be developed. T</w:t>
            </w:r>
            <w:r w:rsidRPr="00B23B8C">
              <w:rPr>
                <w:lang w:eastAsia="en-AU"/>
              </w:rPr>
              <w:t>here are several management strategies available:</w:t>
            </w:r>
          </w:p>
          <w:p w14:paraId="43237E1E" w14:textId="77777777" w:rsidR="00BE429E" w:rsidRDefault="00BE429E" w:rsidP="00F37C49">
            <w:pPr>
              <w:pStyle w:val="ListParagraph"/>
              <w:numPr>
                <w:ilvl w:val="0"/>
                <w:numId w:val="28"/>
              </w:numPr>
              <w:spacing w:after="0" w:line="240" w:lineRule="auto"/>
              <w:ind w:left="714" w:hanging="357"/>
              <w:rPr>
                <w:lang w:eastAsia="en-AU"/>
              </w:rPr>
            </w:pPr>
            <w:r w:rsidRPr="00B23B8C">
              <w:rPr>
                <w:lang w:eastAsia="en-AU"/>
              </w:rPr>
              <w:t>register</w:t>
            </w:r>
            <w:r>
              <w:rPr>
                <w:lang w:eastAsia="en-AU"/>
              </w:rPr>
              <w:t xml:space="preserve"> –</w:t>
            </w:r>
            <w:r w:rsidRPr="00B23B8C">
              <w:rPr>
                <w:lang w:eastAsia="en-AU"/>
              </w:rPr>
              <w:t xml:space="preserve"> details</w:t>
            </w:r>
            <w:r>
              <w:rPr>
                <w:lang w:eastAsia="en-AU"/>
              </w:rPr>
              <w:t xml:space="preserve"> </w:t>
            </w:r>
            <w:r w:rsidRPr="00B23B8C">
              <w:rPr>
                <w:lang w:eastAsia="en-AU"/>
              </w:rPr>
              <w:t>of the conflict of interest are declared and registered (in low-risk situations this single strategy may be sufficient)</w:t>
            </w:r>
          </w:p>
          <w:p w14:paraId="43AA209C" w14:textId="77777777" w:rsidR="00BE429E" w:rsidRDefault="00BE429E" w:rsidP="00F37C49">
            <w:pPr>
              <w:pStyle w:val="ListParagraph"/>
              <w:numPr>
                <w:ilvl w:val="0"/>
                <w:numId w:val="28"/>
              </w:numPr>
              <w:spacing w:after="0" w:line="240" w:lineRule="auto"/>
              <w:ind w:left="714" w:hanging="357"/>
              <w:rPr>
                <w:lang w:eastAsia="en-AU"/>
              </w:rPr>
            </w:pPr>
            <w:r w:rsidRPr="00B23B8C">
              <w:rPr>
                <w:lang w:eastAsia="en-AU"/>
              </w:rPr>
              <w:t>restrict</w:t>
            </w:r>
            <w:r>
              <w:rPr>
                <w:lang w:eastAsia="en-AU"/>
              </w:rPr>
              <w:t xml:space="preserve"> –</w:t>
            </w:r>
            <w:r w:rsidRPr="00B23B8C">
              <w:rPr>
                <w:lang w:eastAsia="en-AU"/>
              </w:rPr>
              <w:t xml:space="preserve"> restrictions</w:t>
            </w:r>
            <w:r>
              <w:rPr>
                <w:lang w:eastAsia="en-AU"/>
              </w:rPr>
              <w:t xml:space="preserve"> </w:t>
            </w:r>
            <w:r w:rsidRPr="00B23B8C">
              <w:rPr>
                <w:lang w:eastAsia="en-AU"/>
              </w:rPr>
              <w:t>are placed on the officer’s involvement in the matter</w:t>
            </w:r>
          </w:p>
          <w:p w14:paraId="70B1E719" w14:textId="77777777" w:rsidR="00BE429E" w:rsidRDefault="00BE429E" w:rsidP="00F37C49">
            <w:pPr>
              <w:pStyle w:val="ListParagraph"/>
              <w:numPr>
                <w:ilvl w:val="0"/>
                <w:numId w:val="28"/>
              </w:numPr>
              <w:spacing w:after="0" w:line="240" w:lineRule="auto"/>
              <w:ind w:left="714" w:hanging="357"/>
              <w:rPr>
                <w:lang w:eastAsia="en-AU"/>
              </w:rPr>
            </w:pPr>
            <w:r w:rsidRPr="00B23B8C">
              <w:rPr>
                <w:lang w:eastAsia="en-AU"/>
              </w:rPr>
              <w:t>recruit</w:t>
            </w:r>
            <w:r>
              <w:rPr>
                <w:lang w:eastAsia="en-AU"/>
              </w:rPr>
              <w:t xml:space="preserve"> – </w:t>
            </w:r>
            <w:r w:rsidRPr="00B23B8C">
              <w:rPr>
                <w:lang w:eastAsia="en-AU"/>
              </w:rPr>
              <w:t>an</w:t>
            </w:r>
            <w:r>
              <w:rPr>
                <w:lang w:eastAsia="en-AU"/>
              </w:rPr>
              <w:t xml:space="preserve"> </w:t>
            </w:r>
            <w:r w:rsidRPr="00B23B8C">
              <w:rPr>
                <w:lang w:eastAsia="en-AU"/>
              </w:rPr>
              <w:t xml:space="preserve">impartial third party is used to oversee part or all of the process </w:t>
            </w:r>
          </w:p>
          <w:p w14:paraId="73FB8F88" w14:textId="77777777" w:rsidR="00BE429E" w:rsidRDefault="00BE429E" w:rsidP="00F37C49">
            <w:pPr>
              <w:pStyle w:val="ListParagraph"/>
              <w:numPr>
                <w:ilvl w:val="0"/>
                <w:numId w:val="28"/>
              </w:numPr>
              <w:spacing w:after="0" w:line="240" w:lineRule="auto"/>
              <w:ind w:left="714" w:hanging="357"/>
              <w:rPr>
                <w:lang w:eastAsia="en-AU"/>
              </w:rPr>
            </w:pPr>
            <w:r w:rsidRPr="00B23B8C">
              <w:rPr>
                <w:lang w:eastAsia="en-AU"/>
              </w:rPr>
              <w:t>remove</w:t>
            </w:r>
            <w:r>
              <w:rPr>
                <w:lang w:eastAsia="en-AU"/>
              </w:rPr>
              <w:t xml:space="preserve"> –</w:t>
            </w:r>
            <w:r w:rsidRPr="00B23B8C">
              <w:rPr>
                <w:lang w:eastAsia="en-AU"/>
              </w:rPr>
              <w:t xml:space="preserve"> the</w:t>
            </w:r>
            <w:r>
              <w:rPr>
                <w:lang w:eastAsia="en-AU"/>
              </w:rPr>
              <w:t xml:space="preserve"> </w:t>
            </w:r>
            <w:r w:rsidRPr="00B23B8C">
              <w:rPr>
                <w:lang w:eastAsia="en-AU"/>
              </w:rPr>
              <w:t>officer chooses, or is requested, to be removed from the matter</w:t>
            </w:r>
          </w:p>
          <w:p w14:paraId="14BE5283" w14:textId="77777777" w:rsidR="00BE429E" w:rsidRDefault="00BE429E" w:rsidP="00F37C49">
            <w:pPr>
              <w:pStyle w:val="ListParagraph"/>
              <w:numPr>
                <w:ilvl w:val="0"/>
                <w:numId w:val="28"/>
              </w:numPr>
              <w:spacing w:after="0" w:line="240" w:lineRule="auto"/>
              <w:ind w:left="714" w:hanging="357"/>
              <w:rPr>
                <w:lang w:eastAsia="en-AU"/>
              </w:rPr>
            </w:pPr>
            <w:r w:rsidRPr="00B23B8C">
              <w:rPr>
                <w:lang w:eastAsia="en-AU"/>
              </w:rPr>
              <w:t>relinquish</w:t>
            </w:r>
            <w:r>
              <w:rPr>
                <w:lang w:eastAsia="en-AU"/>
              </w:rPr>
              <w:t xml:space="preserve"> – </w:t>
            </w:r>
            <w:r w:rsidRPr="00B23B8C">
              <w:rPr>
                <w:lang w:eastAsia="en-AU"/>
              </w:rPr>
              <w:t>the</w:t>
            </w:r>
            <w:r>
              <w:rPr>
                <w:lang w:eastAsia="en-AU"/>
              </w:rPr>
              <w:t xml:space="preserve"> </w:t>
            </w:r>
            <w:r w:rsidRPr="00B23B8C">
              <w:rPr>
                <w:lang w:eastAsia="en-AU"/>
              </w:rPr>
              <w:t>officer relinquishes the private interest that is creating the conflict</w:t>
            </w:r>
          </w:p>
          <w:p w14:paraId="64703A0A" w14:textId="77777777" w:rsidR="00BE429E" w:rsidRPr="00F27740" w:rsidRDefault="00BE429E" w:rsidP="00F37C49">
            <w:pPr>
              <w:pStyle w:val="ListParagraph"/>
              <w:numPr>
                <w:ilvl w:val="0"/>
                <w:numId w:val="28"/>
              </w:numPr>
              <w:spacing w:after="0" w:line="240" w:lineRule="auto"/>
              <w:ind w:left="714" w:hanging="357"/>
              <w:rPr>
                <w:b/>
                <w:lang w:eastAsia="en-AU"/>
              </w:rPr>
            </w:pPr>
            <w:r w:rsidRPr="00F27740">
              <w:rPr>
                <w:lang w:eastAsia="en-AU"/>
              </w:rPr>
              <w:t>resign</w:t>
            </w:r>
            <w:r>
              <w:rPr>
                <w:lang w:eastAsia="en-AU"/>
              </w:rPr>
              <w:t xml:space="preserve"> –</w:t>
            </w:r>
            <w:r w:rsidRPr="00F27740">
              <w:rPr>
                <w:lang w:eastAsia="en-AU"/>
              </w:rPr>
              <w:t xml:space="preserve"> where</w:t>
            </w:r>
            <w:r>
              <w:rPr>
                <w:lang w:eastAsia="en-AU"/>
              </w:rPr>
              <w:t xml:space="preserve"> </w:t>
            </w:r>
            <w:r w:rsidRPr="00F27740">
              <w:rPr>
                <w:lang w:eastAsia="en-AU"/>
              </w:rPr>
              <w:t>the officer resigns from their position with the agency (this strategy should be considered only if the conflict of interest cannot be resolved in any other workable way)</w:t>
            </w:r>
            <w:r>
              <w:rPr>
                <w:lang w:eastAsia="en-AU"/>
              </w:rPr>
              <w:t>.</w:t>
            </w:r>
          </w:p>
          <w:p w14:paraId="406F724A" w14:textId="77777777" w:rsidR="00BE429E" w:rsidRPr="003E671B" w:rsidRDefault="00BE429E" w:rsidP="00BE429E">
            <w:pPr>
              <w:pStyle w:val="ListParagraph"/>
              <w:numPr>
                <w:ilvl w:val="0"/>
                <w:numId w:val="21"/>
              </w:numPr>
              <w:spacing w:before="180" w:line="240" w:lineRule="auto"/>
              <w:contextualSpacing/>
              <w:rPr>
                <w:b/>
                <w:lang w:eastAsia="en-AU"/>
              </w:rPr>
            </w:pPr>
            <w:r>
              <w:rPr>
                <w:lang w:eastAsia="en-AU"/>
              </w:rPr>
              <w:t xml:space="preserve">Conflicts </w:t>
            </w:r>
            <w:r w:rsidRPr="00F27740">
              <w:rPr>
                <w:lang w:eastAsia="en-AU"/>
              </w:rPr>
              <w:t>of inter</w:t>
            </w:r>
            <w:r>
              <w:rPr>
                <w:lang w:eastAsia="en-AU"/>
              </w:rPr>
              <w:t>e</w:t>
            </w:r>
            <w:r w:rsidRPr="00F27740">
              <w:rPr>
                <w:lang w:eastAsia="en-AU"/>
              </w:rPr>
              <w:t>st must always be resolved in the public interest.</w:t>
            </w:r>
          </w:p>
        </w:tc>
      </w:tr>
    </w:tbl>
    <w:p w14:paraId="5909F861" w14:textId="46D6B0DB" w:rsidR="00BE429E" w:rsidRPr="00F37C49" w:rsidRDefault="00BE429E" w:rsidP="00F37C49">
      <w:pPr>
        <w:pStyle w:val="Heading4"/>
        <w:spacing w:before="240"/>
        <w:rPr>
          <w:b/>
          <w:bCs/>
          <w:color w:val="0D0D0D" w:themeColor="text1" w:themeTint="F2"/>
        </w:rPr>
      </w:pPr>
      <w:r w:rsidRPr="00F37C49">
        <w:rPr>
          <w:b/>
          <w:bCs/>
          <w:color w:val="0D0D0D" w:themeColor="text1" w:themeTint="F2"/>
        </w:rPr>
        <w:t>Examples of conflict of interest in procurement</w:t>
      </w:r>
    </w:p>
    <w:bookmarkEnd w:id="60"/>
    <w:p w14:paraId="6E8A8F28" w14:textId="77777777" w:rsidR="00BE429E" w:rsidRPr="00F37C49" w:rsidRDefault="00BE429E" w:rsidP="00BE429E">
      <w:pPr>
        <w:spacing w:after="120"/>
        <w:rPr>
          <w:rFonts w:cs="Arial"/>
          <w:sz w:val="22"/>
        </w:rPr>
      </w:pPr>
      <w:r w:rsidRPr="00F37C49">
        <w:rPr>
          <w:rFonts w:cs="Arial"/>
          <w:sz w:val="22"/>
        </w:rPr>
        <w:t>The following examples demonstrate how conflict of interest may arise in procurement:</w:t>
      </w:r>
    </w:p>
    <w:p w14:paraId="54A2DD47" w14:textId="6BC62458" w:rsidR="00BE429E" w:rsidRPr="00F37C49" w:rsidRDefault="00BE429E" w:rsidP="00F37C49">
      <w:pPr>
        <w:pStyle w:val="ListParagraph"/>
        <w:numPr>
          <w:ilvl w:val="0"/>
          <w:numId w:val="34"/>
        </w:numPr>
        <w:spacing w:before="60" w:afterLines="60" w:after="144" w:line="240" w:lineRule="auto"/>
        <w:ind w:left="714" w:hanging="357"/>
        <w:contextualSpacing/>
        <w:rPr>
          <w:rFonts w:cs="Arial"/>
          <w:sz w:val="22"/>
        </w:rPr>
      </w:pPr>
      <w:r w:rsidRPr="00F37C49">
        <w:rPr>
          <w:rFonts w:cs="Arial"/>
          <w:sz w:val="22"/>
        </w:rPr>
        <w:t>A family member works for a company that is looking to submit a tender for a procurement process you are running.</w:t>
      </w:r>
      <w:r w:rsidR="00941777" w:rsidRPr="00F37C49">
        <w:rPr>
          <w:rFonts w:cs="Arial"/>
          <w:sz w:val="22"/>
        </w:rPr>
        <w:br/>
      </w:r>
    </w:p>
    <w:p w14:paraId="070FCE6E" w14:textId="2B6D2FF1" w:rsidR="00BE429E" w:rsidRPr="00F37C49" w:rsidRDefault="00BE429E" w:rsidP="00F37C49">
      <w:pPr>
        <w:pStyle w:val="ListParagraph"/>
        <w:numPr>
          <w:ilvl w:val="0"/>
          <w:numId w:val="34"/>
        </w:numPr>
        <w:spacing w:before="60" w:afterLines="60" w:after="144" w:line="240" w:lineRule="auto"/>
        <w:ind w:left="714" w:hanging="357"/>
        <w:contextualSpacing/>
        <w:rPr>
          <w:rFonts w:cs="Arial"/>
          <w:sz w:val="22"/>
        </w:rPr>
      </w:pPr>
      <w:r w:rsidRPr="00F37C49">
        <w:rPr>
          <w:rFonts w:cs="Arial"/>
          <w:sz w:val="22"/>
        </w:rPr>
        <w:t>You or a family member own shares in a company that is looking to submit an offer for a tender you are managing.</w:t>
      </w:r>
      <w:r w:rsidR="00941777" w:rsidRPr="00F37C49">
        <w:rPr>
          <w:rFonts w:cs="Arial"/>
          <w:sz w:val="22"/>
        </w:rPr>
        <w:br/>
      </w:r>
    </w:p>
    <w:p w14:paraId="046EF914" w14:textId="70B144AD" w:rsidR="00BE429E" w:rsidRPr="00F37C49" w:rsidRDefault="00BE429E" w:rsidP="00F37C49">
      <w:pPr>
        <w:pStyle w:val="ListParagraph"/>
        <w:numPr>
          <w:ilvl w:val="0"/>
          <w:numId w:val="34"/>
        </w:numPr>
        <w:spacing w:before="60" w:afterLines="60" w:after="144" w:line="240" w:lineRule="auto"/>
        <w:ind w:left="714" w:hanging="357"/>
        <w:contextualSpacing/>
        <w:rPr>
          <w:rFonts w:cs="Arial"/>
          <w:sz w:val="22"/>
        </w:rPr>
      </w:pPr>
      <w:r w:rsidRPr="00F37C49">
        <w:rPr>
          <w:rFonts w:cs="Arial"/>
          <w:sz w:val="22"/>
        </w:rPr>
        <w:t>A former colleague, with whom you frequently socialise, has now started working for a supplier who is not currently under contract, but will likely be submitting an offer to a forthcoming tender.</w:t>
      </w:r>
    </w:p>
    <w:p w14:paraId="305620B3" w14:textId="77777777" w:rsidR="00BE429E" w:rsidRPr="00F37C49" w:rsidRDefault="00BE429E" w:rsidP="00BE429E">
      <w:pPr>
        <w:spacing w:after="0" w:line="240" w:lineRule="auto"/>
        <w:rPr>
          <w:sz w:val="22"/>
        </w:rPr>
      </w:pPr>
      <w:r w:rsidRPr="00F37C49">
        <w:rPr>
          <w:sz w:val="22"/>
          <w:lang w:eastAsia="en-AU"/>
        </w:rPr>
        <w:t>The general rule is if you are any in doubt about whether a conflict of interest exists you should disclose it.</w:t>
      </w:r>
    </w:p>
    <w:p w14:paraId="733141D9" w14:textId="32B114A1" w:rsidR="00BE429E" w:rsidRDefault="00BE429E" w:rsidP="00BE429E">
      <w:pPr>
        <w:spacing w:after="0" w:line="240" w:lineRule="auto"/>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6"/>
      </w:tblGrid>
      <w:tr w:rsidR="006A2F40" w14:paraId="546B415C" w14:textId="77777777" w:rsidTr="00F37C49">
        <w:tc>
          <w:tcPr>
            <w:tcW w:w="9346" w:type="dxa"/>
            <w:tcBorders>
              <w:top w:val="single" w:sz="4" w:space="0" w:color="BFBFBF" w:themeColor="background1" w:themeShade="BF"/>
              <w:bottom w:val="single" w:sz="4" w:space="0" w:color="FFFFFF" w:themeColor="background1"/>
            </w:tcBorders>
            <w:shd w:val="clear" w:color="auto" w:fill="A6A6A6" w:themeFill="background1" w:themeFillShade="A6"/>
          </w:tcPr>
          <w:p w14:paraId="1369944E" w14:textId="49F0A62A" w:rsidR="006A2F40" w:rsidRPr="00F37C49" w:rsidRDefault="006A2F40" w:rsidP="00F37C49">
            <w:pPr>
              <w:pStyle w:val="Heading4"/>
              <w:outlineLvl w:val="3"/>
              <w:rPr>
                <w:b/>
                <w:bCs/>
                <w:sz w:val="22"/>
                <w:szCs w:val="22"/>
              </w:rPr>
            </w:pPr>
            <w:r w:rsidRPr="00F37C49">
              <w:rPr>
                <w:b/>
                <w:bCs/>
                <w:iCs w:val="0"/>
                <w:color w:val="FFFFFF" w:themeColor="background1"/>
                <w:sz w:val="22"/>
                <w:szCs w:val="22"/>
              </w:rPr>
              <w:t>Case study – Victorian Government Department of Education procurement</w:t>
            </w:r>
          </w:p>
        </w:tc>
      </w:tr>
      <w:tr w:rsidR="006A2F40" w14:paraId="62566BE7" w14:textId="77777777" w:rsidTr="00F37C49">
        <w:tc>
          <w:tcPr>
            <w:tcW w:w="9346" w:type="dxa"/>
            <w:tcBorders>
              <w:top w:val="single" w:sz="4" w:space="0" w:color="FFFFFF" w:themeColor="background1"/>
            </w:tcBorders>
            <w:shd w:val="clear" w:color="auto" w:fill="D9D9D9" w:themeFill="background1" w:themeFillShade="D9"/>
          </w:tcPr>
          <w:p w14:paraId="306B7F33" w14:textId="26EA9F1A" w:rsidR="006A2F40" w:rsidRPr="006473E1" w:rsidRDefault="006A2F40" w:rsidP="00F37C49">
            <w:pPr>
              <w:spacing w:after="120"/>
              <w:rPr>
                <w:lang w:eastAsia="en-AU"/>
              </w:rPr>
            </w:pPr>
            <w:r w:rsidRPr="006473E1">
              <w:rPr>
                <w:lang w:eastAsia="en-AU"/>
              </w:rPr>
              <w:t>The Victorian Department of Education has recently been the subject of a Victorian Independent Broad-based Anti-Corruption Commission (IBAC) investigation.</w:t>
            </w:r>
            <w:r>
              <w:rPr>
                <w:rStyle w:val="FootnoteReference"/>
                <w:lang w:eastAsia="en-AU"/>
              </w:rPr>
              <w:footnoteReference w:id="2"/>
            </w:r>
            <w:r w:rsidRPr="006473E1">
              <w:rPr>
                <w:lang w:eastAsia="en-AU"/>
              </w:rPr>
              <w:t xml:space="preserve"> This focused on the procurement of ‘Ultranet’, a </w:t>
            </w:r>
            <w:r w:rsidR="00F37C49" w:rsidRPr="006473E1">
              <w:rPr>
                <w:lang w:eastAsia="en-AU"/>
              </w:rPr>
              <w:t>school-based</w:t>
            </w:r>
            <w:r w:rsidRPr="006473E1">
              <w:rPr>
                <w:lang w:eastAsia="en-AU"/>
              </w:rPr>
              <w:t xml:space="preserve"> intranet program, supplied by CSG Limited. The investigation heard that the procurement was poorly planned and demonstrated significant lapses in probity (specifically in the tendering process and ultimate awarding of the contract) largely attributed to undeclared conflicts of interest.</w:t>
            </w:r>
          </w:p>
          <w:p w14:paraId="26FB82CC" w14:textId="4F8553AE" w:rsidR="006A2F40" w:rsidRDefault="006A2F40" w:rsidP="006A2F40">
            <w:pPr>
              <w:rPr>
                <w:lang w:eastAsia="en-AU"/>
              </w:rPr>
            </w:pPr>
            <w:r w:rsidRPr="006473E1">
              <w:rPr>
                <w:lang w:eastAsia="en-AU"/>
              </w:rPr>
              <w:t xml:space="preserve">An independent consultant to the </w:t>
            </w:r>
            <w:r w:rsidR="00941777">
              <w:rPr>
                <w:lang w:eastAsia="en-AU"/>
              </w:rPr>
              <w:t>D</w:t>
            </w:r>
            <w:r w:rsidRPr="006473E1">
              <w:rPr>
                <w:lang w:eastAsia="en-AU"/>
              </w:rPr>
              <w:t xml:space="preserve">epartment testified that concerns about corruption in the procurement activity had been reported to the project manager. The concerns included: </w:t>
            </w:r>
          </w:p>
          <w:p w14:paraId="19D59996" w14:textId="77777777" w:rsidR="006A2F40" w:rsidRDefault="006A2F40" w:rsidP="006A2F40">
            <w:pPr>
              <w:pStyle w:val="ListParagraph"/>
              <w:numPr>
                <w:ilvl w:val="0"/>
                <w:numId w:val="36"/>
              </w:numPr>
              <w:spacing w:before="180" w:line="264" w:lineRule="auto"/>
              <w:contextualSpacing/>
              <w:rPr>
                <w:lang w:eastAsia="en-AU"/>
              </w:rPr>
            </w:pPr>
            <w:r w:rsidRPr="006473E1">
              <w:rPr>
                <w:lang w:eastAsia="en-AU"/>
              </w:rPr>
              <w:t xml:space="preserve">disproportionately high gradings for the CSG tender </w:t>
            </w:r>
          </w:p>
          <w:p w14:paraId="3271E24A" w14:textId="77777777" w:rsidR="006A2F40" w:rsidRDefault="006A2F40" w:rsidP="006A2F40">
            <w:pPr>
              <w:pStyle w:val="ListParagraph"/>
              <w:numPr>
                <w:ilvl w:val="0"/>
                <w:numId w:val="36"/>
              </w:numPr>
              <w:spacing w:before="180" w:line="264" w:lineRule="auto"/>
              <w:contextualSpacing/>
              <w:rPr>
                <w:lang w:eastAsia="en-AU"/>
              </w:rPr>
            </w:pPr>
            <w:r w:rsidRPr="006473E1">
              <w:rPr>
                <w:lang w:eastAsia="en-AU"/>
              </w:rPr>
              <w:t xml:space="preserve">concerns that CSG was not equipped to deliver the large-scale project and had tendered an inflated offer </w:t>
            </w:r>
          </w:p>
          <w:p w14:paraId="5602FFB5" w14:textId="77777777" w:rsidR="006A2F40" w:rsidRPr="006473E1" w:rsidRDefault="006A2F40" w:rsidP="006A2F40">
            <w:pPr>
              <w:pStyle w:val="ListParagraph"/>
              <w:numPr>
                <w:ilvl w:val="0"/>
                <w:numId w:val="36"/>
              </w:numPr>
              <w:spacing w:before="180" w:line="264" w:lineRule="auto"/>
              <w:contextualSpacing/>
              <w:rPr>
                <w:lang w:eastAsia="en-AU"/>
              </w:rPr>
            </w:pPr>
            <w:r w:rsidRPr="006473E1">
              <w:rPr>
                <w:lang w:eastAsia="en-AU"/>
              </w:rPr>
              <w:t>suspected connections to government officials involved in the procurement activity.</w:t>
            </w:r>
          </w:p>
          <w:p w14:paraId="4C189FE4" w14:textId="08679EA4" w:rsidR="006A2F40" w:rsidRPr="006473E1" w:rsidRDefault="006A2F40" w:rsidP="00F37C49">
            <w:pPr>
              <w:spacing w:after="120"/>
              <w:rPr>
                <w:lang w:eastAsia="en-AU"/>
              </w:rPr>
            </w:pPr>
            <w:r w:rsidRPr="006473E1">
              <w:rPr>
                <w:lang w:eastAsia="en-AU"/>
              </w:rPr>
              <w:t xml:space="preserve">The Ultranet project failed and was scrapped by the government in 2013 due to ongoing and unresolved technical issues. The IBAC investigation concluded that </w:t>
            </w:r>
            <w:r w:rsidR="00941777">
              <w:rPr>
                <w:lang w:eastAsia="en-AU"/>
              </w:rPr>
              <w:t>D</w:t>
            </w:r>
            <w:r w:rsidRPr="006473E1">
              <w:rPr>
                <w:lang w:eastAsia="en-AU"/>
              </w:rPr>
              <w:t xml:space="preserve">epartment officials purchased shares in CSG and were influenced during the tender process by accepting inappropriate gifts from the supplier. </w:t>
            </w:r>
          </w:p>
          <w:p w14:paraId="67BABF33" w14:textId="77777777" w:rsidR="006A2F40" w:rsidRPr="006473E1" w:rsidRDefault="006A2F40" w:rsidP="00F37C49">
            <w:pPr>
              <w:spacing w:after="120"/>
              <w:rPr>
                <w:lang w:eastAsia="en-AU"/>
              </w:rPr>
            </w:pPr>
            <w:r w:rsidRPr="006473E1">
              <w:rPr>
                <w:lang w:eastAsia="en-AU"/>
              </w:rPr>
              <w:t xml:space="preserve">IBAC also determined that proper procurement processes had not been observed in the evaluation process and that the decision to award the contract to CSG was unreasoned and inexplicable. </w:t>
            </w:r>
          </w:p>
          <w:p w14:paraId="0245EB69" w14:textId="77777777" w:rsidR="006A2F40" w:rsidRPr="006473E1" w:rsidRDefault="006A2F40" w:rsidP="006A2F40">
            <w:pPr>
              <w:rPr>
                <w:lang w:eastAsia="en-AU"/>
              </w:rPr>
            </w:pPr>
            <w:r w:rsidRPr="006473E1">
              <w:rPr>
                <w:lang w:eastAsia="en-AU"/>
              </w:rPr>
              <w:t>Further allegations were explored, whereby IBAC heard that a complementary procurement in 2011 to evaluate the project was also corrupt. The supplier, Alliance Recruitment, was alleged to have received a payment, to ensure that funds were corruptly injected into CSG to ensure it remained viable.</w:t>
            </w:r>
          </w:p>
          <w:p w14:paraId="4F64D37D" w14:textId="77777777" w:rsidR="006A2F40" w:rsidRDefault="006A2F40" w:rsidP="006A2F40">
            <w:pPr>
              <w:rPr>
                <w:lang w:eastAsia="en-AU"/>
              </w:rPr>
            </w:pPr>
            <w:r w:rsidRPr="006473E1">
              <w:rPr>
                <w:lang w:eastAsia="en-AU"/>
              </w:rPr>
              <w:t xml:space="preserve">The investigation resulted in recommendations including: </w:t>
            </w:r>
          </w:p>
          <w:p w14:paraId="6A125307" w14:textId="77777777" w:rsidR="006A2F40" w:rsidRDefault="006A2F40" w:rsidP="006A2F40">
            <w:pPr>
              <w:pStyle w:val="ListParagraph"/>
              <w:numPr>
                <w:ilvl w:val="0"/>
                <w:numId w:val="37"/>
              </w:numPr>
              <w:spacing w:before="180" w:line="264" w:lineRule="auto"/>
              <w:contextualSpacing/>
              <w:rPr>
                <w:lang w:eastAsia="en-AU"/>
              </w:rPr>
            </w:pPr>
            <w:r w:rsidRPr="005B11CD">
              <w:rPr>
                <w:lang w:eastAsia="en-AU"/>
              </w:rPr>
              <w:t>acting to strengthen internal procurement and governance arrangements for major projects</w:t>
            </w:r>
          </w:p>
          <w:p w14:paraId="5C08249C" w14:textId="77777777" w:rsidR="006A2F40" w:rsidRDefault="006A2F40" w:rsidP="006A2F40">
            <w:pPr>
              <w:pStyle w:val="ListParagraph"/>
              <w:numPr>
                <w:ilvl w:val="0"/>
                <w:numId w:val="37"/>
              </w:numPr>
              <w:spacing w:before="180" w:line="264" w:lineRule="auto"/>
              <w:contextualSpacing/>
              <w:rPr>
                <w:lang w:eastAsia="en-AU"/>
              </w:rPr>
            </w:pPr>
            <w:r w:rsidRPr="005B11CD">
              <w:rPr>
                <w:lang w:eastAsia="en-AU"/>
              </w:rPr>
              <w:t>proper record keeping</w:t>
            </w:r>
          </w:p>
          <w:p w14:paraId="3F71522F" w14:textId="77777777" w:rsidR="006A2F40" w:rsidRDefault="006A2F40" w:rsidP="006A2F40">
            <w:pPr>
              <w:pStyle w:val="ListParagraph"/>
              <w:numPr>
                <w:ilvl w:val="0"/>
                <w:numId w:val="37"/>
              </w:numPr>
              <w:spacing w:before="180" w:line="264" w:lineRule="auto"/>
              <w:contextualSpacing/>
              <w:rPr>
                <w:lang w:eastAsia="en-AU"/>
              </w:rPr>
            </w:pPr>
            <w:r w:rsidRPr="005B11CD">
              <w:rPr>
                <w:lang w:eastAsia="en-AU"/>
              </w:rPr>
              <w:t>maintenance of conflict of interest registers</w:t>
            </w:r>
          </w:p>
          <w:p w14:paraId="31B75C23" w14:textId="0A3DBEE4" w:rsidR="006A2F40" w:rsidRPr="002D192C" w:rsidRDefault="006A2F40" w:rsidP="00F37C49">
            <w:pPr>
              <w:pStyle w:val="ListParagraph"/>
              <w:numPr>
                <w:ilvl w:val="0"/>
                <w:numId w:val="37"/>
              </w:numPr>
              <w:spacing w:before="180" w:after="120" w:line="264" w:lineRule="auto"/>
              <w:ind w:left="714" w:hanging="357"/>
              <w:contextualSpacing/>
            </w:pPr>
            <w:r w:rsidRPr="005B11CD">
              <w:rPr>
                <w:lang w:eastAsia="en-AU"/>
              </w:rPr>
              <w:t>proper documentation of complaints regarding probity</w:t>
            </w:r>
            <w:r>
              <w:rPr>
                <w:lang w:eastAsia="en-AU"/>
              </w:rPr>
              <w:t>.</w:t>
            </w:r>
          </w:p>
        </w:tc>
      </w:tr>
    </w:tbl>
    <w:p w14:paraId="6DEB53DD" w14:textId="77777777" w:rsidR="00BE429E" w:rsidRDefault="00BE429E" w:rsidP="00F37C49">
      <w:pPr>
        <w:pStyle w:val="Heading3"/>
        <w:keepNext w:val="0"/>
        <w:keepLines w:val="0"/>
        <w:numPr>
          <w:ilvl w:val="0"/>
          <w:numId w:val="35"/>
        </w:numPr>
        <w:autoSpaceDE w:val="0"/>
        <w:autoSpaceDN w:val="0"/>
        <w:adjustRightInd w:val="0"/>
        <w:spacing w:before="240" w:line="264" w:lineRule="auto"/>
        <w:ind w:left="357" w:hanging="357"/>
      </w:pPr>
      <w:bookmarkStart w:id="61" w:name="_Toc77338204"/>
      <w:bookmarkStart w:id="62" w:name="_Toc77338219"/>
      <w:bookmarkStart w:id="63" w:name="_Toc47942953"/>
      <w:bookmarkStart w:id="64" w:name="_Toc47943055"/>
      <w:bookmarkStart w:id="65" w:name="_Toc47943134"/>
      <w:bookmarkStart w:id="66" w:name="_Toc55888662"/>
      <w:bookmarkStart w:id="67" w:name="_Toc56171355"/>
      <w:bookmarkStart w:id="68" w:name="_Toc517181560"/>
      <w:bookmarkStart w:id="69" w:name="_Toc517181561"/>
      <w:bookmarkStart w:id="70" w:name="_Toc517181562"/>
      <w:bookmarkStart w:id="71" w:name="_Toc494365928"/>
      <w:bookmarkStart w:id="72" w:name="_Toc494373745"/>
      <w:bookmarkStart w:id="73" w:name="_Toc494373853"/>
      <w:bookmarkStart w:id="74" w:name="_Toc494365929"/>
      <w:bookmarkStart w:id="75" w:name="_Toc494373746"/>
      <w:bookmarkStart w:id="76" w:name="_Toc494373854"/>
      <w:bookmarkStart w:id="77" w:name="_Toc494373747"/>
      <w:bookmarkStart w:id="78" w:name="_Toc517676715"/>
      <w:bookmarkStart w:id="79" w:name="_Toc56171363"/>
      <w:bookmarkStart w:id="80" w:name="_Toc7733822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C42052">
        <w:t>Managing probity relative to value and risk</w:t>
      </w:r>
      <w:bookmarkEnd w:id="77"/>
      <w:bookmarkEnd w:id="78"/>
      <w:bookmarkEnd w:id="79"/>
      <w:bookmarkEnd w:id="80"/>
    </w:p>
    <w:p w14:paraId="77FD384C" w14:textId="77777777" w:rsidR="00BE429E" w:rsidRPr="00F37C49" w:rsidRDefault="00BE429E" w:rsidP="00BE429E">
      <w:pPr>
        <w:rPr>
          <w:bCs/>
          <w:sz w:val="22"/>
          <w:lang w:eastAsia="en-AU"/>
        </w:rPr>
      </w:pPr>
      <w:r w:rsidRPr="00F37C49">
        <w:rPr>
          <w:bCs/>
          <w:sz w:val="22"/>
          <w:lang w:eastAsia="en-AU"/>
        </w:rPr>
        <w:t>This focus area aims to ensure that probity is integrated within an agency’s framework to ensure that it is managed relative to the value and risk of a particular procurement activity.</w:t>
      </w:r>
    </w:p>
    <w:p w14:paraId="4865B4EB" w14:textId="1A792826" w:rsidR="00BE429E" w:rsidRPr="00F37C49" w:rsidRDefault="00BE429E" w:rsidP="00BE429E">
      <w:pPr>
        <w:rPr>
          <w:sz w:val="22"/>
          <w:lang w:eastAsia="en-AU"/>
        </w:rPr>
      </w:pPr>
      <w:r w:rsidRPr="00F37C49">
        <w:rPr>
          <w:sz w:val="22"/>
          <w:lang w:eastAsia="en-AU"/>
        </w:rPr>
        <w:t xml:space="preserve">This requirement stems from </w:t>
      </w:r>
      <w:r w:rsidR="006A2F40" w:rsidRPr="00F37C49">
        <w:rPr>
          <w:sz w:val="22"/>
          <w:lang w:eastAsia="en-AU"/>
        </w:rPr>
        <w:t>C</w:t>
      </w:r>
      <w:r w:rsidRPr="00F37C49">
        <w:rPr>
          <w:sz w:val="22"/>
          <w:lang w:eastAsia="en-AU"/>
        </w:rPr>
        <w:t xml:space="preserve">lause 3.2 of the QPP. The below table provides guidance to agencies on how various probity considerations, such as probity plans, can be incorporated as value and risk increase. It is intended as a guide only – agencies are ultimately responsible for deciding how this </w:t>
      </w:r>
      <w:r w:rsidR="006A2F40" w:rsidRPr="00F37C49">
        <w:rPr>
          <w:sz w:val="22"/>
          <w:lang w:eastAsia="en-AU"/>
        </w:rPr>
        <w:t>C</w:t>
      </w:r>
      <w:r w:rsidRPr="00F37C49">
        <w:rPr>
          <w:sz w:val="22"/>
          <w:lang w:eastAsia="en-AU"/>
        </w:rPr>
        <w:t>lause is implemented relative to the characteristics of their agency.</w:t>
      </w:r>
    </w:p>
    <w:p w14:paraId="00DA7836" w14:textId="77777777" w:rsidR="00BE429E" w:rsidRDefault="00BE429E" w:rsidP="00BE429E">
      <w:pPr>
        <w:spacing w:after="0" w:line="240" w:lineRule="auto"/>
        <w:rPr>
          <w:lang w:eastAsia="en-AU"/>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12"/>
        <w:gridCol w:w="3131"/>
        <w:gridCol w:w="3903"/>
      </w:tblGrid>
      <w:tr w:rsidR="00BE429E" w:rsidRPr="001D2B01" w14:paraId="14702CC2" w14:textId="77777777" w:rsidTr="00F37C49">
        <w:tc>
          <w:tcPr>
            <w:tcW w:w="2312" w:type="dxa"/>
            <w:shd w:val="clear" w:color="auto" w:fill="FFFFFF" w:themeFill="background1"/>
          </w:tcPr>
          <w:p w14:paraId="5842651D" w14:textId="77777777" w:rsidR="00BE429E" w:rsidRPr="00860A77" w:rsidRDefault="00BE429E" w:rsidP="00BE429E">
            <w:pPr>
              <w:spacing w:line="240" w:lineRule="auto"/>
              <w:rPr>
                <w:b/>
                <w:color w:val="000000" w:themeColor="text1"/>
                <w:lang w:eastAsia="en-AU"/>
              </w:rPr>
            </w:pPr>
          </w:p>
        </w:tc>
        <w:tc>
          <w:tcPr>
            <w:tcW w:w="3131" w:type="dxa"/>
            <w:tcBorders>
              <w:bottom w:val="single" w:sz="4" w:space="0" w:color="BFBFBF" w:themeColor="background1" w:themeShade="BF"/>
            </w:tcBorders>
            <w:shd w:val="clear" w:color="auto" w:fill="808080" w:themeFill="background1" w:themeFillShade="80"/>
          </w:tcPr>
          <w:p w14:paraId="062DFDE7" w14:textId="77777777" w:rsidR="00BE429E" w:rsidRPr="00F37C49" w:rsidRDefault="00BE429E" w:rsidP="00F37C49">
            <w:pPr>
              <w:spacing w:before="120" w:line="360" w:lineRule="auto"/>
              <w:jc w:val="center"/>
              <w:rPr>
                <w:b/>
                <w:color w:val="FFFFFF" w:themeColor="background1"/>
                <w:position w:val="6"/>
                <w:sz w:val="22"/>
                <w:szCs w:val="22"/>
              </w:rPr>
            </w:pPr>
            <w:r w:rsidRPr="00F37C49">
              <w:rPr>
                <w:b/>
                <w:color w:val="FFFFFF" w:themeColor="background1"/>
                <w:position w:val="6"/>
                <w:sz w:val="22"/>
                <w:szCs w:val="22"/>
              </w:rPr>
              <w:t>For low value and low risk….</w:t>
            </w:r>
          </w:p>
        </w:tc>
        <w:tc>
          <w:tcPr>
            <w:tcW w:w="3903" w:type="dxa"/>
            <w:tcBorders>
              <w:bottom w:val="single" w:sz="4" w:space="0" w:color="BFBFBF" w:themeColor="background1" w:themeShade="BF"/>
            </w:tcBorders>
            <w:shd w:val="clear" w:color="auto" w:fill="808080" w:themeFill="background1" w:themeFillShade="80"/>
          </w:tcPr>
          <w:p w14:paraId="2D72493B" w14:textId="77777777" w:rsidR="00BE429E" w:rsidRPr="00F37C49" w:rsidRDefault="00BE429E" w:rsidP="00F37C49">
            <w:pPr>
              <w:spacing w:before="120" w:line="360" w:lineRule="auto"/>
              <w:jc w:val="center"/>
              <w:rPr>
                <w:b/>
                <w:color w:val="FFFFFF" w:themeColor="background1"/>
                <w:position w:val="6"/>
                <w:sz w:val="22"/>
                <w:szCs w:val="22"/>
              </w:rPr>
            </w:pPr>
            <w:r w:rsidRPr="00F37C49">
              <w:rPr>
                <w:b/>
                <w:color w:val="FFFFFF" w:themeColor="background1"/>
                <w:position w:val="6"/>
                <w:sz w:val="22"/>
                <w:szCs w:val="22"/>
              </w:rPr>
              <w:t>As value and risk increase….</w:t>
            </w:r>
          </w:p>
        </w:tc>
      </w:tr>
      <w:tr w:rsidR="00BE429E" w:rsidRPr="001D2B01" w14:paraId="27BBEFFC" w14:textId="77777777" w:rsidTr="00F37C49">
        <w:tc>
          <w:tcPr>
            <w:tcW w:w="2312" w:type="dxa"/>
            <w:tcBorders>
              <w:right w:val="single" w:sz="4" w:space="0" w:color="BFBFBF" w:themeColor="background1" w:themeShade="BF"/>
            </w:tcBorders>
            <w:shd w:val="clear" w:color="auto" w:fill="A6A6A6" w:themeFill="background1" w:themeFillShade="A6"/>
          </w:tcPr>
          <w:p w14:paraId="2E71DD87" w14:textId="77777777" w:rsidR="00BE429E" w:rsidRPr="00F37C49" w:rsidRDefault="00BE429E" w:rsidP="00F37C49">
            <w:pPr>
              <w:spacing w:before="120" w:line="240" w:lineRule="auto"/>
              <w:rPr>
                <w:b/>
                <w:color w:val="FFFFFF" w:themeColor="background1"/>
                <w:sz w:val="22"/>
                <w:szCs w:val="22"/>
              </w:rPr>
            </w:pPr>
            <w:r w:rsidRPr="00F37C49">
              <w:rPr>
                <w:b/>
                <w:color w:val="FFFFFF" w:themeColor="background1"/>
                <w:sz w:val="22"/>
                <w:szCs w:val="22"/>
              </w:rPr>
              <w:t>Probity planning</w:t>
            </w:r>
          </w:p>
        </w:tc>
        <w:tc>
          <w:tcPr>
            <w:tcW w:w="3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14C4FB8" w14:textId="77777777" w:rsidR="00BE429E" w:rsidRPr="004F227A" w:rsidRDefault="00BE429E" w:rsidP="00F37C49">
            <w:pPr>
              <w:spacing w:before="120" w:line="240" w:lineRule="auto"/>
              <w:rPr>
                <w:lang w:eastAsia="en-AU"/>
              </w:rPr>
            </w:pPr>
            <w:r w:rsidRPr="004F227A">
              <w:rPr>
                <w:lang w:eastAsia="en-AU"/>
              </w:rPr>
              <w:t>Use a probity checklist for each procurement activity.  Ensure that the checklist is revisited at the end of each key stage</w:t>
            </w:r>
          </w:p>
        </w:tc>
        <w:tc>
          <w:tcPr>
            <w:tcW w:w="39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79B3137" w14:textId="77777777" w:rsidR="00BE429E" w:rsidRPr="004F227A" w:rsidRDefault="00BE429E" w:rsidP="00F37C49">
            <w:pPr>
              <w:spacing w:before="120" w:line="240" w:lineRule="auto"/>
              <w:rPr>
                <w:lang w:eastAsia="en-AU"/>
              </w:rPr>
            </w:pPr>
            <w:r w:rsidRPr="004F227A">
              <w:rPr>
                <w:lang w:eastAsia="en-AU"/>
              </w:rPr>
              <w:t>Consider use of a full probity plan for each procurement activity. Ensure that the probity plan is revisited at the end of each key stage</w:t>
            </w:r>
          </w:p>
        </w:tc>
      </w:tr>
      <w:tr w:rsidR="00BE429E" w:rsidRPr="001D2B01" w14:paraId="38ADB5DE" w14:textId="77777777" w:rsidTr="00F37C49">
        <w:tc>
          <w:tcPr>
            <w:tcW w:w="2312" w:type="dxa"/>
            <w:tcBorders>
              <w:right w:val="single" w:sz="4" w:space="0" w:color="BFBFBF" w:themeColor="background1" w:themeShade="BF"/>
            </w:tcBorders>
            <w:shd w:val="clear" w:color="auto" w:fill="A6A6A6" w:themeFill="background1" w:themeFillShade="A6"/>
          </w:tcPr>
          <w:p w14:paraId="6FF26AB0" w14:textId="77777777" w:rsidR="00BE429E" w:rsidRPr="00F37C49" w:rsidRDefault="00BE429E" w:rsidP="00F37C49">
            <w:pPr>
              <w:spacing w:before="120" w:after="120" w:line="240" w:lineRule="auto"/>
              <w:rPr>
                <w:b/>
                <w:color w:val="FFFFFF" w:themeColor="background1"/>
                <w:sz w:val="22"/>
                <w:szCs w:val="22"/>
              </w:rPr>
            </w:pPr>
            <w:r w:rsidRPr="00F37C49">
              <w:rPr>
                <w:b/>
                <w:color w:val="FFFFFF" w:themeColor="background1"/>
                <w:sz w:val="22"/>
                <w:szCs w:val="22"/>
              </w:rPr>
              <w:t>Probity auditor/advisor</w:t>
            </w:r>
          </w:p>
        </w:tc>
        <w:tc>
          <w:tcPr>
            <w:tcW w:w="3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1F3E177" w14:textId="77777777" w:rsidR="00BE429E" w:rsidRPr="00371DAB" w:rsidRDefault="00BE429E" w:rsidP="00F37C49">
            <w:pPr>
              <w:spacing w:before="120" w:line="240" w:lineRule="auto"/>
              <w:rPr>
                <w:lang w:eastAsia="en-AU"/>
              </w:rPr>
            </w:pPr>
            <w:r>
              <w:rPr>
                <w:lang w:eastAsia="en-AU"/>
              </w:rPr>
              <w:t>Unlikely to be necessary</w:t>
            </w:r>
          </w:p>
        </w:tc>
        <w:tc>
          <w:tcPr>
            <w:tcW w:w="39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41D7210" w14:textId="77777777" w:rsidR="00BE429E" w:rsidRPr="001D2B01" w:rsidRDefault="00BE429E" w:rsidP="00F37C49">
            <w:pPr>
              <w:spacing w:before="120" w:line="240" w:lineRule="auto"/>
              <w:rPr>
                <w:lang w:eastAsia="en-AU"/>
              </w:rPr>
            </w:pPr>
            <w:r>
              <w:rPr>
                <w:lang w:eastAsia="en-AU"/>
              </w:rPr>
              <w:t>Consider using probity auditor and/or probity advisor</w:t>
            </w:r>
          </w:p>
        </w:tc>
      </w:tr>
      <w:tr w:rsidR="00BE429E" w:rsidRPr="001D2B01" w14:paraId="2E27222F" w14:textId="77777777" w:rsidTr="00F37C49">
        <w:tc>
          <w:tcPr>
            <w:tcW w:w="2312" w:type="dxa"/>
            <w:tcBorders>
              <w:right w:val="single" w:sz="4" w:space="0" w:color="BFBFBF" w:themeColor="background1" w:themeShade="BF"/>
            </w:tcBorders>
            <w:shd w:val="clear" w:color="auto" w:fill="A6A6A6" w:themeFill="background1" w:themeFillShade="A6"/>
          </w:tcPr>
          <w:p w14:paraId="7B26C842" w14:textId="77777777" w:rsidR="00BE429E" w:rsidRPr="00F37C49" w:rsidRDefault="00BE429E" w:rsidP="00F37C49">
            <w:pPr>
              <w:spacing w:before="120" w:after="120" w:line="240" w:lineRule="auto"/>
              <w:rPr>
                <w:b/>
                <w:color w:val="FFFFFF" w:themeColor="background1"/>
                <w:sz w:val="22"/>
                <w:szCs w:val="22"/>
              </w:rPr>
            </w:pPr>
            <w:r w:rsidRPr="00F37C49">
              <w:rPr>
                <w:b/>
                <w:color w:val="FFFFFF" w:themeColor="background1"/>
                <w:sz w:val="22"/>
                <w:szCs w:val="22"/>
              </w:rPr>
              <w:t>Probity briefing for evaluation committee members</w:t>
            </w:r>
          </w:p>
        </w:tc>
        <w:tc>
          <w:tcPr>
            <w:tcW w:w="3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DD782D" w14:textId="77777777" w:rsidR="00BE429E" w:rsidRPr="0024574C" w:rsidRDefault="00BE429E" w:rsidP="00F37C49">
            <w:pPr>
              <w:spacing w:before="120"/>
              <w:rPr>
                <w:lang w:eastAsia="en-AU"/>
              </w:rPr>
            </w:pPr>
            <w:r>
              <w:rPr>
                <w:lang w:eastAsia="en-AU"/>
              </w:rPr>
              <w:t>General reminder regarding probity likely to be sufficient</w:t>
            </w:r>
          </w:p>
        </w:tc>
        <w:tc>
          <w:tcPr>
            <w:tcW w:w="39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05814E9" w14:textId="77777777" w:rsidR="00BE429E" w:rsidRDefault="00BE429E" w:rsidP="00F37C49">
            <w:pPr>
              <w:spacing w:before="120"/>
              <w:rPr>
                <w:lang w:eastAsia="en-AU"/>
              </w:rPr>
            </w:pPr>
            <w:r>
              <w:rPr>
                <w:lang w:eastAsia="en-AU"/>
              </w:rPr>
              <w:t xml:space="preserve">Formal briefing, possibly from a probity auditor/advisor, should be conducted </w:t>
            </w:r>
          </w:p>
        </w:tc>
      </w:tr>
      <w:tr w:rsidR="00BE429E" w:rsidRPr="001D2B01" w14:paraId="519CAF7F" w14:textId="77777777" w:rsidTr="00F37C49">
        <w:tc>
          <w:tcPr>
            <w:tcW w:w="2312" w:type="dxa"/>
            <w:tcBorders>
              <w:right w:val="single" w:sz="4" w:space="0" w:color="BFBFBF" w:themeColor="background1" w:themeShade="BF"/>
            </w:tcBorders>
            <w:shd w:val="clear" w:color="auto" w:fill="A6A6A6" w:themeFill="background1" w:themeFillShade="A6"/>
          </w:tcPr>
          <w:p w14:paraId="2E57425D" w14:textId="77777777" w:rsidR="00BE429E" w:rsidRPr="00F37C49" w:rsidRDefault="00BE429E" w:rsidP="00F37C49">
            <w:pPr>
              <w:spacing w:before="120" w:after="120" w:line="240" w:lineRule="auto"/>
              <w:rPr>
                <w:b/>
                <w:color w:val="FFFFFF" w:themeColor="background1"/>
                <w:sz w:val="22"/>
                <w:szCs w:val="22"/>
              </w:rPr>
            </w:pPr>
            <w:bookmarkStart w:id="81" w:name="_Hlk485906214"/>
            <w:r w:rsidRPr="00F37C49">
              <w:rPr>
                <w:b/>
                <w:color w:val="FFFFFF" w:themeColor="background1"/>
                <w:sz w:val="22"/>
                <w:szCs w:val="22"/>
              </w:rPr>
              <w:t>Conflict of interest declaration</w:t>
            </w:r>
          </w:p>
        </w:tc>
        <w:tc>
          <w:tcPr>
            <w:tcW w:w="3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499A2BB" w14:textId="77777777" w:rsidR="00BE429E" w:rsidRPr="0024574C" w:rsidRDefault="00BE429E" w:rsidP="00F37C49">
            <w:pPr>
              <w:spacing w:before="120"/>
              <w:rPr>
                <w:lang w:eastAsia="en-AU"/>
              </w:rPr>
            </w:pPr>
            <w:r w:rsidRPr="0024574C">
              <w:rPr>
                <w:lang w:eastAsia="en-AU"/>
              </w:rPr>
              <w:t xml:space="preserve">General reminder of obligations </w:t>
            </w:r>
          </w:p>
        </w:tc>
        <w:tc>
          <w:tcPr>
            <w:tcW w:w="39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504BB91" w14:textId="77777777" w:rsidR="00BE429E" w:rsidRPr="0024574C" w:rsidRDefault="00BE429E" w:rsidP="00F37C49">
            <w:pPr>
              <w:spacing w:before="120"/>
              <w:rPr>
                <w:lang w:eastAsia="en-AU"/>
              </w:rPr>
            </w:pPr>
            <w:r>
              <w:rPr>
                <w:lang w:eastAsia="en-AU"/>
              </w:rPr>
              <w:t>Obtain formal conflicts of interest declaration</w:t>
            </w:r>
          </w:p>
        </w:tc>
      </w:tr>
      <w:bookmarkEnd w:id="81"/>
      <w:tr w:rsidR="00BE429E" w:rsidRPr="001D2B01" w14:paraId="05EC5678" w14:textId="77777777" w:rsidTr="00F37C49">
        <w:trPr>
          <w:trHeight w:val="504"/>
        </w:trPr>
        <w:tc>
          <w:tcPr>
            <w:tcW w:w="2312" w:type="dxa"/>
            <w:tcBorders>
              <w:right w:val="single" w:sz="4" w:space="0" w:color="BFBFBF" w:themeColor="background1" w:themeShade="BF"/>
            </w:tcBorders>
            <w:shd w:val="clear" w:color="auto" w:fill="A6A6A6" w:themeFill="background1" w:themeFillShade="A6"/>
          </w:tcPr>
          <w:p w14:paraId="030584DD" w14:textId="77777777" w:rsidR="00BE429E" w:rsidRPr="00F37C49" w:rsidRDefault="00BE429E" w:rsidP="00F37C49">
            <w:pPr>
              <w:spacing w:before="120" w:after="120" w:line="240" w:lineRule="auto"/>
              <w:rPr>
                <w:b/>
                <w:color w:val="FFFFFF" w:themeColor="background1"/>
                <w:sz w:val="22"/>
                <w:szCs w:val="22"/>
              </w:rPr>
            </w:pPr>
            <w:r w:rsidRPr="00F37C49">
              <w:rPr>
                <w:b/>
                <w:color w:val="FFFFFF" w:themeColor="background1"/>
                <w:sz w:val="22"/>
                <w:szCs w:val="22"/>
              </w:rPr>
              <w:t>Confidentiality deeds</w:t>
            </w:r>
          </w:p>
        </w:tc>
        <w:tc>
          <w:tcPr>
            <w:tcW w:w="3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C6D114" w14:textId="77777777" w:rsidR="00BE429E" w:rsidRPr="0024574C" w:rsidRDefault="00BE429E" w:rsidP="00F37C49">
            <w:pPr>
              <w:spacing w:before="120"/>
              <w:rPr>
                <w:lang w:eastAsia="en-AU"/>
              </w:rPr>
            </w:pPr>
            <w:r w:rsidRPr="0024574C">
              <w:rPr>
                <w:lang w:eastAsia="en-AU"/>
              </w:rPr>
              <w:t xml:space="preserve">General reminder of obligations </w:t>
            </w:r>
          </w:p>
        </w:tc>
        <w:tc>
          <w:tcPr>
            <w:tcW w:w="39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74FA7FD" w14:textId="77777777" w:rsidR="00BE429E" w:rsidRDefault="00BE429E" w:rsidP="00F37C49">
            <w:pPr>
              <w:spacing w:before="120"/>
              <w:rPr>
                <w:lang w:eastAsia="en-AU"/>
              </w:rPr>
            </w:pPr>
            <w:r>
              <w:rPr>
                <w:lang w:eastAsia="en-AU"/>
              </w:rPr>
              <w:t>Obtain formal confidentiality deed</w:t>
            </w:r>
          </w:p>
        </w:tc>
      </w:tr>
      <w:tr w:rsidR="00BE429E" w:rsidRPr="001D2B01" w14:paraId="1948ACE6" w14:textId="77777777" w:rsidTr="00F37C49">
        <w:trPr>
          <w:trHeight w:val="646"/>
        </w:trPr>
        <w:tc>
          <w:tcPr>
            <w:tcW w:w="2312" w:type="dxa"/>
            <w:tcBorders>
              <w:bottom w:val="single" w:sz="4" w:space="0" w:color="BFBFBF" w:themeColor="background1" w:themeShade="BF"/>
              <w:right w:val="single" w:sz="4" w:space="0" w:color="BFBFBF" w:themeColor="background1" w:themeShade="BF"/>
            </w:tcBorders>
            <w:shd w:val="clear" w:color="auto" w:fill="A6A6A6" w:themeFill="background1" w:themeFillShade="A6"/>
          </w:tcPr>
          <w:p w14:paraId="56BDDB4F" w14:textId="77777777" w:rsidR="00BE429E" w:rsidRPr="00F37C49" w:rsidRDefault="00BE429E" w:rsidP="00F37C49">
            <w:pPr>
              <w:spacing w:before="120" w:after="120" w:line="240" w:lineRule="auto"/>
              <w:rPr>
                <w:b/>
                <w:color w:val="FFFFFF" w:themeColor="background1"/>
                <w:sz w:val="22"/>
                <w:szCs w:val="22"/>
              </w:rPr>
            </w:pPr>
            <w:r w:rsidRPr="00F37C49">
              <w:rPr>
                <w:b/>
                <w:color w:val="FFFFFF" w:themeColor="background1"/>
                <w:sz w:val="22"/>
                <w:szCs w:val="22"/>
              </w:rPr>
              <w:t>Evaluation panel composition</w:t>
            </w:r>
          </w:p>
        </w:tc>
        <w:tc>
          <w:tcPr>
            <w:tcW w:w="3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935BDC" w14:textId="77777777" w:rsidR="00BE429E" w:rsidRPr="00D50C1E" w:rsidRDefault="00BE429E" w:rsidP="00F37C49">
            <w:pPr>
              <w:spacing w:before="120" w:line="240" w:lineRule="auto"/>
              <w:rPr>
                <w:b/>
                <w:lang w:eastAsia="en-AU"/>
              </w:rPr>
            </w:pPr>
            <w:r>
              <w:rPr>
                <w:lang w:eastAsia="en-AU"/>
              </w:rPr>
              <w:t>Small panel likely to be sufficient</w:t>
            </w:r>
          </w:p>
        </w:tc>
        <w:tc>
          <w:tcPr>
            <w:tcW w:w="39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37F1EB" w14:textId="77777777" w:rsidR="00BE429E" w:rsidRPr="002B7E3F" w:rsidRDefault="00BE429E" w:rsidP="00F37C49">
            <w:pPr>
              <w:spacing w:before="120" w:line="240" w:lineRule="auto"/>
              <w:rPr>
                <w:b/>
                <w:lang w:eastAsia="en-AU"/>
              </w:rPr>
            </w:pPr>
            <w:r w:rsidRPr="00416FC6">
              <w:rPr>
                <w:lang w:eastAsia="en-AU"/>
              </w:rPr>
              <w:t>Increase the size of the panel</w:t>
            </w:r>
            <w:r>
              <w:rPr>
                <w:rStyle w:val="FootnoteReference"/>
                <w:lang w:eastAsia="en-AU"/>
              </w:rPr>
              <w:footnoteReference w:id="3"/>
            </w:r>
          </w:p>
        </w:tc>
      </w:tr>
      <w:tr w:rsidR="00F37C49" w:rsidRPr="001D2B01" w14:paraId="2BF64985" w14:textId="77777777" w:rsidTr="00F37C49">
        <w:trPr>
          <w:trHeight w:val="646"/>
        </w:trPr>
        <w:tc>
          <w:tcPr>
            <w:tcW w:w="2312" w:type="dxa"/>
            <w:tcBorders>
              <w:top w:val="single" w:sz="4" w:space="0" w:color="BFBFBF" w:themeColor="background1" w:themeShade="BF"/>
              <w:right w:val="single" w:sz="4" w:space="0" w:color="FFFFFF" w:themeColor="background1"/>
            </w:tcBorders>
            <w:shd w:val="clear" w:color="auto" w:fill="FFFFFF" w:themeFill="background1"/>
          </w:tcPr>
          <w:p w14:paraId="0E81EE35" w14:textId="77777777" w:rsidR="00F37C49" w:rsidRPr="00F37C49" w:rsidRDefault="00F37C49" w:rsidP="00F37C49">
            <w:pPr>
              <w:spacing w:before="120" w:line="240" w:lineRule="auto"/>
              <w:rPr>
                <w:b/>
                <w:color w:val="FFFFFF" w:themeColor="background1"/>
                <w:sz w:val="22"/>
              </w:rPr>
            </w:pPr>
          </w:p>
        </w:tc>
        <w:tc>
          <w:tcPr>
            <w:tcW w:w="3131"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99C2A9E" w14:textId="77777777" w:rsidR="00F37C49" w:rsidRDefault="00F37C49" w:rsidP="00F37C49">
            <w:pPr>
              <w:spacing w:before="120" w:line="240" w:lineRule="auto"/>
              <w:rPr>
                <w:lang w:eastAsia="en-AU"/>
              </w:rPr>
            </w:pPr>
          </w:p>
        </w:tc>
        <w:tc>
          <w:tcPr>
            <w:tcW w:w="3903"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1BAE30" w14:textId="77777777" w:rsidR="00F37C49" w:rsidRPr="00416FC6" w:rsidRDefault="00F37C49" w:rsidP="00F37C49">
            <w:pPr>
              <w:spacing w:before="120" w:line="240" w:lineRule="auto"/>
              <w:rPr>
                <w:lang w:eastAsia="en-AU"/>
              </w:rPr>
            </w:pPr>
          </w:p>
        </w:tc>
      </w:tr>
    </w:tbl>
    <w:p w14:paraId="141DB5F2" w14:textId="0CA49E28" w:rsidR="00BE429E" w:rsidRPr="006473E1" w:rsidRDefault="0083325C" w:rsidP="00F37C49">
      <w:pPr>
        <w:pStyle w:val="IntenseQuote"/>
        <w:pBdr>
          <w:top w:val="single" w:sz="4" w:space="0" w:color="A70240"/>
        </w:pBdr>
        <w:tabs>
          <w:tab w:val="center" w:pos="5174"/>
        </w:tabs>
        <w:spacing w:after="240"/>
        <w:rPr>
          <w:b/>
          <w:bCs/>
          <w:lang w:eastAsia="en-AU"/>
        </w:rPr>
      </w:pPr>
      <w:r>
        <w:rPr>
          <w:b/>
          <w:bCs/>
          <w:lang w:eastAsia="en-AU"/>
        </w:rPr>
        <w:br/>
      </w:r>
      <w:r w:rsidR="00BE429E" w:rsidRPr="006473E1">
        <w:rPr>
          <w:b/>
          <w:bCs/>
          <w:lang w:eastAsia="en-AU"/>
        </w:rPr>
        <w:t>Probity auditors and advisors in procurement</w:t>
      </w:r>
    </w:p>
    <w:p w14:paraId="58E4169D" w14:textId="1A0D879F" w:rsidR="0083325C" w:rsidRDefault="0083325C" w:rsidP="00F37C49">
      <w:pPr>
        <w:pStyle w:val="IntenseQuote"/>
        <w:pBdr>
          <w:top w:val="single" w:sz="4" w:space="0" w:color="A70240"/>
        </w:pBdr>
        <w:spacing w:after="0" w:line="240" w:lineRule="auto"/>
        <w:rPr>
          <w:lang w:eastAsia="en-AU"/>
        </w:rPr>
      </w:pPr>
      <w:r>
        <w:rPr>
          <w:lang w:eastAsia="en-AU"/>
        </w:rPr>
        <w:t>Queensland Government Procurement</w:t>
      </w:r>
      <w:r w:rsidR="00BE429E" w:rsidRPr="009656CC">
        <w:rPr>
          <w:lang w:eastAsia="en-AU"/>
        </w:rPr>
        <w:t>, has guidance on</w:t>
      </w:r>
      <w:r w:rsidR="00BE429E">
        <w:rPr>
          <w:lang w:eastAsia="en-AU"/>
        </w:rPr>
        <w:t xml:space="preserve"> the use of </w:t>
      </w:r>
    </w:p>
    <w:p w14:paraId="52D9B5D7" w14:textId="323FE940" w:rsidR="00BE429E" w:rsidRPr="00AF5350" w:rsidRDefault="00A16EB4" w:rsidP="00F37C49">
      <w:pPr>
        <w:pStyle w:val="IntenseQuote"/>
        <w:pBdr>
          <w:top w:val="single" w:sz="4" w:space="0" w:color="A70240"/>
        </w:pBdr>
        <w:spacing w:after="0" w:line="240" w:lineRule="auto"/>
      </w:pPr>
      <w:hyperlink r:id="rId19" w:history="1">
        <w:r w:rsidR="00BE429E" w:rsidRPr="006473E1">
          <w:rPr>
            <w:rStyle w:val="Hyperlink"/>
            <w:lang w:eastAsia="en-AU"/>
          </w:rPr>
          <w:t>probity auditors and advisors</w:t>
        </w:r>
      </w:hyperlink>
      <w:r w:rsidR="00BE429E" w:rsidRPr="000A77A7">
        <w:rPr>
          <w:lang w:eastAsia="en-AU"/>
        </w:rPr>
        <w:t>.</w:t>
      </w:r>
    </w:p>
    <w:p w14:paraId="0521EA67" w14:textId="77777777" w:rsidR="00BE429E" w:rsidRPr="00390B13" w:rsidRDefault="00BE429E" w:rsidP="00F37C49">
      <w:pPr>
        <w:pStyle w:val="IntenseQuote"/>
        <w:pBdr>
          <w:top w:val="single" w:sz="4" w:space="0" w:color="A70240"/>
        </w:pBdr>
        <w:rPr>
          <w:lang w:eastAsia="en-AU"/>
        </w:rPr>
      </w:pPr>
      <w:r w:rsidRPr="008D41B0">
        <w:rPr>
          <w:lang w:eastAsia="en-AU"/>
        </w:rPr>
        <w:t>The Queensland Government has a standing offer arrangement for the provision of whole of government professional services which includes probity advisors and auditors for procurement (SOA number QGP0050-18 T4</w:t>
      </w:r>
      <w:r w:rsidRPr="00D87E9F">
        <w:rPr>
          <w:lang w:eastAsia="en-AU"/>
        </w:rPr>
        <w:t xml:space="preserve">). Further details are available on the </w:t>
      </w:r>
      <w:hyperlink r:id="rId20" w:history="1">
        <w:r w:rsidRPr="00FE1A85">
          <w:rPr>
            <w:rStyle w:val="Hyperlink"/>
            <w:lang w:eastAsia="en-AU"/>
          </w:rPr>
          <w:t>Queensland Contracts Directory</w:t>
        </w:r>
      </w:hyperlink>
      <w:r w:rsidRPr="00D87E9F">
        <w:rPr>
          <w:lang w:eastAsia="en-AU"/>
        </w:rPr>
        <w:t>.</w:t>
      </w:r>
    </w:p>
    <w:p w14:paraId="1A6779CC" w14:textId="2FF0DC87" w:rsidR="00BE429E" w:rsidRDefault="00BE429E" w:rsidP="00F37C49">
      <w:pPr>
        <w:rPr>
          <w:b/>
          <w:color w:val="FFFFFF" w:themeColor="background1"/>
          <w:lang w:eastAsia="en-AU"/>
        </w:rPr>
      </w:pPr>
      <w:r w:rsidRPr="00595BD9">
        <w:rPr>
          <w:b/>
          <w:color w:val="FFFFFF" w:themeColor="background1"/>
          <w:lang w:eastAsia="en-AU"/>
        </w:rPr>
        <w:t>Probity and</w:t>
      </w:r>
      <w:bookmarkStart w:id="82" w:name="_Toc494373748"/>
      <w:bookmarkStart w:id="83" w:name="_Toc517676716"/>
      <w:bookmarkStart w:id="84" w:name="_Toc56171364"/>
    </w:p>
    <w:p w14:paraId="69921511" w14:textId="77777777" w:rsidR="005D6BED" w:rsidRDefault="005D6BED">
      <w:pPr>
        <w:spacing w:line="259" w:lineRule="auto"/>
        <w:rPr>
          <w:rFonts w:eastAsiaTheme="majorEastAsia" w:cstheme="majorBidi"/>
          <w:b/>
          <w:color w:val="A91D37"/>
          <w:sz w:val="32"/>
          <w:szCs w:val="32"/>
        </w:rPr>
      </w:pPr>
      <w:r>
        <w:br w:type="page"/>
      </w:r>
    </w:p>
    <w:p w14:paraId="0EB8423B" w14:textId="2851EA31" w:rsidR="00BE429E" w:rsidRDefault="00BE429E" w:rsidP="00BE429E">
      <w:pPr>
        <w:pStyle w:val="Heading1"/>
      </w:pPr>
      <w:bookmarkStart w:id="85" w:name="_Toc77338221"/>
      <w:r>
        <w:t>Section B: How to deal with probity in certain situations</w:t>
      </w:r>
      <w:bookmarkEnd w:id="82"/>
      <w:bookmarkEnd w:id="83"/>
      <w:bookmarkEnd w:id="84"/>
      <w:bookmarkEnd w:id="85"/>
      <w:r>
        <w:t xml:space="preserve"> </w:t>
      </w:r>
    </w:p>
    <w:p w14:paraId="4DD190F9" w14:textId="77777777" w:rsidR="00BE429E" w:rsidRPr="00F37C49" w:rsidRDefault="00BE429E" w:rsidP="00BE429E">
      <w:pPr>
        <w:rPr>
          <w:sz w:val="22"/>
          <w:lang w:eastAsia="en-AU"/>
        </w:rPr>
      </w:pPr>
      <w:r w:rsidRPr="00F37C49">
        <w:rPr>
          <w:sz w:val="22"/>
          <w:lang w:eastAsia="en-AU"/>
        </w:rPr>
        <w:t>The section provides advice on following:</w:t>
      </w:r>
    </w:p>
    <w:p w14:paraId="7BB37B7E" w14:textId="77777777" w:rsidR="00BE429E" w:rsidRPr="00F37C49" w:rsidRDefault="00BE429E" w:rsidP="00BE429E">
      <w:pPr>
        <w:pStyle w:val="ListParagraph"/>
        <w:numPr>
          <w:ilvl w:val="0"/>
          <w:numId w:val="16"/>
        </w:numPr>
        <w:spacing w:before="180" w:line="240" w:lineRule="auto"/>
        <w:ind w:left="714" w:hanging="357"/>
        <w:rPr>
          <w:sz w:val="22"/>
          <w:lang w:eastAsia="en-AU"/>
        </w:rPr>
      </w:pPr>
      <w:r w:rsidRPr="00F37C49">
        <w:rPr>
          <w:sz w:val="22"/>
          <w:lang w:eastAsia="en-AU"/>
        </w:rPr>
        <w:t>general advice: what to do if you confront a situation that you do not know how to handle</w:t>
      </w:r>
    </w:p>
    <w:p w14:paraId="2F958537" w14:textId="77777777" w:rsidR="00BE429E" w:rsidRPr="00F37C49" w:rsidRDefault="00BE429E" w:rsidP="00BE429E">
      <w:pPr>
        <w:pStyle w:val="ListParagraph"/>
        <w:numPr>
          <w:ilvl w:val="0"/>
          <w:numId w:val="16"/>
        </w:numPr>
        <w:spacing w:before="180" w:line="240" w:lineRule="auto"/>
        <w:ind w:left="714" w:hanging="357"/>
        <w:rPr>
          <w:sz w:val="22"/>
          <w:lang w:eastAsia="en-AU"/>
        </w:rPr>
      </w:pPr>
      <w:r w:rsidRPr="00F37C49">
        <w:rPr>
          <w:sz w:val="22"/>
          <w:lang w:eastAsia="en-AU"/>
        </w:rPr>
        <w:t xml:space="preserve">gifts and benefits within procurement </w:t>
      </w:r>
    </w:p>
    <w:p w14:paraId="16244CF3" w14:textId="77777777" w:rsidR="00BE429E" w:rsidRPr="00F37C49" w:rsidRDefault="00BE429E" w:rsidP="00BE429E">
      <w:pPr>
        <w:pStyle w:val="ListParagraph"/>
        <w:numPr>
          <w:ilvl w:val="0"/>
          <w:numId w:val="16"/>
        </w:numPr>
        <w:spacing w:before="180" w:line="240" w:lineRule="auto"/>
        <w:ind w:left="714" w:hanging="357"/>
        <w:rPr>
          <w:sz w:val="22"/>
          <w:lang w:eastAsia="en-AU"/>
        </w:rPr>
      </w:pPr>
      <w:r w:rsidRPr="00F37C49">
        <w:rPr>
          <w:sz w:val="22"/>
          <w:lang w:eastAsia="en-AU"/>
        </w:rPr>
        <w:t>conducting early market engagement and industry briefings</w:t>
      </w:r>
    </w:p>
    <w:p w14:paraId="09A8C213" w14:textId="77777777" w:rsidR="00BE429E" w:rsidRPr="00F37C49" w:rsidRDefault="00BE429E" w:rsidP="00BE429E">
      <w:pPr>
        <w:pStyle w:val="ListParagraph"/>
        <w:numPr>
          <w:ilvl w:val="0"/>
          <w:numId w:val="16"/>
        </w:numPr>
        <w:spacing w:before="180" w:line="240" w:lineRule="auto"/>
        <w:ind w:left="714" w:hanging="357"/>
        <w:rPr>
          <w:sz w:val="22"/>
          <w:lang w:eastAsia="en-AU"/>
        </w:rPr>
      </w:pPr>
      <w:r w:rsidRPr="00F37C49">
        <w:rPr>
          <w:sz w:val="22"/>
          <w:lang w:eastAsia="en-AU"/>
        </w:rPr>
        <w:t>attending trade shows and conferences</w:t>
      </w:r>
    </w:p>
    <w:p w14:paraId="2A2A046E" w14:textId="77777777" w:rsidR="00BE429E" w:rsidRPr="00F37C49" w:rsidRDefault="00BE429E" w:rsidP="00BE429E">
      <w:pPr>
        <w:pStyle w:val="ListParagraph"/>
        <w:numPr>
          <w:ilvl w:val="0"/>
          <w:numId w:val="16"/>
        </w:numPr>
        <w:spacing w:before="180" w:line="240" w:lineRule="auto"/>
        <w:ind w:left="714" w:hanging="357"/>
        <w:rPr>
          <w:sz w:val="22"/>
          <w:lang w:eastAsia="en-AU"/>
        </w:rPr>
      </w:pPr>
      <w:r w:rsidRPr="00F37C49">
        <w:rPr>
          <w:sz w:val="22"/>
          <w:lang w:eastAsia="en-AU"/>
        </w:rPr>
        <w:t>evaluating innovative offers</w:t>
      </w:r>
    </w:p>
    <w:p w14:paraId="28F8CC46" w14:textId="77777777" w:rsidR="00BE429E" w:rsidRPr="00F37C49" w:rsidRDefault="00BE429E" w:rsidP="00BE429E">
      <w:pPr>
        <w:pStyle w:val="ListParagraph"/>
        <w:numPr>
          <w:ilvl w:val="0"/>
          <w:numId w:val="16"/>
        </w:numPr>
        <w:spacing w:before="180" w:line="240" w:lineRule="auto"/>
        <w:ind w:left="714" w:hanging="357"/>
        <w:rPr>
          <w:sz w:val="22"/>
          <w:lang w:eastAsia="en-AU"/>
        </w:rPr>
      </w:pPr>
      <w:r w:rsidRPr="00F37C49">
        <w:rPr>
          <w:sz w:val="22"/>
          <w:lang w:eastAsia="en-AU"/>
        </w:rPr>
        <w:t>anti-competitive supplier behaviour.</w:t>
      </w:r>
    </w:p>
    <w:p w14:paraId="6BC16AE0" w14:textId="77777777" w:rsidR="00BE429E" w:rsidRPr="00F37C49" w:rsidRDefault="00BE429E" w:rsidP="00BE429E">
      <w:pPr>
        <w:pStyle w:val="Heading2"/>
        <w:keepNext w:val="0"/>
        <w:keepLines w:val="0"/>
        <w:numPr>
          <w:ilvl w:val="0"/>
          <w:numId w:val="17"/>
        </w:numPr>
        <w:autoSpaceDE w:val="0"/>
        <w:autoSpaceDN w:val="0"/>
        <w:adjustRightInd w:val="0"/>
        <w:spacing w:before="320" w:after="180" w:line="264" w:lineRule="auto"/>
        <w:rPr>
          <w:b/>
          <w:bCs/>
        </w:rPr>
      </w:pPr>
      <w:bookmarkStart w:id="86" w:name="_Toc494373749"/>
      <w:bookmarkStart w:id="87" w:name="_Toc517676717"/>
      <w:bookmarkStart w:id="88" w:name="_Toc56171365"/>
      <w:bookmarkStart w:id="89" w:name="_Toc77338222"/>
      <w:r w:rsidRPr="00F37C49">
        <w:rPr>
          <w:b/>
          <w:bCs/>
        </w:rPr>
        <w:t>What to do if you confront a situation that you do not know how to handle?</w:t>
      </w:r>
      <w:bookmarkEnd w:id="86"/>
      <w:bookmarkEnd w:id="87"/>
      <w:bookmarkEnd w:id="88"/>
      <w:bookmarkEnd w:id="89"/>
    </w:p>
    <w:p w14:paraId="762DFE38" w14:textId="77777777" w:rsidR="00BE429E" w:rsidRPr="00F37C49" w:rsidRDefault="00BE429E" w:rsidP="00BE429E">
      <w:pPr>
        <w:rPr>
          <w:sz w:val="22"/>
          <w:lang w:eastAsia="en-AU"/>
        </w:rPr>
      </w:pPr>
      <w:r w:rsidRPr="00F37C49">
        <w:rPr>
          <w:sz w:val="22"/>
          <w:lang w:eastAsia="en-AU"/>
        </w:rPr>
        <w:t>Situations may arise for which there is no clear course of action. While each situation will be unique, here are some steps that may help guide you toward a resolution:</w:t>
      </w:r>
    </w:p>
    <w:p w14:paraId="5D7EAB72" w14:textId="64933C25" w:rsidR="00BE429E" w:rsidRPr="00F37C49" w:rsidRDefault="00BE429E" w:rsidP="00F37C49">
      <w:pPr>
        <w:pStyle w:val="ListParagraph"/>
        <w:numPr>
          <w:ilvl w:val="0"/>
          <w:numId w:val="29"/>
        </w:numPr>
        <w:spacing w:before="120" w:after="120" w:line="240" w:lineRule="auto"/>
        <w:ind w:left="714" w:hanging="357"/>
        <w:contextualSpacing/>
        <w:rPr>
          <w:sz w:val="22"/>
          <w:lang w:eastAsia="en-AU"/>
        </w:rPr>
      </w:pPr>
      <w:r w:rsidRPr="00F37C49">
        <w:rPr>
          <w:sz w:val="22"/>
          <w:lang w:eastAsia="en-AU"/>
        </w:rPr>
        <w:t>do not feel pressured to act immediately. Take the situation on notice, ask to get the request/question in writing and come back later</w:t>
      </w:r>
      <w:r w:rsidR="00941777">
        <w:rPr>
          <w:sz w:val="22"/>
          <w:lang w:eastAsia="en-AU"/>
        </w:rPr>
        <w:br/>
      </w:r>
    </w:p>
    <w:p w14:paraId="5F840D0D" w14:textId="7F7732C7" w:rsidR="00BE429E" w:rsidRPr="00F37C49" w:rsidRDefault="00BE429E" w:rsidP="00F37C49">
      <w:pPr>
        <w:pStyle w:val="ListParagraph"/>
        <w:numPr>
          <w:ilvl w:val="0"/>
          <w:numId w:val="29"/>
        </w:numPr>
        <w:spacing w:before="120" w:after="120" w:line="240" w:lineRule="auto"/>
        <w:contextualSpacing/>
        <w:rPr>
          <w:sz w:val="22"/>
          <w:lang w:eastAsia="en-AU"/>
        </w:rPr>
      </w:pPr>
      <w:r w:rsidRPr="00F37C49">
        <w:rPr>
          <w:sz w:val="22"/>
          <w:lang w:eastAsia="en-AU"/>
        </w:rPr>
        <w:t xml:space="preserve">refer to various probity materials, such as probity plans, to see if they provide guidance. You may also look to your agency’s procedures, this guide, or the QPP </w:t>
      </w:r>
      <w:r w:rsidR="00941777">
        <w:rPr>
          <w:sz w:val="22"/>
          <w:lang w:eastAsia="en-AU"/>
        </w:rPr>
        <w:br/>
      </w:r>
    </w:p>
    <w:p w14:paraId="67F5A75A" w14:textId="77777777" w:rsidR="00BE429E" w:rsidRPr="00F37C49" w:rsidRDefault="00BE429E" w:rsidP="00F37C49">
      <w:pPr>
        <w:pStyle w:val="ListParagraph"/>
        <w:numPr>
          <w:ilvl w:val="0"/>
          <w:numId w:val="29"/>
        </w:numPr>
        <w:spacing w:before="120" w:after="120" w:line="240" w:lineRule="auto"/>
        <w:contextualSpacing/>
        <w:rPr>
          <w:sz w:val="22"/>
          <w:lang w:eastAsia="en-AU"/>
        </w:rPr>
      </w:pPr>
      <w:r w:rsidRPr="00F37C49">
        <w:rPr>
          <w:sz w:val="22"/>
          <w:lang w:eastAsia="en-AU"/>
        </w:rPr>
        <w:t>seek external advice. In the first instance this can be from your manager/supervisor. Alternatively, and for more complex situations, you may need to engage the services of your procurement unit, a probity auditor/advisor, or your agency’s legal services area or ethics unit.</w:t>
      </w:r>
      <w:r w:rsidRPr="00F37C49">
        <w:rPr>
          <w:sz w:val="22"/>
          <w:lang w:eastAsia="en-AU"/>
        </w:rPr>
        <w:br/>
      </w:r>
    </w:p>
    <w:p w14:paraId="56221CA8" w14:textId="32D524D0" w:rsidR="00BE429E" w:rsidRDefault="00BE429E" w:rsidP="0083325C">
      <w:pPr>
        <w:pStyle w:val="ListParagraph"/>
        <w:ind w:left="0"/>
        <w:rPr>
          <w:sz w:val="22"/>
          <w:lang w:eastAsia="en-AU"/>
        </w:rPr>
      </w:pPr>
      <w:r w:rsidRPr="00F37C49">
        <w:rPr>
          <w:sz w:val="22"/>
          <w:lang w:eastAsia="en-AU"/>
        </w:rPr>
        <w:t xml:space="preserve">Remember to document any action taken – this may become particularly important at a later date. </w:t>
      </w:r>
    </w:p>
    <w:p w14:paraId="317CE5B2" w14:textId="77777777" w:rsidR="002D192C" w:rsidRPr="00F37C49" w:rsidRDefault="002D192C" w:rsidP="00F37C49">
      <w:pPr>
        <w:pStyle w:val="ListParagraph"/>
        <w:ind w:left="0"/>
        <w:rPr>
          <w:sz w:val="22"/>
          <w:lang w:eastAsia="en-AU"/>
        </w:rPr>
      </w:pPr>
    </w:p>
    <w:p w14:paraId="75B2479F" w14:textId="77777777" w:rsidR="00BE429E" w:rsidRPr="00F37C49" w:rsidRDefault="00BE429E" w:rsidP="00BE429E">
      <w:pPr>
        <w:pStyle w:val="Heading2"/>
        <w:keepNext w:val="0"/>
        <w:keepLines w:val="0"/>
        <w:numPr>
          <w:ilvl w:val="0"/>
          <w:numId w:val="17"/>
        </w:numPr>
        <w:autoSpaceDE w:val="0"/>
        <w:autoSpaceDN w:val="0"/>
        <w:adjustRightInd w:val="0"/>
        <w:spacing w:before="320" w:after="180" w:line="264" w:lineRule="auto"/>
        <w:rPr>
          <w:b/>
          <w:bCs/>
        </w:rPr>
      </w:pPr>
      <w:bookmarkStart w:id="90" w:name="_Toc494373750"/>
      <w:bookmarkStart w:id="91" w:name="_Toc517676718"/>
      <w:bookmarkStart w:id="92" w:name="_Toc56171366"/>
      <w:bookmarkStart w:id="93" w:name="_Toc77338223"/>
      <w:r w:rsidRPr="00F37C49">
        <w:rPr>
          <w:b/>
          <w:bCs/>
        </w:rPr>
        <w:t>Gifts and benefits within procurement</w:t>
      </w:r>
      <w:bookmarkEnd w:id="90"/>
      <w:bookmarkEnd w:id="91"/>
      <w:bookmarkEnd w:id="92"/>
      <w:bookmarkEnd w:id="93"/>
    </w:p>
    <w:p w14:paraId="5372A2DC" w14:textId="77777777" w:rsidR="00BE429E" w:rsidRPr="00F37C49" w:rsidRDefault="00BE429E" w:rsidP="00BE429E">
      <w:pPr>
        <w:rPr>
          <w:rFonts w:cs="Arial"/>
          <w:sz w:val="22"/>
        </w:rPr>
      </w:pPr>
      <w:r w:rsidRPr="00F37C49">
        <w:rPr>
          <w:rFonts w:cs="Arial"/>
          <w:sz w:val="22"/>
        </w:rPr>
        <w:t>Public service employees cannot be offered, accept, or give gifts and benefits that affect, could affect, or be perceived to affect their doing their jobs impartially (</w:t>
      </w:r>
      <w:hyperlink r:id="rId21" w:history="1">
        <w:r w:rsidRPr="00F37C49">
          <w:rPr>
            <w:rStyle w:val="Hyperlink"/>
            <w:rFonts w:cs="Arial"/>
            <w:i/>
            <w:sz w:val="22"/>
          </w:rPr>
          <w:t>Gifts and Benefits Directive 22/09</w:t>
        </w:r>
      </w:hyperlink>
      <w:r w:rsidRPr="00F37C49">
        <w:rPr>
          <w:rFonts w:cs="Arial"/>
          <w:sz w:val="22"/>
        </w:rPr>
        <w:t>). This requirement is particularly important within procurement given the constant interaction officers have with suppliers. The ability to maintain integrity and confidence within the supply market, and a view that decisions are made impartiality and with objectivity, is paramount.</w:t>
      </w:r>
    </w:p>
    <w:p w14:paraId="6FDEB4C0" w14:textId="77777777" w:rsidR="00BE429E" w:rsidRPr="00F37C49" w:rsidRDefault="00BE429E" w:rsidP="00BE429E">
      <w:pPr>
        <w:rPr>
          <w:rFonts w:cs="Arial"/>
          <w:bCs/>
          <w:sz w:val="22"/>
        </w:rPr>
      </w:pPr>
      <w:r w:rsidRPr="00F37C49">
        <w:rPr>
          <w:rFonts w:cs="Arial"/>
          <w:bCs/>
          <w:sz w:val="22"/>
        </w:rPr>
        <w:t>For this reason, public officials involved in any aspect of a procurement process are strongly advised not to accept gifts or benefits, as they can or may be seen to be, a means of influence that can compromise or appear to compromise integrity and impartiality.</w:t>
      </w:r>
    </w:p>
    <w:p w14:paraId="4DC919FE" w14:textId="24E26940" w:rsidR="00BE429E" w:rsidRDefault="00BE429E" w:rsidP="00BE429E">
      <w:pPr>
        <w:rPr>
          <w:rFonts w:cs="Arial"/>
          <w:sz w:val="22"/>
        </w:rPr>
      </w:pPr>
      <w:r w:rsidRPr="00F37C49">
        <w:rPr>
          <w:rFonts w:cs="Arial"/>
          <w:sz w:val="22"/>
        </w:rPr>
        <w:t xml:space="preserve">Any gift of benefit offered must be handled under the </w:t>
      </w:r>
      <w:r w:rsidRPr="00F37C49">
        <w:rPr>
          <w:rFonts w:cs="Arial"/>
          <w:iCs/>
          <w:sz w:val="22"/>
        </w:rPr>
        <w:t>gifts and benefits directive</w:t>
      </w:r>
      <w:r w:rsidRPr="00F37C49">
        <w:rPr>
          <w:rFonts w:cs="Arial"/>
          <w:i/>
          <w:sz w:val="22"/>
        </w:rPr>
        <w:t xml:space="preserve"> </w:t>
      </w:r>
      <w:r w:rsidRPr="00F37C49">
        <w:rPr>
          <w:rFonts w:cs="Arial"/>
          <w:sz w:val="22"/>
        </w:rPr>
        <w:t>along with any relevant agency policy or procedure.</w:t>
      </w:r>
    </w:p>
    <w:p w14:paraId="1CEC8B14" w14:textId="77777777" w:rsidR="005D6BED" w:rsidRDefault="005D6BED" w:rsidP="00BE429E">
      <w:pPr>
        <w:rPr>
          <w:rFonts w:cs="Arial"/>
          <w:sz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46"/>
      </w:tblGrid>
      <w:tr w:rsidR="0083325C" w14:paraId="7AF2AD6C" w14:textId="77777777" w:rsidTr="00F37C49">
        <w:tc>
          <w:tcPr>
            <w:tcW w:w="9346" w:type="dxa"/>
            <w:shd w:val="clear" w:color="auto" w:fill="A6A6A6" w:themeFill="background1" w:themeFillShade="A6"/>
          </w:tcPr>
          <w:p w14:paraId="148CDC78" w14:textId="0EF8BA15" w:rsidR="0083325C" w:rsidRPr="00F37C49" w:rsidRDefault="0083325C" w:rsidP="00F37C49">
            <w:pPr>
              <w:spacing w:before="120" w:after="120"/>
              <w:rPr>
                <w:rFonts w:cs="Arial"/>
                <w:sz w:val="22"/>
                <w:szCs w:val="22"/>
              </w:rPr>
            </w:pPr>
            <w:r w:rsidRPr="00F37C49">
              <w:rPr>
                <w:b/>
                <w:bCs/>
                <w:color w:val="FFFFFF" w:themeColor="background1"/>
                <w:sz w:val="22"/>
                <w:szCs w:val="22"/>
              </w:rPr>
              <w:t>Case study - Gifts and benefits, and procurement</w:t>
            </w:r>
          </w:p>
        </w:tc>
      </w:tr>
      <w:tr w:rsidR="0083325C" w14:paraId="109DEF4C" w14:textId="77777777" w:rsidTr="00F37C49">
        <w:tc>
          <w:tcPr>
            <w:tcW w:w="9346" w:type="dxa"/>
            <w:shd w:val="clear" w:color="auto" w:fill="F2F2F2" w:themeFill="background1" w:themeFillShade="F2"/>
          </w:tcPr>
          <w:p w14:paraId="1C8D1D85" w14:textId="2198CEA3" w:rsidR="0083325C" w:rsidRDefault="0083325C" w:rsidP="00F37C49">
            <w:pPr>
              <w:spacing w:line="240" w:lineRule="auto"/>
              <w:rPr>
                <w:lang w:eastAsia="en-AU"/>
              </w:rPr>
            </w:pPr>
            <w:r>
              <w:rPr>
                <w:lang w:eastAsia="en-AU"/>
              </w:rPr>
              <w:br/>
            </w:r>
            <w:r w:rsidRPr="006473E1">
              <w:rPr>
                <w:lang w:eastAsia="en-AU"/>
              </w:rPr>
              <w:t xml:space="preserve">In 2011, separate reports by the </w:t>
            </w:r>
            <w:hyperlink r:id="rId22" w:history="1">
              <w:r w:rsidRPr="006473E1">
                <w:rPr>
                  <w:rStyle w:val="Hyperlink"/>
                  <w:lang w:eastAsia="en-AU"/>
                </w:rPr>
                <w:t>Corruption and Crime Commission of Western Australia</w:t>
              </w:r>
            </w:hyperlink>
            <w:r w:rsidRPr="006473E1">
              <w:rPr>
                <w:rStyle w:val="Hyperlink"/>
                <w:lang w:eastAsia="en-AU"/>
              </w:rPr>
              <w:t xml:space="preserve"> </w:t>
            </w:r>
            <w:r w:rsidRPr="006473E1">
              <w:rPr>
                <w:lang w:eastAsia="en-AU"/>
              </w:rPr>
              <w:t xml:space="preserve">and the </w:t>
            </w:r>
            <w:hyperlink r:id="rId23" w:history="1">
              <w:r w:rsidRPr="006473E1">
                <w:rPr>
                  <w:rStyle w:val="Hyperlink"/>
                  <w:lang w:eastAsia="en-AU"/>
                </w:rPr>
                <w:t>Victorian Ombudsman</w:t>
              </w:r>
            </w:hyperlink>
            <w:r w:rsidRPr="006473E1">
              <w:rPr>
                <w:rStyle w:val="Hyperlink"/>
                <w:lang w:eastAsia="en-AU"/>
              </w:rPr>
              <w:t xml:space="preserve"> </w:t>
            </w:r>
            <w:r w:rsidRPr="006473E1">
              <w:rPr>
                <w:lang w:eastAsia="en-AU"/>
              </w:rPr>
              <w:t>identified that several government bodies in both states had purchased toner cartridges outside each state’s purchase contracts. The reports identified that government officers</w:t>
            </w:r>
            <w:r>
              <w:rPr>
                <w:lang w:eastAsia="en-AU"/>
              </w:rPr>
              <w:t xml:space="preserve"> had:</w:t>
            </w:r>
          </w:p>
          <w:p w14:paraId="4DBAD595" w14:textId="13A09B8F" w:rsidR="0083325C" w:rsidRDefault="0083325C" w:rsidP="00BE429E">
            <w:pPr>
              <w:rPr>
                <w:rFonts w:cs="Arial"/>
              </w:rPr>
            </w:pPr>
          </w:p>
          <w:p w14:paraId="137C7C0B" w14:textId="3F6EFB92" w:rsidR="0083325C" w:rsidRDefault="0083325C" w:rsidP="0083325C">
            <w:pPr>
              <w:pStyle w:val="ListParagraph"/>
              <w:numPr>
                <w:ilvl w:val="0"/>
                <w:numId w:val="39"/>
              </w:numPr>
              <w:spacing w:after="0"/>
              <w:rPr>
                <w:rFonts w:cs="Arial"/>
              </w:rPr>
            </w:pPr>
            <w:r w:rsidRPr="00CF077B">
              <w:rPr>
                <w:rFonts w:cs="Arial"/>
              </w:rPr>
              <w:t>purchased goods at inflated prices, and that were not required</w:t>
            </w:r>
          </w:p>
          <w:p w14:paraId="1FB5F87E" w14:textId="52545002" w:rsidR="0083325C" w:rsidRDefault="0083325C" w:rsidP="0083325C">
            <w:pPr>
              <w:pStyle w:val="ListParagraph"/>
              <w:numPr>
                <w:ilvl w:val="0"/>
                <w:numId w:val="39"/>
              </w:numPr>
              <w:spacing w:after="0"/>
              <w:rPr>
                <w:rFonts w:cs="Arial"/>
              </w:rPr>
            </w:pPr>
            <w:r>
              <w:rPr>
                <w:rFonts w:cs="Arial"/>
              </w:rPr>
              <w:t>engaged in improper expenditure of public money</w:t>
            </w:r>
          </w:p>
          <w:p w14:paraId="078E4ABA" w14:textId="1017B1AB" w:rsidR="0083325C" w:rsidRDefault="0083325C" w:rsidP="0083325C">
            <w:pPr>
              <w:pStyle w:val="ListParagraph"/>
              <w:numPr>
                <w:ilvl w:val="0"/>
                <w:numId w:val="39"/>
              </w:numPr>
              <w:spacing w:after="0"/>
              <w:rPr>
                <w:rFonts w:cs="Arial"/>
              </w:rPr>
            </w:pPr>
            <w:r>
              <w:rPr>
                <w:rFonts w:cs="Arial"/>
              </w:rPr>
              <w:t>altered invoices</w:t>
            </w:r>
          </w:p>
          <w:p w14:paraId="7807B0EE" w14:textId="6A71288E" w:rsidR="0083325C" w:rsidRDefault="0083325C" w:rsidP="0083325C">
            <w:pPr>
              <w:pStyle w:val="ListParagraph"/>
              <w:numPr>
                <w:ilvl w:val="0"/>
                <w:numId w:val="39"/>
              </w:numPr>
              <w:spacing w:after="0"/>
              <w:rPr>
                <w:rFonts w:cs="Arial"/>
              </w:rPr>
            </w:pPr>
            <w:r>
              <w:rPr>
                <w:rFonts w:cs="Arial"/>
              </w:rPr>
              <w:t>destroyed public records.</w:t>
            </w:r>
          </w:p>
          <w:p w14:paraId="122DD1AA" w14:textId="5A8A3344" w:rsidR="0083325C" w:rsidRDefault="0083325C" w:rsidP="0083325C">
            <w:pPr>
              <w:rPr>
                <w:rFonts w:cs="Arial"/>
              </w:rPr>
            </w:pPr>
          </w:p>
          <w:p w14:paraId="48A787CC" w14:textId="6A7FB72E" w:rsidR="003B741E" w:rsidRDefault="0083325C" w:rsidP="0083325C">
            <w:pPr>
              <w:rPr>
                <w:lang w:eastAsia="en-AU"/>
              </w:rPr>
            </w:pPr>
            <w:r>
              <w:rPr>
                <w:rFonts w:cs="Arial"/>
              </w:rPr>
              <w:t xml:space="preserve">Driving </w:t>
            </w:r>
            <w:r w:rsidR="003B741E" w:rsidRPr="006473E1">
              <w:rPr>
                <w:lang w:eastAsia="en-AU"/>
              </w:rPr>
              <w:t>this behaviour was the acceptance of gifts offered by the supplier as an inducement or reward. These gifts included digital cameras, GPS navigators, televisions, coffee makers and gift vouchers</w:t>
            </w:r>
            <w:r w:rsidR="003B741E">
              <w:rPr>
                <w:lang w:eastAsia="en-AU"/>
              </w:rPr>
              <w:t>.</w:t>
            </w:r>
            <w:r w:rsidR="003B741E" w:rsidRPr="006473E1">
              <w:rPr>
                <w:lang w:eastAsia="en-AU"/>
              </w:rPr>
              <w:t xml:space="preserve"> This created an ethical hazard, as noted by the Victorian Ombudsman</w:t>
            </w:r>
            <w:r w:rsidR="003B741E">
              <w:rPr>
                <w:lang w:eastAsia="en-AU"/>
              </w:rPr>
              <w:t>:</w:t>
            </w:r>
          </w:p>
          <w:p w14:paraId="5CBFD476" w14:textId="77777777" w:rsidR="003B741E" w:rsidRDefault="003B741E" w:rsidP="0083325C">
            <w:pPr>
              <w:rPr>
                <w:lang w:eastAsia="en-AU"/>
              </w:rPr>
            </w:pPr>
          </w:p>
          <w:p w14:paraId="02DDA062" w14:textId="28A46A27" w:rsidR="0083325C" w:rsidRPr="00CF077B" w:rsidRDefault="003B741E" w:rsidP="00F37C49">
            <w:pPr>
              <w:jc w:val="center"/>
              <w:rPr>
                <w:rFonts w:cs="Arial"/>
              </w:rPr>
            </w:pPr>
            <w:r w:rsidRPr="006473E1">
              <w:rPr>
                <w:lang w:eastAsia="en-AU"/>
              </w:rPr>
              <w:t>‘Once a public officer accepts a gift, and fails to declare it, there is potential for that</w:t>
            </w:r>
            <w:r>
              <w:rPr>
                <w:lang w:eastAsia="en-AU"/>
              </w:rPr>
              <w:t xml:space="preserve"> public officer to engage in a pattern of corrupt behaviour’.</w:t>
            </w:r>
          </w:p>
          <w:p w14:paraId="04C7D945" w14:textId="77777777" w:rsidR="0083325C" w:rsidRDefault="0083325C" w:rsidP="00BE429E">
            <w:pPr>
              <w:rPr>
                <w:rFonts w:cs="Arial"/>
              </w:rPr>
            </w:pPr>
          </w:p>
          <w:p w14:paraId="4AF41387" w14:textId="6CB22E03" w:rsidR="0083325C" w:rsidRDefault="0083325C" w:rsidP="00BE429E">
            <w:pPr>
              <w:rPr>
                <w:rFonts w:cs="Arial"/>
                <w:sz w:val="22"/>
              </w:rPr>
            </w:pPr>
          </w:p>
        </w:tc>
      </w:tr>
    </w:tbl>
    <w:p w14:paraId="2F916D86" w14:textId="77777777" w:rsidR="0083325C" w:rsidRDefault="0083325C" w:rsidP="00BE429E">
      <w:pPr>
        <w:rPr>
          <w:rFonts w:cs="Arial"/>
          <w:sz w:val="22"/>
        </w:rPr>
      </w:pPr>
    </w:p>
    <w:p w14:paraId="0D955B27" w14:textId="77777777" w:rsidR="00BE429E" w:rsidRPr="00F37C49" w:rsidRDefault="00BE429E" w:rsidP="00BE429E">
      <w:pPr>
        <w:pStyle w:val="Heading2"/>
        <w:keepNext w:val="0"/>
        <w:keepLines w:val="0"/>
        <w:numPr>
          <w:ilvl w:val="0"/>
          <w:numId w:val="17"/>
        </w:numPr>
        <w:autoSpaceDE w:val="0"/>
        <w:autoSpaceDN w:val="0"/>
        <w:adjustRightInd w:val="0"/>
        <w:spacing w:before="320" w:after="180" w:line="264" w:lineRule="auto"/>
        <w:rPr>
          <w:b/>
          <w:bCs/>
        </w:rPr>
      </w:pPr>
      <w:bookmarkStart w:id="94" w:name="_Toc77338224"/>
      <w:bookmarkStart w:id="95" w:name="_Toc77338225"/>
      <w:bookmarkStart w:id="96" w:name="_Toc77338226"/>
      <w:bookmarkStart w:id="97" w:name="_Toc77338227"/>
      <w:bookmarkStart w:id="98" w:name="_Toc77338228"/>
      <w:bookmarkStart w:id="99" w:name="_Toc77338229"/>
      <w:bookmarkStart w:id="100" w:name="_Toc77338230"/>
      <w:bookmarkStart w:id="101" w:name="_Toc77338231"/>
      <w:bookmarkStart w:id="102" w:name="_Toc77338232"/>
      <w:bookmarkStart w:id="103" w:name="_Toc47942966"/>
      <w:bookmarkStart w:id="104" w:name="_Toc47943068"/>
      <w:bookmarkStart w:id="105" w:name="_Toc47943147"/>
      <w:bookmarkStart w:id="106" w:name="_Toc55888675"/>
      <w:bookmarkStart w:id="107" w:name="_Toc56171368"/>
      <w:bookmarkStart w:id="108" w:name="_Toc47942978"/>
      <w:bookmarkStart w:id="109" w:name="_Toc47943080"/>
      <w:bookmarkStart w:id="110" w:name="_Toc47943159"/>
      <w:bookmarkStart w:id="111" w:name="_Toc55888687"/>
      <w:bookmarkStart w:id="112" w:name="_Toc56171380"/>
      <w:bookmarkStart w:id="113" w:name="_Toc494373751"/>
      <w:bookmarkStart w:id="114" w:name="_Toc517676719"/>
      <w:bookmarkStart w:id="115" w:name="_Toc56171381"/>
      <w:bookmarkStart w:id="116" w:name="_Toc7733823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F37C49">
        <w:rPr>
          <w:b/>
          <w:bCs/>
        </w:rPr>
        <w:t>Conducting early market engagement and industry briefings</w:t>
      </w:r>
      <w:bookmarkEnd w:id="113"/>
      <w:bookmarkEnd w:id="114"/>
      <w:bookmarkEnd w:id="115"/>
      <w:bookmarkEnd w:id="116"/>
    </w:p>
    <w:p w14:paraId="35D6A68F" w14:textId="77777777" w:rsidR="00BE429E" w:rsidRPr="00F37C49" w:rsidRDefault="00BE429E" w:rsidP="00BE429E">
      <w:pPr>
        <w:pStyle w:val="Heading3"/>
        <w:rPr>
          <w:b w:val="0"/>
          <w:bCs/>
        </w:rPr>
      </w:pPr>
      <w:bookmarkStart w:id="117" w:name="_Toc56171382"/>
      <w:bookmarkStart w:id="118" w:name="_Toc77338234"/>
      <w:r w:rsidRPr="00F37C49">
        <w:rPr>
          <w:b w:val="0"/>
          <w:bCs/>
        </w:rPr>
        <w:t>Early market engagement</w:t>
      </w:r>
      <w:bookmarkEnd w:id="117"/>
      <w:bookmarkEnd w:id="118"/>
    </w:p>
    <w:p w14:paraId="06C0890E" w14:textId="77777777" w:rsidR="00BE429E" w:rsidRPr="00F37C49" w:rsidRDefault="00BE429E" w:rsidP="00BE429E">
      <w:pPr>
        <w:rPr>
          <w:sz w:val="22"/>
        </w:rPr>
      </w:pPr>
      <w:r w:rsidRPr="00F37C49">
        <w:rPr>
          <w:sz w:val="22"/>
        </w:rPr>
        <w:t xml:space="preserve">Early market engagement provides an opportunity to understand the capability and capacity of suppliers within the market before developing your procurement strategy and requirements. Doing this can be highly beneficial, particularly for larger procurements and projects. </w:t>
      </w:r>
    </w:p>
    <w:p w14:paraId="23568E0B" w14:textId="77777777" w:rsidR="00BE429E" w:rsidRPr="00F37C49" w:rsidRDefault="00BE429E" w:rsidP="00BE429E">
      <w:pPr>
        <w:rPr>
          <w:sz w:val="22"/>
          <w:lang w:eastAsia="en-AU"/>
        </w:rPr>
      </w:pPr>
      <w:r w:rsidRPr="00F37C49">
        <w:rPr>
          <w:sz w:val="22"/>
          <w:lang w:eastAsia="en-AU"/>
        </w:rPr>
        <w:t>Like all procurement activities, it is important that early market engagement is properly conducted with due regard to probity. This should include ensuring that:</w:t>
      </w:r>
    </w:p>
    <w:p w14:paraId="4A93F910" w14:textId="77777777" w:rsidR="00BE429E" w:rsidRPr="00F37C49" w:rsidRDefault="00BE429E" w:rsidP="00BE429E">
      <w:pPr>
        <w:pStyle w:val="ListParagraph"/>
        <w:numPr>
          <w:ilvl w:val="0"/>
          <w:numId w:val="30"/>
        </w:numPr>
        <w:spacing w:before="180" w:line="264" w:lineRule="auto"/>
        <w:contextualSpacing/>
        <w:rPr>
          <w:sz w:val="22"/>
          <w:lang w:eastAsia="en-AU"/>
        </w:rPr>
      </w:pPr>
      <w:r w:rsidRPr="00F37C49">
        <w:rPr>
          <w:sz w:val="22"/>
          <w:lang w:eastAsia="en-AU"/>
        </w:rPr>
        <w:t xml:space="preserve">the approach undertaken is logical, defensible and would withstand public scrutiny </w:t>
      </w:r>
    </w:p>
    <w:p w14:paraId="29C6B614" w14:textId="77777777" w:rsidR="00BE429E" w:rsidRPr="00F37C49" w:rsidRDefault="00BE429E" w:rsidP="00BE429E">
      <w:pPr>
        <w:pStyle w:val="ListParagraph"/>
        <w:numPr>
          <w:ilvl w:val="0"/>
          <w:numId w:val="30"/>
        </w:numPr>
        <w:spacing w:before="180" w:line="264" w:lineRule="auto"/>
        <w:contextualSpacing/>
        <w:rPr>
          <w:sz w:val="22"/>
          <w:lang w:eastAsia="en-AU"/>
        </w:rPr>
      </w:pPr>
      <w:r w:rsidRPr="00F37C49">
        <w:rPr>
          <w:sz w:val="22"/>
          <w:lang w:eastAsia="en-AU"/>
        </w:rPr>
        <w:t>a good sample of suppliers are engaged, both incumbent and those not currently under contract, and that a consistent approach is taken with each</w:t>
      </w:r>
    </w:p>
    <w:p w14:paraId="4743D9E2" w14:textId="77777777" w:rsidR="00BE429E" w:rsidRPr="00F37C49" w:rsidRDefault="00BE429E" w:rsidP="00BE429E">
      <w:pPr>
        <w:pStyle w:val="ListParagraph"/>
        <w:numPr>
          <w:ilvl w:val="0"/>
          <w:numId w:val="30"/>
        </w:numPr>
        <w:spacing w:before="180" w:line="264" w:lineRule="auto"/>
        <w:contextualSpacing/>
        <w:rPr>
          <w:sz w:val="22"/>
          <w:lang w:eastAsia="en-AU"/>
        </w:rPr>
      </w:pPr>
      <w:r w:rsidRPr="00F37C49">
        <w:rPr>
          <w:sz w:val="22"/>
          <w:lang w:eastAsia="en-AU"/>
        </w:rPr>
        <w:t>no undertakings or commitments are made to suppliers as part of the process</w:t>
      </w:r>
    </w:p>
    <w:p w14:paraId="110A8AEC" w14:textId="77777777" w:rsidR="00BE429E" w:rsidRPr="00F37C49" w:rsidRDefault="00BE429E" w:rsidP="00BE429E">
      <w:pPr>
        <w:pStyle w:val="ListParagraph"/>
        <w:numPr>
          <w:ilvl w:val="0"/>
          <w:numId w:val="30"/>
        </w:numPr>
        <w:spacing w:before="180" w:line="264" w:lineRule="auto"/>
        <w:contextualSpacing/>
        <w:rPr>
          <w:sz w:val="22"/>
          <w:lang w:eastAsia="en-AU"/>
        </w:rPr>
      </w:pPr>
      <w:r w:rsidRPr="00F37C49">
        <w:rPr>
          <w:sz w:val="22"/>
          <w:lang w:eastAsia="en-AU"/>
        </w:rPr>
        <w:t>no ‘inside information’ is provided</w:t>
      </w:r>
    </w:p>
    <w:p w14:paraId="5C802EB7" w14:textId="77777777" w:rsidR="00BE429E" w:rsidRPr="00F37C49" w:rsidRDefault="00BE429E" w:rsidP="00BE429E">
      <w:pPr>
        <w:pStyle w:val="ListParagraph"/>
        <w:numPr>
          <w:ilvl w:val="0"/>
          <w:numId w:val="30"/>
        </w:numPr>
        <w:spacing w:before="180" w:line="264" w:lineRule="auto"/>
        <w:contextualSpacing/>
        <w:rPr>
          <w:sz w:val="22"/>
          <w:lang w:eastAsia="en-AU"/>
        </w:rPr>
      </w:pPr>
      <w:r w:rsidRPr="00F37C49">
        <w:rPr>
          <w:sz w:val="22"/>
          <w:lang w:eastAsia="en-AU"/>
        </w:rPr>
        <w:t>multiple government officers participate in the process and attend all meetings</w:t>
      </w:r>
    </w:p>
    <w:p w14:paraId="3C8CF80D" w14:textId="77777777" w:rsidR="00BE429E" w:rsidRPr="00F37C49" w:rsidRDefault="00BE429E" w:rsidP="00BE429E">
      <w:pPr>
        <w:pStyle w:val="ListParagraph"/>
        <w:numPr>
          <w:ilvl w:val="0"/>
          <w:numId w:val="30"/>
        </w:numPr>
        <w:spacing w:before="180" w:line="264" w:lineRule="auto"/>
        <w:contextualSpacing/>
        <w:rPr>
          <w:sz w:val="22"/>
          <w:lang w:eastAsia="en-AU"/>
        </w:rPr>
      </w:pPr>
      <w:r w:rsidRPr="00F37C49">
        <w:rPr>
          <w:sz w:val="22"/>
          <w:lang w:eastAsia="en-AU"/>
        </w:rPr>
        <w:t xml:space="preserve">any engagement is appropriately documented and recorded </w:t>
      </w:r>
    </w:p>
    <w:p w14:paraId="0714CED6" w14:textId="77777777" w:rsidR="00BE429E" w:rsidRPr="00F37C49" w:rsidRDefault="00BE429E" w:rsidP="00F37C49">
      <w:pPr>
        <w:pStyle w:val="ListParagraph"/>
        <w:numPr>
          <w:ilvl w:val="0"/>
          <w:numId w:val="30"/>
        </w:numPr>
        <w:spacing w:before="180" w:after="120" w:line="264" w:lineRule="auto"/>
        <w:ind w:left="714" w:hanging="357"/>
        <w:contextualSpacing/>
        <w:rPr>
          <w:sz w:val="22"/>
          <w:lang w:eastAsia="en-AU"/>
        </w:rPr>
      </w:pPr>
      <w:r w:rsidRPr="00F37C49">
        <w:rPr>
          <w:sz w:val="22"/>
          <w:lang w:eastAsia="en-AU"/>
        </w:rPr>
        <w:t>your probity advisor attends (if you have engaged one).</w:t>
      </w:r>
    </w:p>
    <w:p w14:paraId="444F9F7D" w14:textId="77777777" w:rsidR="00BE429E" w:rsidRPr="00F37C49" w:rsidRDefault="00BE429E" w:rsidP="00BE429E">
      <w:pPr>
        <w:rPr>
          <w:sz w:val="22"/>
          <w:lang w:eastAsia="en-AU"/>
        </w:rPr>
      </w:pPr>
      <w:r w:rsidRPr="00F37C49">
        <w:rPr>
          <w:sz w:val="22"/>
          <w:lang w:eastAsia="en-AU"/>
        </w:rPr>
        <w:t>For larger procurements, agencies may wish to consider undertaking market engagement more formally as part of a ‘request for information’ process.</w:t>
      </w:r>
    </w:p>
    <w:p w14:paraId="3DA65DA5" w14:textId="77777777" w:rsidR="00BE429E" w:rsidRPr="00F37C49" w:rsidRDefault="00BE429E" w:rsidP="00BE429E">
      <w:pPr>
        <w:rPr>
          <w:sz w:val="22"/>
          <w:lang w:eastAsia="en-AU"/>
        </w:rPr>
      </w:pPr>
      <w:r w:rsidRPr="00F37C49">
        <w:rPr>
          <w:bCs/>
          <w:sz w:val="22"/>
          <w:lang w:eastAsia="en-AU"/>
        </w:rPr>
        <w:t>Where prospective suppliers approach agency senior executives to meet</w:t>
      </w:r>
      <w:r w:rsidRPr="00F37C49">
        <w:rPr>
          <w:sz w:val="22"/>
          <w:lang w:eastAsia="en-AU"/>
        </w:rPr>
        <w:t xml:space="preserve"> regarding a procurement, the executives concerned should not engage unless such engagement is formally required. If such engagement is necessary, probity advice should be sought prior to the meeting and, ideally, the probity advisor should attend any such meeting.</w:t>
      </w:r>
    </w:p>
    <w:p w14:paraId="3263579D" w14:textId="77777777" w:rsidR="00BE429E" w:rsidRPr="00F37C49" w:rsidRDefault="00BE429E" w:rsidP="00BE429E">
      <w:pPr>
        <w:pStyle w:val="Heading3"/>
        <w:rPr>
          <w:b w:val="0"/>
          <w:bCs/>
        </w:rPr>
      </w:pPr>
      <w:bookmarkStart w:id="119" w:name="_Toc56171383"/>
      <w:bookmarkStart w:id="120" w:name="_Toc77338235"/>
      <w:r w:rsidRPr="00F37C49">
        <w:rPr>
          <w:b w:val="0"/>
          <w:bCs/>
        </w:rPr>
        <w:t>Early engagement of probity advisor</w:t>
      </w:r>
      <w:bookmarkEnd w:id="119"/>
      <w:bookmarkEnd w:id="120"/>
    </w:p>
    <w:p w14:paraId="2824DF41" w14:textId="77777777" w:rsidR="00BE429E" w:rsidRPr="00F37C49" w:rsidRDefault="00BE429E" w:rsidP="00BE429E">
      <w:pPr>
        <w:rPr>
          <w:b/>
          <w:sz w:val="22"/>
          <w:lang w:eastAsia="en-AU"/>
        </w:rPr>
      </w:pPr>
      <w:r w:rsidRPr="00F37C49">
        <w:rPr>
          <w:sz w:val="22"/>
          <w:lang w:eastAsia="en-AU"/>
        </w:rPr>
        <w:t>A probity advisor should be engaged at the commencement of a procurement process. On commencement, the probity advisor should be given sufficient information so they can be across all aspects of the procurement. This gives the probity advisor a chance to provide advice on strategies and helpful tools to overcome potential problems throughout the procurement process. The probity  advisor can also be used to provide advice and general briefings to other officers in an agency, including senior executives, to ensure robust probity practices are followed.</w:t>
      </w:r>
    </w:p>
    <w:p w14:paraId="29958373" w14:textId="77777777" w:rsidR="00BE429E" w:rsidRPr="00F37C49" w:rsidRDefault="00BE429E" w:rsidP="00BE429E">
      <w:pPr>
        <w:pStyle w:val="Heading3"/>
        <w:rPr>
          <w:b w:val="0"/>
          <w:bCs/>
        </w:rPr>
      </w:pPr>
      <w:bookmarkStart w:id="121" w:name="_Toc56171384"/>
      <w:bookmarkStart w:id="122" w:name="_Toc77338236"/>
      <w:r w:rsidRPr="00F37C49">
        <w:rPr>
          <w:b w:val="0"/>
          <w:bCs/>
        </w:rPr>
        <w:t>Industry briefings</w:t>
      </w:r>
      <w:bookmarkEnd w:id="121"/>
      <w:bookmarkEnd w:id="122"/>
    </w:p>
    <w:p w14:paraId="67E0AD83" w14:textId="77777777" w:rsidR="00BE429E" w:rsidRPr="00F37C49" w:rsidRDefault="00BE429E" w:rsidP="00BE429E">
      <w:pPr>
        <w:spacing w:after="120"/>
        <w:rPr>
          <w:sz w:val="22"/>
          <w:lang w:eastAsia="en-AU"/>
        </w:rPr>
      </w:pPr>
      <w:r w:rsidRPr="00F37C49">
        <w:rPr>
          <w:bCs/>
          <w:sz w:val="22"/>
          <w:lang w:eastAsia="en-AU"/>
        </w:rPr>
        <w:t>Industry briefings</w:t>
      </w:r>
      <w:r w:rsidRPr="00F37C49">
        <w:rPr>
          <w:sz w:val="22"/>
          <w:lang w:eastAsia="en-AU"/>
        </w:rPr>
        <w:t xml:space="preserve"> can be beneficial for a procurement activity and should be conducted whenever necessary. They allow the government the opportunity to explain a procurement activity in detail. They can also clarify any supplier misconceptions, particularly through question/answer engagement with suppliers. </w:t>
      </w:r>
    </w:p>
    <w:p w14:paraId="316D7985" w14:textId="77777777" w:rsidR="00BE429E" w:rsidRPr="00F37C49" w:rsidRDefault="00BE429E" w:rsidP="00BE429E">
      <w:pPr>
        <w:rPr>
          <w:sz w:val="22"/>
          <w:lang w:eastAsia="en-AU"/>
        </w:rPr>
      </w:pPr>
      <w:r w:rsidRPr="00F37C49">
        <w:rPr>
          <w:sz w:val="22"/>
          <w:lang w:eastAsia="en-AU"/>
        </w:rPr>
        <w:t>It is important that probity matters are properly handled – you should ensure that:</w:t>
      </w:r>
    </w:p>
    <w:p w14:paraId="4FDBB19E" w14:textId="77777777" w:rsidR="00BE429E" w:rsidRPr="00F37C49" w:rsidRDefault="00BE429E" w:rsidP="00F37C49">
      <w:pPr>
        <w:pStyle w:val="ListParagraph"/>
        <w:numPr>
          <w:ilvl w:val="0"/>
          <w:numId w:val="12"/>
        </w:numPr>
        <w:spacing w:before="180" w:after="120" w:line="240" w:lineRule="auto"/>
        <w:ind w:left="850" w:hanging="425"/>
        <w:contextualSpacing/>
        <w:rPr>
          <w:sz w:val="22"/>
          <w:lang w:eastAsia="en-AU"/>
        </w:rPr>
      </w:pPr>
      <w:r w:rsidRPr="00F37C49">
        <w:rPr>
          <w:sz w:val="22"/>
          <w:lang w:eastAsia="en-AU"/>
        </w:rPr>
        <w:t>adequate notice is given to suppliers about the session</w:t>
      </w:r>
    </w:p>
    <w:p w14:paraId="3A39CD1F" w14:textId="77777777" w:rsidR="00BE429E" w:rsidRPr="00F37C49" w:rsidRDefault="00BE429E" w:rsidP="00F37C49">
      <w:pPr>
        <w:pStyle w:val="ListParagraph"/>
        <w:numPr>
          <w:ilvl w:val="0"/>
          <w:numId w:val="12"/>
        </w:numPr>
        <w:spacing w:before="360" w:after="120" w:line="240" w:lineRule="auto"/>
        <w:ind w:left="850" w:hanging="425"/>
        <w:contextualSpacing/>
        <w:rPr>
          <w:sz w:val="22"/>
          <w:lang w:eastAsia="en-AU"/>
        </w:rPr>
      </w:pPr>
      <w:r w:rsidRPr="00F37C49">
        <w:rPr>
          <w:sz w:val="22"/>
          <w:lang w:eastAsia="en-AU"/>
        </w:rPr>
        <w:t>your tender documents are clear on whether attendance at the briefing is mandatory if a supplier wishes to submit an offer</w:t>
      </w:r>
    </w:p>
    <w:p w14:paraId="567EE61E" w14:textId="77777777" w:rsidR="00BE429E" w:rsidRPr="00F37C49" w:rsidRDefault="00BE429E" w:rsidP="00BE429E">
      <w:pPr>
        <w:pStyle w:val="ListParagraph"/>
        <w:numPr>
          <w:ilvl w:val="0"/>
          <w:numId w:val="12"/>
        </w:numPr>
        <w:spacing w:before="180" w:line="264" w:lineRule="auto"/>
        <w:ind w:left="850" w:hanging="425"/>
        <w:contextualSpacing/>
        <w:rPr>
          <w:sz w:val="22"/>
          <w:lang w:eastAsia="en-AU"/>
        </w:rPr>
      </w:pPr>
      <w:r w:rsidRPr="00F37C49">
        <w:rPr>
          <w:sz w:val="22"/>
          <w:lang w:eastAsia="en-AU"/>
        </w:rPr>
        <w:t>your tender documents are clear on whether information provided at the briefing will be made subsequently available (e.g. by providing a copy of the presentation via QTenders). You are under no obligation to provide any information from the session – however, you should make your approach clear in your notice about the briefing (for non-mandatory briefing sessions, the information provided and subsequent questions and answers should be recorded and distributed to all potential suppliers)</w:t>
      </w:r>
    </w:p>
    <w:p w14:paraId="5D4EEE27" w14:textId="77777777" w:rsidR="00BE429E" w:rsidRPr="00F37C49" w:rsidRDefault="00BE429E" w:rsidP="00BE429E">
      <w:pPr>
        <w:pStyle w:val="ListParagraph"/>
        <w:numPr>
          <w:ilvl w:val="0"/>
          <w:numId w:val="12"/>
        </w:numPr>
        <w:spacing w:before="180" w:line="264" w:lineRule="auto"/>
        <w:ind w:left="850" w:hanging="425"/>
        <w:contextualSpacing/>
        <w:rPr>
          <w:sz w:val="22"/>
          <w:lang w:eastAsia="en-AU"/>
        </w:rPr>
      </w:pPr>
      <w:r w:rsidRPr="00F37C49">
        <w:rPr>
          <w:sz w:val="22"/>
          <w:lang w:eastAsia="en-AU"/>
        </w:rPr>
        <w:t>you have a standardised presentation that is delivered to all suppliers</w:t>
      </w:r>
    </w:p>
    <w:p w14:paraId="38134588" w14:textId="77777777" w:rsidR="00BE429E" w:rsidRPr="00F37C49" w:rsidRDefault="00BE429E" w:rsidP="00BE429E">
      <w:pPr>
        <w:pStyle w:val="ListParagraph"/>
        <w:numPr>
          <w:ilvl w:val="0"/>
          <w:numId w:val="12"/>
        </w:numPr>
        <w:spacing w:before="180" w:line="264" w:lineRule="auto"/>
        <w:ind w:left="850" w:hanging="425"/>
        <w:contextualSpacing/>
        <w:rPr>
          <w:sz w:val="22"/>
          <w:lang w:eastAsia="en-AU"/>
        </w:rPr>
      </w:pPr>
      <w:r w:rsidRPr="00F37C49">
        <w:rPr>
          <w:sz w:val="22"/>
          <w:lang w:eastAsia="en-AU"/>
        </w:rPr>
        <w:t>any questions and answers are dealt with publicly so all attendees can hear the question and response. Alternatively, you may choose not to have a question and answer session</w:t>
      </w:r>
    </w:p>
    <w:p w14:paraId="565F3371" w14:textId="77777777" w:rsidR="00BE429E" w:rsidRPr="00F37C49" w:rsidRDefault="00BE429E" w:rsidP="00BE429E">
      <w:pPr>
        <w:pStyle w:val="ListParagraph"/>
        <w:numPr>
          <w:ilvl w:val="0"/>
          <w:numId w:val="12"/>
        </w:numPr>
        <w:spacing w:before="180" w:line="264" w:lineRule="auto"/>
        <w:ind w:left="850" w:hanging="425"/>
        <w:contextualSpacing/>
        <w:rPr>
          <w:sz w:val="22"/>
          <w:lang w:eastAsia="en-AU"/>
        </w:rPr>
      </w:pPr>
      <w:r w:rsidRPr="00F37C49">
        <w:rPr>
          <w:sz w:val="22"/>
          <w:lang w:eastAsia="en-AU"/>
        </w:rPr>
        <w:t>you do not deal one-on-one with any particular supplier</w:t>
      </w:r>
    </w:p>
    <w:p w14:paraId="1D45695E" w14:textId="77777777" w:rsidR="00BE429E" w:rsidRPr="00F37C49" w:rsidRDefault="00BE429E" w:rsidP="00BE429E">
      <w:pPr>
        <w:pStyle w:val="ListParagraph"/>
        <w:numPr>
          <w:ilvl w:val="0"/>
          <w:numId w:val="12"/>
        </w:numPr>
        <w:spacing w:before="180" w:line="264" w:lineRule="auto"/>
        <w:ind w:left="850" w:hanging="425"/>
        <w:contextualSpacing/>
        <w:rPr>
          <w:sz w:val="22"/>
          <w:lang w:eastAsia="en-AU"/>
        </w:rPr>
      </w:pPr>
      <w:r w:rsidRPr="00F37C49">
        <w:rPr>
          <w:sz w:val="22"/>
          <w:lang w:eastAsia="en-AU"/>
        </w:rPr>
        <w:t>records are kept including which personnel and suppliers attended</w:t>
      </w:r>
    </w:p>
    <w:p w14:paraId="0AE80388" w14:textId="77777777" w:rsidR="00BE429E" w:rsidRPr="00F37C49" w:rsidRDefault="00BE429E" w:rsidP="00BE429E">
      <w:pPr>
        <w:pStyle w:val="ListParagraph"/>
        <w:numPr>
          <w:ilvl w:val="0"/>
          <w:numId w:val="12"/>
        </w:numPr>
        <w:spacing w:before="180" w:line="264" w:lineRule="auto"/>
        <w:ind w:left="850" w:hanging="425"/>
        <w:contextualSpacing/>
        <w:rPr>
          <w:sz w:val="22"/>
          <w:lang w:eastAsia="en-AU"/>
        </w:rPr>
      </w:pPr>
      <w:r w:rsidRPr="00F37C49">
        <w:rPr>
          <w:sz w:val="22"/>
          <w:lang w:eastAsia="en-AU"/>
        </w:rPr>
        <w:t>your probity advisor attends (if you have engaged one)</w:t>
      </w:r>
    </w:p>
    <w:p w14:paraId="01DC3DB8" w14:textId="77777777" w:rsidR="00BE429E" w:rsidRPr="00F37C49" w:rsidRDefault="00BE429E" w:rsidP="00BE429E">
      <w:pPr>
        <w:pStyle w:val="ListParagraph"/>
        <w:numPr>
          <w:ilvl w:val="0"/>
          <w:numId w:val="12"/>
        </w:numPr>
        <w:spacing w:before="180" w:line="264" w:lineRule="auto"/>
        <w:ind w:left="850" w:hanging="425"/>
        <w:contextualSpacing/>
        <w:rPr>
          <w:sz w:val="22"/>
          <w:lang w:eastAsia="en-AU"/>
        </w:rPr>
      </w:pPr>
      <w:r w:rsidRPr="00F37C49">
        <w:rPr>
          <w:sz w:val="22"/>
          <w:lang w:eastAsia="en-AU"/>
        </w:rPr>
        <w:t xml:space="preserve">suppliers are given sufficient time to incorporate the received information within their offers. </w:t>
      </w:r>
    </w:p>
    <w:p w14:paraId="79386FFE" w14:textId="77777777" w:rsidR="00BE429E" w:rsidRPr="00F37C49" w:rsidRDefault="00BE429E" w:rsidP="00BE429E">
      <w:pPr>
        <w:pStyle w:val="Heading2"/>
        <w:keepNext w:val="0"/>
        <w:keepLines w:val="0"/>
        <w:numPr>
          <w:ilvl w:val="0"/>
          <w:numId w:val="17"/>
        </w:numPr>
        <w:autoSpaceDE w:val="0"/>
        <w:autoSpaceDN w:val="0"/>
        <w:adjustRightInd w:val="0"/>
        <w:spacing w:before="320" w:after="180" w:line="264" w:lineRule="auto"/>
        <w:rPr>
          <w:b/>
          <w:bCs/>
        </w:rPr>
      </w:pPr>
      <w:bookmarkStart w:id="123" w:name="_Toc494373752"/>
      <w:bookmarkStart w:id="124" w:name="_Toc517676720"/>
      <w:bookmarkStart w:id="125" w:name="_Toc56171385"/>
      <w:bookmarkStart w:id="126" w:name="_Toc77338237"/>
      <w:r w:rsidRPr="00F37C49">
        <w:rPr>
          <w:b/>
          <w:bCs/>
        </w:rPr>
        <w:t>Attending trade shows, conferences</w:t>
      </w:r>
      <w:bookmarkEnd w:id="123"/>
      <w:r w:rsidRPr="00F37C49">
        <w:rPr>
          <w:b/>
          <w:bCs/>
        </w:rPr>
        <w:t>, seminars or similar events</w:t>
      </w:r>
      <w:bookmarkEnd w:id="124"/>
      <w:bookmarkEnd w:id="125"/>
      <w:bookmarkEnd w:id="126"/>
    </w:p>
    <w:p w14:paraId="052D4D4E" w14:textId="77777777" w:rsidR="00BE429E" w:rsidRPr="00F37C49" w:rsidRDefault="00BE429E" w:rsidP="00BE429E">
      <w:pPr>
        <w:rPr>
          <w:sz w:val="22"/>
          <w:lang w:eastAsia="en-AU"/>
        </w:rPr>
      </w:pPr>
      <w:r w:rsidRPr="00F37C49">
        <w:rPr>
          <w:sz w:val="22"/>
          <w:lang w:eastAsia="en-AU"/>
        </w:rPr>
        <w:t>There is no issue, in itself, with an officer attending either a trade show, conference, seminar or other similar events. Such events can often be very useful for government buyers in developing their understanding of procurement and supply markets.</w:t>
      </w:r>
    </w:p>
    <w:p w14:paraId="35FB4E47" w14:textId="77777777" w:rsidR="00BE429E" w:rsidRPr="00F37C49" w:rsidRDefault="00BE429E" w:rsidP="00BE429E">
      <w:pPr>
        <w:spacing w:after="0" w:line="240" w:lineRule="auto"/>
        <w:rPr>
          <w:sz w:val="22"/>
          <w:lang w:eastAsia="en-AU"/>
        </w:rPr>
      </w:pPr>
      <w:r w:rsidRPr="00F37C49">
        <w:rPr>
          <w:sz w:val="22"/>
          <w:lang w:eastAsia="en-AU"/>
        </w:rPr>
        <w:t>However, it is important that officers are mindful of the following:</w:t>
      </w:r>
    </w:p>
    <w:p w14:paraId="04F6C254" w14:textId="77777777" w:rsidR="00BE429E" w:rsidRPr="00F37C49" w:rsidRDefault="00BE429E" w:rsidP="00BE429E">
      <w:pPr>
        <w:pStyle w:val="ListParagraph"/>
        <w:numPr>
          <w:ilvl w:val="0"/>
          <w:numId w:val="13"/>
        </w:numPr>
        <w:spacing w:before="180" w:line="264" w:lineRule="auto"/>
        <w:ind w:left="850" w:hanging="425"/>
        <w:contextualSpacing/>
        <w:rPr>
          <w:sz w:val="22"/>
          <w:lang w:eastAsia="en-AU"/>
        </w:rPr>
      </w:pPr>
      <w:r w:rsidRPr="00F37C49">
        <w:rPr>
          <w:sz w:val="22"/>
          <w:lang w:eastAsia="en-AU"/>
        </w:rPr>
        <w:t>not discussing any confidential or commercially sensitive information</w:t>
      </w:r>
    </w:p>
    <w:p w14:paraId="0989BD67" w14:textId="77777777" w:rsidR="00BE429E" w:rsidRPr="00F37C49" w:rsidRDefault="00BE429E" w:rsidP="00BE429E">
      <w:pPr>
        <w:pStyle w:val="ListParagraph"/>
        <w:numPr>
          <w:ilvl w:val="0"/>
          <w:numId w:val="13"/>
        </w:numPr>
        <w:spacing w:before="180" w:line="264" w:lineRule="auto"/>
        <w:ind w:left="850" w:hanging="425"/>
        <w:contextualSpacing/>
        <w:rPr>
          <w:sz w:val="22"/>
          <w:lang w:eastAsia="en-AU"/>
        </w:rPr>
      </w:pPr>
      <w:r w:rsidRPr="00F37C49">
        <w:rPr>
          <w:sz w:val="22"/>
          <w:lang w:eastAsia="en-AU"/>
        </w:rPr>
        <w:t>maintaining professional conduct and presentation</w:t>
      </w:r>
    </w:p>
    <w:p w14:paraId="0433C454" w14:textId="2FF77830" w:rsidR="00BE429E" w:rsidRPr="00F37C49" w:rsidRDefault="00BE429E" w:rsidP="00BE429E">
      <w:pPr>
        <w:pStyle w:val="ListParagraph"/>
        <w:numPr>
          <w:ilvl w:val="0"/>
          <w:numId w:val="13"/>
        </w:numPr>
        <w:spacing w:before="180" w:line="264" w:lineRule="auto"/>
        <w:ind w:left="850" w:hanging="425"/>
        <w:contextualSpacing/>
        <w:rPr>
          <w:sz w:val="22"/>
          <w:lang w:eastAsia="en-AU"/>
        </w:rPr>
      </w:pPr>
      <w:r w:rsidRPr="00F37C49">
        <w:rPr>
          <w:sz w:val="22"/>
          <w:lang w:eastAsia="en-AU"/>
        </w:rPr>
        <w:t>not forming any verbal agreements, making false promises, or making any other inappropriate undertaking to a supplier.</w:t>
      </w:r>
      <w:r w:rsidR="00941777">
        <w:rPr>
          <w:sz w:val="22"/>
          <w:lang w:eastAsia="en-AU"/>
        </w:rPr>
        <w:br/>
      </w:r>
    </w:p>
    <w:p w14:paraId="50FF8EED" w14:textId="77777777" w:rsidR="00BE429E" w:rsidRPr="00F37C49" w:rsidRDefault="00BE429E" w:rsidP="00BE429E">
      <w:pPr>
        <w:rPr>
          <w:sz w:val="22"/>
          <w:lang w:eastAsia="en-AU"/>
        </w:rPr>
      </w:pPr>
      <w:r w:rsidRPr="00F37C49">
        <w:rPr>
          <w:sz w:val="22"/>
          <w:lang w:eastAsia="en-AU"/>
        </w:rPr>
        <w:t>In addition, officers should be mindful of how their attendance could be perceived by external parties (e.g. suppliers within the market). Officers should particularly take into account:</w:t>
      </w:r>
    </w:p>
    <w:p w14:paraId="771AEDB7" w14:textId="4E5FBE0D" w:rsidR="00BE429E" w:rsidRPr="00F37C49" w:rsidRDefault="00BE429E" w:rsidP="00F37C49">
      <w:pPr>
        <w:pStyle w:val="ListParagraph"/>
        <w:numPr>
          <w:ilvl w:val="0"/>
          <w:numId w:val="13"/>
        </w:numPr>
        <w:spacing w:before="120" w:after="120" w:line="240" w:lineRule="auto"/>
        <w:ind w:left="850" w:hanging="425"/>
        <w:contextualSpacing/>
        <w:rPr>
          <w:sz w:val="22"/>
          <w:lang w:eastAsia="en-AU"/>
        </w:rPr>
      </w:pPr>
      <w:r w:rsidRPr="00F37C49">
        <w:rPr>
          <w:sz w:val="22"/>
          <w:lang w:eastAsia="en-AU"/>
        </w:rPr>
        <w:t>the nature of the event, especially where it is more social in nature (e.g. a breakfast function compared to an industry conference)</w:t>
      </w:r>
      <w:r w:rsidR="00941777">
        <w:rPr>
          <w:sz w:val="22"/>
          <w:lang w:eastAsia="en-AU"/>
        </w:rPr>
        <w:br/>
      </w:r>
    </w:p>
    <w:p w14:paraId="5F1E7A98" w14:textId="43CA9916" w:rsidR="00BE429E" w:rsidRPr="00F37C49" w:rsidRDefault="00BE429E" w:rsidP="00F37C49">
      <w:pPr>
        <w:pStyle w:val="ListParagraph"/>
        <w:numPr>
          <w:ilvl w:val="0"/>
          <w:numId w:val="13"/>
        </w:numPr>
        <w:spacing w:before="120" w:after="120" w:line="240" w:lineRule="auto"/>
        <w:ind w:left="850" w:hanging="425"/>
        <w:contextualSpacing/>
        <w:rPr>
          <w:sz w:val="22"/>
          <w:lang w:eastAsia="en-AU"/>
        </w:rPr>
      </w:pPr>
      <w:r w:rsidRPr="00F37C49">
        <w:rPr>
          <w:sz w:val="22"/>
          <w:lang w:eastAsia="en-AU"/>
        </w:rPr>
        <w:t>who is hosting the event, especially where these events are hosted by suppliers who may also be involved in tender opportunities, and whether attendance is open to all or by invite only.</w:t>
      </w:r>
      <w:r w:rsidR="00941777">
        <w:rPr>
          <w:sz w:val="22"/>
          <w:lang w:eastAsia="en-AU"/>
        </w:rPr>
        <w:br/>
      </w:r>
    </w:p>
    <w:p w14:paraId="2F51EF76" w14:textId="77777777" w:rsidR="00BE429E" w:rsidRPr="00F37C49" w:rsidRDefault="00BE429E" w:rsidP="00BE429E">
      <w:pPr>
        <w:spacing w:line="240" w:lineRule="auto"/>
        <w:rPr>
          <w:sz w:val="22"/>
          <w:lang w:eastAsia="en-AU"/>
        </w:rPr>
      </w:pPr>
      <w:r w:rsidRPr="00F37C49">
        <w:rPr>
          <w:sz w:val="22"/>
          <w:lang w:eastAsia="en-AU"/>
        </w:rPr>
        <w:t>Officers should also be aware of suppliers offering to pay for their attendance. Such offers are gifts and need to be treated as such. It is highly preferable that any attendance fee is paid by the government.</w:t>
      </w:r>
    </w:p>
    <w:p w14:paraId="755C5E53" w14:textId="77777777" w:rsidR="00BE429E" w:rsidRPr="00F37C49" w:rsidRDefault="00BE429E" w:rsidP="00BE429E">
      <w:pPr>
        <w:pStyle w:val="Heading2"/>
        <w:keepNext w:val="0"/>
        <w:keepLines w:val="0"/>
        <w:numPr>
          <w:ilvl w:val="0"/>
          <w:numId w:val="17"/>
        </w:numPr>
        <w:autoSpaceDE w:val="0"/>
        <w:autoSpaceDN w:val="0"/>
        <w:adjustRightInd w:val="0"/>
        <w:spacing w:before="320" w:after="180" w:line="264" w:lineRule="auto"/>
        <w:rPr>
          <w:b/>
          <w:bCs/>
        </w:rPr>
      </w:pPr>
      <w:bookmarkStart w:id="127" w:name="_Toc494373753"/>
      <w:bookmarkStart w:id="128" w:name="_Toc517676721"/>
      <w:bookmarkStart w:id="129" w:name="_Toc56171386"/>
      <w:bookmarkStart w:id="130" w:name="_Toc77338238"/>
      <w:r w:rsidRPr="00F37C49">
        <w:rPr>
          <w:b/>
          <w:bCs/>
        </w:rPr>
        <w:t>Evaluating innovative offers</w:t>
      </w:r>
      <w:bookmarkEnd w:id="127"/>
      <w:bookmarkEnd w:id="128"/>
      <w:bookmarkEnd w:id="129"/>
      <w:bookmarkEnd w:id="130"/>
    </w:p>
    <w:p w14:paraId="739B9BE6" w14:textId="77777777" w:rsidR="00BE429E" w:rsidRPr="00F37C49" w:rsidRDefault="00BE429E" w:rsidP="00BE429E">
      <w:pPr>
        <w:rPr>
          <w:sz w:val="22"/>
          <w:lang w:eastAsia="en-AU"/>
        </w:rPr>
      </w:pPr>
      <w:r w:rsidRPr="00F37C49">
        <w:rPr>
          <w:sz w:val="22"/>
          <w:lang w:eastAsia="en-AU"/>
        </w:rPr>
        <w:t>Increasingly, procurement is being used as a mechanism to drive innovation. Such processes often require a greater degree of professional capability and supplier interaction than more traditional procurement processes. Government buyers can therefore feel uncertain about how to maintain probity in such situations.</w:t>
      </w:r>
    </w:p>
    <w:p w14:paraId="33B8A93D" w14:textId="77777777" w:rsidR="00BE429E" w:rsidRPr="00F37C49" w:rsidRDefault="00BE429E" w:rsidP="00BE429E">
      <w:pPr>
        <w:rPr>
          <w:sz w:val="22"/>
          <w:lang w:eastAsia="en-AU"/>
        </w:rPr>
      </w:pPr>
      <w:r w:rsidRPr="00F37C49">
        <w:rPr>
          <w:sz w:val="22"/>
          <w:lang w:eastAsia="en-AU"/>
        </w:rPr>
        <w:t>While this may be the case, probity can still be managed through the application of the guidance provided in this document. In particular, it is important to:</w:t>
      </w:r>
    </w:p>
    <w:p w14:paraId="4E41452D" w14:textId="4A0AE97D" w:rsidR="00BE429E" w:rsidRPr="00F37C49" w:rsidRDefault="00BE429E" w:rsidP="00F37C49">
      <w:pPr>
        <w:pStyle w:val="ListParagraph"/>
        <w:numPr>
          <w:ilvl w:val="0"/>
          <w:numId w:val="14"/>
        </w:numPr>
        <w:spacing w:before="120" w:after="120" w:line="240" w:lineRule="auto"/>
        <w:ind w:left="851" w:hanging="425"/>
        <w:contextualSpacing/>
        <w:rPr>
          <w:sz w:val="22"/>
          <w:lang w:eastAsia="en-AU"/>
        </w:rPr>
      </w:pPr>
      <w:r w:rsidRPr="00F37C49">
        <w:rPr>
          <w:sz w:val="22"/>
          <w:lang w:eastAsia="en-AU"/>
        </w:rPr>
        <w:t>develop a probity plan including guidelines to manage any interactive phase of the process to ensure fairness (i.e. equal time available, not sharing confidential information between competing suppliers, ensuring requirements remain consistent for all suppliers and are not changed for some suppliers during an interactive process)</w:t>
      </w:r>
      <w:r w:rsidR="00941777">
        <w:rPr>
          <w:sz w:val="22"/>
          <w:lang w:eastAsia="en-AU"/>
        </w:rPr>
        <w:br/>
      </w:r>
    </w:p>
    <w:p w14:paraId="3907BC25" w14:textId="1FAC486A" w:rsidR="00BE429E" w:rsidRPr="00F37C49" w:rsidRDefault="00BE429E" w:rsidP="00F37C49">
      <w:pPr>
        <w:pStyle w:val="ListParagraph"/>
        <w:numPr>
          <w:ilvl w:val="0"/>
          <w:numId w:val="14"/>
        </w:numPr>
        <w:spacing w:before="120" w:after="120" w:line="240" w:lineRule="auto"/>
        <w:ind w:left="851" w:hanging="425"/>
        <w:contextualSpacing/>
        <w:rPr>
          <w:sz w:val="22"/>
          <w:lang w:eastAsia="en-AU"/>
        </w:rPr>
      </w:pPr>
      <w:r w:rsidRPr="00F37C49">
        <w:rPr>
          <w:sz w:val="22"/>
          <w:lang w:eastAsia="en-AU"/>
        </w:rPr>
        <w:t xml:space="preserve">clearly document the evaluation method to be used. As part of this it can be useful to include more detailed guidance to evaluation panel members on what to look for during the process </w:t>
      </w:r>
      <w:r w:rsidR="00941777">
        <w:rPr>
          <w:sz w:val="22"/>
          <w:lang w:eastAsia="en-AU"/>
        </w:rPr>
        <w:br/>
      </w:r>
    </w:p>
    <w:p w14:paraId="78C9A763" w14:textId="2F62C27B" w:rsidR="00BE429E" w:rsidRPr="00F37C49" w:rsidRDefault="00BE429E" w:rsidP="00F37C49">
      <w:pPr>
        <w:pStyle w:val="ListParagraph"/>
        <w:numPr>
          <w:ilvl w:val="0"/>
          <w:numId w:val="14"/>
        </w:numPr>
        <w:spacing w:before="120" w:after="120" w:line="240" w:lineRule="auto"/>
        <w:ind w:left="851" w:hanging="425"/>
        <w:contextualSpacing/>
        <w:rPr>
          <w:sz w:val="22"/>
          <w:lang w:eastAsia="en-AU"/>
        </w:rPr>
      </w:pPr>
      <w:r w:rsidRPr="00F37C49">
        <w:rPr>
          <w:sz w:val="22"/>
          <w:lang w:eastAsia="en-AU"/>
        </w:rPr>
        <w:t>involve a number of officers in the evaluation process, so that a justifiable and defensible consensus view is reached</w:t>
      </w:r>
      <w:r w:rsidR="00941777">
        <w:rPr>
          <w:sz w:val="22"/>
          <w:lang w:eastAsia="en-AU"/>
        </w:rPr>
        <w:br/>
      </w:r>
    </w:p>
    <w:p w14:paraId="6B2779E6" w14:textId="7ACBB675" w:rsidR="00BE429E" w:rsidRPr="00F37C49" w:rsidRDefault="00BE429E" w:rsidP="00F37C49">
      <w:pPr>
        <w:pStyle w:val="ListParagraph"/>
        <w:numPr>
          <w:ilvl w:val="0"/>
          <w:numId w:val="14"/>
        </w:numPr>
        <w:spacing w:before="120" w:after="120" w:line="240" w:lineRule="auto"/>
        <w:ind w:left="851" w:hanging="425"/>
        <w:contextualSpacing/>
        <w:rPr>
          <w:sz w:val="22"/>
          <w:lang w:eastAsia="en-AU"/>
        </w:rPr>
      </w:pPr>
      <w:r w:rsidRPr="00F37C49">
        <w:rPr>
          <w:sz w:val="22"/>
          <w:lang w:eastAsia="en-AU"/>
        </w:rPr>
        <w:t>ensure that the evaluation process, and rationale to reach a conclusion, is appropriately documented</w:t>
      </w:r>
      <w:r w:rsidR="00941777">
        <w:rPr>
          <w:sz w:val="22"/>
          <w:lang w:eastAsia="en-AU"/>
        </w:rPr>
        <w:br/>
      </w:r>
    </w:p>
    <w:p w14:paraId="647C4CFC" w14:textId="0E2B9DCC" w:rsidR="00BE429E" w:rsidRPr="00F37C49" w:rsidRDefault="00BE429E" w:rsidP="00F37C49">
      <w:pPr>
        <w:pStyle w:val="ListParagraph"/>
        <w:numPr>
          <w:ilvl w:val="0"/>
          <w:numId w:val="14"/>
        </w:numPr>
        <w:spacing w:before="120" w:after="120" w:line="240" w:lineRule="auto"/>
        <w:ind w:left="850" w:hanging="425"/>
        <w:contextualSpacing/>
        <w:rPr>
          <w:sz w:val="22"/>
          <w:lang w:eastAsia="en-AU"/>
        </w:rPr>
      </w:pPr>
      <w:r w:rsidRPr="00F37C49">
        <w:rPr>
          <w:sz w:val="22"/>
          <w:lang w:eastAsia="en-AU"/>
        </w:rPr>
        <w:t>consider engaging a probity advisor. The advisor can then be used to observe any supplier interactions and provide assurance that things were properly conducted.</w:t>
      </w:r>
      <w:r w:rsidR="00B570EB">
        <w:rPr>
          <w:sz w:val="22"/>
          <w:lang w:eastAsia="en-AU"/>
        </w:rPr>
        <w:br/>
      </w:r>
    </w:p>
    <w:p w14:paraId="0FA25710" w14:textId="77777777" w:rsidR="00BE429E" w:rsidRPr="00F37C49" w:rsidRDefault="00BE429E" w:rsidP="00BE429E">
      <w:pPr>
        <w:pStyle w:val="Heading3"/>
        <w:rPr>
          <w:b w:val="0"/>
          <w:bCs/>
        </w:rPr>
      </w:pPr>
      <w:bookmarkStart w:id="131" w:name="_Toc56171387"/>
      <w:bookmarkStart w:id="132" w:name="_Toc77338239"/>
      <w:r w:rsidRPr="00F37C49">
        <w:rPr>
          <w:b w:val="0"/>
          <w:bCs/>
        </w:rPr>
        <w:t>Difference between a probity advisor and a probity auditor</w:t>
      </w:r>
      <w:bookmarkEnd w:id="131"/>
      <w:bookmarkEnd w:id="132"/>
    </w:p>
    <w:p w14:paraId="61F2A96C" w14:textId="77777777" w:rsidR="00BE429E" w:rsidRPr="00F37C49" w:rsidRDefault="00BE429E" w:rsidP="00BE429E">
      <w:pPr>
        <w:rPr>
          <w:color w:val="000000" w:themeColor="text1"/>
          <w:sz w:val="22"/>
          <w:lang w:eastAsia="en-AU"/>
        </w:rPr>
      </w:pPr>
      <w:r w:rsidRPr="00F37C49">
        <w:rPr>
          <w:color w:val="000000" w:themeColor="text1"/>
          <w:sz w:val="22"/>
          <w:lang w:eastAsia="en-AU"/>
        </w:rPr>
        <w:t>A probity auditor provides independent examination of a procurement process and expresses an objective opinion as to whether the prescribed probity requirements have been adhered to. The examination is usually conducted after the procurement activity has been finalised. Independence is essential when appointing a probity auditor.</w:t>
      </w:r>
    </w:p>
    <w:p w14:paraId="355A7F4F" w14:textId="7F8DE0CB" w:rsidR="00BE429E" w:rsidRDefault="00BE429E" w:rsidP="00BE429E">
      <w:pPr>
        <w:rPr>
          <w:sz w:val="22"/>
          <w:lang w:eastAsia="en-AU"/>
        </w:rPr>
      </w:pPr>
      <w:r w:rsidRPr="00F37C49">
        <w:rPr>
          <w:sz w:val="22"/>
          <w:lang w:eastAsia="en-AU"/>
        </w:rPr>
        <w:t>The role of probity advisor involves the provision of advice and assistance before and during the course of the procurement process, as a basis for improving the procurement outcome and addressing unexpected probity issues that arise.</w:t>
      </w:r>
    </w:p>
    <w:p w14:paraId="6BD2C2D4" w14:textId="77777777" w:rsidR="00BE429E" w:rsidRPr="00F37C49" w:rsidRDefault="00BE429E" w:rsidP="00BE429E">
      <w:pPr>
        <w:pStyle w:val="Heading2"/>
        <w:keepNext w:val="0"/>
        <w:keepLines w:val="0"/>
        <w:numPr>
          <w:ilvl w:val="0"/>
          <w:numId w:val="17"/>
        </w:numPr>
        <w:autoSpaceDE w:val="0"/>
        <w:autoSpaceDN w:val="0"/>
        <w:adjustRightInd w:val="0"/>
        <w:spacing w:before="320" w:after="180" w:line="264" w:lineRule="auto"/>
        <w:rPr>
          <w:b/>
          <w:bCs/>
        </w:rPr>
      </w:pPr>
      <w:bookmarkStart w:id="133" w:name="_Toc77338240"/>
      <w:bookmarkStart w:id="134" w:name="_Toc517181578"/>
      <w:bookmarkStart w:id="135" w:name="_Toc494373754"/>
      <w:bookmarkStart w:id="136" w:name="_Toc517676722"/>
      <w:bookmarkStart w:id="137" w:name="_Toc56171393"/>
      <w:bookmarkStart w:id="138" w:name="_Toc77338241"/>
      <w:bookmarkEnd w:id="133"/>
      <w:bookmarkEnd w:id="134"/>
      <w:r w:rsidRPr="00F37C49">
        <w:rPr>
          <w:b/>
          <w:bCs/>
        </w:rPr>
        <w:t>Anti-competitive supplier behaviour</w:t>
      </w:r>
      <w:bookmarkEnd w:id="135"/>
      <w:bookmarkEnd w:id="136"/>
      <w:bookmarkEnd w:id="137"/>
      <w:bookmarkEnd w:id="138"/>
    </w:p>
    <w:p w14:paraId="0F8923A6" w14:textId="375B23F0" w:rsidR="00BE429E" w:rsidRPr="00F37C49" w:rsidRDefault="00BE429E" w:rsidP="00BE429E">
      <w:pPr>
        <w:rPr>
          <w:sz w:val="22"/>
          <w:lang w:eastAsia="en-AU"/>
        </w:rPr>
      </w:pPr>
      <w:r w:rsidRPr="00F37C49">
        <w:rPr>
          <w:sz w:val="22"/>
          <w:lang w:eastAsia="en-AU"/>
        </w:rPr>
        <w:t>Often, we focus on managing probity within government. However, officers should be aware that the integrity of their procurement process can be impacted via anti-competitive behaviour within the supply market. Such activity can include a range of things such as bid rigging, price fixing, market sharing and output restrictions.</w:t>
      </w:r>
    </w:p>
    <w:p w14:paraId="1B2948AF" w14:textId="77777777" w:rsidR="00BE429E" w:rsidRPr="00F37C49" w:rsidRDefault="00BE429E" w:rsidP="00BE429E">
      <w:pPr>
        <w:rPr>
          <w:sz w:val="22"/>
          <w:lang w:eastAsia="en-AU"/>
        </w:rPr>
      </w:pPr>
      <w:r w:rsidRPr="00F37C49">
        <w:rPr>
          <w:sz w:val="22"/>
          <w:lang w:eastAsia="en-AU"/>
        </w:rPr>
        <w:t xml:space="preserve">Detecting these things can often be difficult. To assist government buyers the </w:t>
      </w:r>
      <w:hyperlink r:id="rId24" w:history="1">
        <w:r w:rsidRPr="00F37C49">
          <w:rPr>
            <w:rStyle w:val="Hyperlink"/>
            <w:sz w:val="22"/>
            <w:lang w:eastAsia="en-AU"/>
          </w:rPr>
          <w:t>Australian Competition and Consumer Commission</w:t>
        </w:r>
      </w:hyperlink>
      <w:r w:rsidRPr="00F37C49">
        <w:rPr>
          <w:sz w:val="22"/>
          <w:lang w:eastAsia="en-AU"/>
        </w:rPr>
        <w:t xml:space="preserve"> has made available a guide on deterring and detecting cartels. Officers involved in procurement are strongly encouraged to read and implement strategies contained within this guide and if uncertain, seek further legal advice.</w:t>
      </w:r>
    </w:p>
    <w:p w14:paraId="19D62FF4" w14:textId="77777777" w:rsidR="00BE429E" w:rsidRPr="00325EB4" w:rsidRDefault="00BE429E" w:rsidP="00BE429E">
      <w:pPr>
        <w:rPr>
          <w:lang w:eastAsia="en-AU"/>
        </w:rPr>
      </w:pPr>
    </w:p>
    <w:p w14:paraId="48FA56F7" w14:textId="77777777" w:rsidR="00BE429E" w:rsidRDefault="00BE429E" w:rsidP="00BE429E">
      <w:pPr>
        <w:rPr>
          <w:lang w:eastAsia="en-AU"/>
        </w:rPr>
      </w:pPr>
    </w:p>
    <w:p w14:paraId="0815A45B" w14:textId="46E72BD4" w:rsidR="002A5361" w:rsidRPr="002A5361" w:rsidRDefault="00BE429E" w:rsidP="00BE429E">
      <w:r>
        <w:rPr>
          <w:lang w:eastAsia="en-AU"/>
        </w:rPr>
        <w:tab/>
      </w:r>
    </w:p>
    <w:sectPr w:rsidR="002A5361" w:rsidRPr="002A5361" w:rsidSect="00CF077B">
      <w:headerReference w:type="default" r:id="rId25"/>
      <w:footerReference w:type="default" r:id="rId26"/>
      <w:footerReference w:type="first" r:id="rId27"/>
      <w:pgSz w:w="11906" w:h="16838"/>
      <w:pgMar w:top="993" w:right="1274" w:bottom="851"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A605" w14:textId="77777777" w:rsidR="00A16EB4" w:rsidRDefault="00A16EB4" w:rsidP="00F752DB">
      <w:pPr>
        <w:spacing w:after="0" w:line="240" w:lineRule="auto"/>
      </w:pPr>
      <w:r>
        <w:separator/>
      </w:r>
    </w:p>
  </w:endnote>
  <w:endnote w:type="continuationSeparator" w:id="0">
    <w:p w14:paraId="473E8972" w14:textId="77777777" w:rsidR="00A16EB4" w:rsidRDefault="00A16EB4"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7AD0A70E" w:rsidR="00BE429E" w:rsidRPr="00381F07" w:rsidRDefault="00BE429E" w:rsidP="008F6F3D">
    <w:pPr>
      <w:pStyle w:val="Footer"/>
      <w:pBdr>
        <w:top w:val="single" w:sz="4" w:space="8" w:color="A70240"/>
      </w:pBdr>
      <w:tabs>
        <w:tab w:val="clear" w:pos="9026"/>
        <w:tab w:val="right" w:pos="9356"/>
      </w:tabs>
      <w:spacing w:before="360"/>
      <w:contextualSpacing/>
      <w:rPr>
        <w:noProof/>
        <w:color w:val="404040" w:themeColor="text1" w:themeTint="BF"/>
      </w:rPr>
    </w:pPr>
    <w:r>
      <w:rPr>
        <w:noProof/>
        <w:color w:val="404040" w:themeColor="text1" w:themeTint="BF"/>
      </w:rPr>
      <w:t>Queensland Government Procurement</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716E2BA2" w14:textId="77777777" w:rsidR="00BE429E" w:rsidRDefault="00BE4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2A7486F0" w:rsidR="00BE429E" w:rsidRDefault="00BE429E" w:rsidP="000140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FA2D" w14:textId="77777777" w:rsidR="00A16EB4" w:rsidRDefault="00A16EB4" w:rsidP="00F752DB">
      <w:pPr>
        <w:spacing w:after="0" w:line="240" w:lineRule="auto"/>
      </w:pPr>
      <w:r>
        <w:separator/>
      </w:r>
    </w:p>
  </w:footnote>
  <w:footnote w:type="continuationSeparator" w:id="0">
    <w:p w14:paraId="2669CA8B" w14:textId="77777777" w:rsidR="00A16EB4" w:rsidRDefault="00A16EB4" w:rsidP="00F752DB">
      <w:pPr>
        <w:spacing w:after="0" w:line="240" w:lineRule="auto"/>
      </w:pPr>
      <w:r>
        <w:continuationSeparator/>
      </w:r>
    </w:p>
  </w:footnote>
  <w:footnote w:id="1">
    <w:p w14:paraId="2D8945A6" w14:textId="77777777" w:rsidR="00BE429E" w:rsidRDefault="00BE429E" w:rsidP="00BE429E">
      <w:pPr>
        <w:pStyle w:val="FootnoteText"/>
      </w:pPr>
      <w:r w:rsidRPr="00597429">
        <w:rPr>
          <w:rStyle w:val="FootnoteReference"/>
        </w:rPr>
        <w:footnoteRef/>
      </w:r>
      <w:r w:rsidRPr="00597429">
        <w:t xml:space="preserve"> Senior executives should also be aware that under the</w:t>
      </w:r>
      <w:r>
        <w:t xml:space="preserve"> </w:t>
      </w:r>
      <w:hyperlink r:id="rId1" w:history="1">
        <w:r w:rsidRPr="00597429">
          <w:rPr>
            <w:rStyle w:val="Hyperlink"/>
            <w:i/>
            <w:iCs/>
          </w:rPr>
          <w:t>Integrity Act 2009</w:t>
        </w:r>
      </w:hyperlink>
      <w:r w:rsidRPr="00597429">
        <w:rPr>
          <w:color w:val="A70240" w:themeColor="accent1"/>
        </w:rPr>
        <w:t xml:space="preserve"> </w:t>
      </w:r>
      <w:r w:rsidRPr="00597429">
        <w:t xml:space="preserve">designated persons can request confidential advice regarding ethics or integrity issues. Further information, including who is considered a designated person, is available from the Queensland Integrity Commissioner website - </w:t>
      </w:r>
      <w:hyperlink r:id="rId2" w:history="1">
        <w:r w:rsidRPr="00597429">
          <w:rPr>
            <w:rStyle w:val="Hyperlink"/>
          </w:rPr>
          <w:t>www.integrity.qld.gov.au</w:t>
        </w:r>
      </w:hyperlink>
    </w:p>
  </w:footnote>
  <w:footnote w:id="2">
    <w:p w14:paraId="0AF92D60" w14:textId="1165D2CE" w:rsidR="006A2F40" w:rsidRDefault="006A2F40" w:rsidP="006A2F40">
      <w:pPr>
        <w:pStyle w:val="FootnoteText"/>
      </w:pPr>
      <w:r>
        <w:rPr>
          <w:rStyle w:val="FootnoteReference"/>
        </w:rPr>
        <w:footnoteRef/>
      </w:r>
      <w:r>
        <w:t xml:space="preserve"> </w:t>
      </w:r>
      <w:r w:rsidRPr="00B840F7">
        <w:rPr>
          <w:szCs w:val="18"/>
        </w:rPr>
        <w:t>Information in this case study was sourced from the Victorian Independent Broad-based Anti-</w:t>
      </w:r>
      <w:r w:rsidR="0083325C">
        <w:rPr>
          <w:szCs w:val="18"/>
        </w:rPr>
        <w:t>C</w:t>
      </w:r>
      <w:r w:rsidRPr="00B840F7">
        <w:rPr>
          <w:szCs w:val="18"/>
        </w:rPr>
        <w:t xml:space="preserve">orruption Commission (2017). </w:t>
      </w:r>
      <w:hyperlink r:id="rId3" w:history="1">
        <w:r w:rsidRPr="004F227A">
          <w:rPr>
            <w:rStyle w:val="Hyperlink"/>
            <w:szCs w:val="18"/>
          </w:rPr>
          <w:t>Operation Dunham</w:t>
        </w:r>
      </w:hyperlink>
      <w:r>
        <w:rPr>
          <w:rStyle w:val="Hyperlink"/>
          <w:szCs w:val="18"/>
        </w:rPr>
        <w:t>.</w:t>
      </w:r>
    </w:p>
  </w:footnote>
  <w:footnote w:id="3">
    <w:p w14:paraId="2340D174" w14:textId="77777777" w:rsidR="00BE429E" w:rsidRDefault="00BE429E" w:rsidP="00BE429E">
      <w:pPr>
        <w:pStyle w:val="FootnoteText"/>
      </w:pPr>
      <w:r>
        <w:rPr>
          <w:rStyle w:val="FootnoteReference"/>
        </w:rPr>
        <w:footnoteRef/>
      </w:r>
      <w:r>
        <w:t xml:space="preserve"> </w:t>
      </w:r>
      <w:r w:rsidRPr="00D60D74">
        <w:rPr>
          <w:szCs w:val="18"/>
        </w:rPr>
        <w:t>This can also include ‘splitting’ aspects of the evaluation. For example, by using technical or financial specialists. If you do this the role and function of each officer must be clearly defined in the evaluation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107A7F17" w:rsidR="00BE429E" w:rsidRPr="00AB0F2F" w:rsidRDefault="00BE429E" w:rsidP="00211A7F">
    <w:pPr>
      <w:pStyle w:val="Header"/>
      <w:pBdr>
        <w:bottom w:val="single" w:sz="4" w:space="8" w:color="A70240"/>
      </w:pBdr>
      <w:spacing w:after="360"/>
      <w:contextualSpacing/>
      <w:jc w:val="right"/>
      <w:rPr>
        <w:color w:val="404040" w:themeColor="text1" w:themeTint="BF"/>
        <w:sz w:val="16"/>
        <w:szCs w:val="16"/>
      </w:rPr>
    </w:pPr>
    <w:r>
      <w:rPr>
        <w:color w:val="404040" w:themeColor="text1" w:themeTint="BF"/>
        <w:sz w:val="16"/>
        <w:szCs w:val="16"/>
      </w:rPr>
      <w:t>Pr</w:t>
    </w:r>
    <w:sdt>
      <w:sdtPr>
        <w:rPr>
          <w:color w:val="404040" w:themeColor="text1" w:themeTint="BF"/>
          <w:sz w:val="16"/>
          <w:szCs w:val="16"/>
        </w:rPr>
        <w:alias w:val="Title"/>
        <w:tag w:val=""/>
        <w:id w:val="1568223084"/>
        <w:placeholder>
          <w:docPart w:val="4D0BA81E14B948E4869F40BDA51A39BE"/>
        </w:placeholder>
        <w:dataBinding w:prefixMappings="xmlns:ns0='http://purl.org/dc/elements/1.1/' xmlns:ns1='http://schemas.openxmlformats.org/package/2006/metadata/core-properties' " w:xpath="/ns1:coreProperties[1]/ns0:title[1]" w:storeItemID="{6C3C8BC8-F283-45AE-878A-BAB7291924A1}"/>
        <w:text/>
      </w:sdtPr>
      <w:sdtEndPr/>
      <w:sdtContent>
        <w:r w:rsidR="002D6347">
          <w:rPr>
            <w:color w:val="404040" w:themeColor="text1" w:themeTint="BF"/>
            <w:sz w:val="16"/>
            <w:szCs w:val="16"/>
          </w:rPr>
          <w:t>Probity and integrity in procurement</w:t>
        </w:r>
      </w:sdtContent>
    </w:sdt>
  </w:p>
  <w:p w14:paraId="7E1A307E" w14:textId="77777777" w:rsidR="00BE429E" w:rsidRDefault="00BE429E">
    <w:pPr>
      <w:pStyle w:val="Header"/>
    </w:pPr>
  </w:p>
  <w:p w14:paraId="0970E345" w14:textId="77777777" w:rsidR="00BE429E" w:rsidRDefault="00BE42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8D0"/>
    <w:multiLevelType w:val="hybridMultilevel"/>
    <w:tmpl w:val="26CCB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167E2"/>
    <w:multiLevelType w:val="hybridMultilevel"/>
    <w:tmpl w:val="1EECA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63B2F"/>
    <w:multiLevelType w:val="hybridMultilevel"/>
    <w:tmpl w:val="95D8FA3A"/>
    <w:lvl w:ilvl="0" w:tplc="B81E02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83728"/>
    <w:multiLevelType w:val="hybridMultilevel"/>
    <w:tmpl w:val="4AE0E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C074FD"/>
    <w:multiLevelType w:val="hybridMultilevel"/>
    <w:tmpl w:val="76181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230DB1"/>
    <w:multiLevelType w:val="hybridMultilevel"/>
    <w:tmpl w:val="43F8E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C25BB9"/>
    <w:multiLevelType w:val="hybridMultilevel"/>
    <w:tmpl w:val="06F086BA"/>
    <w:lvl w:ilvl="0" w:tplc="0B422040">
      <w:start w:val="1"/>
      <w:numFmt w:val="decimal"/>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EA1653"/>
    <w:multiLevelType w:val="hybridMultilevel"/>
    <w:tmpl w:val="B986E9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7285C60"/>
    <w:multiLevelType w:val="hybridMultilevel"/>
    <w:tmpl w:val="0A4C7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DE1167"/>
    <w:multiLevelType w:val="hybridMultilevel"/>
    <w:tmpl w:val="06D8C9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493D55"/>
    <w:multiLevelType w:val="hybridMultilevel"/>
    <w:tmpl w:val="334A2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0A20D2"/>
    <w:multiLevelType w:val="hybridMultilevel"/>
    <w:tmpl w:val="B58AF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DF1466"/>
    <w:multiLevelType w:val="hybridMultilevel"/>
    <w:tmpl w:val="9F1C9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12D39"/>
    <w:multiLevelType w:val="hybridMultilevel"/>
    <w:tmpl w:val="6544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17C0B"/>
    <w:multiLevelType w:val="hybridMultilevel"/>
    <w:tmpl w:val="1FAA1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1C5836"/>
    <w:multiLevelType w:val="hybridMultilevel"/>
    <w:tmpl w:val="BF92C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2360B0"/>
    <w:multiLevelType w:val="hybridMultilevel"/>
    <w:tmpl w:val="2A32305A"/>
    <w:lvl w:ilvl="0" w:tplc="53E85570">
      <w:start w:val="7"/>
      <w:numFmt w:val="bullet"/>
      <w:lvlText w:val="-"/>
      <w:lvlJc w:val="left"/>
      <w:pPr>
        <w:ind w:left="1224" w:hanging="360"/>
      </w:pPr>
      <w:rPr>
        <w:rFonts w:ascii="Arial" w:eastAsia="Times New Roman" w:hAnsi="Arial" w:cs="Arial"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22"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1829D4"/>
    <w:multiLevelType w:val="hybridMultilevel"/>
    <w:tmpl w:val="A6D0E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074BF6"/>
    <w:multiLevelType w:val="hybridMultilevel"/>
    <w:tmpl w:val="C07C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D0F61A4"/>
    <w:multiLevelType w:val="hybridMultilevel"/>
    <w:tmpl w:val="48A07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2E356E"/>
    <w:multiLevelType w:val="hybridMultilevel"/>
    <w:tmpl w:val="F94C7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0465EC"/>
    <w:multiLevelType w:val="hybridMultilevel"/>
    <w:tmpl w:val="2AA0BA7E"/>
    <w:lvl w:ilvl="0" w:tplc="77BA8D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DF3A53"/>
    <w:multiLevelType w:val="hybridMultilevel"/>
    <w:tmpl w:val="8450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4D4FE5"/>
    <w:multiLevelType w:val="hybridMultilevel"/>
    <w:tmpl w:val="8D78A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A230D1"/>
    <w:multiLevelType w:val="hybridMultilevel"/>
    <w:tmpl w:val="B0D0BB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EC02AA"/>
    <w:multiLevelType w:val="hybridMultilevel"/>
    <w:tmpl w:val="E0EC7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7B31DD"/>
    <w:multiLevelType w:val="hybridMultilevel"/>
    <w:tmpl w:val="5958F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7D2F1E"/>
    <w:multiLevelType w:val="hybridMultilevel"/>
    <w:tmpl w:val="9AFE8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785E00"/>
    <w:multiLevelType w:val="hybridMultilevel"/>
    <w:tmpl w:val="F2AA2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331855"/>
    <w:multiLevelType w:val="hybridMultilevel"/>
    <w:tmpl w:val="628E6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FF05F78"/>
    <w:multiLevelType w:val="hybridMultilevel"/>
    <w:tmpl w:val="113CA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6"/>
  </w:num>
  <w:num w:numId="3">
    <w:abstractNumId w:val="25"/>
  </w:num>
  <w:num w:numId="4">
    <w:abstractNumId w:val="37"/>
  </w:num>
  <w:num w:numId="5">
    <w:abstractNumId w:val="10"/>
  </w:num>
  <w:num w:numId="6">
    <w:abstractNumId w:val="11"/>
  </w:num>
  <w:num w:numId="7">
    <w:abstractNumId w:val="17"/>
  </w:num>
  <w:num w:numId="8">
    <w:abstractNumId w:val="22"/>
  </w:num>
  <w:num w:numId="9">
    <w:abstractNumId w:val="23"/>
  </w:num>
  <w:num w:numId="10">
    <w:abstractNumId w:val="30"/>
  </w:num>
  <w:num w:numId="11">
    <w:abstractNumId w:val="1"/>
  </w:num>
  <w:num w:numId="12">
    <w:abstractNumId w:val="26"/>
  </w:num>
  <w:num w:numId="13">
    <w:abstractNumId w:val="3"/>
  </w:num>
  <w:num w:numId="14">
    <w:abstractNumId w:val="36"/>
  </w:num>
  <w:num w:numId="15">
    <w:abstractNumId w:val="6"/>
  </w:num>
  <w:num w:numId="16">
    <w:abstractNumId w:val="38"/>
  </w:num>
  <w:num w:numId="17">
    <w:abstractNumId w:val="7"/>
  </w:num>
  <w:num w:numId="18">
    <w:abstractNumId w:val="5"/>
  </w:num>
  <w:num w:numId="19">
    <w:abstractNumId w:val="8"/>
  </w:num>
  <w:num w:numId="20">
    <w:abstractNumId w:val="4"/>
  </w:num>
  <w:num w:numId="21">
    <w:abstractNumId w:val="12"/>
  </w:num>
  <w:num w:numId="22">
    <w:abstractNumId w:val="19"/>
  </w:num>
  <w:num w:numId="23">
    <w:abstractNumId w:val="15"/>
  </w:num>
  <w:num w:numId="24">
    <w:abstractNumId w:val="2"/>
  </w:num>
  <w:num w:numId="25">
    <w:abstractNumId w:val="27"/>
  </w:num>
  <w:num w:numId="26">
    <w:abstractNumId w:val="29"/>
  </w:num>
  <w:num w:numId="27">
    <w:abstractNumId w:val="33"/>
  </w:num>
  <w:num w:numId="28">
    <w:abstractNumId w:val="28"/>
  </w:num>
  <w:num w:numId="29">
    <w:abstractNumId w:val="14"/>
  </w:num>
  <w:num w:numId="30">
    <w:abstractNumId w:val="35"/>
  </w:num>
  <w:num w:numId="31">
    <w:abstractNumId w:val="20"/>
  </w:num>
  <w:num w:numId="32">
    <w:abstractNumId w:val="13"/>
  </w:num>
  <w:num w:numId="33">
    <w:abstractNumId w:val="34"/>
  </w:num>
  <w:num w:numId="34">
    <w:abstractNumId w:val="24"/>
  </w:num>
  <w:num w:numId="35">
    <w:abstractNumId w:val="31"/>
  </w:num>
  <w:num w:numId="36">
    <w:abstractNumId w:val="32"/>
  </w:num>
  <w:num w:numId="37">
    <w:abstractNumId w:val="0"/>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52385"/>
    <w:rsid w:val="00071234"/>
    <w:rsid w:val="000A184C"/>
    <w:rsid w:val="000C2896"/>
    <w:rsid w:val="000F4BE1"/>
    <w:rsid w:val="00105D9D"/>
    <w:rsid w:val="00135E89"/>
    <w:rsid w:val="00142FC9"/>
    <w:rsid w:val="00153DF2"/>
    <w:rsid w:val="00155B59"/>
    <w:rsid w:val="00172C66"/>
    <w:rsid w:val="001B5456"/>
    <w:rsid w:val="001E7E00"/>
    <w:rsid w:val="0021152C"/>
    <w:rsid w:val="00211A7F"/>
    <w:rsid w:val="0021651B"/>
    <w:rsid w:val="0023125F"/>
    <w:rsid w:val="002A5361"/>
    <w:rsid w:val="002D192C"/>
    <w:rsid w:val="002D6347"/>
    <w:rsid w:val="0037294E"/>
    <w:rsid w:val="00381F07"/>
    <w:rsid w:val="003A1CD0"/>
    <w:rsid w:val="003B741E"/>
    <w:rsid w:val="00486583"/>
    <w:rsid w:val="004A0CF6"/>
    <w:rsid w:val="00514250"/>
    <w:rsid w:val="005915D2"/>
    <w:rsid w:val="00595C5C"/>
    <w:rsid w:val="005A7EB2"/>
    <w:rsid w:val="005D6BED"/>
    <w:rsid w:val="00607EAC"/>
    <w:rsid w:val="006330D6"/>
    <w:rsid w:val="0066160F"/>
    <w:rsid w:val="00673C5E"/>
    <w:rsid w:val="006A2F40"/>
    <w:rsid w:val="006C1EB3"/>
    <w:rsid w:val="00701011"/>
    <w:rsid w:val="007927EC"/>
    <w:rsid w:val="007A7AD0"/>
    <w:rsid w:val="007B7968"/>
    <w:rsid w:val="007E06B5"/>
    <w:rsid w:val="0083325C"/>
    <w:rsid w:val="00833BDC"/>
    <w:rsid w:val="00847102"/>
    <w:rsid w:val="008F6F3D"/>
    <w:rsid w:val="0090587B"/>
    <w:rsid w:val="00941777"/>
    <w:rsid w:val="009908A1"/>
    <w:rsid w:val="00A16EB4"/>
    <w:rsid w:val="00AB0F2F"/>
    <w:rsid w:val="00B018BF"/>
    <w:rsid w:val="00B33273"/>
    <w:rsid w:val="00B373CA"/>
    <w:rsid w:val="00B570EB"/>
    <w:rsid w:val="00BE429E"/>
    <w:rsid w:val="00C43DF5"/>
    <w:rsid w:val="00C54CF3"/>
    <w:rsid w:val="00CA138C"/>
    <w:rsid w:val="00CF077B"/>
    <w:rsid w:val="00DC642B"/>
    <w:rsid w:val="00DD5ABB"/>
    <w:rsid w:val="00DE1611"/>
    <w:rsid w:val="00E11C75"/>
    <w:rsid w:val="00ED0350"/>
    <w:rsid w:val="00F37C49"/>
    <w:rsid w:val="00F752DB"/>
    <w:rsid w:val="00F81DE9"/>
    <w:rsid w:val="00F905BC"/>
    <w:rsid w:val="00FF5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0C2896"/>
    <w:pPr>
      <w:keepNext/>
      <w:keepLines/>
      <w:spacing w:before="360" w:after="120" w:line="240" w:lineRule="auto"/>
      <w:outlineLvl w:val="0"/>
    </w:pPr>
    <w:rPr>
      <w:rFonts w:eastAsiaTheme="majorEastAsia" w:cstheme="majorBidi"/>
      <w:b/>
      <w:color w:val="A91D37"/>
      <w:sz w:val="32"/>
      <w:szCs w:val="32"/>
    </w:rPr>
  </w:style>
  <w:style w:type="paragraph" w:styleId="Heading2">
    <w:name w:val="heading 2"/>
    <w:basedOn w:val="Normal"/>
    <w:next w:val="Normal"/>
    <w:link w:val="Heading2Char"/>
    <w:uiPriority w:val="9"/>
    <w:unhideWhenUsed/>
    <w:qFormat/>
    <w:rsid w:val="00B373CA"/>
    <w:pPr>
      <w:keepNext/>
      <w:keepLines/>
      <w:spacing w:before="120" w:after="120" w:line="240" w:lineRule="auto"/>
      <w:outlineLvl w:val="1"/>
    </w:pPr>
    <w:rPr>
      <w:rFonts w:eastAsiaTheme="majorEastAsia" w:cstheme="majorBidi"/>
      <w:color w:val="60605D"/>
      <w:sz w:val="32"/>
      <w:szCs w:val="26"/>
    </w:rPr>
  </w:style>
  <w:style w:type="paragraph" w:styleId="Heading3">
    <w:name w:val="heading 3"/>
    <w:basedOn w:val="Normal"/>
    <w:next w:val="Normal"/>
    <w:link w:val="Heading3Char"/>
    <w:uiPriority w:val="9"/>
    <w:unhideWhenUsed/>
    <w:qFormat/>
    <w:rsid w:val="00DE1611"/>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0C2896"/>
    <w:pPr>
      <w:keepNext/>
      <w:keepLines/>
      <w:spacing w:before="120" w:after="120" w:line="240" w:lineRule="auto"/>
      <w:outlineLvl w:val="3"/>
    </w:pPr>
    <w:rPr>
      <w:rFonts w:eastAsiaTheme="majorEastAsia" w:cstheme="majorBidi"/>
      <w:iCs/>
      <w:color w:val="A91D37"/>
      <w:sz w:val="24"/>
    </w:rPr>
  </w:style>
  <w:style w:type="paragraph" w:styleId="Heading5">
    <w:name w:val="heading 5"/>
    <w:basedOn w:val="Normal"/>
    <w:next w:val="Normal"/>
    <w:link w:val="Heading5Char"/>
    <w:uiPriority w:val="9"/>
    <w:unhideWhenUsed/>
    <w:qFormat/>
    <w:rsid w:val="00B373CA"/>
    <w:pPr>
      <w:keepNext/>
      <w:keepLines/>
      <w:spacing w:before="120" w:after="120" w:line="240" w:lineRule="auto"/>
      <w:outlineLvl w:val="4"/>
    </w:pPr>
    <w:rPr>
      <w:rFonts w:eastAsiaTheme="majorEastAsia" w:cstheme="majorBidi"/>
      <w:b/>
      <w:color w:val="37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C2896"/>
    <w:rPr>
      <w:rFonts w:ascii="Arial" w:eastAsiaTheme="majorEastAsia" w:hAnsi="Arial" w:cstheme="majorBidi"/>
      <w:b/>
      <w:color w:val="A91D37"/>
      <w:sz w:val="32"/>
      <w:szCs w:val="32"/>
    </w:rPr>
  </w:style>
  <w:style w:type="character" w:customStyle="1" w:styleId="Heading2Char">
    <w:name w:val="Heading 2 Char"/>
    <w:basedOn w:val="DefaultParagraphFont"/>
    <w:link w:val="Heading2"/>
    <w:uiPriority w:val="9"/>
    <w:rsid w:val="00B373CA"/>
    <w:rPr>
      <w:rFonts w:ascii="Arial" w:eastAsiaTheme="majorEastAsia" w:hAnsi="Arial" w:cstheme="majorBidi"/>
      <w:color w:val="60605D"/>
      <w:sz w:val="32"/>
      <w:szCs w:val="26"/>
    </w:rPr>
  </w:style>
  <w:style w:type="character" w:customStyle="1" w:styleId="Heading3Char">
    <w:name w:val="Heading 3 Char"/>
    <w:basedOn w:val="DefaultParagraphFont"/>
    <w:link w:val="Heading3"/>
    <w:uiPriority w:val="9"/>
    <w:rsid w:val="00DE1611"/>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0C2896"/>
    <w:rPr>
      <w:rFonts w:ascii="Arial" w:eastAsiaTheme="majorEastAsia" w:hAnsi="Arial" w:cstheme="majorBidi"/>
      <w:iCs/>
      <w:color w:val="A91D37"/>
      <w:sz w:val="24"/>
    </w:rPr>
  </w:style>
  <w:style w:type="character" w:customStyle="1" w:styleId="Heading5Char">
    <w:name w:val="Heading 5 Char"/>
    <w:basedOn w:val="DefaultParagraphFont"/>
    <w:link w:val="Heading5"/>
    <w:uiPriority w:val="9"/>
    <w:rsid w:val="00B373CA"/>
    <w:rPr>
      <w:rFonts w:ascii="Arial" w:eastAsiaTheme="majorEastAsia" w:hAnsi="Arial" w:cstheme="majorBidi"/>
      <w:b/>
      <w:color w:val="373636"/>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qFormat/>
    <w:rsid w:val="00B33273"/>
    <w:rPr>
      <w:i/>
      <w:iCs/>
    </w:rPr>
  </w:style>
  <w:style w:type="paragraph" w:styleId="Title">
    <w:name w:val="Title"/>
    <w:basedOn w:val="Normal"/>
    <w:next w:val="Normal"/>
    <w:link w:val="TitleChar"/>
    <w:uiPriority w:val="10"/>
    <w:qFormat/>
    <w:rsid w:val="001E7E00"/>
    <w:pPr>
      <w:spacing w:after="0" w:line="240" w:lineRule="auto"/>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7E00"/>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qFormat/>
    <w:rsid w:val="001E7E00"/>
    <w:pPr>
      <w:numPr>
        <w:ilvl w:val="1"/>
      </w:numPr>
      <w:spacing w:before="240" w:after="240" w:line="380" w:lineRule="exact"/>
    </w:pPr>
    <w:rPr>
      <w:rFonts w:eastAsiaTheme="minorEastAsia"/>
      <w:color w:val="FFFFFF" w:themeColor="background1"/>
      <w:spacing w:val="15"/>
      <w:sz w:val="36"/>
    </w:rPr>
  </w:style>
  <w:style w:type="character" w:customStyle="1" w:styleId="SubtitleChar">
    <w:name w:val="Subtitle Char"/>
    <w:basedOn w:val="DefaultParagraphFont"/>
    <w:link w:val="Subtitle"/>
    <w:uiPriority w:val="11"/>
    <w:rsid w:val="001E7E00"/>
    <w:rPr>
      <w:rFonts w:ascii="Arial" w:eastAsiaTheme="minorEastAsia" w:hAnsi="Arial"/>
      <w:color w:val="FFFFFF" w:themeColor="background1"/>
      <w:spacing w:val="15"/>
      <w:sz w:val="36"/>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2A5361"/>
    <w:rPr>
      <w:color w:val="007681" w:themeColor="hyperlink"/>
      <w:u w:val="single"/>
    </w:rPr>
  </w:style>
  <w:style w:type="character" w:styleId="UnresolvedMention">
    <w:name w:val="Unresolved Mention"/>
    <w:basedOn w:val="DefaultParagraphFont"/>
    <w:uiPriority w:val="99"/>
    <w:semiHidden/>
    <w:unhideWhenUsed/>
    <w:rsid w:val="002A5361"/>
    <w:rPr>
      <w:color w:val="605E5C"/>
      <w:shd w:val="clear" w:color="auto" w:fill="E1DFDD"/>
    </w:rPr>
  </w:style>
  <w:style w:type="paragraph" w:styleId="TOC2">
    <w:name w:val="toc 2"/>
    <w:basedOn w:val="Heading2"/>
    <w:next w:val="Normal"/>
    <w:uiPriority w:val="39"/>
    <w:rsid w:val="00BE429E"/>
    <w:pPr>
      <w:keepNext w:val="0"/>
      <w:keepLines w:val="0"/>
      <w:tabs>
        <w:tab w:val="right" w:pos="9639"/>
      </w:tabs>
      <w:autoSpaceDE w:val="0"/>
      <w:autoSpaceDN w:val="0"/>
      <w:adjustRightInd w:val="0"/>
      <w:spacing w:after="0" w:line="264" w:lineRule="auto"/>
      <w:ind w:left="340"/>
    </w:pPr>
    <w:rPr>
      <w:rFonts w:eastAsia="Times New Roman" w:cs="Arial"/>
      <w:b/>
      <w:bCs/>
      <w:color w:val="708090"/>
      <w:sz w:val="22"/>
      <w:szCs w:val="20"/>
      <w:lang w:eastAsia="en-AU"/>
    </w:rPr>
  </w:style>
  <w:style w:type="paragraph" w:styleId="TOC1">
    <w:name w:val="toc 1"/>
    <w:basedOn w:val="Heading1"/>
    <w:next w:val="Normal"/>
    <w:uiPriority w:val="39"/>
    <w:rsid w:val="00BE429E"/>
    <w:pPr>
      <w:keepNext w:val="0"/>
      <w:keepLines w:val="0"/>
      <w:tabs>
        <w:tab w:val="right" w:leader="dot" w:pos="9639"/>
      </w:tabs>
      <w:autoSpaceDE w:val="0"/>
      <w:autoSpaceDN w:val="0"/>
      <w:adjustRightInd w:val="0"/>
      <w:spacing w:before="240" w:after="0" w:line="264" w:lineRule="auto"/>
    </w:pPr>
    <w:rPr>
      <w:rFonts w:eastAsia="Times New Roman" w:cs="Arial"/>
      <w:bCs/>
      <w:color w:val="A70236"/>
      <w:sz w:val="22"/>
      <w:szCs w:val="20"/>
      <w:lang w:eastAsia="en-AU"/>
    </w:rPr>
  </w:style>
  <w:style w:type="paragraph" w:styleId="TOC3">
    <w:name w:val="toc 3"/>
    <w:basedOn w:val="Normal"/>
    <w:next w:val="Normal"/>
    <w:uiPriority w:val="39"/>
    <w:rsid w:val="00BE429E"/>
    <w:pPr>
      <w:tabs>
        <w:tab w:val="right" w:pos="9639"/>
      </w:tabs>
      <w:spacing w:before="60" w:after="60" w:line="264" w:lineRule="auto"/>
      <w:ind w:left="340"/>
    </w:pPr>
    <w:rPr>
      <w:rFonts w:eastAsia="Times New Roman" w:cs="Times New Roman"/>
      <w:sz w:val="22"/>
      <w:szCs w:val="24"/>
    </w:rPr>
  </w:style>
  <w:style w:type="paragraph" w:styleId="FootnoteText">
    <w:name w:val="footnote text"/>
    <w:basedOn w:val="Normal"/>
    <w:link w:val="FootnoteTextChar"/>
    <w:rsid w:val="00BE429E"/>
    <w:pPr>
      <w:spacing w:before="40" w:after="40" w:line="264" w:lineRule="auto"/>
    </w:pPr>
    <w:rPr>
      <w:rFonts w:eastAsia="Times New Roman" w:cs="Times New Roman"/>
      <w:sz w:val="18"/>
      <w:szCs w:val="20"/>
    </w:rPr>
  </w:style>
  <w:style w:type="character" w:customStyle="1" w:styleId="FootnoteTextChar">
    <w:name w:val="Footnote Text Char"/>
    <w:basedOn w:val="DefaultParagraphFont"/>
    <w:link w:val="FootnoteText"/>
    <w:rsid w:val="00BE429E"/>
    <w:rPr>
      <w:rFonts w:ascii="Arial" w:eastAsia="Times New Roman" w:hAnsi="Arial" w:cs="Times New Roman"/>
      <w:sz w:val="18"/>
      <w:szCs w:val="20"/>
    </w:rPr>
  </w:style>
  <w:style w:type="character" w:styleId="FootnoteReference">
    <w:name w:val="footnote reference"/>
    <w:semiHidden/>
    <w:rsid w:val="00BE429E"/>
    <w:rPr>
      <w:vertAlign w:val="superscript"/>
    </w:rPr>
  </w:style>
  <w:style w:type="paragraph" w:styleId="TOCHeading">
    <w:name w:val="TOC Heading"/>
    <w:basedOn w:val="Heading1"/>
    <w:next w:val="Normal"/>
    <w:uiPriority w:val="39"/>
    <w:unhideWhenUsed/>
    <w:qFormat/>
    <w:rsid w:val="00BE429E"/>
    <w:pPr>
      <w:spacing w:before="240" w:after="0" w:line="259" w:lineRule="auto"/>
      <w:outlineLvl w:val="9"/>
    </w:pPr>
    <w:rPr>
      <w:rFonts w:eastAsia="Times New Roman" w:cs="Times New Roman"/>
      <w:color w:val="A70236"/>
      <w:lang w:val="en-US"/>
    </w:rPr>
  </w:style>
  <w:style w:type="paragraph" w:customStyle="1" w:styleId="Introparagraph">
    <w:name w:val="Intro paragraph"/>
    <w:basedOn w:val="Normal"/>
    <w:link w:val="IntroparagraphChar"/>
    <w:qFormat/>
    <w:rsid w:val="00BE429E"/>
    <w:pPr>
      <w:suppressAutoHyphens/>
      <w:autoSpaceDE w:val="0"/>
      <w:autoSpaceDN w:val="0"/>
      <w:adjustRightInd w:val="0"/>
      <w:spacing w:before="200" w:after="0" w:line="288" w:lineRule="auto"/>
      <w:textAlignment w:val="center"/>
    </w:pPr>
    <w:rPr>
      <w:rFonts w:eastAsia="Times New Roman" w:cs="Arial"/>
      <w:color w:val="A70236"/>
      <w:sz w:val="32"/>
      <w:szCs w:val="32"/>
      <w:lang w:val="en-US" w:eastAsia="en-AU"/>
    </w:rPr>
  </w:style>
  <w:style w:type="character" w:customStyle="1" w:styleId="IntroparagraphChar">
    <w:name w:val="Intro paragraph Char"/>
    <w:link w:val="Introparagraph"/>
    <w:rsid w:val="00BE429E"/>
    <w:rPr>
      <w:rFonts w:ascii="Arial" w:eastAsia="Times New Roman" w:hAnsi="Arial" w:cs="Arial"/>
      <w:color w:val="A70236"/>
      <w:sz w:val="32"/>
      <w:szCs w:val="32"/>
      <w:lang w:val="en-US" w:eastAsia="en-AU"/>
    </w:rPr>
  </w:style>
  <w:style w:type="paragraph" w:styleId="NoSpacing">
    <w:name w:val="No Spacing"/>
    <w:uiPriority w:val="1"/>
    <w:qFormat/>
    <w:rsid w:val="006A2F4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licenses/by/4.0/deed.en" TargetMode="External"/><Relationship Id="rId18" Type="http://schemas.openxmlformats.org/officeDocument/2006/relationships/hyperlink" Target="https://www.ccc.qld.gov.au/publications/corruption-prevention-advisor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orgov.qld.gov.au/gifts-and-benefits"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premiers.qld.gov.au/publications/categories/policies-and-codes/code-of-conduct.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rgov.qld.gov.au/public-sector-ethics-act" TargetMode="External"/><Relationship Id="rId20" Type="http://schemas.openxmlformats.org/officeDocument/2006/relationships/hyperlink" Target="https://qcd.hpw.qld.gov.au/Pages/home.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accc.gov.au/system/files/1646_Cartels%20deterrence%20and%20detection-a%20guide%20for%20government%20procurement%20professionals_FA.pdf" TargetMode="External"/><Relationship Id="rId5" Type="http://schemas.openxmlformats.org/officeDocument/2006/relationships/styles" Target="styles.xml"/><Relationship Id="rId15" Type="http://schemas.openxmlformats.org/officeDocument/2006/relationships/hyperlink" Target="https://www.forgov.qld.gov.au/search-procurement-resources/contract-disclosure-guidelines" TargetMode="External"/><Relationship Id="rId23" Type="http://schemas.openxmlformats.org/officeDocument/2006/relationships/hyperlink" Target="http://www.austlii.edu.au/au/other/VicOmbPRp/2011/6.pdf"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forgov.qld.gov.au/search-procurement-resources/use-probity-auditors-and-advis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tterprocurement@epw.qld.gov.au" TargetMode="External"/><Relationship Id="rId22" Type="http://schemas.openxmlformats.org/officeDocument/2006/relationships/hyperlink" Target="https://www.ccc.wa.gov.au/sites/default/files/Misconduct%20Allegation%20in%20Relation%20to%20the%20Purchase%20of%20Toner%20Cartridges%20in%20Exchange%20for%20Gifts.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bac.vic.gov.au/investigating-corruption/IBAC-examinations/operation-dunham" TargetMode="External"/><Relationship Id="rId2" Type="http://schemas.openxmlformats.org/officeDocument/2006/relationships/hyperlink" Target="https://www.integrity.qld.gov.au/" TargetMode="External"/><Relationship Id="rId1" Type="http://schemas.openxmlformats.org/officeDocument/2006/relationships/hyperlink" Target="https://www.legislation.qld.gov.au/view/pdf/inforce/current/act-2009-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BA81E14B948E4869F40BDA51A39BE"/>
        <w:category>
          <w:name w:val="General"/>
          <w:gallery w:val="placeholder"/>
        </w:category>
        <w:types>
          <w:type w:val="bbPlcHdr"/>
        </w:types>
        <w:behaviors>
          <w:behavior w:val="content"/>
        </w:behaviors>
        <w:guid w:val="{4EB60580-1C12-42AD-A5C0-63A5B13F83F2}"/>
      </w:docPartPr>
      <w:docPartBody>
        <w:p w:rsidR="003854EB" w:rsidRDefault="00D0469A" w:rsidP="00D0469A">
          <w:pPr>
            <w:pStyle w:val="4D0BA81E14B948E4869F40BDA51A39BE"/>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3854EB"/>
    <w:rsid w:val="007D0500"/>
    <w:rsid w:val="00A9401E"/>
    <w:rsid w:val="00C90D56"/>
    <w:rsid w:val="00D0469A"/>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BA81E14B948E4869F40BDA51A39BE">
    <w:name w:val="4D0BA81E14B948E4869F40BDA51A39BE"/>
    <w:rsid w:val="00D04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62C35E50A3C41BB9CE9BEBE9AA890" ma:contentTypeVersion="17" ma:contentTypeDescription="Create a new document." ma:contentTypeScope="" ma:versionID="e38c804705667814a85ca0f77a427b5c">
  <xsd:schema xmlns:xsd="http://www.w3.org/2001/XMLSchema" xmlns:xs="http://www.w3.org/2001/XMLSchema" xmlns:p="http://schemas.microsoft.com/office/2006/metadata/properties" xmlns:ns1="http://schemas.microsoft.com/sharepoint/v3" xmlns:ns2="7e3aca9d-d4eb-4254-a437-6bb7f1b28d83" xmlns:ns3="0ad183ca-8683-44c7-ab86-4db51d3609ae" targetNamespace="http://schemas.microsoft.com/office/2006/metadata/properties" ma:root="true" ma:fieldsID="a8b03ed0a21df83eb9614f82e913d8e3" ns1:_="" ns2:_="" ns3:_="">
    <xsd:import namespace="http://schemas.microsoft.com/sharepoint/v3"/>
    <xsd:import namespace="7e3aca9d-d4eb-4254-a437-6bb7f1b28d83"/>
    <xsd:import namespace="0ad183ca-8683-44c7-ab86-4db51d360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183ca-8683-44c7-ab86-4db51d3609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5772C-2C28-4C7C-A05A-088A520905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244833-3D96-46FB-825C-B13A75D6D06B}">
  <ds:schemaRefs>
    <ds:schemaRef ds:uri="http://schemas.microsoft.com/sharepoint/v3/contenttype/forms"/>
  </ds:schemaRefs>
</ds:datastoreItem>
</file>

<file path=customXml/itemProps3.xml><?xml version="1.0" encoding="utf-8"?>
<ds:datastoreItem xmlns:ds="http://schemas.openxmlformats.org/officeDocument/2006/customXml" ds:itemID="{9B170B9D-277A-4F42-A3B1-8DC6FBA59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3aca9d-d4eb-4254-a437-6bb7f1b28d83"/>
    <ds:schemaRef ds:uri="0ad183ca-8683-44c7-ab86-4db51d360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6362</Words>
  <Characters>36270</Characters>
  <Application>Microsoft Office Word</Application>
  <DocSecurity>0</DocSecurity>
  <Lines>824</Lines>
  <Paragraphs>409</Paragraphs>
  <ScaleCrop>false</ScaleCrop>
  <HeadingPairs>
    <vt:vector size="2" baseType="variant">
      <vt:variant>
        <vt:lpstr>Title</vt:lpstr>
      </vt:variant>
      <vt:variant>
        <vt:i4>1</vt:i4>
      </vt:variant>
    </vt:vector>
  </HeadingPairs>
  <TitlesOfParts>
    <vt:vector size="1" baseType="lpstr">
      <vt:lpstr>obity and integrity in procurement</vt:lpstr>
    </vt:vector>
  </TitlesOfParts>
  <Manager/>
  <Company/>
  <LinksUpToDate>false</LinksUpToDate>
  <CharactersWithSpaces>42223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Probity and integrity in procurement</dc:title>
  <dc:subject>Probity and integrity in procurement</dc:subject>
  <dc:creator>Queensland Government</dc:creator>
  <cp:keywords/>
  <dc:description/>
  <cp:lastModifiedBy>Joshua Carson</cp:lastModifiedBy>
  <cp:revision>10</cp:revision>
  <cp:lastPrinted>2021-08-20T05:10:00Z</cp:lastPrinted>
  <dcterms:created xsi:type="dcterms:W3CDTF">2021-05-17T00:43:00Z</dcterms:created>
  <dcterms:modified xsi:type="dcterms:W3CDTF">2021-10-13T04:13:00Z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0x01010036D62C35E50A3C41BB9CE9BEBE9AA890</vt:lpwstr>
  </property>
</Properties>
</file>