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AFA" w:rsidRPr="00537829" w:rsidRDefault="00CB7AFA" w:rsidP="0015571E">
      <w:pPr>
        <w:rPr>
          <w:rStyle w:val="Reporttitle"/>
          <w:b w:val="0"/>
          <w:sz w:val="22"/>
        </w:rPr>
      </w:pPr>
      <w:bookmarkStart w:id="0" w:name="_GoBack"/>
      <w:bookmarkEnd w:id="0"/>
    </w:p>
    <w:p w:rsidR="00CB7AFA" w:rsidRPr="00537829" w:rsidRDefault="00CB7AFA" w:rsidP="0064176D"/>
    <w:p w:rsidR="00CB7AFA" w:rsidRPr="00537829" w:rsidRDefault="00CB7AFA" w:rsidP="00743696"/>
    <w:p w:rsidR="00CB7AFA" w:rsidRPr="00537829" w:rsidRDefault="00CB7AFA" w:rsidP="00CB7AFA">
      <w:pPr>
        <w:tabs>
          <w:tab w:val="left" w:pos="4253"/>
        </w:tabs>
        <w:ind w:left="2410"/>
      </w:pPr>
    </w:p>
    <w:p w:rsidR="00CB7AFA" w:rsidRPr="00537829" w:rsidRDefault="00CB7AFA" w:rsidP="00743696"/>
    <w:p w:rsidR="00743696" w:rsidRPr="00537829" w:rsidRDefault="00743696" w:rsidP="00C04112"/>
    <w:p w:rsidR="00743696" w:rsidRPr="00537829" w:rsidRDefault="00743696" w:rsidP="00C04112"/>
    <w:p w:rsidR="00537EA2" w:rsidRPr="00537829" w:rsidRDefault="00DC4CEE" w:rsidP="00694E1F">
      <w:pPr>
        <w:framePr w:w="10002" w:hSpace="181" w:wrap="around" w:vAnchor="page" w:hAnchor="page" w:x="852" w:y="9073"/>
        <w:tabs>
          <w:tab w:val="left" w:pos="4253"/>
        </w:tabs>
        <w:spacing w:before="120" w:after="120"/>
        <w:ind w:right="238"/>
        <w:rPr>
          <w:b/>
          <w:color w:val="FFFFFF"/>
        </w:rPr>
      </w:pPr>
      <w:r w:rsidRPr="00537829">
        <w:rPr>
          <w:rStyle w:val="Reporttitle"/>
          <w:color w:val="FFFFFF"/>
          <w:szCs w:val="52"/>
        </w:rPr>
        <w:t xml:space="preserve">Information </w:t>
      </w:r>
      <w:r w:rsidR="00F93663" w:rsidRPr="00537829">
        <w:rPr>
          <w:rStyle w:val="Reporttitle"/>
          <w:color w:val="FFFFFF"/>
          <w:szCs w:val="52"/>
        </w:rPr>
        <w:t>management maturity development resource guideline</w:t>
      </w:r>
    </w:p>
    <w:p w:rsidR="0072013F" w:rsidRPr="00537829" w:rsidRDefault="002A4974" w:rsidP="00694E1F">
      <w:pPr>
        <w:framePr w:w="10002" w:hSpace="181" w:wrap="around" w:vAnchor="page" w:hAnchor="page" w:x="852" w:y="9073"/>
        <w:tabs>
          <w:tab w:val="left" w:pos="4253"/>
        </w:tabs>
        <w:spacing w:before="120" w:after="120"/>
        <w:ind w:right="238"/>
        <w:rPr>
          <w:b/>
          <w:color w:val="FFFFFF"/>
        </w:rPr>
      </w:pPr>
      <w:bookmarkStart w:id="1" w:name="ReportDate"/>
      <w:r>
        <w:rPr>
          <w:rStyle w:val="Reportstatus"/>
          <w:b w:val="0"/>
          <w:color w:val="FFFFFF"/>
        </w:rPr>
        <w:t>Final</w:t>
      </w:r>
    </w:p>
    <w:bookmarkEnd w:id="1"/>
    <w:p w:rsidR="00537EA2" w:rsidRPr="00537829" w:rsidRDefault="002A4974" w:rsidP="00694E1F">
      <w:pPr>
        <w:framePr w:w="10002" w:hSpace="181" w:wrap="around" w:vAnchor="page" w:hAnchor="page" w:x="852" w:y="9073"/>
        <w:tabs>
          <w:tab w:val="left" w:pos="4253"/>
        </w:tabs>
        <w:spacing w:before="120" w:after="120"/>
        <w:ind w:right="238"/>
        <w:rPr>
          <w:b/>
          <w:color w:val="FFFFFF"/>
        </w:rPr>
      </w:pPr>
      <w:r>
        <w:rPr>
          <w:rStyle w:val="Reportdate"/>
          <w:b w:val="0"/>
          <w:color w:val="FFFFFF"/>
        </w:rPr>
        <w:t>June</w:t>
      </w:r>
      <w:r w:rsidR="008C0F37">
        <w:rPr>
          <w:rStyle w:val="Reportdate"/>
          <w:b w:val="0"/>
          <w:color w:val="FFFFFF"/>
        </w:rPr>
        <w:t xml:space="preserve"> 2012</w:t>
      </w:r>
    </w:p>
    <w:p w:rsidR="00537EA2" w:rsidRPr="00537829" w:rsidRDefault="002A4974" w:rsidP="00694E1F">
      <w:pPr>
        <w:framePr w:w="10002" w:hSpace="181" w:wrap="around" w:vAnchor="page" w:hAnchor="page" w:x="852" w:y="9073"/>
        <w:tabs>
          <w:tab w:val="left" w:pos="4253"/>
        </w:tabs>
        <w:spacing w:before="120" w:after="120"/>
        <w:ind w:right="238"/>
        <w:rPr>
          <w:b/>
          <w:color w:val="FFFFFF"/>
        </w:rPr>
      </w:pPr>
      <w:r>
        <w:rPr>
          <w:rStyle w:val="Versionnumber"/>
          <w:b w:val="0"/>
          <w:color w:val="FFFFFF"/>
        </w:rPr>
        <w:t>v2.0.0</w:t>
      </w:r>
    </w:p>
    <w:p w:rsidR="009F7209" w:rsidRPr="00537829" w:rsidRDefault="009F7209" w:rsidP="00694E1F">
      <w:pPr>
        <w:framePr w:w="10002" w:hSpace="181" w:wrap="around" w:vAnchor="page" w:hAnchor="page" w:x="852" w:y="9073"/>
        <w:tabs>
          <w:tab w:val="left" w:pos="4253"/>
        </w:tabs>
        <w:spacing w:before="120" w:after="120"/>
        <w:ind w:right="238"/>
        <w:rPr>
          <w:b/>
        </w:rPr>
      </w:pPr>
    </w:p>
    <w:p w:rsidR="00AC787F" w:rsidRPr="00537829" w:rsidRDefault="00AC787F" w:rsidP="00694E1F">
      <w:pPr>
        <w:framePr w:w="10002" w:hSpace="181" w:wrap="around" w:vAnchor="page" w:hAnchor="page" w:x="852" w:y="9073"/>
        <w:tabs>
          <w:tab w:val="left" w:pos="4253"/>
        </w:tabs>
        <w:spacing w:before="120" w:after="120"/>
        <w:ind w:right="238"/>
        <w:rPr>
          <w:b/>
        </w:rPr>
      </w:pPr>
    </w:p>
    <w:p w:rsidR="009F7209" w:rsidRPr="00537829" w:rsidRDefault="002A4974" w:rsidP="00694E1F">
      <w:pPr>
        <w:framePr w:w="10002" w:hSpace="181" w:wrap="around" w:vAnchor="page" w:hAnchor="page" w:x="852" w:y="9073"/>
        <w:tabs>
          <w:tab w:val="left" w:pos="4253"/>
        </w:tabs>
        <w:spacing w:before="120" w:after="120"/>
        <w:ind w:right="238"/>
        <w:rPr>
          <w:smallCaps/>
          <w:color w:val="FFFFFF"/>
        </w:rPr>
      </w:pPr>
      <w:r>
        <w:rPr>
          <w:rStyle w:val="Securityclassification"/>
          <w:color w:val="FFFFFF"/>
        </w:rPr>
        <w:t>PUBLIC</w:t>
      </w:r>
    </w:p>
    <w:p w:rsidR="00743696" w:rsidRPr="00537829" w:rsidRDefault="00743696" w:rsidP="00B5132B">
      <w:pPr>
        <w:sectPr w:rsidR="00743696" w:rsidRPr="00537829" w:rsidSect="0064176D">
          <w:headerReference w:type="default" r:id="rId11"/>
          <w:headerReference w:type="first" r:id="rId12"/>
          <w:footerReference w:type="first" r:id="rId13"/>
          <w:pgSz w:w="11906" w:h="16838" w:code="9"/>
          <w:pgMar w:top="5032" w:right="386" w:bottom="1258" w:left="1134" w:header="567" w:footer="585" w:gutter="0"/>
          <w:cols w:space="708"/>
          <w:titlePg/>
          <w:docGrid w:linePitch="360"/>
        </w:sectPr>
      </w:pPr>
    </w:p>
    <w:p w:rsidR="00C40C29" w:rsidRPr="00537829" w:rsidRDefault="00C40C29" w:rsidP="009467FB">
      <w:pPr>
        <w:pStyle w:val="Heading2nonumber"/>
      </w:pPr>
      <w:r w:rsidRPr="00537829">
        <w:lastRenderedPageBreak/>
        <w:t>Document details</w:t>
      </w:r>
    </w:p>
    <w:tbl>
      <w:tblPr>
        <w:tblW w:w="0" w:type="auto"/>
        <w:tblInd w:w="-84" w:type="dxa"/>
        <w:tblBorders>
          <w:top w:val="single" w:sz="4" w:space="0" w:color="2E526B"/>
          <w:left w:val="single" w:sz="4" w:space="0" w:color="2E526B"/>
          <w:bottom w:val="single" w:sz="4" w:space="0" w:color="2E526B"/>
          <w:right w:val="single" w:sz="4" w:space="0" w:color="2E526B"/>
          <w:insideH w:val="single" w:sz="4" w:space="0" w:color="2E526B"/>
          <w:insideV w:val="single" w:sz="4" w:space="0" w:color="2E526B"/>
        </w:tblBorders>
        <w:tblCellMar>
          <w:left w:w="57" w:type="dxa"/>
          <w:right w:w="51" w:type="dxa"/>
        </w:tblCellMar>
        <w:tblLook w:val="01E0" w:firstRow="1" w:lastRow="1" w:firstColumn="1" w:lastColumn="1" w:noHBand="0" w:noVBand="0"/>
      </w:tblPr>
      <w:tblGrid>
        <w:gridCol w:w="2676"/>
        <w:gridCol w:w="416"/>
        <w:gridCol w:w="1733"/>
        <w:gridCol w:w="347"/>
        <w:gridCol w:w="2427"/>
        <w:gridCol w:w="420"/>
        <w:gridCol w:w="1703"/>
      </w:tblGrid>
      <w:tr w:rsidR="00733482" w:rsidRPr="001239B4">
        <w:trPr>
          <w:cantSplit/>
        </w:trPr>
        <w:tc>
          <w:tcPr>
            <w:tcW w:w="2693" w:type="dxa"/>
            <w:tcBorders>
              <w:top w:val="nil"/>
              <w:left w:val="nil"/>
              <w:bottom w:val="single" w:sz="4" w:space="0" w:color="2E526B"/>
              <w:right w:val="nil"/>
              <w:tl2br w:val="nil"/>
              <w:tr2bl w:val="nil"/>
            </w:tcBorders>
            <w:shd w:val="clear" w:color="auto" w:fill="auto"/>
            <w:tcMar>
              <w:top w:w="0" w:type="dxa"/>
              <w:left w:w="0" w:type="dxa"/>
              <w:bottom w:w="0" w:type="dxa"/>
              <w:right w:w="0" w:type="dxa"/>
            </w:tcMar>
          </w:tcPr>
          <w:p w:rsidR="00733482" w:rsidRPr="001239B4" w:rsidRDefault="00733482" w:rsidP="001239B4">
            <w:pPr>
              <w:pStyle w:val="TableHeading"/>
              <w:spacing w:before="0" w:after="0" w:line="240" w:lineRule="auto"/>
              <w:rPr>
                <w:sz w:val="4"/>
                <w:szCs w:val="4"/>
              </w:rPr>
            </w:pPr>
          </w:p>
        </w:tc>
        <w:tc>
          <w:tcPr>
            <w:tcW w:w="7029" w:type="dxa"/>
            <w:gridSpan w:val="6"/>
            <w:tcBorders>
              <w:top w:val="nil"/>
              <w:left w:val="nil"/>
              <w:bottom w:val="single" w:sz="4" w:space="0" w:color="2E526B"/>
              <w:right w:val="nil"/>
              <w:tl2br w:val="nil"/>
              <w:tr2bl w:val="nil"/>
            </w:tcBorders>
            <w:shd w:val="clear" w:color="auto" w:fill="auto"/>
            <w:tcMar>
              <w:top w:w="0" w:type="dxa"/>
              <w:left w:w="0" w:type="dxa"/>
              <w:bottom w:w="0" w:type="dxa"/>
              <w:right w:w="0" w:type="dxa"/>
            </w:tcMar>
          </w:tcPr>
          <w:p w:rsidR="00733482" w:rsidRPr="001239B4" w:rsidRDefault="00733482" w:rsidP="001239B4">
            <w:pPr>
              <w:pStyle w:val="TableText"/>
              <w:spacing w:before="0" w:after="0" w:line="240" w:lineRule="auto"/>
              <w:rPr>
                <w:sz w:val="4"/>
                <w:szCs w:val="4"/>
              </w:rPr>
            </w:pPr>
          </w:p>
        </w:tc>
      </w:tr>
      <w:tr w:rsidR="003B1F45" w:rsidRPr="001239B4">
        <w:trPr>
          <w:cantSplit/>
        </w:trPr>
        <w:tc>
          <w:tcPr>
            <w:tcW w:w="2693" w:type="dxa"/>
            <w:tcBorders>
              <w:top w:val="single" w:sz="4" w:space="0" w:color="2E526B"/>
              <w:left w:val="single" w:sz="4" w:space="0" w:color="2E526B"/>
              <w:bottom w:val="single" w:sz="4" w:space="0" w:color="FFFFFF"/>
              <w:right w:val="nil"/>
            </w:tcBorders>
            <w:shd w:val="clear" w:color="auto" w:fill="3B6E8F"/>
            <w:tcMar>
              <w:top w:w="28" w:type="dxa"/>
              <w:left w:w="85" w:type="dxa"/>
              <w:bottom w:w="28" w:type="dxa"/>
              <w:right w:w="85" w:type="dxa"/>
            </w:tcMar>
          </w:tcPr>
          <w:p w:rsidR="003B1F45" w:rsidRPr="00537829" w:rsidRDefault="003B1F45" w:rsidP="003C25B6">
            <w:pPr>
              <w:pStyle w:val="TableHeading"/>
            </w:pPr>
            <w:r w:rsidRPr="00537829">
              <w:t>Security classification</w:t>
            </w:r>
          </w:p>
        </w:tc>
        <w:tc>
          <w:tcPr>
            <w:tcW w:w="7029" w:type="dxa"/>
            <w:gridSpan w:val="6"/>
            <w:tcBorders>
              <w:top w:val="single" w:sz="4" w:space="0" w:color="2E526B"/>
              <w:left w:val="nil"/>
              <w:bottom w:val="single" w:sz="4" w:space="0" w:color="2E526B"/>
              <w:right w:val="single" w:sz="4" w:space="0" w:color="2E526B"/>
            </w:tcBorders>
            <w:shd w:val="clear" w:color="auto" w:fill="auto"/>
            <w:tcMar>
              <w:top w:w="28" w:type="dxa"/>
              <w:left w:w="85" w:type="dxa"/>
              <w:bottom w:w="28" w:type="dxa"/>
              <w:right w:w="85" w:type="dxa"/>
            </w:tcMar>
          </w:tcPr>
          <w:p w:rsidR="003B1F45" w:rsidRPr="00537829" w:rsidRDefault="008C0F37" w:rsidP="001239B4">
            <w:pPr>
              <w:pStyle w:val="TableText"/>
              <w:spacing w:before="0" w:after="0" w:line="240" w:lineRule="atLeast"/>
            </w:pPr>
            <w:r>
              <w:t>UNCLASSIFIED – Internal use only</w:t>
            </w:r>
          </w:p>
        </w:tc>
      </w:tr>
      <w:tr w:rsidR="003B1F45" w:rsidRPr="00537829">
        <w:trPr>
          <w:cantSplit/>
        </w:trPr>
        <w:tc>
          <w:tcPr>
            <w:tcW w:w="2693" w:type="dxa"/>
            <w:tcBorders>
              <w:top w:val="single" w:sz="4" w:space="0" w:color="FFFFFF"/>
              <w:left w:val="single" w:sz="4" w:space="0" w:color="2E526B"/>
              <w:bottom w:val="single" w:sz="4" w:space="0" w:color="FFFFFF"/>
              <w:right w:val="nil"/>
            </w:tcBorders>
            <w:shd w:val="clear" w:color="auto" w:fill="3B6E8F"/>
            <w:tcMar>
              <w:top w:w="28" w:type="dxa"/>
              <w:left w:w="85" w:type="dxa"/>
              <w:bottom w:w="28" w:type="dxa"/>
              <w:right w:w="85" w:type="dxa"/>
            </w:tcMar>
          </w:tcPr>
          <w:p w:rsidR="003B1F45" w:rsidRPr="00537829" w:rsidRDefault="003B1F45" w:rsidP="003C25B6">
            <w:pPr>
              <w:pStyle w:val="TableHeading"/>
            </w:pPr>
            <w:r w:rsidRPr="00537829">
              <w:t>Date of review of security classification</w:t>
            </w:r>
          </w:p>
        </w:tc>
        <w:tc>
          <w:tcPr>
            <w:tcW w:w="7029" w:type="dxa"/>
            <w:gridSpan w:val="6"/>
            <w:tcBorders>
              <w:top w:val="single" w:sz="4" w:space="0" w:color="2E526B"/>
              <w:left w:val="nil"/>
              <w:bottom w:val="single" w:sz="4" w:space="0" w:color="2E526B"/>
              <w:right w:val="single" w:sz="4" w:space="0" w:color="2E526B"/>
            </w:tcBorders>
            <w:shd w:val="clear" w:color="auto" w:fill="auto"/>
            <w:tcMar>
              <w:top w:w="28" w:type="dxa"/>
              <w:left w:w="85" w:type="dxa"/>
              <w:bottom w:w="28" w:type="dxa"/>
              <w:right w:w="85" w:type="dxa"/>
            </w:tcMar>
          </w:tcPr>
          <w:p w:rsidR="003B1F45" w:rsidRPr="00537829" w:rsidRDefault="003B1F45" w:rsidP="001239B4">
            <w:pPr>
              <w:pStyle w:val="TableText"/>
              <w:spacing w:before="0" w:after="0" w:line="240" w:lineRule="atLeast"/>
            </w:pPr>
            <w:fldSimple w:instr=" STYLEREF  &quot;Report date&quot;  \* MERGEFORMAT ">
              <w:r w:rsidR="00FA0BA6">
                <w:rPr>
                  <w:noProof/>
                </w:rPr>
                <w:t>June 2012</w:t>
              </w:r>
            </w:fldSimple>
          </w:p>
        </w:tc>
      </w:tr>
      <w:tr w:rsidR="003B1F45" w:rsidRPr="00537829">
        <w:trPr>
          <w:cantSplit/>
        </w:trPr>
        <w:tc>
          <w:tcPr>
            <w:tcW w:w="2693" w:type="dxa"/>
            <w:tcBorders>
              <w:top w:val="single" w:sz="4" w:space="0" w:color="FFFFFF"/>
              <w:left w:val="single" w:sz="4" w:space="0" w:color="2E526B"/>
              <w:bottom w:val="single" w:sz="4" w:space="0" w:color="FFFFFF"/>
              <w:right w:val="nil"/>
            </w:tcBorders>
            <w:shd w:val="clear" w:color="auto" w:fill="3B6E8F"/>
            <w:tcMar>
              <w:top w:w="28" w:type="dxa"/>
              <w:left w:w="85" w:type="dxa"/>
              <w:bottom w:w="28" w:type="dxa"/>
              <w:right w:w="85" w:type="dxa"/>
            </w:tcMar>
          </w:tcPr>
          <w:p w:rsidR="003B1F45" w:rsidRPr="00537829" w:rsidRDefault="003B1F45" w:rsidP="003C25B6">
            <w:pPr>
              <w:pStyle w:val="TableHeading"/>
            </w:pPr>
            <w:r w:rsidRPr="00537829">
              <w:t>Authority</w:t>
            </w:r>
          </w:p>
        </w:tc>
        <w:tc>
          <w:tcPr>
            <w:tcW w:w="7029" w:type="dxa"/>
            <w:gridSpan w:val="6"/>
            <w:tcBorders>
              <w:top w:val="single" w:sz="4" w:space="0" w:color="2E526B"/>
              <w:left w:val="nil"/>
              <w:bottom w:val="single" w:sz="4" w:space="0" w:color="2E526B"/>
              <w:right w:val="single" w:sz="4" w:space="0" w:color="2E526B"/>
            </w:tcBorders>
            <w:shd w:val="clear" w:color="auto" w:fill="auto"/>
            <w:tcMar>
              <w:top w:w="28" w:type="dxa"/>
              <w:left w:w="85" w:type="dxa"/>
              <w:bottom w:w="28" w:type="dxa"/>
              <w:right w:w="85" w:type="dxa"/>
            </w:tcMar>
          </w:tcPr>
          <w:p w:rsidR="003B1F45" w:rsidRPr="00537829" w:rsidRDefault="003652D2" w:rsidP="001239B4">
            <w:pPr>
              <w:pStyle w:val="TableText"/>
              <w:spacing w:before="0" w:after="0" w:line="240" w:lineRule="atLeast"/>
            </w:pPr>
            <w:r w:rsidRPr="00537829">
              <w:t>Queensland Government Chief Information Officer</w:t>
            </w:r>
          </w:p>
        </w:tc>
      </w:tr>
      <w:tr w:rsidR="003B1F45" w:rsidRPr="00537829">
        <w:trPr>
          <w:cantSplit/>
        </w:trPr>
        <w:tc>
          <w:tcPr>
            <w:tcW w:w="2693" w:type="dxa"/>
            <w:tcBorders>
              <w:top w:val="single" w:sz="4" w:space="0" w:color="FFFFFF"/>
              <w:left w:val="single" w:sz="4" w:space="0" w:color="2E526B"/>
              <w:bottom w:val="single" w:sz="4" w:space="0" w:color="FFFFFF"/>
              <w:right w:val="nil"/>
            </w:tcBorders>
            <w:shd w:val="clear" w:color="auto" w:fill="3B6E8F"/>
            <w:tcMar>
              <w:top w:w="28" w:type="dxa"/>
              <w:left w:w="85" w:type="dxa"/>
              <w:bottom w:w="28" w:type="dxa"/>
              <w:right w:w="85" w:type="dxa"/>
            </w:tcMar>
          </w:tcPr>
          <w:p w:rsidR="003B1F45" w:rsidRPr="00537829" w:rsidRDefault="003B1F45" w:rsidP="003C25B6">
            <w:pPr>
              <w:pStyle w:val="TableHeading"/>
            </w:pPr>
            <w:r w:rsidRPr="00537829">
              <w:t>Author</w:t>
            </w:r>
          </w:p>
        </w:tc>
        <w:tc>
          <w:tcPr>
            <w:tcW w:w="7029" w:type="dxa"/>
            <w:gridSpan w:val="6"/>
            <w:tcBorders>
              <w:top w:val="single" w:sz="4" w:space="0" w:color="2E526B"/>
              <w:left w:val="nil"/>
              <w:bottom w:val="single" w:sz="4" w:space="0" w:color="2E526B"/>
              <w:right w:val="single" w:sz="4" w:space="0" w:color="2E526B"/>
            </w:tcBorders>
            <w:shd w:val="clear" w:color="auto" w:fill="auto"/>
            <w:tcMar>
              <w:top w:w="28" w:type="dxa"/>
              <w:left w:w="85" w:type="dxa"/>
              <w:bottom w:w="28" w:type="dxa"/>
              <w:right w:w="85" w:type="dxa"/>
            </w:tcMar>
          </w:tcPr>
          <w:p w:rsidR="003B1F45" w:rsidRPr="00537829" w:rsidRDefault="00E45E37" w:rsidP="001239B4">
            <w:pPr>
              <w:pStyle w:val="TableText"/>
              <w:spacing w:before="0" w:after="0" w:line="240" w:lineRule="atLeast"/>
            </w:pPr>
            <w:r>
              <w:t>Queensland Government Chief Information Office</w:t>
            </w:r>
          </w:p>
        </w:tc>
      </w:tr>
      <w:tr w:rsidR="003B1F45" w:rsidRPr="001239B4">
        <w:trPr>
          <w:cantSplit/>
        </w:trPr>
        <w:tc>
          <w:tcPr>
            <w:tcW w:w="2693" w:type="dxa"/>
            <w:tcBorders>
              <w:top w:val="single" w:sz="4" w:space="0" w:color="FFFFFF"/>
              <w:left w:val="single" w:sz="4" w:space="0" w:color="2E526B"/>
              <w:bottom w:val="single" w:sz="4" w:space="0" w:color="2E526B"/>
              <w:right w:val="nil"/>
            </w:tcBorders>
            <w:shd w:val="clear" w:color="auto" w:fill="3B6E8F"/>
            <w:tcMar>
              <w:top w:w="28" w:type="dxa"/>
              <w:left w:w="85" w:type="dxa"/>
              <w:bottom w:w="28" w:type="dxa"/>
              <w:right w:w="85" w:type="dxa"/>
            </w:tcMar>
          </w:tcPr>
          <w:p w:rsidR="003B1F45" w:rsidRPr="00537829" w:rsidRDefault="003B1F45" w:rsidP="003C25B6">
            <w:pPr>
              <w:pStyle w:val="TableHeading"/>
            </w:pPr>
            <w:r w:rsidRPr="00537829">
              <w:t>Documentation status</w:t>
            </w:r>
          </w:p>
        </w:tc>
        <w:tc>
          <w:tcPr>
            <w:tcW w:w="420" w:type="dxa"/>
            <w:tcBorders>
              <w:top w:val="single" w:sz="4" w:space="0" w:color="2E526B"/>
              <w:left w:val="nil"/>
              <w:bottom w:val="single" w:sz="4" w:space="0" w:color="2E526B"/>
              <w:right w:val="nil"/>
            </w:tcBorders>
            <w:shd w:val="clear" w:color="auto" w:fill="auto"/>
            <w:tcMar>
              <w:top w:w="28" w:type="dxa"/>
              <w:left w:w="85" w:type="dxa"/>
              <w:bottom w:w="28" w:type="dxa"/>
              <w:right w:w="85" w:type="dxa"/>
            </w:tcMar>
          </w:tcPr>
          <w:p w:rsidR="003B1F45" w:rsidRPr="001239B4" w:rsidRDefault="003B1F45" w:rsidP="001239B4">
            <w:pPr>
              <w:pStyle w:val="TableText"/>
              <w:spacing w:before="0" w:after="0" w:line="240" w:lineRule="atLeast"/>
              <w:rPr>
                <w:rFonts w:cs="Arial"/>
                <w:sz w:val="28"/>
                <w:szCs w:val="28"/>
              </w:rPr>
            </w:pPr>
          </w:p>
        </w:tc>
        <w:tc>
          <w:tcPr>
            <w:tcW w:w="1746" w:type="dxa"/>
            <w:tcBorders>
              <w:top w:val="single" w:sz="4" w:space="0" w:color="2E526B"/>
              <w:left w:val="nil"/>
              <w:bottom w:val="single" w:sz="4" w:space="0" w:color="2E526B"/>
              <w:right w:val="single" w:sz="4" w:space="0" w:color="2E526B"/>
            </w:tcBorders>
            <w:shd w:val="clear" w:color="auto" w:fill="auto"/>
            <w:tcMar>
              <w:top w:w="28" w:type="dxa"/>
              <w:left w:w="85" w:type="dxa"/>
              <w:bottom w:w="28" w:type="dxa"/>
              <w:right w:w="85" w:type="dxa"/>
            </w:tcMar>
            <w:vAlign w:val="center"/>
          </w:tcPr>
          <w:p w:rsidR="003B1F45" w:rsidRPr="00537829" w:rsidRDefault="003B1F45" w:rsidP="001239B4">
            <w:pPr>
              <w:pStyle w:val="TableText"/>
              <w:spacing w:before="0" w:after="0" w:line="240" w:lineRule="atLeast"/>
            </w:pPr>
            <w:r w:rsidRPr="00537829">
              <w:t>Working draft</w:t>
            </w:r>
          </w:p>
        </w:tc>
        <w:tc>
          <w:tcPr>
            <w:tcW w:w="350" w:type="dxa"/>
            <w:tcBorders>
              <w:top w:val="single" w:sz="4" w:space="0" w:color="2E526B"/>
              <w:left w:val="single" w:sz="4" w:space="0" w:color="2E526B"/>
              <w:bottom w:val="single" w:sz="4" w:space="0" w:color="2E526B"/>
              <w:right w:val="nil"/>
            </w:tcBorders>
            <w:shd w:val="clear" w:color="auto" w:fill="auto"/>
            <w:tcMar>
              <w:top w:w="28" w:type="dxa"/>
              <w:left w:w="85" w:type="dxa"/>
              <w:bottom w:w="28" w:type="dxa"/>
              <w:right w:w="85" w:type="dxa"/>
            </w:tcMar>
            <w:vAlign w:val="center"/>
          </w:tcPr>
          <w:p w:rsidR="003B1F45" w:rsidRPr="001239B4" w:rsidRDefault="003B1F45" w:rsidP="001239B4">
            <w:pPr>
              <w:pStyle w:val="TableText"/>
              <w:spacing w:before="0" w:after="0" w:line="240" w:lineRule="atLeast"/>
              <w:rPr>
                <w:rFonts w:cs="Arial"/>
              </w:rPr>
            </w:pPr>
          </w:p>
        </w:tc>
        <w:tc>
          <w:tcPr>
            <w:tcW w:w="2446" w:type="dxa"/>
            <w:tcBorders>
              <w:top w:val="single" w:sz="4" w:space="0" w:color="2E526B"/>
              <w:left w:val="nil"/>
              <w:bottom w:val="single" w:sz="4" w:space="0" w:color="2E526B"/>
              <w:right w:val="single" w:sz="4" w:space="0" w:color="2E526B"/>
            </w:tcBorders>
            <w:shd w:val="clear" w:color="auto" w:fill="auto"/>
            <w:tcMar>
              <w:top w:w="28" w:type="dxa"/>
              <w:left w:w="85" w:type="dxa"/>
              <w:bottom w:w="28" w:type="dxa"/>
              <w:right w:w="85" w:type="dxa"/>
            </w:tcMar>
            <w:vAlign w:val="center"/>
          </w:tcPr>
          <w:p w:rsidR="003B1F45" w:rsidRPr="001239B4" w:rsidRDefault="003B1F45" w:rsidP="001239B4">
            <w:pPr>
              <w:pStyle w:val="TableText"/>
              <w:spacing w:before="0" w:after="0" w:line="240" w:lineRule="atLeast"/>
              <w:rPr>
                <w:rFonts w:cs="Arial"/>
              </w:rPr>
            </w:pPr>
            <w:r w:rsidRPr="001239B4">
              <w:rPr>
                <w:rFonts w:cs="Arial"/>
              </w:rPr>
              <w:t>Consultation release</w:t>
            </w:r>
          </w:p>
        </w:tc>
        <w:tc>
          <w:tcPr>
            <w:tcW w:w="350" w:type="dxa"/>
            <w:tcBorders>
              <w:top w:val="single" w:sz="4" w:space="0" w:color="2E526B"/>
              <w:left w:val="single" w:sz="4" w:space="0" w:color="2E526B"/>
              <w:bottom w:val="single" w:sz="4" w:space="0" w:color="2E526B"/>
              <w:right w:val="nil"/>
            </w:tcBorders>
            <w:shd w:val="clear" w:color="auto" w:fill="auto"/>
            <w:tcMar>
              <w:top w:w="28" w:type="dxa"/>
              <w:left w:w="85" w:type="dxa"/>
              <w:bottom w:w="28" w:type="dxa"/>
              <w:right w:w="85" w:type="dxa"/>
            </w:tcMar>
            <w:vAlign w:val="center"/>
          </w:tcPr>
          <w:p w:rsidR="003B1F45" w:rsidRPr="001239B4" w:rsidRDefault="00560015" w:rsidP="001239B4">
            <w:pPr>
              <w:pStyle w:val="TableText"/>
              <w:spacing w:before="0" w:after="0" w:line="240" w:lineRule="atLeast"/>
              <w:rPr>
                <w:rFonts w:cs="Arial"/>
              </w:rPr>
            </w:pPr>
            <w:r w:rsidRPr="001239B4">
              <w:rPr>
                <w:rFonts w:cs="Arial"/>
                <w:sz w:val="28"/>
                <w:szCs w:val="28"/>
              </w:rPr>
              <w:sym w:font="Wingdings" w:char="F0FE"/>
            </w:r>
          </w:p>
        </w:tc>
        <w:tc>
          <w:tcPr>
            <w:tcW w:w="1717" w:type="dxa"/>
            <w:tcBorders>
              <w:top w:val="single" w:sz="4" w:space="0" w:color="2E526B"/>
              <w:left w:val="nil"/>
              <w:bottom w:val="single" w:sz="4" w:space="0" w:color="2E526B"/>
              <w:right w:val="single" w:sz="4" w:space="0" w:color="2E526B"/>
            </w:tcBorders>
            <w:shd w:val="clear" w:color="auto" w:fill="auto"/>
            <w:tcMar>
              <w:top w:w="28" w:type="dxa"/>
              <w:left w:w="85" w:type="dxa"/>
              <w:bottom w:w="28" w:type="dxa"/>
              <w:right w:w="85" w:type="dxa"/>
            </w:tcMar>
            <w:vAlign w:val="center"/>
          </w:tcPr>
          <w:p w:rsidR="003B1F45" w:rsidRPr="00537829" w:rsidRDefault="003B1F45" w:rsidP="001239B4">
            <w:pPr>
              <w:pStyle w:val="TableText"/>
              <w:spacing w:before="0" w:after="0" w:line="240" w:lineRule="atLeast"/>
            </w:pPr>
            <w:r w:rsidRPr="001239B4">
              <w:rPr>
                <w:rFonts w:cs="Arial"/>
              </w:rPr>
              <w:t>Final version</w:t>
            </w:r>
          </w:p>
        </w:tc>
      </w:tr>
    </w:tbl>
    <w:p w:rsidR="00C40C29" w:rsidRPr="00537829" w:rsidRDefault="00C40C29" w:rsidP="009467FB">
      <w:pPr>
        <w:pStyle w:val="Heading2nonumber"/>
      </w:pPr>
      <w:r w:rsidRPr="00537829">
        <w:t>Contact for enquiries and proposed changes</w:t>
      </w:r>
    </w:p>
    <w:p w:rsidR="00C40C29" w:rsidRPr="00537829" w:rsidRDefault="00C40C29" w:rsidP="00C40C29">
      <w:pPr>
        <w:pStyle w:val="Bodystylefordocumentdetails"/>
      </w:pPr>
      <w:r w:rsidRPr="00537829">
        <w:t>All enquiries regarding this document should be directed in the first instance to:</w:t>
      </w:r>
    </w:p>
    <w:p w:rsidR="002A4974" w:rsidRPr="007B5258" w:rsidRDefault="002A4974" w:rsidP="002A4974">
      <w:pPr>
        <w:pStyle w:val="Bodystylefordocumentdetails"/>
        <w:rPr>
          <w:rStyle w:val="BodyTextChar1"/>
        </w:rPr>
      </w:pPr>
      <w:r>
        <w:t>Queensland Government Chief Information Office</w:t>
      </w:r>
      <w:r w:rsidRPr="00335B2D">
        <w:rPr>
          <w:rStyle w:val="Hyperlink"/>
          <w:rFonts w:cs="Arial"/>
        </w:rPr>
        <w:t xml:space="preserve"> </w:t>
      </w:r>
      <w:r>
        <w:rPr>
          <w:rStyle w:val="Hyperlink"/>
          <w:rFonts w:cs="Arial"/>
        </w:rPr>
        <w:br/>
      </w:r>
      <w:hyperlink r:id="rId14" w:history="1">
        <w:r w:rsidRPr="000E058C">
          <w:rPr>
            <w:rStyle w:val="Hyperlink"/>
            <w:rFonts w:cs="Arial"/>
          </w:rPr>
          <w:t>qgcio@qld.gov.au</w:t>
        </w:r>
      </w:hyperlink>
      <w:r>
        <w:rPr>
          <w:rStyle w:val="Hyperlink"/>
          <w:rFonts w:cs="Arial"/>
        </w:rPr>
        <w:t xml:space="preserve"> </w:t>
      </w:r>
    </w:p>
    <w:p w:rsidR="00C40C29" w:rsidRPr="00537829" w:rsidRDefault="00C40C29" w:rsidP="009467FB">
      <w:pPr>
        <w:pStyle w:val="Heading2nonumber"/>
      </w:pPr>
      <w:r w:rsidRPr="00537829">
        <w:t>Acknowledgements</w:t>
      </w:r>
    </w:p>
    <w:p w:rsidR="00C40C29" w:rsidRPr="00537829" w:rsidRDefault="00C40C29" w:rsidP="0004596D">
      <w:pPr>
        <w:pStyle w:val="Bodystylefordocumentdetails"/>
      </w:pPr>
      <w:r w:rsidRPr="00537829">
        <w:t xml:space="preserve">This version of the </w:t>
      </w:r>
      <w:r w:rsidR="0004596D" w:rsidRPr="00537829">
        <w:rPr>
          <w:i/>
        </w:rPr>
        <w:fldChar w:fldCharType="begin"/>
      </w:r>
      <w:r w:rsidR="0004596D" w:rsidRPr="00537829">
        <w:rPr>
          <w:i/>
        </w:rPr>
        <w:instrText xml:space="preserve"> STYLEREF  "Report title"  \* MERGEFORMAT </w:instrText>
      </w:r>
      <w:r w:rsidR="0004596D" w:rsidRPr="00537829">
        <w:rPr>
          <w:i/>
        </w:rPr>
        <w:fldChar w:fldCharType="separate"/>
      </w:r>
      <w:r w:rsidR="00FA0BA6">
        <w:rPr>
          <w:i/>
          <w:noProof/>
        </w:rPr>
        <w:t>Information management maturity development resource guideline</w:t>
      </w:r>
      <w:r w:rsidR="0004596D" w:rsidRPr="00537829">
        <w:rPr>
          <w:i/>
        </w:rPr>
        <w:fldChar w:fldCharType="end"/>
      </w:r>
      <w:r w:rsidR="0004596D" w:rsidRPr="00537829">
        <w:rPr>
          <w:i/>
        </w:rPr>
        <w:t xml:space="preserve"> </w:t>
      </w:r>
      <w:r w:rsidRPr="00537829">
        <w:t xml:space="preserve">was developed and updated by </w:t>
      </w:r>
      <w:r w:rsidR="00E45E37">
        <w:t>Queensland Government Chief Information Office</w:t>
      </w:r>
      <w:r w:rsidR="00D43F6E" w:rsidRPr="00537829">
        <w:t>.</w:t>
      </w:r>
    </w:p>
    <w:p w:rsidR="00C40C29" w:rsidRPr="00537829" w:rsidRDefault="00C40C29" w:rsidP="00C40C29">
      <w:pPr>
        <w:pStyle w:val="Bodystylefordocumentdetails"/>
      </w:pPr>
      <w:r w:rsidRPr="00537829">
        <w:t>Feedback was also received from a number of staff from various agencies, which was greatly appreciated.</w:t>
      </w:r>
    </w:p>
    <w:p w:rsidR="00C40C29" w:rsidRPr="00537829" w:rsidRDefault="00C40C29" w:rsidP="009467FB">
      <w:pPr>
        <w:pStyle w:val="Heading2nonumber"/>
      </w:pPr>
      <w:r w:rsidRPr="00537829">
        <w:t>Copyright</w:t>
      </w:r>
    </w:p>
    <w:p w:rsidR="00AC03F1" w:rsidRPr="00537829" w:rsidRDefault="00AC03F1" w:rsidP="00C40C29">
      <w:pPr>
        <w:pStyle w:val="Bodystylefordocumentdetails"/>
        <w:rPr>
          <w:i/>
        </w:rPr>
      </w:pPr>
      <w:r w:rsidRPr="00537829">
        <w:rPr>
          <w:i/>
        </w:rPr>
        <w:fldChar w:fldCharType="begin"/>
      </w:r>
      <w:r w:rsidRPr="00537829">
        <w:rPr>
          <w:i/>
        </w:rPr>
        <w:instrText xml:space="preserve"> STYLEREF  "Report title"  \* MERGEFORMAT </w:instrText>
      </w:r>
      <w:r w:rsidRPr="00537829">
        <w:rPr>
          <w:i/>
        </w:rPr>
        <w:fldChar w:fldCharType="separate"/>
      </w:r>
      <w:r w:rsidR="00FA0BA6">
        <w:rPr>
          <w:i/>
          <w:noProof/>
        </w:rPr>
        <w:t>Information management maturity development resource guideline</w:t>
      </w:r>
      <w:r w:rsidRPr="00537829">
        <w:rPr>
          <w:i/>
        </w:rPr>
        <w:fldChar w:fldCharType="end"/>
      </w:r>
      <w:r w:rsidR="008F0DF8" w:rsidRPr="00537829">
        <w:rPr>
          <w:i/>
        </w:rPr>
        <w:t xml:space="preserve"> </w:t>
      </w:r>
    </w:p>
    <w:p w:rsidR="00C40C29" w:rsidRPr="00537829" w:rsidRDefault="00C40C29" w:rsidP="00C40C29">
      <w:pPr>
        <w:pStyle w:val="Bodystylefordocumentdetails"/>
        <w:rPr>
          <w:b/>
        </w:rPr>
      </w:pPr>
      <w:r w:rsidRPr="00537829">
        <w:rPr>
          <w:b/>
        </w:rPr>
        <w:t xml:space="preserve">Copyright © </w:t>
      </w:r>
      <w:proofErr w:type="gramStart"/>
      <w:r w:rsidRPr="00537829">
        <w:rPr>
          <w:b/>
        </w:rPr>
        <w:t>The</w:t>
      </w:r>
      <w:proofErr w:type="gramEnd"/>
      <w:r w:rsidRPr="00537829">
        <w:rPr>
          <w:b/>
        </w:rPr>
        <w:t xml:space="preserve"> State of </w:t>
      </w:r>
      <w:smartTag w:uri="urn:schemas-microsoft-com:office:smarttags" w:element="place">
        <w:smartTag w:uri="urn:schemas-microsoft-com:office:smarttags" w:element="State">
          <w:r w:rsidRPr="00537829">
            <w:rPr>
              <w:b/>
            </w:rPr>
            <w:t>Queensland</w:t>
          </w:r>
        </w:smartTag>
      </w:smartTag>
      <w:r w:rsidRPr="00537829">
        <w:rPr>
          <w:b/>
        </w:rPr>
        <w:t xml:space="preserve"> (</w:t>
      </w:r>
      <w:r w:rsidR="008502CF" w:rsidRPr="00537829">
        <w:rPr>
          <w:b/>
        </w:rPr>
        <w:t xml:space="preserve">Department of </w:t>
      </w:r>
      <w:r w:rsidR="00E45E37">
        <w:rPr>
          <w:b/>
        </w:rPr>
        <w:t>Premier and Cabinet</w:t>
      </w:r>
      <w:r w:rsidR="008502CF" w:rsidRPr="00537829">
        <w:rPr>
          <w:b/>
        </w:rPr>
        <w:t xml:space="preserve">) </w:t>
      </w:r>
      <w:r w:rsidR="00FC066D" w:rsidRPr="00537829">
        <w:rPr>
          <w:b/>
        </w:rPr>
        <w:t>20</w:t>
      </w:r>
      <w:r w:rsidR="00694E1F" w:rsidRPr="00537829">
        <w:rPr>
          <w:b/>
        </w:rPr>
        <w:t>1</w:t>
      </w:r>
      <w:r w:rsidR="00E45E37">
        <w:rPr>
          <w:b/>
        </w:rPr>
        <w:t>2</w:t>
      </w:r>
    </w:p>
    <w:p w:rsidR="002A4974" w:rsidRDefault="002A4974" w:rsidP="002A4974">
      <w:pPr>
        <w:pStyle w:val="Heading2nonumber"/>
      </w:pPr>
      <w:r>
        <w:t>Licence</w:t>
      </w:r>
    </w:p>
    <w:p w:rsidR="002A4974" w:rsidRDefault="002A4974" w:rsidP="002A4974">
      <w:pPr>
        <w:pStyle w:val="Bodystylefordocumentdetails"/>
      </w:pPr>
      <w:hyperlink r:id="rId15"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23.8pt" o:button="t">
              <v:fill o:detectmouseclick="t"/>
              <v:imagedata r:id="rId16" o:title="裰矺㡰矵䒨矹絰矵診矵㚄ꡠͩ"/>
            </v:shape>
          </w:pict>
        </w:r>
      </w:hyperlink>
    </w:p>
    <w:p w:rsidR="002A4974" w:rsidRPr="00EA4494" w:rsidRDefault="002A4974" w:rsidP="002A4974">
      <w:pPr>
        <w:pStyle w:val="BodyText"/>
        <w:numPr>
          <w:ilvl w:val="0"/>
          <w:numId w:val="0"/>
        </w:numPr>
        <w:rPr>
          <w:szCs w:val="22"/>
        </w:rPr>
      </w:pPr>
      <w:r w:rsidRPr="00EA4494">
        <w:rPr>
          <w:i/>
          <w:szCs w:val="22"/>
        </w:rPr>
        <w:fldChar w:fldCharType="begin"/>
      </w:r>
      <w:r w:rsidRPr="00EA4494">
        <w:rPr>
          <w:i/>
          <w:szCs w:val="22"/>
        </w:rPr>
        <w:instrText xml:space="preserve"> STYLEREF  "Report title"  \* MERGEFORMAT </w:instrText>
      </w:r>
      <w:r w:rsidRPr="00EA4494">
        <w:rPr>
          <w:i/>
          <w:szCs w:val="22"/>
        </w:rPr>
        <w:fldChar w:fldCharType="separate"/>
      </w:r>
      <w:r w:rsidR="00FA0BA6" w:rsidRPr="00FA0BA6">
        <w:rPr>
          <w:bCs/>
          <w:i/>
          <w:noProof/>
          <w:szCs w:val="22"/>
          <w:lang w:val="en-US"/>
        </w:rPr>
        <w:t>Information management maturity development</w:t>
      </w:r>
      <w:r w:rsidR="00FA0BA6">
        <w:rPr>
          <w:i/>
          <w:noProof/>
          <w:szCs w:val="22"/>
        </w:rPr>
        <w:t xml:space="preserve"> resource guideline</w:t>
      </w:r>
      <w:r w:rsidRPr="00EA4494">
        <w:rPr>
          <w:i/>
          <w:szCs w:val="22"/>
        </w:rPr>
        <w:fldChar w:fldCharType="end"/>
      </w:r>
      <w:r w:rsidRPr="00EA4494">
        <w:rPr>
          <w:i/>
          <w:szCs w:val="22"/>
        </w:rPr>
        <w:t xml:space="preserve"> </w:t>
      </w:r>
      <w:r w:rsidRPr="00EA4494">
        <w:rPr>
          <w:szCs w:val="22"/>
        </w:rPr>
        <w:t xml:space="preserve">by </w:t>
      </w:r>
      <w:r>
        <w:rPr>
          <w:szCs w:val="22"/>
        </w:rPr>
        <w:t xml:space="preserve">the </w:t>
      </w:r>
      <w:r w:rsidRPr="00EA4494">
        <w:rPr>
          <w:rFonts w:cs="Arial"/>
          <w:szCs w:val="22"/>
        </w:rPr>
        <w:t xml:space="preserve">Queensland Government Chief Information Office </w:t>
      </w:r>
      <w:r w:rsidRPr="00EA4494">
        <w:rPr>
          <w:szCs w:val="22"/>
        </w:rPr>
        <w:t xml:space="preserve">is licensed under a Creative Commons Attribution 3.0 Australia licence. To view the terms of this licence, visit </w:t>
      </w:r>
      <w:hyperlink r:id="rId17" w:history="1">
        <w:r w:rsidRPr="00EA4494">
          <w:rPr>
            <w:rStyle w:val="Hyperlink"/>
            <w:szCs w:val="22"/>
          </w:rPr>
          <w:t>http://creativecommons.org/licenses/by/3.0/au</w:t>
        </w:r>
      </w:hyperlink>
      <w:r w:rsidRPr="00EA4494">
        <w:rPr>
          <w:szCs w:val="22"/>
        </w:rPr>
        <w:t xml:space="preserve">. For permissions beyond the scope of this licence, contact </w:t>
      </w:r>
      <w:hyperlink r:id="rId18" w:history="1">
        <w:r w:rsidRPr="00EA4494">
          <w:rPr>
            <w:rStyle w:val="Hyperlink"/>
            <w:szCs w:val="22"/>
          </w:rPr>
          <w:t>qgcio@qld.gov.au</w:t>
        </w:r>
      </w:hyperlink>
      <w:r w:rsidRPr="00EA4494">
        <w:rPr>
          <w:szCs w:val="22"/>
        </w:rPr>
        <w:t xml:space="preserve">. </w:t>
      </w:r>
    </w:p>
    <w:p w:rsidR="002A4974" w:rsidRPr="00EA4494" w:rsidRDefault="002A4974" w:rsidP="002A4974">
      <w:pPr>
        <w:pStyle w:val="BodyText"/>
        <w:numPr>
          <w:ilvl w:val="0"/>
          <w:numId w:val="0"/>
        </w:numPr>
        <w:rPr>
          <w:szCs w:val="22"/>
        </w:rPr>
      </w:pPr>
      <w:r w:rsidRPr="00EA4494">
        <w:rPr>
          <w:szCs w:val="22"/>
        </w:rPr>
        <w:t xml:space="preserve">To attribute this material, cite the Queensland Government Chief Information Office. </w:t>
      </w:r>
    </w:p>
    <w:p w:rsidR="00527E24" w:rsidRPr="00537829" w:rsidRDefault="00527E24" w:rsidP="009467FB">
      <w:pPr>
        <w:pStyle w:val="Heading2nonumber"/>
      </w:pPr>
      <w:r w:rsidRPr="00537829">
        <w:t>Information security</w:t>
      </w:r>
    </w:p>
    <w:p w:rsidR="00C40C29" w:rsidRPr="00537829" w:rsidRDefault="00C40C29" w:rsidP="00C40C29">
      <w:pPr>
        <w:pStyle w:val="Bodystylefordocumentdetails"/>
      </w:pPr>
      <w:r w:rsidRPr="00537829">
        <w:t xml:space="preserve">This </w:t>
      </w:r>
      <w:r w:rsidR="00EA6654" w:rsidRPr="00537829">
        <w:t>document</w:t>
      </w:r>
      <w:r w:rsidRPr="00537829">
        <w:t xml:space="preserve"> has been security classified using the Queensland Government Information Security Classification Framework (QGISCF) as </w:t>
      </w:r>
      <w:r w:rsidR="00560015" w:rsidRPr="00537829">
        <w:t>PUBLIC</w:t>
      </w:r>
      <w:r w:rsidRPr="00537829">
        <w:t xml:space="preserve"> and will be managed according to the requirements of the QGISCF.</w:t>
      </w:r>
    </w:p>
    <w:p w:rsidR="00571312" w:rsidRPr="00537829" w:rsidRDefault="00DE6BBA" w:rsidP="000852D2">
      <w:pPr>
        <w:pStyle w:val="Heading1nonumber"/>
        <w:pageBreakBefore/>
      </w:pPr>
      <w:r w:rsidRPr="00537829">
        <w:lastRenderedPageBreak/>
        <w:t>C</w:t>
      </w:r>
      <w:r w:rsidR="009D3F26" w:rsidRPr="00537829">
        <w:t>ontents</w:t>
      </w:r>
    </w:p>
    <w:p w:rsidR="001C7BF8" w:rsidRPr="002F1983" w:rsidRDefault="00C314B4">
      <w:pPr>
        <w:pStyle w:val="TOC1"/>
        <w:rPr>
          <w:rFonts w:ascii="Calibri" w:hAnsi="Calibri"/>
          <w:b w:val="0"/>
          <w:snapToGrid/>
          <w:kern w:val="0"/>
          <w:szCs w:val="22"/>
        </w:rPr>
      </w:pPr>
      <w:r w:rsidRPr="00537829">
        <w:fldChar w:fldCharType="begin"/>
      </w:r>
      <w:r w:rsidRPr="00537829">
        <w:instrText xml:space="preserve"> TOC \o "1-1" \h \z \t "Heading 2,2" </w:instrText>
      </w:r>
      <w:r w:rsidRPr="00537829">
        <w:fldChar w:fldCharType="separate"/>
      </w:r>
      <w:hyperlink w:anchor="_Toc323733098" w:history="1">
        <w:r w:rsidR="001C7BF8" w:rsidRPr="00E50289">
          <w:rPr>
            <w:rStyle w:val="Hyperlink"/>
          </w:rPr>
          <w:t>1</w:t>
        </w:r>
        <w:r w:rsidR="001C7BF8" w:rsidRPr="002F1983">
          <w:rPr>
            <w:rFonts w:ascii="Calibri" w:hAnsi="Calibri"/>
            <w:b w:val="0"/>
            <w:snapToGrid/>
            <w:kern w:val="0"/>
            <w:szCs w:val="22"/>
          </w:rPr>
          <w:tab/>
        </w:r>
        <w:r w:rsidR="001C7BF8" w:rsidRPr="00E50289">
          <w:rPr>
            <w:rStyle w:val="Hyperlink"/>
          </w:rPr>
          <w:t>Introduction</w:t>
        </w:r>
        <w:r w:rsidR="001C7BF8">
          <w:rPr>
            <w:webHidden/>
          </w:rPr>
          <w:tab/>
        </w:r>
        <w:r w:rsidR="001C7BF8">
          <w:rPr>
            <w:webHidden/>
          </w:rPr>
          <w:fldChar w:fldCharType="begin"/>
        </w:r>
        <w:r w:rsidR="001C7BF8">
          <w:rPr>
            <w:webHidden/>
          </w:rPr>
          <w:instrText xml:space="preserve"> PAGEREF _Toc323733098 \h </w:instrText>
        </w:r>
        <w:r w:rsidR="001C7BF8">
          <w:rPr>
            <w:webHidden/>
          </w:rPr>
        </w:r>
        <w:r w:rsidR="001C7BF8">
          <w:rPr>
            <w:webHidden/>
          </w:rPr>
          <w:fldChar w:fldCharType="separate"/>
        </w:r>
        <w:r w:rsidR="00FA0BA6">
          <w:rPr>
            <w:webHidden/>
          </w:rPr>
          <w:t>4</w:t>
        </w:r>
        <w:r w:rsidR="001C7BF8">
          <w:rPr>
            <w:webHidden/>
          </w:rPr>
          <w:fldChar w:fldCharType="end"/>
        </w:r>
      </w:hyperlink>
    </w:p>
    <w:p w:rsidR="001C7BF8" w:rsidRPr="002F1983" w:rsidRDefault="001C7BF8">
      <w:pPr>
        <w:pStyle w:val="TOC2"/>
        <w:rPr>
          <w:rFonts w:ascii="Calibri" w:hAnsi="Calibri"/>
          <w:snapToGrid/>
          <w:kern w:val="0"/>
          <w:szCs w:val="22"/>
        </w:rPr>
      </w:pPr>
      <w:hyperlink w:anchor="_Toc323733099" w:history="1">
        <w:r w:rsidRPr="00E50289">
          <w:rPr>
            <w:rStyle w:val="Hyperlink"/>
          </w:rPr>
          <w:t>1.1</w:t>
        </w:r>
        <w:r w:rsidRPr="002F1983">
          <w:rPr>
            <w:rFonts w:ascii="Calibri" w:hAnsi="Calibri"/>
            <w:snapToGrid/>
            <w:kern w:val="0"/>
            <w:szCs w:val="22"/>
          </w:rPr>
          <w:tab/>
        </w:r>
        <w:r w:rsidRPr="00E50289">
          <w:rPr>
            <w:rStyle w:val="Hyperlink"/>
          </w:rPr>
          <w:t>Purpose</w:t>
        </w:r>
        <w:r>
          <w:rPr>
            <w:webHidden/>
          </w:rPr>
          <w:tab/>
        </w:r>
        <w:r>
          <w:rPr>
            <w:webHidden/>
          </w:rPr>
          <w:fldChar w:fldCharType="begin"/>
        </w:r>
        <w:r>
          <w:rPr>
            <w:webHidden/>
          </w:rPr>
          <w:instrText xml:space="preserve"> PAGEREF _Toc323733099 \h </w:instrText>
        </w:r>
        <w:r>
          <w:rPr>
            <w:webHidden/>
          </w:rPr>
        </w:r>
        <w:r>
          <w:rPr>
            <w:webHidden/>
          </w:rPr>
          <w:fldChar w:fldCharType="separate"/>
        </w:r>
        <w:r w:rsidR="00FA0BA6">
          <w:rPr>
            <w:webHidden/>
          </w:rPr>
          <w:t>4</w:t>
        </w:r>
        <w:r>
          <w:rPr>
            <w:webHidden/>
          </w:rPr>
          <w:fldChar w:fldCharType="end"/>
        </w:r>
      </w:hyperlink>
    </w:p>
    <w:p w:rsidR="001C7BF8" w:rsidRPr="002F1983" w:rsidRDefault="001C7BF8">
      <w:pPr>
        <w:pStyle w:val="TOC2"/>
        <w:rPr>
          <w:rFonts w:ascii="Calibri" w:hAnsi="Calibri"/>
          <w:snapToGrid/>
          <w:kern w:val="0"/>
          <w:szCs w:val="22"/>
        </w:rPr>
      </w:pPr>
      <w:hyperlink w:anchor="_Toc323733100" w:history="1">
        <w:r w:rsidRPr="00E50289">
          <w:rPr>
            <w:rStyle w:val="Hyperlink"/>
          </w:rPr>
          <w:t>1.2</w:t>
        </w:r>
        <w:r w:rsidRPr="002F1983">
          <w:rPr>
            <w:rFonts w:ascii="Calibri" w:hAnsi="Calibri"/>
            <w:snapToGrid/>
            <w:kern w:val="0"/>
            <w:szCs w:val="22"/>
          </w:rPr>
          <w:tab/>
        </w:r>
        <w:r w:rsidRPr="00E50289">
          <w:rPr>
            <w:rStyle w:val="Hyperlink"/>
          </w:rPr>
          <w:t>Audience</w:t>
        </w:r>
        <w:r>
          <w:rPr>
            <w:webHidden/>
          </w:rPr>
          <w:tab/>
        </w:r>
        <w:r>
          <w:rPr>
            <w:webHidden/>
          </w:rPr>
          <w:fldChar w:fldCharType="begin"/>
        </w:r>
        <w:r>
          <w:rPr>
            <w:webHidden/>
          </w:rPr>
          <w:instrText xml:space="preserve"> PAGEREF _Toc323733100 \h </w:instrText>
        </w:r>
        <w:r>
          <w:rPr>
            <w:webHidden/>
          </w:rPr>
        </w:r>
        <w:r>
          <w:rPr>
            <w:webHidden/>
          </w:rPr>
          <w:fldChar w:fldCharType="separate"/>
        </w:r>
        <w:r w:rsidR="00FA0BA6">
          <w:rPr>
            <w:webHidden/>
          </w:rPr>
          <w:t>4</w:t>
        </w:r>
        <w:r>
          <w:rPr>
            <w:webHidden/>
          </w:rPr>
          <w:fldChar w:fldCharType="end"/>
        </w:r>
      </w:hyperlink>
    </w:p>
    <w:p w:rsidR="001C7BF8" w:rsidRPr="002F1983" w:rsidRDefault="001C7BF8">
      <w:pPr>
        <w:pStyle w:val="TOC2"/>
        <w:rPr>
          <w:rFonts w:ascii="Calibri" w:hAnsi="Calibri"/>
          <w:snapToGrid/>
          <w:kern w:val="0"/>
          <w:szCs w:val="22"/>
        </w:rPr>
      </w:pPr>
      <w:hyperlink w:anchor="_Toc323733101" w:history="1">
        <w:r w:rsidRPr="00E50289">
          <w:rPr>
            <w:rStyle w:val="Hyperlink"/>
          </w:rPr>
          <w:t>1.3</w:t>
        </w:r>
        <w:r w:rsidRPr="002F1983">
          <w:rPr>
            <w:rFonts w:ascii="Calibri" w:hAnsi="Calibri"/>
            <w:snapToGrid/>
            <w:kern w:val="0"/>
            <w:szCs w:val="22"/>
          </w:rPr>
          <w:tab/>
        </w:r>
        <w:r w:rsidRPr="00E50289">
          <w:rPr>
            <w:rStyle w:val="Hyperlink"/>
          </w:rPr>
          <w:t>QGEA domains</w:t>
        </w:r>
        <w:r>
          <w:rPr>
            <w:webHidden/>
          </w:rPr>
          <w:tab/>
        </w:r>
        <w:r>
          <w:rPr>
            <w:webHidden/>
          </w:rPr>
          <w:fldChar w:fldCharType="begin"/>
        </w:r>
        <w:r>
          <w:rPr>
            <w:webHidden/>
          </w:rPr>
          <w:instrText xml:space="preserve"> PAGEREF _Toc323733101 \h </w:instrText>
        </w:r>
        <w:r>
          <w:rPr>
            <w:webHidden/>
          </w:rPr>
        </w:r>
        <w:r>
          <w:rPr>
            <w:webHidden/>
          </w:rPr>
          <w:fldChar w:fldCharType="separate"/>
        </w:r>
        <w:r w:rsidR="00FA0BA6">
          <w:rPr>
            <w:webHidden/>
          </w:rPr>
          <w:t>4</w:t>
        </w:r>
        <w:r>
          <w:rPr>
            <w:webHidden/>
          </w:rPr>
          <w:fldChar w:fldCharType="end"/>
        </w:r>
      </w:hyperlink>
    </w:p>
    <w:p w:rsidR="001C7BF8" w:rsidRPr="002F1983" w:rsidRDefault="001C7BF8">
      <w:pPr>
        <w:pStyle w:val="TOC1"/>
        <w:rPr>
          <w:rFonts w:ascii="Calibri" w:hAnsi="Calibri"/>
          <w:b w:val="0"/>
          <w:snapToGrid/>
          <w:kern w:val="0"/>
          <w:szCs w:val="22"/>
        </w:rPr>
      </w:pPr>
      <w:hyperlink w:anchor="_Toc323733102" w:history="1">
        <w:r w:rsidRPr="00E50289">
          <w:rPr>
            <w:rStyle w:val="Hyperlink"/>
          </w:rPr>
          <w:t>2</w:t>
        </w:r>
        <w:r w:rsidRPr="002F1983">
          <w:rPr>
            <w:rFonts w:ascii="Calibri" w:hAnsi="Calibri"/>
            <w:b w:val="0"/>
            <w:snapToGrid/>
            <w:kern w:val="0"/>
            <w:szCs w:val="22"/>
          </w:rPr>
          <w:tab/>
        </w:r>
        <w:r w:rsidRPr="00E50289">
          <w:rPr>
            <w:rStyle w:val="Hyperlink"/>
          </w:rPr>
          <w:t>Background</w:t>
        </w:r>
        <w:r>
          <w:rPr>
            <w:webHidden/>
          </w:rPr>
          <w:tab/>
        </w:r>
        <w:r>
          <w:rPr>
            <w:webHidden/>
          </w:rPr>
          <w:fldChar w:fldCharType="begin"/>
        </w:r>
        <w:r>
          <w:rPr>
            <w:webHidden/>
          </w:rPr>
          <w:instrText xml:space="preserve"> PAGEREF _Toc323733102 \h </w:instrText>
        </w:r>
        <w:r>
          <w:rPr>
            <w:webHidden/>
          </w:rPr>
        </w:r>
        <w:r>
          <w:rPr>
            <w:webHidden/>
          </w:rPr>
          <w:fldChar w:fldCharType="separate"/>
        </w:r>
        <w:r w:rsidR="00FA0BA6">
          <w:rPr>
            <w:webHidden/>
          </w:rPr>
          <w:t>4</w:t>
        </w:r>
        <w:r>
          <w:rPr>
            <w:webHidden/>
          </w:rPr>
          <w:fldChar w:fldCharType="end"/>
        </w:r>
      </w:hyperlink>
    </w:p>
    <w:p w:rsidR="001C7BF8" w:rsidRPr="002F1983" w:rsidRDefault="001C7BF8">
      <w:pPr>
        <w:pStyle w:val="TOC1"/>
        <w:rPr>
          <w:rFonts w:ascii="Calibri" w:hAnsi="Calibri"/>
          <w:b w:val="0"/>
          <w:snapToGrid/>
          <w:kern w:val="0"/>
          <w:szCs w:val="22"/>
        </w:rPr>
      </w:pPr>
      <w:hyperlink w:anchor="_Toc323733103" w:history="1">
        <w:r w:rsidRPr="00E50289">
          <w:rPr>
            <w:rStyle w:val="Hyperlink"/>
          </w:rPr>
          <w:t>3</w:t>
        </w:r>
        <w:r w:rsidRPr="002F1983">
          <w:rPr>
            <w:rFonts w:ascii="Calibri" w:hAnsi="Calibri"/>
            <w:b w:val="0"/>
            <w:snapToGrid/>
            <w:kern w:val="0"/>
            <w:szCs w:val="22"/>
          </w:rPr>
          <w:tab/>
        </w:r>
        <w:r w:rsidRPr="00E50289">
          <w:rPr>
            <w:rStyle w:val="Hyperlink"/>
          </w:rPr>
          <w:t>Benefits of assessment</w:t>
        </w:r>
        <w:r>
          <w:rPr>
            <w:webHidden/>
          </w:rPr>
          <w:tab/>
        </w:r>
        <w:r>
          <w:rPr>
            <w:webHidden/>
          </w:rPr>
          <w:fldChar w:fldCharType="begin"/>
        </w:r>
        <w:r>
          <w:rPr>
            <w:webHidden/>
          </w:rPr>
          <w:instrText xml:space="preserve"> PAGEREF _Toc323733103 \h </w:instrText>
        </w:r>
        <w:r>
          <w:rPr>
            <w:webHidden/>
          </w:rPr>
        </w:r>
        <w:r>
          <w:rPr>
            <w:webHidden/>
          </w:rPr>
          <w:fldChar w:fldCharType="separate"/>
        </w:r>
        <w:r w:rsidR="00FA0BA6">
          <w:rPr>
            <w:webHidden/>
          </w:rPr>
          <w:t>5</w:t>
        </w:r>
        <w:r>
          <w:rPr>
            <w:webHidden/>
          </w:rPr>
          <w:fldChar w:fldCharType="end"/>
        </w:r>
      </w:hyperlink>
    </w:p>
    <w:p w:rsidR="001C7BF8" w:rsidRPr="002F1983" w:rsidRDefault="001C7BF8">
      <w:pPr>
        <w:pStyle w:val="TOC1"/>
        <w:rPr>
          <w:rFonts w:ascii="Calibri" w:hAnsi="Calibri"/>
          <w:b w:val="0"/>
          <w:snapToGrid/>
          <w:kern w:val="0"/>
          <w:szCs w:val="22"/>
        </w:rPr>
      </w:pPr>
      <w:hyperlink w:anchor="_Toc323733104" w:history="1">
        <w:r w:rsidRPr="00E50289">
          <w:rPr>
            <w:rStyle w:val="Hyperlink"/>
          </w:rPr>
          <w:t>4</w:t>
        </w:r>
        <w:r w:rsidRPr="002F1983">
          <w:rPr>
            <w:rFonts w:ascii="Calibri" w:hAnsi="Calibri"/>
            <w:b w:val="0"/>
            <w:snapToGrid/>
            <w:kern w:val="0"/>
            <w:szCs w:val="22"/>
          </w:rPr>
          <w:tab/>
        </w:r>
        <w:r w:rsidRPr="00E50289">
          <w:rPr>
            <w:rStyle w:val="Hyperlink"/>
          </w:rPr>
          <w:t>Elements of IM development resource</w:t>
        </w:r>
        <w:r>
          <w:rPr>
            <w:webHidden/>
          </w:rPr>
          <w:tab/>
        </w:r>
        <w:r>
          <w:rPr>
            <w:webHidden/>
          </w:rPr>
          <w:fldChar w:fldCharType="begin"/>
        </w:r>
        <w:r>
          <w:rPr>
            <w:webHidden/>
          </w:rPr>
          <w:instrText xml:space="preserve"> PAGEREF _Toc323733104 \h </w:instrText>
        </w:r>
        <w:r>
          <w:rPr>
            <w:webHidden/>
          </w:rPr>
        </w:r>
        <w:r>
          <w:rPr>
            <w:webHidden/>
          </w:rPr>
          <w:fldChar w:fldCharType="separate"/>
        </w:r>
        <w:r w:rsidR="00FA0BA6">
          <w:rPr>
            <w:webHidden/>
          </w:rPr>
          <w:t>5</w:t>
        </w:r>
        <w:r>
          <w:rPr>
            <w:webHidden/>
          </w:rPr>
          <w:fldChar w:fldCharType="end"/>
        </w:r>
      </w:hyperlink>
    </w:p>
    <w:p w:rsidR="001C7BF8" w:rsidRPr="002F1983" w:rsidRDefault="001C7BF8">
      <w:pPr>
        <w:pStyle w:val="TOC2"/>
        <w:rPr>
          <w:rFonts w:ascii="Calibri" w:hAnsi="Calibri"/>
          <w:snapToGrid/>
          <w:kern w:val="0"/>
          <w:szCs w:val="22"/>
        </w:rPr>
      </w:pPr>
      <w:hyperlink w:anchor="_Toc323733105" w:history="1">
        <w:r w:rsidRPr="00E50289">
          <w:rPr>
            <w:rStyle w:val="Hyperlink"/>
          </w:rPr>
          <w:t>4.1</w:t>
        </w:r>
        <w:r w:rsidRPr="002F1983">
          <w:rPr>
            <w:rFonts w:ascii="Calibri" w:hAnsi="Calibri"/>
            <w:snapToGrid/>
            <w:kern w:val="0"/>
            <w:szCs w:val="22"/>
          </w:rPr>
          <w:tab/>
        </w:r>
        <w:r w:rsidRPr="00E50289">
          <w:rPr>
            <w:rStyle w:val="Hyperlink"/>
          </w:rPr>
          <w:t>Relationship to Queensland Government Enterprise Architecture (QGEA) artefacts</w:t>
        </w:r>
        <w:r>
          <w:rPr>
            <w:webHidden/>
          </w:rPr>
          <w:tab/>
        </w:r>
        <w:r>
          <w:rPr>
            <w:webHidden/>
          </w:rPr>
          <w:fldChar w:fldCharType="begin"/>
        </w:r>
        <w:r>
          <w:rPr>
            <w:webHidden/>
          </w:rPr>
          <w:instrText xml:space="preserve"> PAGEREF _Toc323733105 \h </w:instrText>
        </w:r>
        <w:r>
          <w:rPr>
            <w:webHidden/>
          </w:rPr>
        </w:r>
        <w:r>
          <w:rPr>
            <w:webHidden/>
          </w:rPr>
          <w:fldChar w:fldCharType="separate"/>
        </w:r>
        <w:r w:rsidR="00FA0BA6">
          <w:rPr>
            <w:webHidden/>
          </w:rPr>
          <w:t>5</w:t>
        </w:r>
        <w:r>
          <w:rPr>
            <w:webHidden/>
          </w:rPr>
          <w:fldChar w:fldCharType="end"/>
        </w:r>
      </w:hyperlink>
    </w:p>
    <w:p w:rsidR="001C7BF8" w:rsidRPr="002F1983" w:rsidRDefault="001C7BF8">
      <w:pPr>
        <w:pStyle w:val="TOC2"/>
        <w:rPr>
          <w:rFonts w:ascii="Calibri" w:hAnsi="Calibri"/>
          <w:snapToGrid/>
          <w:kern w:val="0"/>
          <w:szCs w:val="22"/>
        </w:rPr>
      </w:pPr>
      <w:hyperlink w:anchor="_Toc323733106" w:history="1">
        <w:r w:rsidRPr="00E50289">
          <w:rPr>
            <w:rStyle w:val="Hyperlink"/>
          </w:rPr>
          <w:t>4.2</w:t>
        </w:r>
        <w:r w:rsidRPr="002F1983">
          <w:rPr>
            <w:rFonts w:ascii="Calibri" w:hAnsi="Calibri"/>
            <w:snapToGrid/>
            <w:kern w:val="0"/>
            <w:szCs w:val="22"/>
          </w:rPr>
          <w:tab/>
        </w:r>
        <w:r w:rsidRPr="00E50289">
          <w:rPr>
            <w:rStyle w:val="Hyperlink"/>
          </w:rPr>
          <w:t>A process driven model</w:t>
        </w:r>
        <w:r>
          <w:rPr>
            <w:webHidden/>
          </w:rPr>
          <w:tab/>
        </w:r>
        <w:r>
          <w:rPr>
            <w:webHidden/>
          </w:rPr>
          <w:fldChar w:fldCharType="begin"/>
        </w:r>
        <w:r>
          <w:rPr>
            <w:webHidden/>
          </w:rPr>
          <w:instrText xml:space="preserve"> PAGEREF _Toc323733106 \h </w:instrText>
        </w:r>
        <w:r>
          <w:rPr>
            <w:webHidden/>
          </w:rPr>
        </w:r>
        <w:r>
          <w:rPr>
            <w:webHidden/>
          </w:rPr>
          <w:fldChar w:fldCharType="separate"/>
        </w:r>
        <w:r w:rsidR="00FA0BA6">
          <w:rPr>
            <w:webHidden/>
          </w:rPr>
          <w:t>5</w:t>
        </w:r>
        <w:r>
          <w:rPr>
            <w:webHidden/>
          </w:rPr>
          <w:fldChar w:fldCharType="end"/>
        </w:r>
      </w:hyperlink>
    </w:p>
    <w:p w:rsidR="001C7BF8" w:rsidRPr="002F1983" w:rsidRDefault="001C7BF8">
      <w:pPr>
        <w:pStyle w:val="TOC2"/>
        <w:rPr>
          <w:rFonts w:ascii="Calibri" w:hAnsi="Calibri"/>
          <w:snapToGrid/>
          <w:kern w:val="0"/>
          <w:szCs w:val="22"/>
        </w:rPr>
      </w:pPr>
      <w:hyperlink w:anchor="_Toc323733107" w:history="1">
        <w:r w:rsidRPr="00E50289">
          <w:rPr>
            <w:rStyle w:val="Hyperlink"/>
          </w:rPr>
          <w:t>4.3</w:t>
        </w:r>
        <w:r w:rsidRPr="002F1983">
          <w:rPr>
            <w:rFonts w:ascii="Calibri" w:hAnsi="Calibri"/>
            <w:snapToGrid/>
            <w:kern w:val="0"/>
            <w:szCs w:val="22"/>
          </w:rPr>
          <w:tab/>
        </w:r>
        <w:r w:rsidRPr="00E50289">
          <w:rPr>
            <w:rStyle w:val="Hyperlink"/>
          </w:rPr>
          <w:t>Maturity assessment and planning IM initiatives and activities</w:t>
        </w:r>
        <w:r>
          <w:rPr>
            <w:webHidden/>
          </w:rPr>
          <w:tab/>
        </w:r>
        <w:r>
          <w:rPr>
            <w:webHidden/>
          </w:rPr>
          <w:fldChar w:fldCharType="begin"/>
        </w:r>
        <w:r>
          <w:rPr>
            <w:webHidden/>
          </w:rPr>
          <w:instrText xml:space="preserve"> PAGEREF _Toc323733107 \h </w:instrText>
        </w:r>
        <w:r>
          <w:rPr>
            <w:webHidden/>
          </w:rPr>
        </w:r>
        <w:r>
          <w:rPr>
            <w:webHidden/>
          </w:rPr>
          <w:fldChar w:fldCharType="separate"/>
        </w:r>
        <w:r w:rsidR="00FA0BA6">
          <w:rPr>
            <w:webHidden/>
          </w:rPr>
          <w:t>7</w:t>
        </w:r>
        <w:r>
          <w:rPr>
            <w:webHidden/>
          </w:rPr>
          <w:fldChar w:fldCharType="end"/>
        </w:r>
      </w:hyperlink>
    </w:p>
    <w:p w:rsidR="001C7BF8" w:rsidRPr="002F1983" w:rsidRDefault="001C7BF8">
      <w:pPr>
        <w:pStyle w:val="TOC1"/>
        <w:rPr>
          <w:rFonts w:ascii="Calibri" w:hAnsi="Calibri"/>
          <w:b w:val="0"/>
          <w:snapToGrid/>
          <w:kern w:val="0"/>
          <w:szCs w:val="22"/>
        </w:rPr>
      </w:pPr>
      <w:hyperlink w:anchor="_Toc323733108" w:history="1">
        <w:r w:rsidRPr="00E50289">
          <w:rPr>
            <w:rStyle w:val="Hyperlink"/>
          </w:rPr>
          <w:t>5</w:t>
        </w:r>
        <w:r w:rsidRPr="002F1983">
          <w:rPr>
            <w:rFonts w:ascii="Calibri" w:hAnsi="Calibri"/>
            <w:b w:val="0"/>
            <w:snapToGrid/>
            <w:kern w:val="0"/>
            <w:szCs w:val="22"/>
          </w:rPr>
          <w:tab/>
        </w:r>
        <w:r w:rsidRPr="00E50289">
          <w:rPr>
            <w:rStyle w:val="Hyperlink"/>
          </w:rPr>
          <w:t>Information management maturity – assessment process</w:t>
        </w:r>
        <w:r>
          <w:rPr>
            <w:webHidden/>
          </w:rPr>
          <w:tab/>
        </w:r>
        <w:r>
          <w:rPr>
            <w:webHidden/>
          </w:rPr>
          <w:fldChar w:fldCharType="begin"/>
        </w:r>
        <w:r>
          <w:rPr>
            <w:webHidden/>
          </w:rPr>
          <w:instrText xml:space="preserve"> PAGEREF _Toc323733108 \h </w:instrText>
        </w:r>
        <w:r>
          <w:rPr>
            <w:webHidden/>
          </w:rPr>
        </w:r>
        <w:r>
          <w:rPr>
            <w:webHidden/>
          </w:rPr>
          <w:fldChar w:fldCharType="separate"/>
        </w:r>
        <w:r w:rsidR="00FA0BA6">
          <w:rPr>
            <w:webHidden/>
          </w:rPr>
          <w:t>7</w:t>
        </w:r>
        <w:r>
          <w:rPr>
            <w:webHidden/>
          </w:rPr>
          <w:fldChar w:fldCharType="end"/>
        </w:r>
      </w:hyperlink>
    </w:p>
    <w:p w:rsidR="001C7BF8" w:rsidRPr="002F1983" w:rsidRDefault="001C7BF8">
      <w:pPr>
        <w:pStyle w:val="TOC2"/>
        <w:rPr>
          <w:rFonts w:ascii="Calibri" w:hAnsi="Calibri"/>
          <w:snapToGrid/>
          <w:kern w:val="0"/>
          <w:szCs w:val="22"/>
        </w:rPr>
      </w:pPr>
      <w:hyperlink w:anchor="_Toc323733109" w:history="1">
        <w:r w:rsidRPr="00E50289">
          <w:rPr>
            <w:rStyle w:val="Hyperlink"/>
          </w:rPr>
          <w:t>5.1</w:t>
        </w:r>
        <w:r w:rsidRPr="002F1983">
          <w:rPr>
            <w:rFonts w:ascii="Calibri" w:hAnsi="Calibri"/>
            <w:snapToGrid/>
            <w:kern w:val="0"/>
            <w:szCs w:val="22"/>
          </w:rPr>
          <w:tab/>
        </w:r>
        <w:r w:rsidRPr="00E50289">
          <w:rPr>
            <w:rStyle w:val="Hyperlink"/>
          </w:rPr>
          <w:t>Gathering information</w:t>
        </w:r>
        <w:r>
          <w:rPr>
            <w:webHidden/>
          </w:rPr>
          <w:tab/>
        </w:r>
        <w:r>
          <w:rPr>
            <w:webHidden/>
          </w:rPr>
          <w:fldChar w:fldCharType="begin"/>
        </w:r>
        <w:r>
          <w:rPr>
            <w:webHidden/>
          </w:rPr>
          <w:instrText xml:space="preserve"> PAGEREF _Toc323733109 \h </w:instrText>
        </w:r>
        <w:r>
          <w:rPr>
            <w:webHidden/>
          </w:rPr>
        </w:r>
        <w:r>
          <w:rPr>
            <w:webHidden/>
          </w:rPr>
          <w:fldChar w:fldCharType="separate"/>
        </w:r>
        <w:r w:rsidR="00FA0BA6">
          <w:rPr>
            <w:webHidden/>
          </w:rPr>
          <w:t>7</w:t>
        </w:r>
        <w:r>
          <w:rPr>
            <w:webHidden/>
          </w:rPr>
          <w:fldChar w:fldCharType="end"/>
        </w:r>
      </w:hyperlink>
    </w:p>
    <w:p w:rsidR="001C7BF8" w:rsidRPr="002F1983" w:rsidRDefault="001C7BF8">
      <w:pPr>
        <w:pStyle w:val="TOC2"/>
        <w:rPr>
          <w:rFonts w:ascii="Calibri" w:hAnsi="Calibri"/>
          <w:snapToGrid/>
          <w:kern w:val="0"/>
          <w:szCs w:val="22"/>
        </w:rPr>
      </w:pPr>
      <w:hyperlink w:anchor="_Toc323733110" w:history="1">
        <w:r w:rsidRPr="00E50289">
          <w:rPr>
            <w:rStyle w:val="Hyperlink"/>
          </w:rPr>
          <w:t>5.2</w:t>
        </w:r>
        <w:r w:rsidRPr="002F1983">
          <w:rPr>
            <w:rFonts w:ascii="Calibri" w:hAnsi="Calibri"/>
            <w:snapToGrid/>
            <w:kern w:val="0"/>
            <w:szCs w:val="22"/>
          </w:rPr>
          <w:tab/>
        </w:r>
        <w:r w:rsidRPr="00E50289">
          <w:rPr>
            <w:rStyle w:val="Hyperlink"/>
          </w:rPr>
          <w:t>Preparing for the assessment</w:t>
        </w:r>
        <w:r>
          <w:rPr>
            <w:webHidden/>
          </w:rPr>
          <w:tab/>
        </w:r>
        <w:r>
          <w:rPr>
            <w:webHidden/>
          </w:rPr>
          <w:fldChar w:fldCharType="begin"/>
        </w:r>
        <w:r>
          <w:rPr>
            <w:webHidden/>
          </w:rPr>
          <w:instrText xml:space="preserve"> PAGEREF _Toc323733110 \h </w:instrText>
        </w:r>
        <w:r>
          <w:rPr>
            <w:webHidden/>
          </w:rPr>
        </w:r>
        <w:r>
          <w:rPr>
            <w:webHidden/>
          </w:rPr>
          <w:fldChar w:fldCharType="separate"/>
        </w:r>
        <w:r w:rsidR="00FA0BA6">
          <w:rPr>
            <w:webHidden/>
          </w:rPr>
          <w:t>8</w:t>
        </w:r>
        <w:r>
          <w:rPr>
            <w:webHidden/>
          </w:rPr>
          <w:fldChar w:fldCharType="end"/>
        </w:r>
      </w:hyperlink>
    </w:p>
    <w:p w:rsidR="001C7BF8" w:rsidRPr="002F1983" w:rsidRDefault="001C7BF8">
      <w:pPr>
        <w:pStyle w:val="TOC2"/>
        <w:rPr>
          <w:rFonts w:ascii="Calibri" w:hAnsi="Calibri"/>
          <w:snapToGrid/>
          <w:kern w:val="0"/>
          <w:szCs w:val="22"/>
        </w:rPr>
      </w:pPr>
      <w:hyperlink w:anchor="_Toc323733111" w:history="1">
        <w:r w:rsidRPr="00E50289">
          <w:rPr>
            <w:rStyle w:val="Hyperlink"/>
          </w:rPr>
          <w:t>5.3</w:t>
        </w:r>
        <w:r w:rsidRPr="002F1983">
          <w:rPr>
            <w:rFonts w:ascii="Calibri" w:hAnsi="Calibri"/>
            <w:snapToGrid/>
            <w:kern w:val="0"/>
            <w:szCs w:val="22"/>
          </w:rPr>
          <w:tab/>
        </w:r>
        <w:r w:rsidRPr="00E50289">
          <w:rPr>
            <w:rStyle w:val="Hyperlink"/>
          </w:rPr>
          <w:t>Conducting the assessment</w:t>
        </w:r>
        <w:r>
          <w:rPr>
            <w:webHidden/>
          </w:rPr>
          <w:tab/>
        </w:r>
        <w:r>
          <w:rPr>
            <w:webHidden/>
          </w:rPr>
          <w:fldChar w:fldCharType="begin"/>
        </w:r>
        <w:r>
          <w:rPr>
            <w:webHidden/>
          </w:rPr>
          <w:instrText xml:space="preserve"> PAGEREF _Toc323733111 \h </w:instrText>
        </w:r>
        <w:r>
          <w:rPr>
            <w:webHidden/>
          </w:rPr>
        </w:r>
        <w:r>
          <w:rPr>
            <w:webHidden/>
          </w:rPr>
          <w:fldChar w:fldCharType="separate"/>
        </w:r>
        <w:r w:rsidR="00FA0BA6">
          <w:rPr>
            <w:webHidden/>
          </w:rPr>
          <w:t>8</w:t>
        </w:r>
        <w:r>
          <w:rPr>
            <w:webHidden/>
          </w:rPr>
          <w:fldChar w:fldCharType="end"/>
        </w:r>
      </w:hyperlink>
    </w:p>
    <w:p w:rsidR="001C7BF8" w:rsidRPr="002F1983" w:rsidRDefault="001C7BF8">
      <w:pPr>
        <w:pStyle w:val="TOC2"/>
        <w:rPr>
          <w:rFonts w:ascii="Calibri" w:hAnsi="Calibri"/>
          <w:snapToGrid/>
          <w:kern w:val="0"/>
          <w:szCs w:val="22"/>
        </w:rPr>
      </w:pPr>
      <w:hyperlink w:anchor="_Toc323733112" w:history="1">
        <w:r w:rsidRPr="00E50289">
          <w:rPr>
            <w:rStyle w:val="Hyperlink"/>
          </w:rPr>
          <w:t>5.4</w:t>
        </w:r>
        <w:r w:rsidRPr="002F1983">
          <w:rPr>
            <w:rFonts w:ascii="Calibri" w:hAnsi="Calibri"/>
            <w:snapToGrid/>
            <w:kern w:val="0"/>
            <w:szCs w:val="22"/>
          </w:rPr>
          <w:tab/>
        </w:r>
        <w:r w:rsidRPr="00E50289">
          <w:rPr>
            <w:rStyle w:val="Hyperlink"/>
          </w:rPr>
          <w:t>Future IM initiatives and activities</w:t>
        </w:r>
        <w:r>
          <w:rPr>
            <w:webHidden/>
          </w:rPr>
          <w:tab/>
        </w:r>
        <w:r>
          <w:rPr>
            <w:webHidden/>
          </w:rPr>
          <w:fldChar w:fldCharType="begin"/>
        </w:r>
        <w:r>
          <w:rPr>
            <w:webHidden/>
          </w:rPr>
          <w:instrText xml:space="preserve"> PAGEREF _Toc323733112 \h </w:instrText>
        </w:r>
        <w:r>
          <w:rPr>
            <w:webHidden/>
          </w:rPr>
        </w:r>
        <w:r>
          <w:rPr>
            <w:webHidden/>
          </w:rPr>
          <w:fldChar w:fldCharType="separate"/>
        </w:r>
        <w:r w:rsidR="00FA0BA6">
          <w:rPr>
            <w:webHidden/>
          </w:rPr>
          <w:t>9</w:t>
        </w:r>
        <w:r>
          <w:rPr>
            <w:webHidden/>
          </w:rPr>
          <w:fldChar w:fldCharType="end"/>
        </w:r>
      </w:hyperlink>
    </w:p>
    <w:p w:rsidR="001C7BF8" w:rsidRPr="002F1983" w:rsidRDefault="001C7BF8">
      <w:pPr>
        <w:pStyle w:val="TOC1"/>
        <w:rPr>
          <w:rFonts w:ascii="Calibri" w:hAnsi="Calibri"/>
          <w:b w:val="0"/>
          <w:snapToGrid/>
          <w:kern w:val="0"/>
          <w:szCs w:val="22"/>
        </w:rPr>
      </w:pPr>
      <w:hyperlink w:anchor="_Toc323733113" w:history="1">
        <w:r w:rsidRPr="00E50289">
          <w:rPr>
            <w:rStyle w:val="Hyperlink"/>
          </w:rPr>
          <w:t>Appendix A</w:t>
        </w:r>
        <w:r>
          <w:rPr>
            <w:webHidden/>
          </w:rPr>
          <w:tab/>
        </w:r>
        <w:r>
          <w:rPr>
            <w:webHidden/>
          </w:rPr>
          <w:fldChar w:fldCharType="begin"/>
        </w:r>
        <w:r>
          <w:rPr>
            <w:webHidden/>
          </w:rPr>
          <w:instrText xml:space="preserve"> PAGEREF _Toc323733113 \h </w:instrText>
        </w:r>
        <w:r>
          <w:rPr>
            <w:webHidden/>
          </w:rPr>
        </w:r>
        <w:r>
          <w:rPr>
            <w:webHidden/>
          </w:rPr>
          <w:fldChar w:fldCharType="separate"/>
        </w:r>
        <w:r w:rsidR="00FA0BA6">
          <w:rPr>
            <w:webHidden/>
          </w:rPr>
          <w:t>10</w:t>
        </w:r>
        <w:r>
          <w:rPr>
            <w:webHidden/>
          </w:rPr>
          <w:fldChar w:fldCharType="end"/>
        </w:r>
      </w:hyperlink>
    </w:p>
    <w:p w:rsidR="00503B8B" w:rsidRPr="00537829" w:rsidRDefault="00C314B4" w:rsidP="00503B8B">
      <w:pPr>
        <w:rPr>
          <w:noProof/>
          <w:snapToGrid w:val="0"/>
          <w:kern w:val="24"/>
        </w:rPr>
      </w:pPr>
      <w:r w:rsidRPr="00537829">
        <w:rPr>
          <w:rFonts w:ascii="Arial (W1)" w:hAnsi="Arial (W1)"/>
          <w:noProof/>
          <w:snapToGrid w:val="0"/>
          <w:kern w:val="24"/>
        </w:rPr>
        <w:fldChar w:fldCharType="end"/>
      </w:r>
    </w:p>
    <w:p w:rsidR="00AD0A26" w:rsidRPr="00537829" w:rsidRDefault="00AD0A26" w:rsidP="00503B8B">
      <w:pPr>
        <w:rPr>
          <w:noProof/>
          <w:snapToGrid w:val="0"/>
          <w:kern w:val="24"/>
        </w:rPr>
      </w:pPr>
    </w:p>
    <w:p w:rsidR="000E3213" w:rsidRPr="00537829" w:rsidRDefault="000E3213" w:rsidP="00503B8B">
      <w:pPr>
        <w:rPr>
          <w:noProof/>
          <w:snapToGrid w:val="0"/>
          <w:kern w:val="24"/>
        </w:rPr>
        <w:sectPr w:rsidR="000E3213" w:rsidRPr="00537829" w:rsidSect="00B5132B">
          <w:footerReference w:type="default" r:id="rId19"/>
          <w:headerReference w:type="first" r:id="rId20"/>
          <w:pgSz w:w="11906" w:h="16838" w:code="9"/>
          <w:pgMar w:top="1134" w:right="1134" w:bottom="1134" w:left="1134" w:header="397" w:footer="284" w:gutter="0"/>
          <w:cols w:space="708"/>
          <w:docGrid w:linePitch="360"/>
        </w:sectPr>
      </w:pPr>
    </w:p>
    <w:p w:rsidR="002E5DE8" w:rsidRPr="00537829" w:rsidRDefault="002E5DE8" w:rsidP="002E5DE8">
      <w:pPr>
        <w:pStyle w:val="Heading1"/>
      </w:pPr>
      <w:bookmarkStart w:id="2" w:name="_Ref215544170"/>
      <w:bookmarkStart w:id="3" w:name="_Toc323733098"/>
      <w:r w:rsidRPr="00537829">
        <w:lastRenderedPageBreak/>
        <w:t>Introduction</w:t>
      </w:r>
      <w:bookmarkEnd w:id="2"/>
      <w:bookmarkEnd w:id="3"/>
    </w:p>
    <w:p w:rsidR="002E5DE8" w:rsidRPr="00537829" w:rsidRDefault="002E5DE8" w:rsidP="009467FB">
      <w:pPr>
        <w:pStyle w:val="Heading2"/>
      </w:pPr>
      <w:bookmarkStart w:id="4" w:name="_Toc323733099"/>
      <w:r w:rsidRPr="00537829">
        <w:t>Purpose</w:t>
      </w:r>
      <w:bookmarkEnd w:id="4"/>
    </w:p>
    <w:p w:rsidR="00C52F1A" w:rsidRPr="00537829" w:rsidRDefault="00B24FF3" w:rsidP="006C03A1">
      <w:pPr>
        <w:pStyle w:val="BodyText"/>
      </w:pPr>
      <w:r>
        <w:rPr>
          <w:rFonts w:cs="Arial"/>
        </w:rPr>
        <w:t>A QGEA guideline is not mandatory</w:t>
      </w:r>
      <w:r w:rsidR="002A4974">
        <w:rPr>
          <w:rFonts w:cs="Arial"/>
        </w:rPr>
        <w:t xml:space="preserve">. </w:t>
      </w:r>
      <w:r>
        <w:rPr>
          <w:rFonts w:cs="Arial"/>
        </w:rPr>
        <w:t xml:space="preserve">This guideline </w:t>
      </w:r>
      <w:r w:rsidRPr="004855A7">
        <w:rPr>
          <w:rFonts w:cs="Arial"/>
        </w:rPr>
        <w:t>provides advice</w:t>
      </w:r>
      <w:r>
        <w:rPr>
          <w:rFonts w:cs="Arial"/>
        </w:rPr>
        <w:t xml:space="preserve"> </w:t>
      </w:r>
      <w:r w:rsidRPr="004855A7">
        <w:rPr>
          <w:rFonts w:cs="Arial"/>
        </w:rPr>
        <w:t xml:space="preserve">to help </w:t>
      </w:r>
      <w:r w:rsidR="00855D1A">
        <w:rPr>
          <w:rFonts w:cs="Arial"/>
        </w:rPr>
        <w:t>departments</w:t>
      </w:r>
      <w:r>
        <w:rPr>
          <w:rFonts w:cs="Arial"/>
        </w:rPr>
        <w:t xml:space="preserve"> develop their information management maturity utilising the </w:t>
      </w:r>
      <w:r w:rsidR="00C52F1A" w:rsidRPr="00537829">
        <w:t xml:space="preserve">Information </w:t>
      </w:r>
      <w:r w:rsidR="00F93663" w:rsidRPr="00537829">
        <w:t xml:space="preserve">management development resource </w:t>
      </w:r>
      <w:r>
        <w:t>as</w:t>
      </w:r>
      <w:r w:rsidR="00C52F1A" w:rsidRPr="00537829">
        <w:t xml:space="preserve"> a self-appraisement tool</w:t>
      </w:r>
      <w:r>
        <w:t xml:space="preserve">. </w:t>
      </w:r>
      <w:r w:rsidR="00C52F1A" w:rsidRPr="00537829">
        <w:t xml:space="preserve">It is intended to be used by Queensland Government </w:t>
      </w:r>
      <w:r w:rsidR="00F93663" w:rsidRPr="00537829">
        <w:t xml:space="preserve">departments </w:t>
      </w:r>
      <w:r w:rsidR="00C52F1A" w:rsidRPr="00537829">
        <w:t>to assess their information management maturity and assist in developing strategies to improve their information management practices</w:t>
      </w:r>
      <w:r w:rsidR="004F310A">
        <w:t xml:space="preserve">. </w:t>
      </w:r>
    </w:p>
    <w:p w:rsidR="002E5DE8" w:rsidRPr="00537829" w:rsidRDefault="002E5DE8" w:rsidP="009467FB">
      <w:pPr>
        <w:pStyle w:val="Heading2"/>
      </w:pPr>
      <w:bookmarkStart w:id="5" w:name="_Toc323733100"/>
      <w:r w:rsidRPr="00537829">
        <w:t>Audience</w:t>
      </w:r>
      <w:bookmarkEnd w:id="5"/>
    </w:p>
    <w:p w:rsidR="008B0C66" w:rsidRPr="00537829" w:rsidRDefault="008B0C66" w:rsidP="008B0C66">
      <w:pPr>
        <w:pStyle w:val="Bulletcircle"/>
        <w:numPr>
          <w:ilvl w:val="0"/>
          <w:numId w:val="0"/>
        </w:numPr>
        <w:ind w:left="709"/>
      </w:pPr>
      <w:r w:rsidRPr="00537829">
        <w:rPr>
          <w:szCs w:val="20"/>
        </w:rPr>
        <w:t xml:space="preserve">The audience for the </w:t>
      </w:r>
      <w:r w:rsidR="00F93663" w:rsidRPr="00537829">
        <w:rPr>
          <w:szCs w:val="20"/>
        </w:rPr>
        <w:t xml:space="preserve">IM development resource </w:t>
      </w:r>
      <w:r w:rsidRPr="00537829">
        <w:rPr>
          <w:szCs w:val="20"/>
        </w:rPr>
        <w:t>is Queensland Government departments and in particular staff involved in managing information assets in their departments, including information management managers, senior staff with responsibility for information management, auditors and consultants.</w:t>
      </w:r>
    </w:p>
    <w:p w:rsidR="008C0F37" w:rsidRPr="00C91BD9" w:rsidRDefault="008C0F37" w:rsidP="008C0F37">
      <w:pPr>
        <w:pStyle w:val="Heading2"/>
      </w:pPr>
      <w:bookmarkStart w:id="6" w:name="_Toc323733101"/>
      <w:r w:rsidRPr="00C91BD9">
        <w:t>QGEA domains</w:t>
      </w:r>
      <w:bookmarkEnd w:id="6"/>
    </w:p>
    <w:tbl>
      <w:tblPr>
        <w:tblW w:w="9214" w:type="dxa"/>
        <w:tblInd w:w="794" w:type="dxa"/>
        <w:tblBorders>
          <w:top w:val="single" w:sz="4" w:space="0" w:color="2E526B"/>
          <w:left w:val="single" w:sz="4" w:space="0" w:color="2E526B"/>
          <w:bottom w:val="single" w:sz="4" w:space="0" w:color="2E526B"/>
          <w:right w:val="single" w:sz="4" w:space="0" w:color="2E526B"/>
          <w:insideH w:val="single" w:sz="4" w:space="0" w:color="2E526B"/>
          <w:insideV w:val="single" w:sz="4" w:space="0" w:color="2E526B"/>
        </w:tblBorders>
        <w:tblLayout w:type="fixed"/>
        <w:tblCellMar>
          <w:left w:w="57" w:type="dxa"/>
          <w:right w:w="51" w:type="dxa"/>
        </w:tblCellMar>
        <w:tblLook w:val="01E0" w:firstRow="1" w:lastRow="1" w:firstColumn="1" w:lastColumn="1" w:noHBand="0" w:noVBand="0"/>
      </w:tblPr>
      <w:tblGrid>
        <w:gridCol w:w="2552"/>
        <w:gridCol w:w="6662"/>
      </w:tblGrid>
      <w:tr w:rsidR="008C0F37" w:rsidRPr="00C91BD9" w:rsidTr="008C0F37">
        <w:trPr>
          <w:cantSplit/>
          <w:trHeight w:hRule="exact" w:val="340"/>
        </w:trPr>
        <w:tc>
          <w:tcPr>
            <w:tcW w:w="2552" w:type="dxa"/>
            <w:shd w:val="clear" w:color="auto" w:fill="3B6E8F"/>
            <w:tcMar>
              <w:top w:w="28" w:type="dxa"/>
              <w:left w:w="85" w:type="dxa"/>
              <w:bottom w:w="28" w:type="dxa"/>
              <w:right w:w="85" w:type="dxa"/>
            </w:tcMar>
          </w:tcPr>
          <w:p w:rsidR="008C0F37" w:rsidRPr="00C91BD9" w:rsidRDefault="008C0F37" w:rsidP="00CC03B8">
            <w:pPr>
              <w:keepNext/>
              <w:keepLines/>
              <w:spacing w:before="60" w:after="60" w:line="260" w:lineRule="atLeast"/>
              <w:ind w:left="-7"/>
              <w:rPr>
                <w:iCs/>
                <w:color w:val="FFFFFF"/>
                <w:kern w:val="28"/>
                <w:sz w:val="16"/>
                <w:lang w:eastAsia="en-US"/>
              </w:rPr>
            </w:pPr>
            <w:r w:rsidRPr="00C91BD9">
              <w:rPr>
                <w:iCs/>
                <w:color w:val="FFFFFF"/>
                <w:kern w:val="28"/>
                <w:sz w:val="16"/>
                <w:lang w:eastAsia="en-US"/>
              </w:rPr>
              <w:t>Classification framework</w:t>
            </w:r>
          </w:p>
        </w:tc>
        <w:tc>
          <w:tcPr>
            <w:tcW w:w="6662" w:type="dxa"/>
            <w:tcBorders>
              <w:bottom w:val="single" w:sz="4" w:space="0" w:color="2E526B"/>
            </w:tcBorders>
            <w:shd w:val="clear" w:color="auto" w:fill="3B6E8F"/>
            <w:tcMar>
              <w:top w:w="28" w:type="dxa"/>
              <w:left w:w="85" w:type="dxa"/>
              <w:bottom w:w="28" w:type="dxa"/>
              <w:right w:w="85" w:type="dxa"/>
            </w:tcMar>
          </w:tcPr>
          <w:p w:rsidR="008C0F37" w:rsidRPr="00C91BD9" w:rsidRDefault="008C0F37" w:rsidP="00CC03B8">
            <w:pPr>
              <w:keepNext/>
              <w:keepLines/>
              <w:spacing w:before="60" w:after="60" w:line="260" w:lineRule="atLeast"/>
              <w:rPr>
                <w:iCs/>
                <w:color w:val="FFFFFF"/>
                <w:kern w:val="28"/>
                <w:sz w:val="16"/>
                <w:lang w:eastAsia="en-US"/>
              </w:rPr>
            </w:pPr>
            <w:r w:rsidRPr="00C91BD9">
              <w:rPr>
                <w:iCs/>
                <w:color w:val="FFFFFF"/>
                <w:kern w:val="28"/>
                <w:sz w:val="16"/>
                <w:lang w:eastAsia="en-US"/>
              </w:rPr>
              <w:t>Domain</w:t>
            </w:r>
          </w:p>
        </w:tc>
      </w:tr>
      <w:tr w:rsidR="00CC5F4F" w:rsidRPr="00C91BD9" w:rsidTr="00CC5F4F">
        <w:trPr>
          <w:cantSplit/>
          <w:trHeight w:val="340"/>
        </w:trPr>
        <w:tc>
          <w:tcPr>
            <w:tcW w:w="2552" w:type="dxa"/>
            <w:shd w:val="clear" w:color="auto" w:fill="auto"/>
            <w:tcMar>
              <w:top w:w="28" w:type="dxa"/>
              <w:left w:w="85" w:type="dxa"/>
              <w:bottom w:w="28" w:type="dxa"/>
              <w:right w:w="85" w:type="dxa"/>
            </w:tcMar>
          </w:tcPr>
          <w:p w:rsidR="00CC5F4F" w:rsidRPr="00C91BD9" w:rsidRDefault="00CC5F4F" w:rsidP="00CC03B8">
            <w:pPr>
              <w:keepNext/>
              <w:keepLines/>
              <w:spacing w:before="40" w:after="40" w:line="280" w:lineRule="atLeast"/>
              <w:rPr>
                <w:rFonts w:cs="Times New (W1)"/>
                <w:snapToGrid w:val="0"/>
                <w:sz w:val="16"/>
                <w:lang w:eastAsia="en-US"/>
              </w:rPr>
            </w:pPr>
            <w:r>
              <w:rPr>
                <w:rFonts w:cs="Times New (W1)"/>
                <w:snapToGrid w:val="0"/>
                <w:sz w:val="16"/>
                <w:lang w:eastAsia="en-US"/>
              </w:rPr>
              <w:t xml:space="preserve">Information management  </w:t>
            </w:r>
          </w:p>
        </w:tc>
        <w:tc>
          <w:tcPr>
            <w:tcW w:w="6662" w:type="dxa"/>
            <w:shd w:val="clear" w:color="auto" w:fill="auto"/>
            <w:tcMar>
              <w:top w:w="28" w:type="dxa"/>
              <w:left w:w="85" w:type="dxa"/>
              <w:bottom w:w="28" w:type="dxa"/>
              <w:right w:w="85" w:type="dxa"/>
            </w:tcMar>
          </w:tcPr>
          <w:p w:rsidR="00CC5F4F" w:rsidRDefault="00CC5F4F" w:rsidP="008C0F37">
            <w:pPr>
              <w:numPr>
                <w:ilvl w:val="0"/>
                <w:numId w:val="19"/>
              </w:numPr>
              <w:spacing w:before="60" w:after="60" w:line="260" w:lineRule="atLeast"/>
              <w:rPr>
                <w:iCs/>
                <w:kern w:val="28"/>
                <w:sz w:val="16"/>
                <w:lang w:eastAsia="en-US"/>
              </w:rPr>
            </w:pPr>
            <w:r>
              <w:rPr>
                <w:iCs/>
                <w:kern w:val="28"/>
                <w:sz w:val="16"/>
                <w:lang w:eastAsia="en-US"/>
              </w:rPr>
              <w:t>IM-1  Information governance</w:t>
            </w:r>
          </w:p>
          <w:p w:rsidR="00CC5F4F" w:rsidRDefault="00CC5F4F" w:rsidP="00CC5F4F">
            <w:pPr>
              <w:numPr>
                <w:ilvl w:val="0"/>
                <w:numId w:val="19"/>
              </w:numPr>
              <w:spacing w:before="60" w:after="60" w:line="260" w:lineRule="atLeast"/>
              <w:rPr>
                <w:iCs/>
                <w:kern w:val="28"/>
                <w:sz w:val="16"/>
                <w:lang w:eastAsia="en-US"/>
              </w:rPr>
            </w:pPr>
            <w:r>
              <w:rPr>
                <w:iCs/>
                <w:kern w:val="28"/>
                <w:sz w:val="16"/>
                <w:lang w:eastAsia="en-US"/>
              </w:rPr>
              <w:t>IM-3  Information asset management</w:t>
            </w:r>
          </w:p>
          <w:p w:rsidR="00CC5F4F" w:rsidRPr="00C91BD9" w:rsidRDefault="00CC5F4F" w:rsidP="00CC5F4F">
            <w:pPr>
              <w:numPr>
                <w:ilvl w:val="0"/>
                <w:numId w:val="19"/>
              </w:numPr>
              <w:spacing w:before="60" w:after="60" w:line="260" w:lineRule="atLeast"/>
              <w:rPr>
                <w:iCs/>
                <w:kern w:val="28"/>
                <w:sz w:val="16"/>
                <w:lang w:eastAsia="en-US"/>
              </w:rPr>
            </w:pPr>
            <w:r>
              <w:rPr>
                <w:iCs/>
                <w:kern w:val="28"/>
                <w:sz w:val="16"/>
                <w:lang w:eastAsia="en-US"/>
              </w:rPr>
              <w:t>IM-4  Information asset management access and use management</w:t>
            </w:r>
          </w:p>
        </w:tc>
      </w:tr>
    </w:tbl>
    <w:p w:rsidR="002E5DE8" w:rsidRPr="00537829" w:rsidRDefault="002E5DE8" w:rsidP="002E5DE8">
      <w:pPr>
        <w:pStyle w:val="Heading1"/>
      </w:pPr>
      <w:bookmarkStart w:id="7" w:name="_Toc323733102"/>
      <w:r w:rsidRPr="00537829">
        <w:t>Background</w:t>
      </w:r>
      <w:bookmarkEnd w:id="7"/>
    </w:p>
    <w:p w:rsidR="008B0C66" w:rsidRPr="00537829" w:rsidRDefault="008B0C66" w:rsidP="008B0C66">
      <w:pPr>
        <w:pStyle w:val="BodyText"/>
      </w:pPr>
      <w:r w:rsidRPr="00537829">
        <w:t xml:space="preserve">The </w:t>
      </w:r>
      <w:r w:rsidR="00F93663" w:rsidRPr="00537829">
        <w:t xml:space="preserve">IM maturity development resource </w:t>
      </w:r>
      <w:r w:rsidRPr="00537829">
        <w:t xml:space="preserve">is based on the domains of the Queensland Government </w:t>
      </w:r>
      <w:r w:rsidR="00F93663" w:rsidRPr="00537829">
        <w:t>IM policy framework</w:t>
      </w:r>
      <w:r w:rsidRPr="00537829">
        <w:t xml:space="preserve">. By capturing the characteristics of information management at domain and sub-domain level, the </w:t>
      </w:r>
      <w:r w:rsidR="00F93663" w:rsidRPr="00537829">
        <w:t xml:space="preserve">resource </w:t>
      </w:r>
      <w:r w:rsidRPr="00537829">
        <w:t>supports planning for a staged progress</w:t>
      </w:r>
      <w:r w:rsidR="00071074" w:rsidRPr="00537829">
        <w:t>ion</w:t>
      </w:r>
      <w:r w:rsidRPr="00537829">
        <w:t xml:space="preserve"> towards a level of information maturity defined by the organisation.</w:t>
      </w:r>
    </w:p>
    <w:p w:rsidR="00071074" w:rsidRDefault="00071074" w:rsidP="00071074">
      <w:pPr>
        <w:pStyle w:val="BodyText"/>
      </w:pPr>
      <w:r w:rsidRPr="00537829">
        <w:t xml:space="preserve">The </w:t>
      </w:r>
      <w:r w:rsidR="008B0C66" w:rsidRPr="00537829">
        <w:t xml:space="preserve">IM </w:t>
      </w:r>
      <w:r w:rsidR="00F93663" w:rsidRPr="00537829">
        <w:t xml:space="preserve">maturity development resource </w:t>
      </w:r>
      <w:r w:rsidR="008B0C66" w:rsidRPr="00537829">
        <w:t xml:space="preserve">is focussed on the domains of </w:t>
      </w:r>
      <w:r w:rsidR="00F93663" w:rsidRPr="00537829">
        <w:t xml:space="preserve">information governance, information asset access and use and information asset management </w:t>
      </w:r>
      <w:r w:rsidR="008B0C66" w:rsidRPr="00537829">
        <w:t xml:space="preserve">and their accompanying sub-domains. </w:t>
      </w:r>
      <w:r w:rsidRPr="00537829">
        <w:t xml:space="preserve">The </w:t>
      </w:r>
      <w:r w:rsidR="00F93663" w:rsidRPr="00537829">
        <w:t xml:space="preserve">resource </w:t>
      </w:r>
      <w:r w:rsidRPr="00537829">
        <w:t xml:space="preserve">enables </w:t>
      </w:r>
      <w:r w:rsidR="00855D1A">
        <w:t>department</w:t>
      </w:r>
      <w:r w:rsidR="00855D1A" w:rsidRPr="00537829">
        <w:t xml:space="preserve">s </w:t>
      </w:r>
      <w:r w:rsidRPr="00537829">
        <w:t>to establish their current maturity level</w:t>
      </w:r>
      <w:r w:rsidR="003819F9">
        <w:t xml:space="preserve"> and</w:t>
      </w:r>
      <w:r w:rsidRPr="00537829">
        <w:t xml:space="preserve"> identify areas for improvement</w:t>
      </w:r>
      <w:r w:rsidR="003819F9">
        <w:t xml:space="preserve"> that may drive future initiatives and activities.</w:t>
      </w:r>
      <w:r w:rsidR="000D7886">
        <w:t xml:space="preserve"> </w:t>
      </w:r>
      <w:r w:rsidRPr="00537829">
        <w:t xml:space="preserve">This </w:t>
      </w:r>
      <w:r w:rsidR="00F93663" w:rsidRPr="00537829">
        <w:t xml:space="preserve">resource </w:t>
      </w:r>
      <w:r w:rsidRPr="00537829">
        <w:t>recognises that information management is a process of continual improvement, responding to changing organisational needs and activities</w:t>
      </w:r>
      <w:r w:rsidR="004F310A">
        <w:t xml:space="preserve">. </w:t>
      </w:r>
      <w:r w:rsidRPr="00537829">
        <w:t xml:space="preserve">The IM </w:t>
      </w:r>
      <w:r w:rsidR="00F93663" w:rsidRPr="00537829">
        <w:t xml:space="preserve">development resource </w:t>
      </w:r>
      <w:r w:rsidR="00613302">
        <w:t>may</w:t>
      </w:r>
      <w:r w:rsidRPr="00537829">
        <w:t xml:space="preserve"> be used by departments to determine the maturity of their organisation. </w:t>
      </w:r>
    </w:p>
    <w:p w:rsidR="008B0C66" w:rsidRPr="00537829" w:rsidRDefault="00CC5F4F" w:rsidP="00CC5F4F">
      <w:pPr>
        <w:pStyle w:val="Heading1"/>
      </w:pPr>
      <w:r>
        <w:br w:type="page"/>
      </w:r>
      <w:bookmarkStart w:id="8" w:name="_Toc323733103"/>
      <w:r w:rsidR="008B0C66" w:rsidRPr="00537829">
        <w:lastRenderedPageBreak/>
        <w:t>Benefits of assessment</w:t>
      </w:r>
      <w:bookmarkEnd w:id="8"/>
    </w:p>
    <w:p w:rsidR="00914F8A" w:rsidRPr="00537829" w:rsidRDefault="00914F8A" w:rsidP="00914F8A">
      <w:pPr>
        <w:pStyle w:val="BodyText"/>
        <w:rPr>
          <w:lang w:eastAsia="en-US"/>
        </w:rPr>
      </w:pPr>
      <w:r w:rsidRPr="00537829">
        <w:rPr>
          <w:lang w:eastAsia="en-US"/>
        </w:rPr>
        <w:t xml:space="preserve">Completing an assessment using the IM </w:t>
      </w:r>
      <w:r w:rsidR="00F93663" w:rsidRPr="00537829">
        <w:rPr>
          <w:lang w:eastAsia="en-US"/>
        </w:rPr>
        <w:t xml:space="preserve">development resource </w:t>
      </w:r>
      <w:r w:rsidRPr="00537829">
        <w:rPr>
          <w:lang w:eastAsia="en-US"/>
        </w:rPr>
        <w:t>enables departments to establish their current ‘state of play’ with regard to information management and assist them to prioritise areas for improvement. This appraisement will help a department to:</w:t>
      </w:r>
    </w:p>
    <w:p w:rsidR="00914F8A" w:rsidRPr="00537829" w:rsidRDefault="00914F8A" w:rsidP="00F93663">
      <w:pPr>
        <w:pStyle w:val="Bulletcircle"/>
        <w:rPr>
          <w:lang w:eastAsia="en-US"/>
        </w:rPr>
      </w:pPr>
      <w:r w:rsidRPr="00537829">
        <w:rPr>
          <w:lang w:eastAsia="en-US"/>
        </w:rPr>
        <w:t>identify its strengths, thereby providing evidence of the effect of previous and current investment in this area</w:t>
      </w:r>
    </w:p>
    <w:p w:rsidR="00914F8A" w:rsidRPr="00537829" w:rsidRDefault="00914F8A" w:rsidP="00F93663">
      <w:pPr>
        <w:pStyle w:val="Bulletcircle"/>
        <w:rPr>
          <w:lang w:eastAsia="en-US"/>
        </w:rPr>
      </w:pPr>
      <w:r w:rsidRPr="00537829">
        <w:rPr>
          <w:lang w:eastAsia="en-US"/>
        </w:rPr>
        <w:t>identify areas of good practice as exemplars to encourage further development</w:t>
      </w:r>
    </w:p>
    <w:p w:rsidR="00914F8A" w:rsidRPr="00537829" w:rsidRDefault="00914F8A" w:rsidP="00F93663">
      <w:pPr>
        <w:pStyle w:val="Bulletcircle"/>
        <w:rPr>
          <w:lang w:eastAsia="en-US"/>
        </w:rPr>
      </w:pPr>
      <w:r w:rsidRPr="00537829">
        <w:rPr>
          <w:lang w:eastAsia="en-US"/>
        </w:rPr>
        <w:t xml:space="preserve">identify areas requiring additional resources and efforts which can be built into the annual IM </w:t>
      </w:r>
      <w:r w:rsidR="00F93663" w:rsidRPr="00537829">
        <w:rPr>
          <w:lang w:eastAsia="en-US"/>
        </w:rPr>
        <w:t>work plan</w:t>
      </w:r>
    </w:p>
    <w:p w:rsidR="00914F8A" w:rsidRPr="00537829" w:rsidRDefault="00914F8A" w:rsidP="00F93663">
      <w:pPr>
        <w:pStyle w:val="Bulletcircle"/>
        <w:rPr>
          <w:lang w:eastAsia="en-US"/>
        </w:rPr>
      </w:pPr>
      <w:r w:rsidRPr="00537829">
        <w:rPr>
          <w:lang w:eastAsia="en-US"/>
        </w:rPr>
        <w:t>provide data for internal audit and quality appraisement purposes</w:t>
      </w:r>
    </w:p>
    <w:p w:rsidR="00914F8A" w:rsidRPr="00537829" w:rsidRDefault="00914F8A" w:rsidP="00F93663">
      <w:pPr>
        <w:pStyle w:val="Bulletcircle"/>
        <w:rPr>
          <w:lang w:eastAsia="en-US"/>
        </w:rPr>
      </w:pPr>
      <w:r w:rsidRPr="00537829">
        <w:rPr>
          <w:lang w:eastAsia="en-US"/>
        </w:rPr>
        <w:t>provide data to inform the development of a strategic approach to information management</w:t>
      </w:r>
    </w:p>
    <w:p w:rsidR="00914F8A" w:rsidRPr="00537829" w:rsidRDefault="00914F8A" w:rsidP="00F93663">
      <w:pPr>
        <w:pStyle w:val="Bulletcircle"/>
        <w:rPr>
          <w:lang w:eastAsia="en-US"/>
        </w:rPr>
      </w:pPr>
      <w:r w:rsidRPr="00537829">
        <w:rPr>
          <w:lang w:eastAsia="en-US"/>
        </w:rPr>
        <w:t>measure progress over time through repeated maturity appraisements at set intervals</w:t>
      </w:r>
    </w:p>
    <w:p w:rsidR="00914F8A" w:rsidRPr="00537829" w:rsidRDefault="00914F8A" w:rsidP="00F93663">
      <w:pPr>
        <w:pStyle w:val="Bulletcircle"/>
        <w:rPr>
          <w:lang w:eastAsia="en-US"/>
        </w:rPr>
      </w:pPr>
      <w:proofErr w:type="gramStart"/>
      <w:r w:rsidRPr="00537829">
        <w:rPr>
          <w:lang w:eastAsia="en-US"/>
        </w:rPr>
        <w:t>inform</w:t>
      </w:r>
      <w:proofErr w:type="gramEnd"/>
      <w:r w:rsidRPr="00537829">
        <w:rPr>
          <w:lang w:eastAsia="en-US"/>
        </w:rPr>
        <w:t xml:space="preserve"> the </w:t>
      </w:r>
      <w:r w:rsidR="00F93663" w:rsidRPr="00537829">
        <w:rPr>
          <w:lang w:eastAsia="en-US"/>
        </w:rPr>
        <w:t xml:space="preserve">department’s </w:t>
      </w:r>
      <w:r w:rsidRPr="00537829">
        <w:rPr>
          <w:lang w:eastAsia="en-US"/>
        </w:rPr>
        <w:t>strategic decision making process and thereby raise the overall profile of information management as a strategic enabler.</w:t>
      </w:r>
    </w:p>
    <w:p w:rsidR="00914F8A" w:rsidRPr="00537829" w:rsidRDefault="002975D7" w:rsidP="002975D7">
      <w:pPr>
        <w:pStyle w:val="Heading1"/>
      </w:pPr>
      <w:bookmarkStart w:id="9" w:name="_Toc323733104"/>
      <w:r w:rsidRPr="00537829">
        <w:t xml:space="preserve">Elements of </w:t>
      </w:r>
      <w:r w:rsidR="00F93663" w:rsidRPr="00537829">
        <w:t>IM development resource</w:t>
      </w:r>
      <w:bookmarkEnd w:id="9"/>
    </w:p>
    <w:p w:rsidR="002975D7" w:rsidRPr="00537829" w:rsidRDefault="002975D7" w:rsidP="009467FB">
      <w:pPr>
        <w:pStyle w:val="Heading2"/>
      </w:pPr>
      <w:bookmarkStart w:id="10" w:name="_Toc267473751"/>
      <w:bookmarkStart w:id="11" w:name="_Toc323733105"/>
      <w:r w:rsidRPr="00537829">
        <w:t xml:space="preserve">Relationship to </w:t>
      </w:r>
      <w:r w:rsidR="00F50533">
        <w:t>Queensland Government Enterprise Architecture (</w:t>
      </w:r>
      <w:r w:rsidRPr="00537829">
        <w:t>QGEA</w:t>
      </w:r>
      <w:r w:rsidR="00F50533">
        <w:t>)</w:t>
      </w:r>
      <w:r w:rsidRPr="00537829">
        <w:t xml:space="preserve"> artefacts</w:t>
      </w:r>
      <w:bookmarkEnd w:id="10"/>
      <w:bookmarkEnd w:id="11"/>
    </w:p>
    <w:p w:rsidR="002975D7" w:rsidRPr="00537829" w:rsidRDefault="002975D7" w:rsidP="002975D7">
      <w:pPr>
        <w:pStyle w:val="BodyText"/>
        <w:rPr>
          <w:lang w:eastAsia="en-US"/>
        </w:rPr>
      </w:pPr>
      <w:r w:rsidRPr="00537829">
        <w:rPr>
          <w:lang w:eastAsia="en-US"/>
        </w:rPr>
        <w:t xml:space="preserve">The </w:t>
      </w:r>
      <w:r w:rsidR="00F93663" w:rsidRPr="00537829">
        <w:rPr>
          <w:lang w:eastAsia="en-US"/>
        </w:rPr>
        <w:t>IM</w:t>
      </w:r>
      <w:r w:rsidRPr="00537829">
        <w:rPr>
          <w:lang w:eastAsia="en-US"/>
        </w:rPr>
        <w:t xml:space="preserve"> </w:t>
      </w:r>
      <w:r w:rsidR="00F93663" w:rsidRPr="00537829">
        <w:rPr>
          <w:lang w:eastAsia="en-US"/>
        </w:rPr>
        <w:t xml:space="preserve">maturity development resource </w:t>
      </w:r>
      <w:r w:rsidRPr="00537829">
        <w:rPr>
          <w:lang w:eastAsia="en-US"/>
        </w:rPr>
        <w:t xml:space="preserve">has been developed within the general context of the information layer of the QGEA and is based on the domains of the </w:t>
      </w:r>
      <w:r w:rsidR="00F93663" w:rsidRPr="00537829">
        <w:rPr>
          <w:lang w:eastAsia="en-US"/>
        </w:rPr>
        <w:t>IM</w:t>
      </w:r>
      <w:r w:rsidRPr="00537829">
        <w:rPr>
          <w:lang w:eastAsia="en-US"/>
        </w:rPr>
        <w:t xml:space="preserve"> </w:t>
      </w:r>
      <w:r w:rsidR="00F93663" w:rsidRPr="00537829">
        <w:rPr>
          <w:lang w:eastAsia="en-US"/>
        </w:rPr>
        <w:t xml:space="preserve">policy framework </w:t>
      </w:r>
      <w:r w:rsidRPr="00537829">
        <w:rPr>
          <w:lang w:eastAsia="en-US"/>
        </w:rPr>
        <w:t>and its accompanying information standards, principles and policy requirements</w:t>
      </w:r>
      <w:r w:rsidR="002A4974">
        <w:rPr>
          <w:lang w:eastAsia="en-US"/>
        </w:rPr>
        <w:t xml:space="preserve">. </w:t>
      </w:r>
    </w:p>
    <w:p w:rsidR="002975D7" w:rsidRPr="00537829" w:rsidRDefault="002975D7" w:rsidP="002975D7">
      <w:pPr>
        <w:pStyle w:val="BodyText"/>
        <w:rPr>
          <w:lang w:eastAsia="en-US"/>
        </w:rPr>
      </w:pPr>
      <w:r w:rsidRPr="00537829">
        <w:rPr>
          <w:lang w:eastAsia="en-US"/>
        </w:rPr>
        <w:t xml:space="preserve">It is envisaged that the </w:t>
      </w:r>
      <w:r w:rsidR="00F93663" w:rsidRPr="00537829">
        <w:rPr>
          <w:lang w:eastAsia="en-US"/>
        </w:rPr>
        <w:t>IM</w:t>
      </w:r>
      <w:r w:rsidRPr="00537829">
        <w:rPr>
          <w:lang w:eastAsia="en-US"/>
        </w:rPr>
        <w:t xml:space="preserve"> </w:t>
      </w:r>
      <w:r w:rsidR="00F93663" w:rsidRPr="00537829">
        <w:rPr>
          <w:lang w:eastAsia="en-US"/>
        </w:rPr>
        <w:t xml:space="preserve">maturity development resource </w:t>
      </w:r>
      <w:r w:rsidRPr="00537829">
        <w:rPr>
          <w:lang w:eastAsia="en-US"/>
        </w:rPr>
        <w:t xml:space="preserve">will provide </w:t>
      </w:r>
      <w:r w:rsidR="00F93663" w:rsidRPr="00537829">
        <w:rPr>
          <w:lang w:eastAsia="en-US"/>
        </w:rPr>
        <w:t xml:space="preserve">departments </w:t>
      </w:r>
      <w:r w:rsidRPr="00537829">
        <w:rPr>
          <w:lang w:eastAsia="en-US"/>
        </w:rPr>
        <w:t xml:space="preserve">with a more detailed picture to help them move beyond the minimum requirements identified in the </w:t>
      </w:r>
      <w:r w:rsidR="00F93663" w:rsidRPr="00537829">
        <w:rPr>
          <w:lang w:eastAsia="en-US"/>
        </w:rPr>
        <w:t>information standards</w:t>
      </w:r>
      <w:r w:rsidR="004F310A">
        <w:rPr>
          <w:lang w:eastAsia="en-US"/>
        </w:rPr>
        <w:t xml:space="preserve">. </w:t>
      </w:r>
    </w:p>
    <w:p w:rsidR="002975D7" w:rsidRPr="00537829" w:rsidRDefault="002975D7" w:rsidP="002975D7">
      <w:pPr>
        <w:pStyle w:val="BodyText"/>
        <w:rPr>
          <w:lang w:eastAsia="en-US"/>
        </w:rPr>
      </w:pPr>
      <w:r w:rsidRPr="00537829">
        <w:rPr>
          <w:lang w:eastAsia="en-US"/>
        </w:rPr>
        <w:t>For purposes of transparency, the complianc</w:t>
      </w:r>
      <w:r w:rsidR="000E3213" w:rsidRPr="00537829">
        <w:rPr>
          <w:lang w:eastAsia="en-US"/>
        </w:rPr>
        <w:t>e requirements associated with information s</w:t>
      </w:r>
      <w:r w:rsidRPr="00537829">
        <w:rPr>
          <w:lang w:eastAsia="en-US"/>
        </w:rPr>
        <w:t>tandards</w:t>
      </w:r>
      <w:r w:rsidR="000E3213" w:rsidRPr="00537829">
        <w:rPr>
          <w:lang w:eastAsia="en-US"/>
        </w:rPr>
        <w:t xml:space="preserve">, policies and positions </w:t>
      </w:r>
      <w:r w:rsidRPr="00537829">
        <w:rPr>
          <w:lang w:eastAsia="en-US"/>
        </w:rPr>
        <w:t xml:space="preserve">have been </w:t>
      </w:r>
      <w:r w:rsidR="000E3213" w:rsidRPr="00537829">
        <w:rPr>
          <w:lang w:eastAsia="en-US"/>
        </w:rPr>
        <w:t xml:space="preserve">placed </w:t>
      </w:r>
      <w:r w:rsidRPr="00537829">
        <w:rPr>
          <w:lang w:eastAsia="en-US"/>
        </w:rPr>
        <w:t xml:space="preserve">in the IM </w:t>
      </w:r>
      <w:r w:rsidR="00F93663" w:rsidRPr="00537829">
        <w:rPr>
          <w:lang w:eastAsia="en-US"/>
        </w:rPr>
        <w:t xml:space="preserve">maturity development resource </w:t>
      </w:r>
      <w:r w:rsidRPr="00537829">
        <w:rPr>
          <w:lang w:eastAsia="en-US"/>
        </w:rPr>
        <w:t xml:space="preserve">at </w:t>
      </w:r>
      <w:r w:rsidR="00F50533">
        <w:rPr>
          <w:lang w:eastAsia="en-US"/>
        </w:rPr>
        <w:t>l</w:t>
      </w:r>
      <w:r w:rsidR="00F50533" w:rsidRPr="00537829">
        <w:rPr>
          <w:lang w:eastAsia="en-US"/>
        </w:rPr>
        <w:t xml:space="preserve">evel </w:t>
      </w:r>
      <w:r w:rsidRPr="00537829">
        <w:rPr>
          <w:lang w:eastAsia="en-US"/>
        </w:rPr>
        <w:t>3.</w:t>
      </w:r>
    </w:p>
    <w:p w:rsidR="002975D7" w:rsidRPr="00537829" w:rsidRDefault="002975D7" w:rsidP="009467FB">
      <w:pPr>
        <w:pStyle w:val="Heading2"/>
      </w:pPr>
      <w:bookmarkStart w:id="12" w:name="_Toc267473752"/>
      <w:bookmarkStart w:id="13" w:name="_Toc323733106"/>
      <w:r w:rsidRPr="00537829">
        <w:t xml:space="preserve">A </w:t>
      </w:r>
      <w:r w:rsidR="00F93663" w:rsidRPr="00537829">
        <w:t>process driven model</w:t>
      </w:r>
      <w:bookmarkEnd w:id="12"/>
      <w:bookmarkEnd w:id="13"/>
    </w:p>
    <w:p w:rsidR="002975D7" w:rsidRPr="00537829" w:rsidRDefault="002975D7" w:rsidP="002975D7">
      <w:pPr>
        <w:pStyle w:val="BodyText"/>
        <w:rPr>
          <w:lang w:eastAsia="en-US"/>
        </w:rPr>
      </w:pPr>
      <w:r w:rsidRPr="00537829">
        <w:rPr>
          <w:lang w:eastAsia="en-US"/>
        </w:rPr>
        <w:t xml:space="preserve">The </w:t>
      </w:r>
      <w:r w:rsidR="00F93663" w:rsidRPr="00537829">
        <w:rPr>
          <w:lang w:eastAsia="en-US"/>
        </w:rPr>
        <w:t xml:space="preserve">process reference model </w:t>
      </w:r>
      <w:r w:rsidRPr="00537829">
        <w:rPr>
          <w:lang w:eastAsia="en-US"/>
        </w:rPr>
        <w:t xml:space="preserve">which is used in the </w:t>
      </w:r>
      <w:r w:rsidR="00F93663" w:rsidRPr="00537829">
        <w:rPr>
          <w:lang w:eastAsia="en-US"/>
        </w:rPr>
        <w:t xml:space="preserve">development resource </w:t>
      </w:r>
      <w:r w:rsidRPr="00537829">
        <w:rPr>
          <w:lang w:eastAsia="en-US"/>
        </w:rPr>
        <w:t xml:space="preserve">has been adapted from the AS/NZS ISO/IEC 15504.1:2005 Information technology – Process appraisement (See </w:t>
      </w:r>
      <w:r w:rsidR="00F93663" w:rsidRPr="00537829">
        <w:rPr>
          <w:lang w:eastAsia="en-US"/>
        </w:rPr>
        <w:t xml:space="preserve">appendix </w:t>
      </w:r>
      <w:r w:rsidRPr="00537829">
        <w:rPr>
          <w:lang w:eastAsia="en-US"/>
        </w:rPr>
        <w:t>A)</w:t>
      </w:r>
      <w:r w:rsidR="004F310A">
        <w:rPr>
          <w:lang w:eastAsia="en-US"/>
        </w:rPr>
        <w:t xml:space="preserve">. </w:t>
      </w:r>
    </w:p>
    <w:p w:rsidR="002975D7" w:rsidRPr="00537829" w:rsidRDefault="002975D7" w:rsidP="002975D7">
      <w:pPr>
        <w:pStyle w:val="BodyText"/>
        <w:rPr>
          <w:lang w:eastAsia="en-US"/>
        </w:rPr>
      </w:pPr>
      <w:r w:rsidRPr="00537829">
        <w:rPr>
          <w:lang w:eastAsia="en-US"/>
        </w:rPr>
        <w:t xml:space="preserve">The </w:t>
      </w:r>
      <w:r w:rsidR="00F93663" w:rsidRPr="00537829">
        <w:rPr>
          <w:lang w:eastAsia="en-US"/>
        </w:rPr>
        <w:t>IM</w:t>
      </w:r>
      <w:r w:rsidRPr="00537829">
        <w:rPr>
          <w:lang w:eastAsia="en-US"/>
        </w:rPr>
        <w:t xml:space="preserve"> </w:t>
      </w:r>
      <w:r w:rsidR="00F93663" w:rsidRPr="00537829">
        <w:rPr>
          <w:lang w:eastAsia="en-US"/>
        </w:rPr>
        <w:t xml:space="preserve">maturity development resource </w:t>
      </w:r>
      <w:r w:rsidRPr="00537829">
        <w:rPr>
          <w:lang w:eastAsia="en-US"/>
        </w:rPr>
        <w:t>has been designed around a process driven approach since this approach facilitates:</w:t>
      </w:r>
    </w:p>
    <w:p w:rsidR="002975D7" w:rsidRPr="00537829" w:rsidRDefault="00F93663" w:rsidP="00F93663">
      <w:pPr>
        <w:pStyle w:val="Bulletcircle"/>
        <w:rPr>
          <w:lang w:eastAsia="en-US"/>
        </w:rPr>
      </w:pPr>
      <w:r w:rsidRPr="00537829">
        <w:rPr>
          <w:lang w:eastAsia="en-US"/>
        </w:rPr>
        <w:t>self-appraisement</w:t>
      </w:r>
    </w:p>
    <w:p w:rsidR="002975D7" w:rsidRPr="00537829" w:rsidRDefault="002975D7" w:rsidP="00F93663">
      <w:pPr>
        <w:pStyle w:val="Bulletcircle"/>
        <w:rPr>
          <w:lang w:eastAsia="en-US"/>
        </w:rPr>
      </w:pPr>
      <w:r w:rsidRPr="00537829">
        <w:rPr>
          <w:lang w:eastAsia="en-US"/>
        </w:rPr>
        <w:t>provides a clear basis from</w:t>
      </w:r>
      <w:r w:rsidR="00F93663" w:rsidRPr="00537829">
        <w:rPr>
          <w:lang w:eastAsia="en-US"/>
        </w:rPr>
        <w:t xml:space="preserve"> which to plan for improvement</w:t>
      </w:r>
    </w:p>
    <w:p w:rsidR="002975D7" w:rsidRPr="00537829" w:rsidRDefault="002975D7" w:rsidP="00F93663">
      <w:pPr>
        <w:pStyle w:val="Bulletcircle"/>
        <w:rPr>
          <w:lang w:eastAsia="en-US"/>
        </w:rPr>
      </w:pPr>
      <w:r w:rsidRPr="00537829">
        <w:rPr>
          <w:lang w:eastAsia="en-US"/>
        </w:rPr>
        <w:t xml:space="preserve">can be context </w:t>
      </w:r>
      <w:r w:rsidR="00F93663" w:rsidRPr="00537829">
        <w:rPr>
          <w:lang w:eastAsia="en-US"/>
        </w:rPr>
        <w:t>and organisationally aware</w:t>
      </w:r>
    </w:p>
    <w:p w:rsidR="002975D7" w:rsidRPr="00537829" w:rsidRDefault="002975D7" w:rsidP="00F93663">
      <w:pPr>
        <w:pStyle w:val="Bulletcircle"/>
        <w:rPr>
          <w:lang w:eastAsia="en-US"/>
        </w:rPr>
      </w:pPr>
      <w:proofErr w:type="gramStart"/>
      <w:r w:rsidRPr="00537829">
        <w:rPr>
          <w:lang w:eastAsia="en-US"/>
        </w:rPr>
        <w:t>has</w:t>
      </w:r>
      <w:proofErr w:type="gramEnd"/>
      <w:r w:rsidRPr="00537829">
        <w:rPr>
          <w:lang w:eastAsia="en-US"/>
        </w:rPr>
        <w:t xml:space="preserve"> a large degree of applicability across domains.</w:t>
      </w:r>
    </w:p>
    <w:p w:rsidR="002975D7" w:rsidRPr="00537829" w:rsidRDefault="002975D7" w:rsidP="009467FB">
      <w:pPr>
        <w:pStyle w:val="Heading3"/>
      </w:pPr>
      <w:bookmarkStart w:id="14" w:name="_Toc267473753"/>
      <w:r w:rsidRPr="00537829">
        <w:lastRenderedPageBreak/>
        <w:t xml:space="preserve">Process </w:t>
      </w:r>
      <w:r w:rsidR="00F93663" w:rsidRPr="00537829">
        <w:t>reference component</w:t>
      </w:r>
      <w:bookmarkEnd w:id="14"/>
    </w:p>
    <w:p w:rsidR="002975D7" w:rsidRPr="00537829" w:rsidRDefault="002975D7" w:rsidP="002975D7">
      <w:pPr>
        <w:pStyle w:val="BodyText"/>
        <w:rPr>
          <w:lang w:eastAsia="en-US"/>
        </w:rPr>
      </w:pPr>
      <w:r w:rsidRPr="00537829">
        <w:rPr>
          <w:lang w:eastAsia="en-US"/>
        </w:rPr>
        <w:t xml:space="preserve">The </w:t>
      </w:r>
      <w:r w:rsidR="00F93663" w:rsidRPr="00537829">
        <w:rPr>
          <w:lang w:eastAsia="en-US"/>
        </w:rPr>
        <w:t xml:space="preserve">process reference component of the model  </w:t>
      </w:r>
      <w:r w:rsidRPr="00537829">
        <w:rPr>
          <w:lang w:eastAsia="en-US"/>
        </w:rPr>
        <w:t>has been developed based on  the achievement, completion or implementation of a number of process attributes</w:t>
      </w:r>
      <w:r w:rsidR="002A256D">
        <w:rPr>
          <w:lang w:eastAsia="en-US"/>
        </w:rPr>
        <w:t>:</w:t>
      </w:r>
      <w:r w:rsidRPr="00537829">
        <w:rPr>
          <w:lang w:eastAsia="en-US"/>
        </w:rPr>
        <w:t xml:space="preserve">  </w:t>
      </w:r>
    </w:p>
    <w:p w:rsidR="002975D7" w:rsidRPr="00537829" w:rsidRDefault="00F93663" w:rsidP="00F93663">
      <w:pPr>
        <w:pStyle w:val="Bulletcircle"/>
        <w:rPr>
          <w:lang w:eastAsia="en-US"/>
        </w:rPr>
      </w:pPr>
      <w:r w:rsidRPr="00537829">
        <w:rPr>
          <w:lang w:eastAsia="en-US"/>
        </w:rPr>
        <w:t>P</w:t>
      </w:r>
      <w:r w:rsidR="002975D7" w:rsidRPr="00537829">
        <w:rPr>
          <w:lang w:eastAsia="en-US"/>
        </w:rPr>
        <w:t xml:space="preserve">rocess – </w:t>
      </w:r>
      <w:r w:rsidR="00AE4DC9" w:rsidRPr="00F375F3">
        <w:t>A series of steps or actions performed to bring about a particular outcome, in terms of information to be gathered, decisions to be made and results which must be achieved.</w:t>
      </w:r>
    </w:p>
    <w:p w:rsidR="002975D7" w:rsidRDefault="00F93663" w:rsidP="00F93663">
      <w:pPr>
        <w:pStyle w:val="Bulletcircle"/>
        <w:rPr>
          <w:lang w:eastAsia="en-US"/>
        </w:rPr>
      </w:pPr>
      <w:r w:rsidRPr="00537829">
        <w:rPr>
          <w:lang w:eastAsia="en-US"/>
        </w:rPr>
        <w:t>P</w:t>
      </w:r>
      <w:r w:rsidR="002975D7" w:rsidRPr="00537829">
        <w:rPr>
          <w:lang w:eastAsia="en-US"/>
        </w:rPr>
        <w:t>roduct – Any tangible or measurable input, to or output from, a process activity. A product may itself be a collection of other products, e.g. schedules, polic</w:t>
      </w:r>
      <w:r w:rsidRPr="00537829">
        <w:rPr>
          <w:lang w:eastAsia="en-US"/>
        </w:rPr>
        <w:t>ies, guidelines, asset register.</w:t>
      </w:r>
    </w:p>
    <w:p w:rsidR="00AE4DC9" w:rsidRPr="00537829" w:rsidRDefault="00AE4DC9" w:rsidP="00AE4DC9">
      <w:pPr>
        <w:pStyle w:val="Bulletcircle"/>
        <w:numPr>
          <w:ilvl w:val="0"/>
          <w:numId w:val="0"/>
        </w:numPr>
        <w:ind w:left="709"/>
        <w:rPr>
          <w:lang w:eastAsia="en-US"/>
        </w:rPr>
      </w:pPr>
      <w:r>
        <w:rPr>
          <w:lang w:eastAsia="en-US"/>
        </w:rPr>
        <w:t>For the purpose of this guideline Performance is defined as:</w:t>
      </w:r>
    </w:p>
    <w:p w:rsidR="002975D7" w:rsidRPr="00537829" w:rsidRDefault="002975D7" w:rsidP="00F93663">
      <w:pPr>
        <w:pStyle w:val="Bulletcircle"/>
        <w:rPr>
          <w:lang w:eastAsia="en-US"/>
        </w:rPr>
      </w:pPr>
      <w:proofErr w:type="gramStart"/>
      <w:r w:rsidRPr="00537829">
        <w:rPr>
          <w:lang w:eastAsia="en-US"/>
        </w:rPr>
        <w:t>activities</w:t>
      </w:r>
      <w:proofErr w:type="gramEnd"/>
      <w:r w:rsidRPr="00537829">
        <w:rPr>
          <w:lang w:eastAsia="en-US"/>
        </w:rPr>
        <w:t xml:space="preserve"> undertaken to measure and validate, value and report on process and product performance, e.g. r</w:t>
      </w:r>
      <w:r w:rsidR="00F93663" w:rsidRPr="00537829">
        <w:rPr>
          <w:lang w:eastAsia="en-US"/>
        </w:rPr>
        <w:t>eview, benchmarking, reporting.</w:t>
      </w:r>
    </w:p>
    <w:p w:rsidR="002975D7" w:rsidRPr="00537829" w:rsidRDefault="002975D7" w:rsidP="001F37F4">
      <w:pPr>
        <w:pStyle w:val="Bulletcircle"/>
        <w:numPr>
          <w:ilvl w:val="0"/>
          <w:numId w:val="0"/>
        </w:numPr>
        <w:ind w:left="709"/>
        <w:rPr>
          <w:lang w:eastAsia="en-US"/>
        </w:rPr>
      </w:pPr>
      <w:r w:rsidRPr="00537829">
        <w:rPr>
          <w:lang w:eastAsia="en-US"/>
        </w:rPr>
        <w:t>These processes or activities, when implemented and performed collectively, achieve a set of objectives that demonstrate a particular level of maturity. Adoption of a process driven approach means that it is scalable, can be applied to any information environment and uses a series of established benchmarks to assess an organisation’s level of information maturity</w:t>
      </w:r>
      <w:r w:rsidR="004F310A">
        <w:rPr>
          <w:lang w:eastAsia="en-US"/>
        </w:rPr>
        <w:t xml:space="preserve">. </w:t>
      </w:r>
    </w:p>
    <w:p w:rsidR="002975D7" w:rsidRPr="00537829" w:rsidRDefault="002975D7" w:rsidP="00F93663">
      <w:pPr>
        <w:pStyle w:val="BodyText"/>
        <w:rPr>
          <w:lang w:eastAsia="en-US"/>
        </w:rPr>
      </w:pPr>
      <w:r w:rsidRPr="00537829">
        <w:rPr>
          <w:lang w:eastAsia="en-US"/>
        </w:rPr>
        <w:t xml:space="preserve">See </w:t>
      </w:r>
      <w:r w:rsidR="00F93663" w:rsidRPr="00537829">
        <w:rPr>
          <w:lang w:eastAsia="en-US"/>
        </w:rPr>
        <w:t xml:space="preserve">attachment </w:t>
      </w:r>
      <w:r w:rsidRPr="00537829">
        <w:rPr>
          <w:lang w:eastAsia="en-US"/>
        </w:rPr>
        <w:t>A for more detail of the process attributes across the five levels of maturity</w:t>
      </w:r>
      <w:r w:rsidR="002A4974">
        <w:rPr>
          <w:lang w:eastAsia="en-US"/>
        </w:rPr>
        <w:t xml:space="preserve">. </w:t>
      </w:r>
    </w:p>
    <w:p w:rsidR="002975D7" w:rsidRPr="004F310A" w:rsidRDefault="002975D7" w:rsidP="004F310A">
      <w:pPr>
        <w:pStyle w:val="Heading3"/>
        <w:rPr>
          <w:rFonts w:ascii="Arial" w:hAnsi="Arial"/>
          <w:b/>
          <w:szCs w:val="22"/>
        </w:rPr>
      </w:pPr>
      <w:bookmarkStart w:id="15" w:name="_Toc267473754"/>
      <w:r w:rsidRPr="004F310A">
        <w:rPr>
          <w:b/>
        </w:rPr>
        <w:t xml:space="preserve">Measurement </w:t>
      </w:r>
      <w:r w:rsidR="00F93663" w:rsidRPr="004F310A">
        <w:rPr>
          <w:b/>
        </w:rPr>
        <w:t>framework component</w:t>
      </w:r>
      <w:bookmarkEnd w:id="15"/>
    </w:p>
    <w:p w:rsidR="002975D7" w:rsidRPr="00537829" w:rsidRDefault="002975D7" w:rsidP="002975D7">
      <w:pPr>
        <w:pStyle w:val="BodyText"/>
        <w:rPr>
          <w:lang w:eastAsia="en-US"/>
        </w:rPr>
      </w:pPr>
      <w:r w:rsidRPr="00537829">
        <w:rPr>
          <w:lang w:eastAsia="en-US"/>
        </w:rPr>
        <w:t xml:space="preserve">The </w:t>
      </w:r>
      <w:r w:rsidR="00F93663" w:rsidRPr="00537829">
        <w:rPr>
          <w:lang w:eastAsia="en-US"/>
        </w:rPr>
        <w:t xml:space="preserve">measurement framework component of the IM development resource </w:t>
      </w:r>
      <w:r w:rsidRPr="00537829">
        <w:rPr>
          <w:lang w:eastAsia="en-US"/>
        </w:rPr>
        <w:t>provides a way of assessing the capability of an implemented process across a five point scale ranging from level 1 – ‘</w:t>
      </w:r>
      <w:r w:rsidR="00F93663" w:rsidRPr="00537829">
        <w:rPr>
          <w:lang w:eastAsia="en-US"/>
        </w:rPr>
        <w:t>ad hoc’ to level 5 – ‘optimised’</w:t>
      </w:r>
      <w:r w:rsidR="004F310A">
        <w:rPr>
          <w:lang w:eastAsia="en-US"/>
        </w:rPr>
        <w:t xml:space="preserve">. </w:t>
      </w:r>
      <w:r w:rsidRPr="00537829">
        <w:rPr>
          <w:lang w:eastAsia="en-US"/>
        </w:rPr>
        <w:t xml:space="preserve">These maturity levels have been adapted from the </w:t>
      </w:r>
      <w:r w:rsidR="00F93663" w:rsidRPr="00537829">
        <w:rPr>
          <w:lang w:eastAsia="en-US"/>
        </w:rPr>
        <w:t xml:space="preserve">information maturity model </w:t>
      </w:r>
      <w:r w:rsidRPr="00537829">
        <w:rPr>
          <w:lang w:eastAsia="en-US"/>
        </w:rPr>
        <w:t xml:space="preserve">(IMM) defined by the </w:t>
      </w:r>
      <w:r w:rsidR="00F93663" w:rsidRPr="00537829">
        <w:rPr>
          <w:lang w:eastAsia="en-US"/>
        </w:rPr>
        <w:t>meta group</w:t>
      </w:r>
      <w:r w:rsidRPr="00537829">
        <w:rPr>
          <w:lang w:eastAsia="en-US"/>
        </w:rPr>
        <w:t xml:space="preserve">:   </w:t>
      </w:r>
    </w:p>
    <w:p w:rsidR="002975D7" w:rsidRPr="00537829" w:rsidRDefault="002975D7" w:rsidP="00F93663">
      <w:pPr>
        <w:pStyle w:val="Bulletcircle"/>
        <w:rPr>
          <w:lang w:eastAsia="en-US"/>
        </w:rPr>
      </w:pPr>
      <w:r w:rsidRPr="00537829">
        <w:rPr>
          <w:lang w:eastAsia="en-US"/>
        </w:rPr>
        <w:t>Level 1 organisation has no common information practices. Any pockets of information management maturity that the organi</w:t>
      </w:r>
      <w:r w:rsidR="00F93663" w:rsidRPr="00537829">
        <w:rPr>
          <w:lang w:eastAsia="en-US"/>
        </w:rPr>
        <w:t>s</w:t>
      </w:r>
      <w:r w:rsidRPr="00537829">
        <w:rPr>
          <w:lang w:eastAsia="en-US"/>
        </w:rPr>
        <w:t xml:space="preserve">ation has are based on the experience and initiatives of individuals. </w:t>
      </w:r>
    </w:p>
    <w:p w:rsidR="002975D7" w:rsidRPr="00537829" w:rsidRDefault="002975D7" w:rsidP="00F93663">
      <w:pPr>
        <w:pStyle w:val="Bulletcircle"/>
        <w:rPr>
          <w:lang w:eastAsia="en-US"/>
        </w:rPr>
      </w:pPr>
      <w:r w:rsidRPr="00537829">
        <w:rPr>
          <w:lang w:eastAsia="en-US"/>
        </w:rPr>
        <w:t>Level 2 organisation has little in the way of enterprise information management practices. However, certain departments are aware of the importance of professionally managing information assets and have developed common practices used within their projects. At the enterprise level, a level 2 organi</w:t>
      </w:r>
      <w:r w:rsidR="00F93663" w:rsidRPr="00537829">
        <w:rPr>
          <w:lang w:eastAsia="en-US"/>
        </w:rPr>
        <w:t>s</w:t>
      </w:r>
      <w:r w:rsidRPr="00537829">
        <w:rPr>
          <w:lang w:eastAsia="en-US"/>
        </w:rPr>
        <w:t xml:space="preserve">ation reacts to data quality issues as they arise. </w:t>
      </w:r>
    </w:p>
    <w:p w:rsidR="002975D7" w:rsidRPr="00537829" w:rsidRDefault="002975D7" w:rsidP="00F93663">
      <w:pPr>
        <w:pStyle w:val="Bulletcircle"/>
        <w:rPr>
          <w:lang w:eastAsia="en-US"/>
        </w:rPr>
      </w:pPr>
      <w:r w:rsidRPr="00537829">
        <w:rPr>
          <w:lang w:eastAsia="en-US"/>
        </w:rPr>
        <w:t xml:space="preserve">Level 3 organisation has a significant degree of </w:t>
      </w:r>
      <w:r w:rsidR="00537829">
        <w:rPr>
          <w:lang w:eastAsia="en-US"/>
        </w:rPr>
        <w:t>IM</w:t>
      </w:r>
      <w:r w:rsidRPr="00537829">
        <w:rPr>
          <w:lang w:eastAsia="en-US"/>
        </w:rPr>
        <w:t xml:space="preserve"> maturity. </w:t>
      </w:r>
      <w:smartTag w:uri="urn:schemas-microsoft-com:office:smarttags" w:element="place">
        <w:smartTag w:uri="urn:schemas-microsoft-com:office:smarttags" w:element="City">
          <w:r w:rsidRPr="00537829">
            <w:rPr>
              <w:lang w:eastAsia="en-US"/>
            </w:rPr>
            <w:t>Enterprise</w:t>
          </w:r>
        </w:smartTag>
      </w:smartTag>
      <w:r w:rsidRPr="00537829">
        <w:rPr>
          <w:lang w:eastAsia="en-US"/>
        </w:rPr>
        <w:t xml:space="preserve"> awareness, policies, procedures, and standards exist and are generally utili</w:t>
      </w:r>
      <w:r w:rsidR="00537829">
        <w:rPr>
          <w:lang w:eastAsia="en-US"/>
        </w:rPr>
        <w:t>s</w:t>
      </w:r>
      <w:r w:rsidRPr="00537829">
        <w:rPr>
          <w:lang w:eastAsia="en-US"/>
        </w:rPr>
        <w:t xml:space="preserve">ed across all enterprise projects. At level 3, the information management practices are sponsored by and managed by IT. </w:t>
      </w:r>
    </w:p>
    <w:p w:rsidR="002975D7" w:rsidRPr="00537829" w:rsidRDefault="002975D7" w:rsidP="00F93663">
      <w:pPr>
        <w:pStyle w:val="Bulletcircle"/>
        <w:rPr>
          <w:lang w:eastAsia="en-US"/>
        </w:rPr>
      </w:pPr>
      <w:r w:rsidRPr="00537829">
        <w:rPr>
          <w:lang w:eastAsia="en-US"/>
        </w:rPr>
        <w:t>Level 4 organisation manages information as an enterprise asset. The business is heavily engaged in information management procedures and takes responsibility for the quality of information that they manage. A level 4 organisation has many mature and best-in-class practices and utili</w:t>
      </w:r>
      <w:r w:rsidR="00537829">
        <w:rPr>
          <w:lang w:eastAsia="en-US"/>
        </w:rPr>
        <w:t>s</w:t>
      </w:r>
      <w:r w:rsidRPr="00537829">
        <w:rPr>
          <w:lang w:eastAsia="en-US"/>
        </w:rPr>
        <w:t xml:space="preserve">es audits to ensure compliance across all projects. </w:t>
      </w:r>
    </w:p>
    <w:p w:rsidR="002975D7" w:rsidRPr="00537829" w:rsidRDefault="002975D7" w:rsidP="00F93663">
      <w:pPr>
        <w:pStyle w:val="Bulletcircle"/>
        <w:rPr>
          <w:lang w:eastAsia="en-US"/>
        </w:rPr>
      </w:pPr>
      <w:r w:rsidRPr="00537829">
        <w:rPr>
          <w:lang w:eastAsia="en-US"/>
        </w:rPr>
        <w:t>Level 5 organisation considers information to be as much an enterprise asset as financial and material assets. A level 5 organisation has best-in-class information management practices that are utili</w:t>
      </w:r>
      <w:r w:rsidR="00537829">
        <w:rPr>
          <w:lang w:eastAsia="en-US"/>
        </w:rPr>
        <w:t>s</w:t>
      </w:r>
      <w:r w:rsidRPr="00537829">
        <w:rPr>
          <w:lang w:eastAsia="en-US"/>
        </w:rPr>
        <w:t xml:space="preserve">ed across all enterprise projects. The distinguishing characteristic of a level 5 organisation is the focus on continuous improvement. At level 5, all data management practices and assets are regularly measured and the results are analysed as the basis for process improvement. </w:t>
      </w:r>
    </w:p>
    <w:p w:rsidR="002975D7" w:rsidRPr="00537829" w:rsidRDefault="002975D7" w:rsidP="00DD5D49">
      <w:pPr>
        <w:pStyle w:val="BodyText"/>
        <w:numPr>
          <w:ilvl w:val="0"/>
          <w:numId w:val="0"/>
        </w:numPr>
        <w:ind w:left="709"/>
        <w:rPr>
          <w:lang w:eastAsia="en-US"/>
        </w:rPr>
      </w:pPr>
      <w:r w:rsidRPr="00537829">
        <w:rPr>
          <w:lang w:eastAsia="en-US"/>
        </w:rPr>
        <w:t xml:space="preserve">The </w:t>
      </w:r>
      <w:r w:rsidR="00537829" w:rsidRPr="00537829">
        <w:rPr>
          <w:lang w:eastAsia="en-US"/>
        </w:rPr>
        <w:t xml:space="preserve">measurement framework </w:t>
      </w:r>
      <w:r w:rsidRPr="00537829">
        <w:rPr>
          <w:lang w:eastAsia="en-US"/>
        </w:rPr>
        <w:t>identifies the key requirements for the relevant processes for each level of the domain. When all these requirements have been assessed by the department the result will indicate the level of information maturity for each domain</w:t>
      </w:r>
      <w:r w:rsidR="004F310A">
        <w:rPr>
          <w:lang w:eastAsia="en-US"/>
        </w:rPr>
        <w:t xml:space="preserve">. </w:t>
      </w:r>
      <w:r w:rsidRPr="00537829">
        <w:rPr>
          <w:lang w:eastAsia="en-US"/>
        </w:rPr>
        <w:t xml:space="preserve">In effect </w:t>
      </w:r>
      <w:r w:rsidRPr="00537829">
        <w:rPr>
          <w:lang w:eastAsia="en-US"/>
        </w:rPr>
        <w:lastRenderedPageBreak/>
        <w:t>an organisation’s level of maturity is determined by the extent to which individual process requirements have been implemented.</w:t>
      </w:r>
    </w:p>
    <w:p w:rsidR="00063D90" w:rsidRPr="004F310A" w:rsidRDefault="00063D90" w:rsidP="009467FB">
      <w:pPr>
        <w:pStyle w:val="Heading3"/>
        <w:rPr>
          <w:rFonts w:ascii="Arial" w:hAnsi="Arial"/>
          <w:b/>
          <w:szCs w:val="22"/>
        </w:rPr>
      </w:pPr>
      <w:bookmarkStart w:id="16" w:name="_Toc267473755"/>
      <w:r w:rsidRPr="004F310A">
        <w:rPr>
          <w:b/>
        </w:rPr>
        <w:t>Assessment</w:t>
      </w:r>
      <w:bookmarkEnd w:id="16"/>
    </w:p>
    <w:p w:rsidR="00063D90" w:rsidRPr="00537829" w:rsidRDefault="00063D90" w:rsidP="00063D90">
      <w:pPr>
        <w:pStyle w:val="BodyText"/>
        <w:rPr>
          <w:lang w:eastAsia="en-US"/>
        </w:rPr>
      </w:pPr>
      <w:r w:rsidRPr="00537829">
        <w:rPr>
          <w:lang w:eastAsia="en-US"/>
        </w:rPr>
        <w:t xml:space="preserve">The assessment process of the IM </w:t>
      </w:r>
      <w:r w:rsidR="00537829" w:rsidRPr="00537829">
        <w:rPr>
          <w:lang w:eastAsia="en-US"/>
        </w:rPr>
        <w:t xml:space="preserve">maturity development resource </w:t>
      </w:r>
      <w:r w:rsidRPr="00537829">
        <w:rPr>
          <w:lang w:eastAsia="en-US"/>
        </w:rPr>
        <w:t xml:space="preserve">provides a two-dimensional view of process capability (See </w:t>
      </w:r>
      <w:r w:rsidR="00537829" w:rsidRPr="00537829">
        <w:rPr>
          <w:lang w:eastAsia="en-US"/>
        </w:rPr>
        <w:t xml:space="preserve">figure </w:t>
      </w:r>
      <w:r w:rsidRPr="00537829">
        <w:rPr>
          <w:lang w:eastAsia="en-US"/>
        </w:rPr>
        <w:t>1</w:t>
      </w:r>
      <w:r w:rsidR="00537829">
        <w:rPr>
          <w:lang w:eastAsia="en-US"/>
        </w:rPr>
        <w:t xml:space="preserve"> page 7</w:t>
      </w:r>
      <w:r w:rsidRPr="00537829">
        <w:rPr>
          <w:lang w:eastAsia="en-US"/>
        </w:rPr>
        <w:t xml:space="preserve">). In one dimension is the </w:t>
      </w:r>
      <w:r w:rsidR="00537829" w:rsidRPr="00537829">
        <w:rPr>
          <w:lang w:eastAsia="en-US"/>
        </w:rPr>
        <w:t xml:space="preserve">process reference component </w:t>
      </w:r>
      <w:r w:rsidRPr="00537829">
        <w:rPr>
          <w:lang w:eastAsia="en-US"/>
        </w:rPr>
        <w:t xml:space="preserve">which describes the set of process attributes as defined in the </w:t>
      </w:r>
      <w:r w:rsidR="00537829" w:rsidRPr="00537829">
        <w:rPr>
          <w:lang w:eastAsia="en-US"/>
        </w:rPr>
        <w:t xml:space="preserve">process reference component </w:t>
      </w:r>
      <w:r w:rsidR="00BC39FF" w:rsidRPr="00537829">
        <w:rPr>
          <w:lang w:eastAsia="en-US"/>
        </w:rPr>
        <w:t>(</w:t>
      </w:r>
      <w:r w:rsidRPr="00537829">
        <w:rPr>
          <w:lang w:eastAsia="en-US"/>
        </w:rPr>
        <w:t>see section 4.2.1)</w:t>
      </w:r>
      <w:r w:rsidR="004F310A">
        <w:rPr>
          <w:lang w:eastAsia="en-US"/>
        </w:rPr>
        <w:t xml:space="preserve">. </w:t>
      </w:r>
    </w:p>
    <w:p w:rsidR="00063D90" w:rsidRPr="00537829" w:rsidRDefault="00063D90" w:rsidP="00063D90">
      <w:pPr>
        <w:pStyle w:val="BodyText"/>
        <w:rPr>
          <w:lang w:eastAsia="en-US"/>
        </w:rPr>
      </w:pPr>
      <w:r w:rsidRPr="00537829">
        <w:rPr>
          <w:lang w:eastAsia="en-US"/>
        </w:rPr>
        <w:t xml:space="preserve">In the other dimension is the </w:t>
      </w:r>
      <w:r w:rsidR="00537829" w:rsidRPr="00537829">
        <w:rPr>
          <w:lang w:eastAsia="en-US"/>
        </w:rPr>
        <w:t xml:space="preserve">measurement framework component </w:t>
      </w:r>
      <w:r w:rsidRPr="00537829">
        <w:rPr>
          <w:lang w:eastAsia="en-US"/>
        </w:rPr>
        <w:t>which assesses the capability of these implemented processes (see section 4.2.2)</w:t>
      </w:r>
      <w:r w:rsidR="004F310A">
        <w:rPr>
          <w:lang w:eastAsia="en-US"/>
        </w:rPr>
        <w:t xml:space="preserve">. </w:t>
      </w:r>
    </w:p>
    <w:p w:rsidR="00063D90" w:rsidRPr="00537829" w:rsidRDefault="00063D90" w:rsidP="00AF0C2F">
      <w:pPr>
        <w:pStyle w:val="BodyText"/>
        <w:numPr>
          <w:ilvl w:val="0"/>
          <w:numId w:val="0"/>
        </w:numPr>
        <w:rPr>
          <w:lang w:eastAsia="en-US"/>
        </w:rPr>
      </w:pPr>
    </w:p>
    <w:p w:rsidR="00063D90" w:rsidRPr="00537829" w:rsidRDefault="00063D90" w:rsidP="00537829">
      <w:pPr>
        <w:pStyle w:val="BodyText"/>
        <w:numPr>
          <w:ilvl w:val="0"/>
          <w:numId w:val="0"/>
        </w:numPr>
        <w:ind w:left="709"/>
        <w:jc w:val="center"/>
        <w:rPr>
          <w:lang w:eastAsia="en-US"/>
        </w:rPr>
      </w:pPr>
      <w:r w:rsidRPr="00537829">
        <w:object w:dxaOrig="10721" w:dyaOrig="7674">
          <v:shape id="_x0000_i1026" type="#_x0000_t75" style="width:293.65pt;height:212.25pt" o:ole="">
            <v:imagedata r:id="rId21" o:title=""/>
          </v:shape>
          <o:OLEObject Type="Embed" ProgID="Visio.Drawing.11" ShapeID="_x0000_i1026" DrawAspect="Content" ObjectID="_1499171234" r:id="rId22"/>
        </w:object>
      </w:r>
    </w:p>
    <w:p w:rsidR="00EA7AF2" w:rsidRPr="00537829" w:rsidRDefault="00537829" w:rsidP="00537829">
      <w:pPr>
        <w:pStyle w:val="Caption"/>
        <w:jc w:val="center"/>
        <w:rPr>
          <w:lang w:eastAsia="en-US"/>
        </w:rPr>
      </w:pPr>
      <w:r>
        <w:t xml:space="preserve">Figure </w:t>
      </w:r>
      <w:fldSimple w:instr=" SEQ Figure \* ARABIC ">
        <w:r w:rsidR="00FA0BA6">
          <w:rPr>
            <w:noProof/>
          </w:rPr>
          <w:t>1</w:t>
        </w:r>
      </w:fldSimple>
      <w:r>
        <w:t xml:space="preserve">: </w:t>
      </w:r>
      <w:r w:rsidRPr="008A4881">
        <w:t>Measuring maturity in a process driven model</w:t>
      </w:r>
    </w:p>
    <w:p w:rsidR="00063D90" w:rsidRPr="00537829" w:rsidRDefault="00063D90" w:rsidP="009C79DB">
      <w:pPr>
        <w:pStyle w:val="BodyText"/>
        <w:rPr>
          <w:lang w:eastAsia="en-US"/>
        </w:rPr>
      </w:pPr>
      <w:r w:rsidRPr="00537829">
        <w:rPr>
          <w:lang w:eastAsia="en-US"/>
        </w:rPr>
        <w:t xml:space="preserve">Application of the IM </w:t>
      </w:r>
      <w:r w:rsidR="00537829" w:rsidRPr="00537829">
        <w:rPr>
          <w:lang w:eastAsia="en-US"/>
        </w:rPr>
        <w:t xml:space="preserve">maturity development resource </w:t>
      </w:r>
      <w:r w:rsidRPr="00537829">
        <w:rPr>
          <w:lang w:eastAsia="en-US"/>
        </w:rPr>
        <w:t>provides a more detailed picture of an organisation’s ‘state of play’ with regard to information management.</w:t>
      </w:r>
    </w:p>
    <w:p w:rsidR="009467FB" w:rsidRPr="00537829" w:rsidRDefault="009467FB" w:rsidP="009467FB">
      <w:pPr>
        <w:pStyle w:val="Heading2"/>
        <w:rPr>
          <w:rFonts w:ascii="Arial" w:hAnsi="Arial"/>
        </w:rPr>
      </w:pPr>
      <w:bookmarkStart w:id="17" w:name="_Toc267473756"/>
      <w:bookmarkStart w:id="18" w:name="_Toc323733107"/>
      <w:r w:rsidRPr="00537829">
        <w:t xml:space="preserve">Maturity </w:t>
      </w:r>
      <w:r w:rsidR="00537829" w:rsidRPr="00537829">
        <w:t xml:space="preserve">assessment and </w:t>
      </w:r>
      <w:r w:rsidR="00B05DE1">
        <w:t xml:space="preserve">planning </w:t>
      </w:r>
      <w:bookmarkEnd w:id="17"/>
      <w:r w:rsidR="00BE7BA1">
        <w:t>IM initiatives and activities</w:t>
      </w:r>
      <w:bookmarkEnd w:id="18"/>
    </w:p>
    <w:p w:rsidR="009467FB" w:rsidRPr="00537829" w:rsidRDefault="009467FB" w:rsidP="00DD5D49">
      <w:pPr>
        <w:pStyle w:val="BodyText"/>
        <w:rPr>
          <w:lang w:eastAsia="en-US"/>
        </w:rPr>
      </w:pPr>
      <w:r w:rsidRPr="00537829">
        <w:rPr>
          <w:lang w:eastAsia="en-US"/>
        </w:rPr>
        <w:t xml:space="preserve">Undertaking a maturity appraisement is not a prerequisite for developing or reviewing an </w:t>
      </w:r>
      <w:r w:rsidR="00BE7BA1">
        <w:rPr>
          <w:lang w:eastAsia="en-US"/>
        </w:rPr>
        <w:t>IM initiatives and activities</w:t>
      </w:r>
      <w:r w:rsidR="004F310A">
        <w:rPr>
          <w:lang w:eastAsia="en-US"/>
        </w:rPr>
        <w:t xml:space="preserve">. </w:t>
      </w:r>
      <w:r w:rsidRPr="00537829">
        <w:rPr>
          <w:lang w:eastAsia="en-US"/>
        </w:rPr>
        <w:t xml:space="preserve">However, the </w:t>
      </w:r>
      <w:r w:rsidR="00537829" w:rsidRPr="00537829">
        <w:rPr>
          <w:lang w:eastAsia="en-US"/>
        </w:rPr>
        <w:t xml:space="preserve">development resource </w:t>
      </w:r>
      <w:r w:rsidRPr="00537829">
        <w:rPr>
          <w:lang w:eastAsia="en-US"/>
        </w:rPr>
        <w:t xml:space="preserve">provides a way to assess the current performance of your organisation and to assist in identifying information management priorities which can then be used to </w:t>
      </w:r>
      <w:r w:rsidR="00BE7BA1">
        <w:rPr>
          <w:lang w:eastAsia="en-US"/>
        </w:rPr>
        <w:t>identify</w:t>
      </w:r>
      <w:r w:rsidR="00BE7BA1" w:rsidRPr="00537829">
        <w:rPr>
          <w:lang w:eastAsia="en-US"/>
        </w:rPr>
        <w:t xml:space="preserve"> </w:t>
      </w:r>
      <w:r w:rsidRPr="00537829">
        <w:rPr>
          <w:lang w:eastAsia="en-US"/>
        </w:rPr>
        <w:t xml:space="preserve">target areas for </w:t>
      </w:r>
      <w:r w:rsidR="00BE7BA1">
        <w:rPr>
          <w:lang w:eastAsia="en-US"/>
        </w:rPr>
        <w:t>future IM initiatives and activities</w:t>
      </w:r>
      <w:r w:rsidRPr="00537829">
        <w:rPr>
          <w:lang w:eastAsia="en-US"/>
        </w:rPr>
        <w:t xml:space="preserve">. </w:t>
      </w:r>
    </w:p>
    <w:p w:rsidR="009467FB" w:rsidRPr="00537829" w:rsidRDefault="009467FB" w:rsidP="009467FB">
      <w:pPr>
        <w:pStyle w:val="Heading1"/>
        <w:spacing w:before="480" w:after="120"/>
      </w:pPr>
      <w:bookmarkStart w:id="19" w:name="_Toc267473757"/>
      <w:bookmarkStart w:id="20" w:name="_Toc323733108"/>
      <w:r w:rsidRPr="00537829">
        <w:t xml:space="preserve">Information </w:t>
      </w:r>
      <w:r w:rsidR="00537829" w:rsidRPr="00537829">
        <w:t xml:space="preserve">management maturity </w:t>
      </w:r>
      <w:r w:rsidR="00537829" w:rsidRPr="00537829">
        <w:rPr>
          <w:rFonts w:hint="eastAsia"/>
        </w:rPr>
        <w:t>–</w:t>
      </w:r>
      <w:r w:rsidR="00537829" w:rsidRPr="00537829">
        <w:t xml:space="preserve"> assessment process</w:t>
      </w:r>
      <w:bookmarkEnd w:id="19"/>
      <w:bookmarkEnd w:id="20"/>
    </w:p>
    <w:p w:rsidR="009467FB" w:rsidRPr="00537829" w:rsidRDefault="009467FB" w:rsidP="009467FB">
      <w:pPr>
        <w:pStyle w:val="Heading2"/>
      </w:pPr>
      <w:bookmarkStart w:id="21" w:name="_Toc267473758"/>
      <w:bookmarkStart w:id="22" w:name="_Toc323733109"/>
      <w:r w:rsidRPr="00537829">
        <w:t xml:space="preserve">Gathering </w:t>
      </w:r>
      <w:r w:rsidR="00537829" w:rsidRPr="00537829">
        <w:t>information</w:t>
      </w:r>
      <w:bookmarkEnd w:id="21"/>
      <w:bookmarkEnd w:id="22"/>
      <w:r w:rsidR="00537829" w:rsidRPr="00537829">
        <w:t xml:space="preserve"> </w:t>
      </w:r>
    </w:p>
    <w:p w:rsidR="009467FB" w:rsidRPr="00537829" w:rsidRDefault="009467FB" w:rsidP="009467FB">
      <w:pPr>
        <w:pStyle w:val="BodyText"/>
        <w:rPr>
          <w:lang w:eastAsia="en-US"/>
        </w:rPr>
      </w:pPr>
      <w:r w:rsidRPr="00537829">
        <w:rPr>
          <w:lang w:eastAsia="en-US"/>
        </w:rPr>
        <w:t xml:space="preserve">Before the assessment, assemble any relevant </w:t>
      </w:r>
      <w:r w:rsidR="00B05DE1">
        <w:rPr>
          <w:lang w:eastAsia="en-US"/>
        </w:rPr>
        <w:t>documentation</w:t>
      </w:r>
      <w:r w:rsidRPr="00537829">
        <w:rPr>
          <w:lang w:eastAsia="en-US"/>
        </w:rPr>
        <w:t>. Types of documents that will be useful include:</w:t>
      </w:r>
    </w:p>
    <w:p w:rsidR="009467FB" w:rsidRPr="00537829" w:rsidRDefault="009467FB" w:rsidP="00537829">
      <w:pPr>
        <w:pStyle w:val="Bulletcircle"/>
        <w:rPr>
          <w:lang w:eastAsia="en-US"/>
        </w:rPr>
      </w:pPr>
      <w:r w:rsidRPr="00537829">
        <w:rPr>
          <w:lang w:eastAsia="en-US"/>
        </w:rPr>
        <w:t xml:space="preserve">existing information management strategies, policies and plans, guidelines and procedures such as the ICT </w:t>
      </w:r>
      <w:r w:rsidR="00177D31" w:rsidRPr="00537829">
        <w:rPr>
          <w:lang w:eastAsia="en-US"/>
        </w:rPr>
        <w:t xml:space="preserve">resources strategic plan </w:t>
      </w:r>
      <w:r w:rsidRPr="00537829">
        <w:rPr>
          <w:lang w:eastAsia="en-US"/>
        </w:rPr>
        <w:t xml:space="preserve">and ICT </w:t>
      </w:r>
      <w:r w:rsidR="00177D31" w:rsidRPr="00537829">
        <w:rPr>
          <w:lang w:eastAsia="en-US"/>
        </w:rPr>
        <w:t>work plan</w:t>
      </w:r>
    </w:p>
    <w:p w:rsidR="009467FB" w:rsidRPr="00537829" w:rsidRDefault="009467FB" w:rsidP="00537829">
      <w:pPr>
        <w:pStyle w:val="Bulletcircle"/>
        <w:rPr>
          <w:lang w:eastAsia="en-US"/>
        </w:rPr>
      </w:pPr>
      <w:r w:rsidRPr="00537829">
        <w:rPr>
          <w:lang w:eastAsia="en-US"/>
        </w:rPr>
        <w:lastRenderedPageBreak/>
        <w:t xml:space="preserve">documentation from any recent reviews of information management issues, such as the QGEA </w:t>
      </w:r>
      <w:r w:rsidR="00177D31" w:rsidRPr="00537829">
        <w:rPr>
          <w:lang w:eastAsia="en-US"/>
        </w:rPr>
        <w:t>self</w:t>
      </w:r>
      <w:r w:rsidR="00177D31">
        <w:rPr>
          <w:lang w:eastAsia="en-US"/>
        </w:rPr>
        <w:t>-</w:t>
      </w:r>
      <w:r w:rsidR="00177D31" w:rsidRPr="00537829">
        <w:rPr>
          <w:lang w:eastAsia="en-US"/>
        </w:rPr>
        <w:t xml:space="preserve">assessment </w:t>
      </w:r>
      <w:r w:rsidRPr="00537829">
        <w:rPr>
          <w:lang w:eastAsia="en-US"/>
        </w:rPr>
        <w:t xml:space="preserve">or the ICT </w:t>
      </w:r>
      <w:r w:rsidR="00177D31" w:rsidRPr="00537829">
        <w:rPr>
          <w:lang w:eastAsia="en-US"/>
        </w:rPr>
        <w:t>baseline survey</w:t>
      </w:r>
    </w:p>
    <w:p w:rsidR="009467FB" w:rsidRPr="00537829" w:rsidRDefault="009467FB" w:rsidP="00537829">
      <w:pPr>
        <w:pStyle w:val="Bulletcircle"/>
        <w:rPr>
          <w:lang w:eastAsia="en-US"/>
        </w:rPr>
      </w:pPr>
      <w:r w:rsidRPr="00537829">
        <w:rPr>
          <w:lang w:eastAsia="en-US"/>
        </w:rPr>
        <w:t>information management tools, such as classification schemes</w:t>
      </w:r>
    </w:p>
    <w:p w:rsidR="009467FB" w:rsidRPr="00537829" w:rsidRDefault="009467FB" w:rsidP="00537829">
      <w:pPr>
        <w:pStyle w:val="Bulletcircle"/>
        <w:rPr>
          <w:lang w:eastAsia="en-US"/>
        </w:rPr>
      </w:pPr>
      <w:proofErr w:type="gramStart"/>
      <w:r w:rsidRPr="00537829">
        <w:rPr>
          <w:lang w:eastAsia="en-US"/>
        </w:rPr>
        <w:t>resourcing</w:t>
      </w:r>
      <w:proofErr w:type="gramEnd"/>
      <w:r w:rsidRPr="00537829">
        <w:rPr>
          <w:lang w:eastAsia="en-US"/>
        </w:rPr>
        <w:t xml:space="preserve"> documentation</w:t>
      </w:r>
      <w:r w:rsidR="00177D31">
        <w:rPr>
          <w:lang w:eastAsia="en-US"/>
        </w:rPr>
        <w:t>.</w:t>
      </w:r>
    </w:p>
    <w:p w:rsidR="009467FB" w:rsidRPr="00537829" w:rsidRDefault="009467FB" w:rsidP="009467FB">
      <w:pPr>
        <w:pStyle w:val="Heading2"/>
      </w:pPr>
      <w:bookmarkStart w:id="23" w:name="_Toc267473759"/>
      <w:bookmarkStart w:id="24" w:name="_Toc323733110"/>
      <w:r w:rsidRPr="00537829">
        <w:t xml:space="preserve">Preparing for the </w:t>
      </w:r>
      <w:r w:rsidR="00177D31" w:rsidRPr="00537829">
        <w:t>assessment</w:t>
      </w:r>
      <w:bookmarkEnd w:id="23"/>
      <w:bookmarkEnd w:id="24"/>
    </w:p>
    <w:p w:rsidR="009467FB" w:rsidRPr="00537829" w:rsidRDefault="009467FB" w:rsidP="009467FB">
      <w:pPr>
        <w:pStyle w:val="BodyText"/>
        <w:rPr>
          <w:lang w:eastAsia="en-US"/>
        </w:rPr>
      </w:pPr>
      <w:r w:rsidRPr="00537829">
        <w:rPr>
          <w:lang w:eastAsia="en-US"/>
        </w:rPr>
        <w:t xml:space="preserve">A review of documentation may not be sufficient to complete the maturity assessment. It may be necessary to seek input from stakeholders across the department on some of the elements of some of the domains. For example in order to respond to a number of the requirements in the sub-domain of </w:t>
      </w:r>
      <w:r w:rsidR="00177D31" w:rsidRPr="00537829">
        <w:rPr>
          <w:lang w:eastAsia="en-US"/>
        </w:rPr>
        <w:t xml:space="preserve">access </w:t>
      </w:r>
      <w:r w:rsidRPr="00537829">
        <w:rPr>
          <w:lang w:eastAsia="en-US"/>
        </w:rPr>
        <w:t>you may need to seek advice from Right to Information staff in your department.</w:t>
      </w:r>
    </w:p>
    <w:p w:rsidR="009467FB" w:rsidRPr="00537829" w:rsidRDefault="009467FB" w:rsidP="009467FB">
      <w:pPr>
        <w:pStyle w:val="Heading2"/>
      </w:pPr>
      <w:bookmarkStart w:id="25" w:name="_Toc267473760"/>
      <w:bookmarkStart w:id="26" w:name="_Toc323733111"/>
      <w:r w:rsidRPr="00537829">
        <w:t xml:space="preserve">Conducting the </w:t>
      </w:r>
      <w:r w:rsidR="00177D31" w:rsidRPr="00537829">
        <w:t>assessment</w:t>
      </w:r>
      <w:bookmarkEnd w:id="25"/>
      <w:bookmarkEnd w:id="26"/>
    </w:p>
    <w:p w:rsidR="009467FB" w:rsidRPr="00537829" w:rsidRDefault="009467FB" w:rsidP="009467FB">
      <w:pPr>
        <w:pStyle w:val="BodyText"/>
        <w:rPr>
          <w:lang w:eastAsia="en-US"/>
        </w:rPr>
      </w:pPr>
      <w:r w:rsidRPr="00537829">
        <w:rPr>
          <w:lang w:eastAsia="en-US"/>
        </w:rPr>
        <w:t xml:space="preserve">The </w:t>
      </w:r>
      <w:r w:rsidR="00177D31">
        <w:rPr>
          <w:lang w:eastAsia="en-US"/>
        </w:rPr>
        <w:t>IM</w:t>
      </w:r>
      <w:r w:rsidRPr="00537829">
        <w:rPr>
          <w:lang w:eastAsia="en-US"/>
        </w:rPr>
        <w:t xml:space="preserve"> </w:t>
      </w:r>
      <w:r w:rsidR="00177D31" w:rsidRPr="00537829">
        <w:rPr>
          <w:lang w:eastAsia="en-US"/>
        </w:rPr>
        <w:t xml:space="preserve">maturity development resource </w:t>
      </w:r>
      <w:r w:rsidRPr="00537829">
        <w:rPr>
          <w:lang w:eastAsia="en-US"/>
        </w:rPr>
        <w:t xml:space="preserve">has first layer (or general) statements across all five levels </w:t>
      </w:r>
      <w:r w:rsidR="00177D31" w:rsidRPr="00537829">
        <w:rPr>
          <w:lang w:eastAsia="en-US"/>
        </w:rPr>
        <w:t>level 1 (ad hoc) to level 5 (optimised</w:t>
      </w:r>
      <w:r w:rsidRPr="00537829">
        <w:rPr>
          <w:lang w:eastAsia="en-US"/>
        </w:rPr>
        <w:t xml:space="preserve">) of the domains of </w:t>
      </w:r>
      <w:r w:rsidR="00177D31" w:rsidRPr="00537829">
        <w:rPr>
          <w:lang w:eastAsia="en-US"/>
        </w:rPr>
        <w:t>governance, information asset management and information access and use</w:t>
      </w:r>
      <w:r w:rsidRPr="00537829">
        <w:rPr>
          <w:lang w:eastAsia="en-US"/>
        </w:rPr>
        <w:t xml:space="preserve">. </w:t>
      </w:r>
    </w:p>
    <w:p w:rsidR="009467FB" w:rsidRPr="00537829" w:rsidRDefault="009467FB" w:rsidP="009467FB">
      <w:pPr>
        <w:pStyle w:val="BodyText"/>
        <w:rPr>
          <w:lang w:eastAsia="en-US"/>
        </w:rPr>
      </w:pPr>
      <w:r w:rsidRPr="00537829">
        <w:rPr>
          <w:lang w:eastAsia="en-US"/>
        </w:rPr>
        <w:t xml:space="preserve">The first layer provides a high level strategic indicator or perceived level of maturity for a </w:t>
      </w:r>
      <w:r w:rsidR="00855D1A">
        <w:rPr>
          <w:lang w:eastAsia="en-US"/>
        </w:rPr>
        <w:t xml:space="preserve">department </w:t>
      </w:r>
      <w:r w:rsidRPr="00537829">
        <w:rPr>
          <w:lang w:eastAsia="en-US"/>
        </w:rPr>
        <w:t xml:space="preserve">as an entity. By analysing information gathered from each </w:t>
      </w:r>
      <w:r w:rsidR="00855D1A">
        <w:rPr>
          <w:lang w:eastAsia="en-US"/>
        </w:rPr>
        <w:t>department</w:t>
      </w:r>
      <w:r w:rsidR="00855D1A" w:rsidRPr="00537829">
        <w:rPr>
          <w:lang w:eastAsia="en-US"/>
        </w:rPr>
        <w:t xml:space="preserve"> </w:t>
      </w:r>
      <w:r w:rsidRPr="00537829">
        <w:rPr>
          <w:lang w:eastAsia="en-US"/>
        </w:rPr>
        <w:t xml:space="preserve">it will be </w:t>
      </w:r>
      <w:r w:rsidR="00313AA1" w:rsidRPr="00537829">
        <w:rPr>
          <w:lang w:eastAsia="en-US"/>
        </w:rPr>
        <w:t>possible to provide a level of information m</w:t>
      </w:r>
      <w:r w:rsidRPr="00537829">
        <w:rPr>
          <w:lang w:eastAsia="en-US"/>
        </w:rPr>
        <w:t xml:space="preserve">aturity for government as a whole. Establishing a solid overview of information maturity across government makes it possible to develop initiatives. </w:t>
      </w:r>
    </w:p>
    <w:p w:rsidR="009467FB" w:rsidRPr="00537829" w:rsidRDefault="009467FB" w:rsidP="009467FB">
      <w:pPr>
        <w:pStyle w:val="BodyText"/>
        <w:rPr>
          <w:lang w:eastAsia="en-US"/>
        </w:rPr>
      </w:pPr>
      <w:r w:rsidRPr="00537829">
        <w:rPr>
          <w:lang w:eastAsia="en-US"/>
        </w:rPr>
        <w:t>The statements in the first layer reflect the key assessment elements in the process reference model – process, product and performance</w:t>
      </w:r>
      <w:r w:rsidR="004F310A">
        <w:rPr>
          <w:lang w:eastAsia="en-US"/>
        </w:rPr>
        <w:t xml:space="preserve">. </w:t>
      </w:r>
      <w:r w:rsidRPr="00537829">
        <w:rPr>
          <w:lang w:eastAsia="en-US"/>
        </w:rPr>
        <w:t>The statements provide the department with a general indicator of the types of activities which should occur in the relevant sub-domains. Respondents should place an ‘X’ in the level at which they perceive themselves for each of the sub-domains</w:t>
      </w:r>
      <w:r w:rsidR="002A4974">
        <w:rPr>
          <w:lang w:eastAsia="en-US"/>
        </w:rPr>
        <w:t xml:space="preserve">. </w:t>
      </w:r>
    </w:p>
    <w:p w:rsidR="009467FB" w:rsidRPr="00537829" w:rsidRDefault="009467FB" w:rsidP="009467FB">
      <w:pPr>
        <w:pStyle w:val="BodyText"/>
        <w:rPr>
          <w:lang w:eastAsia="en-US"/>
        </w:rPr>
      </w:pPr>
      <w:r w:rsidRPr="00537829">
        <w:rPr>
          <w:lang w:eastAsia="en-US"/>
        </w:rPr>
        <w:t>The second layer identifies a number of specific requirements which departments will need to meet to reach a specific level of maturity for each sub-domain. Each requirement has a ‘yes/no’ response. By selecting an appropriate response to each requirement it is possible to identify the level of maturity for each sub-domain</w:t>
      </w:r>
      <w:r w:rsidR="004F310A">
        <w:rPr>
          <w:lang w:eastAsia="en-US"/>
        </w:rPr>
        <w:t xml:space="preserve">. </w:t>
      </w:r>
      <w:r w:rsidRPr="00537829">
        <w:rPr>
          <w:lang w:eastAsia="en-US"/>
        </w:rPr>
        <w:t xml:space="preserve">Affirmative responses are required for each requirement before it is possible to move to the next level of information maturity. Results from this layer will populate the domain graphs provided in the </w:t>
      </w:r>
      <w:r w:rsidR="00177D31" w:rsidRPr="00537829">
        <w:rPr>
          <w:lang w:eastAsia="en-US"/>
        </w:rPr>
        <w:t>development resource</w:t>
      </w:r>
      <w:r w:rsidRPr="00537829">
        <w:rPr>
          <w:lang w:eastAsia="en-US"/>
        </w:rPr>
        <w:t xml:space="preserve">. </w:t>
      </w:r>
    </w:p>
    <w:p w:rsidR="009467FB" w:rsidRPr="00537829" w:rsidRDefault="009467FB" w:rsidP="009467FB">
      <w:pPr>
        <w:pStyle w:val="BodyText"/>
        <w:rPr>
          <w:lang w:eastAsia="en-US"/>
        </w:rPr>
      </w:pPr>
      <w:r w:rsidRPr="00537829">
        <w:rPr>
          <w:lang w:eastAsia="en-US"/>
        </w:rPr>
        <w:t xml:space="preserve">The second layer is intended to enable </w:t>
      </w:r>
      <w:r w:rsidR="00855D1A">
        <w:rPr>
          <w:lang w:eastAsia="en-US"/>
        </w:rPr>
        <w:t>departments</w:t>
      </w:r>
      <w:r w:rsidR="00855D1A" w:rsidRPr="00537829">
        <w:rPr>
          <w:lang w:eastAsia="en-US"/>
        </w:rPr>
        <w:t xml:space="preserve"> </w:t>
      </w:r>
      <w:r w:rsidRPr="00537829">
        <w:rPr>
          <w:lang w:eastAsia="en-US"/>
        </w:rPr>
        <w:t xml:space="preserve">to identify areas of strength and areas of need. Combining both sets of information can assist in developing </w:t>
      </w:r>
      <w:r w:rsidR="008C30DE">
        <w:rPr>
          <w:lang w:eastAsia="en-US"/>
        </w:rPr>
        <w:t xml:space="preserve">future IM initiatives and </w:t>
      </w:r>
      <w:r w:rsidR="00B0348B">
        <w:rPr>
          <w:lang w:eastAsia="en-US"/>
        </w:rPr>
        <w:t>activities</w:t>
      </w:r>
      <w:r w:rsidR="00177D31" w:rsidRPr="00537829">
        <w:rPr>
          <w:lang w:eastAsia="en-US"/>
        </w:rPr>
        <w:t xml:space="preserve"> </w:t>
      </w:r>
      <w:r w:rsidRPr="00537829">
        <w:rPr>
          <w:lang w:eastAsia="en-US"/>
        </w:rPr>
        <w:t>and support related departmental planning</w:t>
      </w:r>
      <w:r w:rsidR="004F310A">
        <w:rPr>
          <w:lang w:eastAsia="en-US"/>
        </w:rPr>
        <w:t xml:space="preserve">. </w:t>
      </w:r>
    </w:p>
    <w:p w:rsidR="009467FB" w:rsidRPr="00537829" w:rsidRDefault="009467FB" w:rsidP="009467FB">
      <w:pPr>
        <w:pStyle w:val="BodyText"/>
        <w:rPr>
          <w:lang w:eastAsia="en-US"/>
        </w:rPr>
      </w:pPr>
      <w:r w:rsidRPr="00537829">
        <w:rPr>
          <w:lang w:eastAsia="en-US"/>
        </w:rPr>
        <w:t xml:space="preserve">The use of two layers in the </w:t>
      </w:r>
      <w:r w:rsidR="00177D31" w:rsidRPr="00537829">
        <w:rPr>
          <w:lang w:eastAsia="en-US"/>
        </w:rPr>
        <w:t xml:space="preserve">resource </w:t>
      </w:r>
      <w:r w:rsidRPr="00537829">
        <w:rPr>
          <w:lang w:eastAsia="en-US"/>
        </w:rPr>
        <w:t xml:space="preserve">is intended to provide two different but complementary types of information. </w:t>
      </w:r>
    </w:p>
    <w:p w:rsidR="009467FB" w:rsidRPr="00537829" w:rsidRDefault="009467FB" w:rsidP="009467FB">
      <w:pPr>
        <w:pStyle w:val="BodyText"/>
        <w:rPr>
          <w:lang w:eastAsia="en-US"/>
        </w:rPr>
      </w:pPr>
      <w:r w:rsidRPr="00537829">
        <w:rPr>
          <w:lang w:eastAsia="en-US"/>
        </w:rPr>
        <w:t xml:space="preserve">The </w:t>
      </w:r>
      <w:r w:rsidR="00177D31" w:rsidRPr="00537829">
        <w:rPr>
          <w:lang w:eastAsia="en-US"/>
        </w:rPr>
        <w:t xml:space="preserve">development resource </w:t>
      </w:r>
      <w:r w:rsidRPr="00537829">
        <w:rPr>
          <w:lang w:eastAsia="en-US"/>
        </w:rPr>
        <w:t>will automatically provide two types of results for this second layer</w:t>
      </w:r>
      <w:r w:rsidR="004F310A">
        <w:rPr>
          <w:lang w:eastAsia="en-US"/>
        </w:rPr>
        <w:t xml:space="preserve">. </w:t>
      </w:r>
    </w:p>
    <w:p w:rsidR="009467FB" w:rsidRPr="00537829" w:rsidRDefault="009467FB" w:rsidP="00177D31">
      <w:pPr>
        <w:pStyle w:val="Bulletcircle"/>
        <w:rPr>
          <w:lang w:eastAsia="en-US"/>
        </w:rPr>
      </w:pPr>
      <w:r w:rsidRPr="00537829">
        <w:rPr>
          <w:lang w:eastAsia="en-US"/>
        </w:rPr>
        <w:t xml:space="preserve">A single figure assessment based response to the requirements provided for each sub-domain across </w:t>
      </w:r>
      <w:r w:rsidR="00177D31" w:rsidRPr="00537829">
        <w:rPr>
          <w:lang w:eastAsia="en-US"/>
        </w:rPr>
        <w:t xml:space="preserve">level 1 to level </w:t>
      </w:r>
      <w:r w:rsidRPr="00537829">
        <w:rPr>
          <w:lang w:eastAsia="en-US"/>
        </w:rPr>
        <w:t>5</w:t>
      </w:r>
      <w:r w:rsidR="004F310A">
        <w:rPr>
          <w:lang w:eastAsia="en-US"/>
        </w:rPr>
        <w:t xml:space="preserve">. </w:t>
      </w:r>
      <w:r w:rsidRPr="00537829">
        <w:rPr>
          <w:lang w:eastAsia="en-US"/>
        </w:rPr>
        <w:t xml:space="preserve">This figure will provide data for inclusion in the overview assessment. </w:t>
      </w:r>
    </w:p>
    <w:p w:rsidR="009467FB" w:rsidRPr="00537829" w:rsidRDefault="009467FB" w:rsidP="00177D31">
      <w:pPr>
        <w:pStyle w:val="Bulletcircle"/>
        <w:rPr>
          <w:lang w:eastAsia="en-US"/>
        </w:rPr>
      </w:pPr>
      <w:r w:rsidRPr="00537829">
        <w:rPr>
          <w:lang w:eastAsia="en-US"/>
        </w:rPr>
        <w:t>A percentage score is provided for each maturity level of each sub-domain to inform users of areas of strengths and weakness for each sub-domain. This score will provide greater granularity for internal use. This percentage score is not used to populate any graphs. It is intended to assist with any departmental internal reporting process.</w:t>
      </w:r>
    </w:p>
    <w:p w:rsidR="009467FB" w:rsidRPr="00537829" w:rsidRDefault="009467FB" w:rsidP="009467FB">
      <w:pPr>
        <w:pStyle w:val="BodyText"/>
        <w:rPr>
          <w:lang w:eastAsia="en-US"/>
        </w:rPr>
      </w:pPr>
      <w:r w:rsidRPr="00537829">
        <w:rPr>
          <w:lang w:eastAsia="en-US"/>
        </w:rPr>
        <w:lastRenderedPageBreak/>
        <w:t xml:space="preserve">Comparing the selection made in the first layer with those decisions in the second layer provides respondents with a useful cross validation between strategic and granular level of maturity. </w:t>
      </w:r>
    </w:p>
    <w:p w:rsidR="009467FB" w:rsidRPr="00537829" w:rsidRDefault="009467FB" w:rsidP="009467FB">
      <w:pPr>
        <w:pStyle w:val="BodyText"/>
        <w:rPr>
          <w:lang w:eastAsia="en-US"/>
        </w:rPr>
      </w:pPr>
      <w:r w:rsidRPr="00537829">
        <w:rPr>
          <w:lang w:eastAsia="en-US"/>
        </w:rPr>
        <w:t xml:space="preserve">In combination these findings provide indicators of information maturity levels for each sub-domain and provide an indication of priority areas so that resourcing can be allocated for best effect. </w:t>
      </w:r>
    </w:p>
    <w:p w:rsidR="009467FB" w:rsidRPr="00537829" w:rsidRDefault="009467FB" w:rsidP="009467FB">
      <w:pPr>
        <w:pStyle w:val="BodyText"/>
        <w:rPr>
          <w:lang w:eastAsia="en-US"/>
        </w:rPr>
      </w:pPr>
      <w:r w:rsidRPr="00537829">
        <w:rPr>
          <w:lang w:eastAsia="en-US"/>
        </w:rPr>
        <w:t xml:space="preserve">In general, when selecting one level to reflect a range of performance, the lowest applicable level should be selected. Otherwise an overly-positive view of information management within the organisation may be obtained and mask the need for improvements. </w:t>
      </w:r>
    </w:p>
    <w:p w:rsidR="009467FB" w:rsidRPr="00537829" w:rsidRDefault="009467FB" w:rsidP="009467FB">
      <w:pPr>
        <w:pStyle w:val="BodyText"/>
        <w:rPr>
          <w:lang w:eastAsia="en-US"/>
        </w:rPr>
      </w:pPr>
      <w:r w:rsidRPr="00537829">
        <w:rPr>
          <w:lang w:eastAsia="en-US"/>
        </w:rPr>
        <w:t>Figure 2 below provides an example of how responses to individual sub-domains contribute to providing an improved view of an organisation’s information maturity</w:t>
      </w:r>
      <w:r w:rsidR="004F310A">
        <w:rPr>
          <w:lang w:eastAsia="en-US"/>
        </w:rPr>
        <w:t xml:space="preserve">. </w:t>
      </w:r>
      <w:r w:rsidRPr="00537829">
        <w:rPr>
          <w:lang w:eastAsia="en-US"/>
        </w:rPr>
        <w:t>It is apparent that while there is a need for a general improvement in governance areas</w:t>
      </w:r>
      <w:r w:rsidR="00313AA1" w:rsidRPr="00537829">
        <w:rPr>
          <w:lang w:eastAsia="en-US"/>
        </w:rPr>
        <w:t>,</w:t>
      </w:r>
      <w:r w:rsidRPr="00537829">
        <w:rPr>
          <w:lang w:eastAsia="en-US"/>
        </w:rPr>
        <w:t xml:space="preserve"> of particular concern would be </w:t>
      </w:r>
      <w:r w:rsidR="00177D31" w:rsidRPr="00537829">
        <w:rPr>
          <w:lang w:eastAsia="en-US"/>
        </w:rPr>
        <w:t xml:space="preserve">information architecture and quality management </w:t>
      </w:r>
      <w:r w:rsidR="00313AA1" w:rsidRPr="00537829">
        <w:rPr>
          <w:lang w:eastAsia="en-US"/>
        </w:rPr>
        <w:t>sub-domains</w:t>
      </w:r>
      <w:r w:rsidR="004F310A">
        <w:rPr>
          <w:lang w:eastAsia="en-US"/>
        </w:rPr>
        <w:t xml:space="preserve">. </w:t>
      </w:r>
      <w:r w:rsidRPr="00537829">
        <w:rPr>
          <w:lang w:eastAsia="en-US"/>
        </w:rPr>
        <w:t xml:space="preserve">Overall the maturity level of the </w:t>
      </w:r>
      <w:r w:rsidR="00177D31" w:rsidRPr="00537829">
        <w:rPr>
          <w:lang w:eastAsia="en-US"/>
        </w:rPr>
        <w:t xml:space="preserve">governance </w:t>
      </w:r>
      <w:r w:rsidRPr="00537829">
        <w:rPr>
          <w:lang w:eastAsia="en-US"/>
        </w:rPr>
        <w:t>domain is level 2, as this is the lowest score achieved</w:t>
      </w:r>
      <w:r w:rsidR="004F310A">
        <w:rPr>
          <w:lang w:eastAsia="en-US"/>
        </w:rPr>
        <w:t xml:space="preserve">. </w:t>
      </w:r>
      <w:r w:rsidRPr="00537829">
        <w:rPr>
          <w:lang w:eastAsia="en-US"/>
        </w:rPr>
        <w:t xml:space="preserve">However the average maturity of this domain is 2.86, highlighting that only a small improvement will result in the </w:t>
      </w:r>
      <w:r w:rsidR="00855D1A">
        <w:rPr>
          <w:lang w:eastAsia="en-US"/>
        </w:rPr>
        <w:t>department</w:t>
      </w:r>
      <w:r w:rsidR="00855D1A" w:rsidRPr="00537829">
        <w:rPr>
          <w:lang w:eastAsia="en-US"/>
        </w:rPr>
        <w:t xml:space="preserve"> </w:t>
      </w:r>
      <w:r w:rsidRPr="00537829">
        <w:rPr>
          <w:lang w:eastAsia="en-US"/>
        </w:rPr>
        <w:t>reaching level 3.</w:t>
      </w:r>
    </w:p>
    <w:p w:rsidR="009467FB" w:rsidRPr="00537829" w:rsidRDefault="009467FB" w:rsidP="00177D31">
      <w:pPr>
        <w:pStyle w:val="BodyText"/>
        <w:jc w:val="center"/>
        <w:rPr>
          <w:lang w:eastAsia="en-US"/>
        </w:rPr>
      </w:pPr>
      <w:r w:rsidRPr="00537829">
        <w:pict>
          <v:shape id="_x0000_i1027" type="#_x0000_t75" style="width:423.85pt;height:251.05pt">
            <v:imagedata r:id="rId23" o:title=""/>
          </v:shape>
        </w:pict>
      </w:r>
    </w:p>
    <w:p w:rsidR="009467FB" w:rsidRPr="00537829" w:rsidRDefault="00177D31" w:rsidP="00177D31">
      <w:pPr>
        <w:pStyle w:val="Caption"/>
        <w:jc w:val="center"/>
        <w:rPr>
          <w:lang w:eastAsia="en-US"/>
        </w:rPr>
      </w:pPr>
      <w:r>
        <w:t xml:space="preserve">Figure </w:t>
      </w:r>
      <w:fldSimple w:instr=" SEQ Figure \* ARABIC ">
        <w:r w:rsidR="00FA0BA6">
          <w:rPr>
            <w:noProof/>
          </w:rPr>
          <w:t>2</w:t>
        </w:r>
      </w:fldSimple>
      <w:r>
        <w:t xml:space="preserve">: </w:t>
      </w:r>
      <w:r w:rsidRPr="00E05FFC">
        <w:t xml:space="preserve">Levels of information maturity in </w:t>
      </w:r>
      <w:r>
        <w:t>g</w:t>
      </w:r>
      <w:r w:rsidRPr="00E05FFC">
        <w:t>overnance sub-domain</w:t>
      </w:r>
    </w:p>
    <w:p w:rsidR="009467FB" w:rsidRPr="00537829" w:rsidRDefault="00C32487" w:rsidP="009467FB">
      <w:pPr>
        <w:pStyle w:val="Heading2"/>
      </w:pPr>
      <w:bookmarkStart w:id="27" w:name="_Toc323733112"/>
      <w:r>
        <w:t>Future IM initiatives and activities</w:t>
      </w:r>
      <w:bookmarkEnd w:id="27"/>
    </w:p>
    <w:p w:rsidR="009467FB" w:rsidRPr="00537829" w:rsidRDefault="009467FB" w:rsidP="009467FB">
      <w:pPr>
        <w:pStyle w:val="BodyText"/>
        <w:rPr>
          <w:lang w:eastAsia="en-US"/>
        </w:rPr>
      </w:pPr>
      <w:r w:rsidRPr="00537829">
        <w:rPr>
          <w:lang w:eastAsia="en-US"/>
        </w:rPr>
        <w:t xml:space="preserve">The indications of levels of maturity across the sub-domains provide a useful overview of information management performance in an organisation. However the real value lies in identifying findings, conclusions and improvement opportunities to increase the department’s level of maturity. </w:t>
      </w:r>
    </w:p>
    <w:p w:rsidR="009467FB" w:rsidRPr="00537829" w:rsidRDefault="00C32487" w:rsidP="009467FB">
      <w:pPr>
        <w:pStyle w:val="BodyText"/>
        <w:rPr>
          <w:lang w:eastAsia="en-US"/>
        </w:rPr>
      </w:pPr>
      <w:r>
        <w:rPr>
          <w:lang w:eastAsia="en-US"/>
        </w:rPr>
        <w:t xml:space="preserve">Departments </w:t>
      </w:r>
      <w:r w:rsidR="002244C5">
        <w:rPr>
          <w:lang w:eastAsia="en-US"/>
        </w:rPr>
        <w:t>may</w:t>
      </w:r>
      <w:r>
        <w:rPr>
          <w:lang w:eastAsia="en-US"/>
        </w:rPr>
        <w:t xml:space="preserve"> take</w:t>
      </w:r>
      <w:r w:rsidR="009467FB" w:rsidRPr="00537829">
        <w:rPr>
          <w:lang w:eastAsia="en-US"/>
        </w:rPr>
        <w:t xml:space="preserve"> the ‘outputs’ from the </w:t>
      </w:r>
      <w:r w:rsidR="00177D31">
        <w:rPr>
          <w:lang w:eastAsia="en-US"/>
        </w:rPr>
        <w:t>IM</w:t>
      </w:r>
      <w:r w:rsidR="009467FB" w:rsidRPr="00537829">
        <w:rPr>
          <w:lang w:eastAsia="en-US"/>
        </w:rPr>
        <w:t xml:space="preserve"> </w:t>
      </w:r>
      <w:r w:rsidR="00177D31" w:rsidRPr="00537829">
        <w:rPr>
          <w:lang w:eastAsia="en-US"/>
        </w:rPr>
        <w:t>maturity development resource</w:t>
      </w:r>
      <w:r w:rsidR="009467FB" w:rsidRPr="00537829">
        <w:rPr>
          <w:lang w:eastAsia="en-US"/>
        </w:rPr>
        <w:t>, whole-of-</w:t>
      </w:r>
      <w:r w:rsidR="00177D31">
        <w:rPr>
          <w:lang w:eastAsia="en-US"/>
        </w:rPr>
        <w:t>G</w:t>
      </w:r>
      <w:r w:rsidR="009467FB" w:rsidRPr="00537829">
        <w:rPr>
          <w:lang w:eastAsia="en-US"/>
        </w:rPr>
        <w:t xml:space="preserve">overnment priorities and departmental priorities to identify a number of </w:t>
      </w:r>
      <w:r w:rsidR="00601061">
        <w:rPr>
          <w:lang w:eastAsia="en-US"/>
        </w:rPr>
        <w:t>future IM initiatives and activities to progress IM maturity.</w:t>
      </w:r>
      <w:r w:rsidR="009467FB" w:rsidRPr="00537829">
        <w:rPr>
          <w:lang w:eastAsia="en-US"/>
        </w:rPr>
        <w:t xml:space="preserve"> </w:t>
      </w:r>
    </w:p>
    <w:p w:rsidR="00BD2266" w:rsidRDefault="00BD2266" w:rsidP="00BD2266">
      <w:pPr>
        <w:pStyle w:val="BodyText"/>
        <w:numPr>
          <w:ilvl w:val="0"/>
          <w:numId w:val="0"/>
        </w:numPr>
        <w:ind w:left="709"/>
      </w:pPr>
    </w:p>
    <w:p w:rsidR="00BD2266" w:rsidRDefault="00BD2266" w:rsidP="00BD2266">
      <w:pPr>
        <w:pStyle w:val="BodyText"/>
        <w:numPr>
          <w:ilvl w:val="0"/>
          <w:numId w:val="0"/>
        </w:numPr>
        <w:ind w:left="709"/>
      </w:pPr>
    </w:p>
    <w:p w:rsidR="00BD2266" w:rsidRDefault="00BD2266" w:rsidP="00BD2266">
      <w:pPr>
        <w:pStyle w:val="BodyText"/>
        <w:numPr>
          <w:ilvl w:val="0"/>
          <w:numId w:val="0"/>
        </w:numPr>
        <w:ind w:left="709"/>
      </w:pPr>
    </w:p>
    <w:p w:rsidR="00BD2266" w:rsidRDefault="00BD2266" w:rsidP="001C7BF8">
      <w:pPr>
        <w:pStyle w:val="Appendix1"/>
      </w:pPr>
      <w:bookmarkStart w:id="28" w:name="_Toc323733113"/>
      <w:bookmarkEnd w:id="28"/>
    </w:p>
    <w:p w:rsidR="00AF0C2F" w:rsidRPr="00537829" w:rsidRDefault="00AF0C2F" w:rsidP="001C7BF8">
      <w:pPr>
        <w:pStyle w:val="Appendix2"/>
      </w:pPr>
      <w:r w:rsidRPr="00537829">
        <w:t xml:space="preserve">The </w:t>
      </w:r>
      <w:r w:rsidR="00B46BBD" w:rsidRPr="00537829">
        <w:t xml:space="preserve">process reference model </w:t>
      </w:r>
      <w:r w:rsidRPr="00537829">
        <w:t>in an information maturity environment</w:t>
      </w:r>
    </w:p>
    <w:p w:rsidR="00AF0C2F" w:rsidRPr="00537829" w:rsidRDefault="00AF0C2F" w:rsidP="00AF0C2F">
      <w:pPr>
        <w:pStyle w:val="Appendix4"/>
        <w:numPr>
          <w:ilvl w:val="0"/>
          <w:numId w:val="0"/>
        </w:numPr>
        <w:ind w:left="720"/>
        <w:rPr>
          <w:rFonts w:ascii="Arial" w:hAnsi="Arial" w:cs="Times New Roman"/>
          <w:b w:val="0"/>
          <w:i w:val="0"/>
          <w:snapToGrid/>
          <w:kern w:val="0"/>
          <w:szCs w:val="20"/>
          <w:lang w:val="en-AU"/>
        </w:rPr>
      </w:pPr>
      <w:r w:rsidRPr="00537829">
        <w:rPr>
          <w:rFonts w:ascii="Arial" w:hAnsi="Arial" w:cs="Times New Roman"/>
          <w:b w:val="0"/>
          <w:i w:val="0"/>
          <w:snapToGrid/>
          <w:kern w:val="0"/>
          <w:szCs w:val="20"/>
          <w:lang w:val="en-AU"/>
        </w:rPr>
        <w:t xml:space="preserve">The current </w:t>
      </w:r>
      <w:r w:rsidR="00B46BBD">
        <w:rPr>
          <w:rFonts w:ascii="Arial" w:hAnsi="Arial" w:cs="Times New Roman"/>
          <w:b w:val="0"/>
          <w:i w:val="0"/>
          <w:snapToGrid/>
          <w:kern w:val="0"/>
          <w:szCs w:val="20"/>
          <w:lang w:val="en-AU"/>
        </w:rPr>
        <w:t>IM</w:t>
      </w:r>
      <w:r w:rsidRPr="00537829">
        <w:rPr>
          <w:rFonts w:ascii="Arial" w:hAnsi="Arial" w:cs="Times New Roman"/>
          <w:b w:val="0"/>
          <w:i w:val="0"/>
          <w:snapToGrid/>
          <w:kern w:val="0"/>
          <w:szCs w:val="20"/>
          <w:lang w:val="en-AU"/>
        </w:rPr>
        <w:t xml:space="preserve"> </w:t>
      </w:r>
      <w:r w:rsidR="00B46BBD" w:rsidRPr="00537829">
        <w:rPr>
          <w:rFonts w:ascii="Arial" w:hAnsi="Arial" w:cs="Times New Roman"/>
          <w:b w:val="0"/>
          <w:i w:val="0"/>
          <w:snapToGrid/>
          <w:kern w:val="0"/>
          <w:szCs w:val="20"/>
          <w:lang w:val="en-AU"/>
        </w:rPr>
        <w:t xml:space="preserve">maturity development resource </w:t>
      </w:r>
      <w:r w:rsidRPr="00537829">
        <w:rPr>
          <w:rFonts w:ascii="Arial" w:hAnsi="Arial" w:cs="Times New Roman"/>
          <w:b w:val="0"/>
          <w:i w:val="0"/>
          <w:snapToGrid/>
          <w:kern w:val="0"/>
          <w:szCs w:val="20"/>
          <w:lang w:val="en-AU"/>
        </w:rPr>
        <w:t>has been deve</w:t>
      </w:r>
      <w:r w:rsidR="00B46BBD">
        <w:rPr>
          <w:rFonts w:ascii="Arial" w:hAnsi="Arial" w:cs="Times New Roman"/>
          <w:b w:val="0"/>
          <w:i w:val="0"/>
          <w:snapToGrid/>
          <w:kern w:val="0"/>
          <w:szCs w:val="20"/>
          <w:lang w:val="en-AU"/>
        </w:rPr>
        <w:t>loped as a process driven model.</w:t>
      </w:r>
    </w:p>
    <w:p w:rsidR="00AF0C2F" w:rsidRPr="00537829" w:rsidRDefault="00AF0C2F" w:rsidP="008833FE">
      <w:pPr>
        <w:pStyle w:val="Appendix4"/>
        <w:rPr>
          <w:lang w:val="en-AU"/>
        </w:rPr>
      </w:pPr>
      <w:r w:rsidRPr="00537829">
        <w:rPr>
          <w:rFonts w:ascii="Arial" w:hAnsi="Arial" w:cs="Times New Roman"/>
          <w:b w:val="0"/>
          <w:i w:val="0"/>
          <w:snapToGrid/>
          <w:kern w:val="0"/>
          <w:szCs w:val="20"/>
          <w:lang w:val="en-AU"/>
        </w:rPr>
        <w:t>Examples of the generic information management stat</w:t>
      </w:r>
      <w:r w:rsidR="00313AA1" w:rsidRPr="00537829">
        <w:rPr>
          <w:rFonts w:ascii="Arial" w:hAnsi="Arial" w:cs="Times New Roman"/>
          <w:b w:val="0"/>
          <w:i w:val="0"/>
          <w:snapToGrid/>
          <w:kern w:val="0"/>
          <w:szCs w:val="20"/>
          <w:lang w:val="en-AU"/>
        </w:rPr>
        <w:t xml:space="preserve">ements from </w:t>
      </w:r>
      <w:r w:rsidR="00B46BBD" w:rsidRPr="00537829">
        <w:rPr>
          <w:rFonts w:ascii="Arial" w:hAnsi="Arial" w:cs="Times New Roman"/>
          <w:b w:val="0"/>
          <w:i w:val="0"/>
          <w:snapToGrid/>
          <w:kern w:val="0"/>
          <w:szCs w:val="20"/>
          <w:lang w:val="en-AU"/>
        </w:rPr>
        <w:t xml:space="preserve">level 1 to level </w:t>
      </w:r>
      <w:r w:rsidR="00313AA1" w:rsidRPr="00537829">
        <w:rPr>
          <w:rFonts w:ascii="Arial" w:hAnsi="Arial" w:cs="Times New Roman"/>
          <w:b w:val="0"/>
          <w:i w:val="0"/>
          <w:snapToGrid/>
          <w:kern w:val="0"/>
          <w:szCs w:val="20"/>
          <w:lang w:val="en-AU"/>
        </w:rPr>
        <w:t xml:space="preserve">5 </w:t>
      </w:r>
      <w:r w:rsidRPr="00537829">
        <w:rPr>
          <w:rFonts w:ascii="Arial" w:hAnsi="Arial" w:cs="Times New Roman"/>
          <w:b w:val="0"/>
          <w:i w:val="0"/>
          <w:snapToGrid/>
          <w:kern w:val="0"/>
          <w:szCs w:val="20"/>
          <w:lang w:val="en-AU"/>
        </w:rPr>
        <w:t xml:space="preserve">are provided in </w:t>
      </w:r>
      <w:r w:rsidR="00B46BBD" w:rsidRPr="00537829">
        <w:rPr>
          <w:rFonts w:ascii="Arial" w:hAnsi="Arial" w:cs="Times New Roman"/>
          <w:b w:val="0"/>
          <w:i w:val="0"/>
          <w:snapToGrid/>
          <w:kern w:val="0"/>
          <w:szCs w:val="20"/>
          <w:lang w:val="en-AU"/>
        </w:rPr>
        <w:t xml:space="preserve">table </w:t>
      </w:r>
      <w:r w:rsidRPr="00537829">
        <w:rPr>
          <w:rFonts w:ascii="Arial" w:hAnsi="Arial" w:cs="Times New Roman"/>
          <w:b w:val="0"/>
          <w:i w:val="0"/>
          <w:snapToGrid/>
          <w:kern w:val="0"/>
          <w:szCs w:val="20"/>
          <w:lang w:val="en-AU"/>
        </w:rPr>
        <w:t>1</w:t>
      </w:r>
      <w:r w:rsidR="00B46BBD">
        <w:rPr>
          <w:rFonts w:ascii="Arial" w:hAnsi="Arial" w:cs="Times New Roman"/>
          <w:b w:val="0"/>
          <w:i w:val="0"/>
          <w:snapToGrid/>
          <w:kern w:val="0"/>
          <w:szCs w:val="20"/>
          <w:lang w:val="en-AU"/>
        </w:rPr>
        <w:t xml:space="preserve"> below</w:t>
      </w:r>
      <w:r w:rsidRPr="00537829">
        <w:rPr>
          <w:rFonts w:ascii="Arial" w:hAnsi="Arial" w:cs="Times New Roman"/>
          <w:b w:val="0"/>
          <w:i w:val="0"/>
          <w:snapToGrid/>
          <w:kern w:val="0"/>
          <w:szCs w:val="20"/>
          <w:lang w:val="en-AU"/>
        </w:rPr>
        <w:t xml:space="preserve">. Changes in organisational information maturity are reflected in increasingly more complex and sophisticated attribute requirements as the organisation moves from </w:t>
      </w:r>
      <w:r w:rsidR="00B46BBD" w:rsidRPr="00537829">
        <w:rPr>
          <w:rFonts w:ascii="Arial" w:hAnsi="Arial" w:cs="Times New Roman"/>
          <w:b w:val="0"/>
          <w:i w:val="0"/>
          <w:snapToGrid/>
          <w:kern w:val="0"/>
          <w:szCs w:val="20"/>
          <w:lang w:val="en-AU"/>
        </w:rPr>
        <w:t xml:space="preserve">level 1 to level </w:t>
      </w:r>
      <w:r w:rsidRPr="00537829">
        <w:rPr>
          <w:rFonts w:ascii="Arial" w:hAnsi="Arial" w:cs="Times New Roman"/>
          <w:b w:val="0"/>
          <w:i w:val="0"/>
          <w:snapToGrid/>
          <w:kern w:val="0"/>
          <w:szCs w:val="20"/>
          <w:lang w:val="en-AU"/>
        </w:rPr>
        <w:t xml:space="preserve">5. </w:t>
      </w:r>
    </w:p>
    <w:p w:rsidR="00AF0C2F" w:rsidRPr="00537829" w:rsidRDefault="00AF0C2F" w:rsidP="00552689">
      <w:pPr>
        <w:pStyle w:val="TableHeading"/>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800"/>
        <w:gridCol w:w="1800"/>
        <w:gridCol w:w="2134"/>
        <w:gridCol w:w="1852"/>
        <w:tblGridChange w:id="29">
          <w:tblGrid>
            <w:gridCol w:w="1559"/>
            <w:gridCol w:w="1800"/>
            <w:gridCol w:w="1800"/>
            <w:gridCol w:w="2134"/>
            <w:gridCol w:w="1852"/>
          </w:tblGrid>
        </w:tblGridChange>
      </w:tblGrid>
      <w:tr w:rsidR="00AF0C2F" w:rsidRPr="00537829">
        <w:tc>
          <w:tcPr>
            <w:tcW w:w="1559" w:type="dxa"/>
            <w:shd w:val="clear" w:color="auto" w:fill="336699"/>
          </w:tcPr>
          <w:p w:rsidR="00AF0C2F" w:rsidRPr="00537829" w:rsidRDefault="00AF0C2F" w:rsidP="00B46BBD">
            <w:pPr>
              <w:pStyle w:val="TableHeading"/>
            </w:pPr>
            <w:r w:rsidRPr="00537829">
              <w:t>Level 1 – Ad hoc</w:t>
            </w:r>
          </w:p>
        </w:tc>
        <w:tc>
          <w:tcPr>
            <w:tcW w:w="1800" w:type="dxa"/>
            <w:shd w:val="clear" w:color="auto" w:fill="336699"/>
          </w:tcPr>
          <w:p w:rsidR="00AF0C2F" w:rsidRPr="00537829" w:rsidRDefault="00AF0C2F" w:rsidP="00B46BBD">
            <w:pPr>
              <w:pStyle w:val="TableHeading"/>
            </w:pPr>
            <w:r w:rsidRPr="00537829">
              <w:t>Level 2 – Repeatable</w:t>
            </w:r>
          </w:p>
        </w:tc>
        <w:tc>
          <w:tcPr>
            <w:tcW w:w="1800" w:type="dxa"/>
            <w:shd w:val="clear" w:color="auto" w:fill="336699"/>
          </w:tcPr>
          <w:p w:rsidR="00AF0C2F" w:rsidRPr="00537829" w:rsidRDefault="00AF0C2F" w:rsidP="00B46BBD">
            <w:pPr>
              <w:pStyle w:val="TableHeading"/>
            </w:pPr>
            <w:r w:rsidRPr="00537829">
              <w:t>Level 3 - Defined</w:t>
            </w:r>
          </w:p>
        </w:tc>
        <w:tc>
          <w:tcPr>
            <w:tcW w:w="2134" w:type="dxa"/>
            <w:shd w:val="clear" w:color="auto" w:fill="336699"/>
          </w:tcPr>
          <w:p w:rsidR="00AF0C2F" w:rsidRPr="00537829" w:rsidRDefault="00AF0C2F" w:rsidP="00B46BBD">
            <w:pPr>
              <w:pStyle w:val="TableHeading"/>
            </w:pPr>
            <w:r w:rsidRPr="00537829">
              <w:t>Level 4 - Managed</w:t>
            </w:r>
          </w:p>
        </w:tc>
        <w:tc>
          <w:tcPr>
            <w:tcW w:w="1852" w:type="dxa"/>
            <w:shd w:val="clear" w:color="auto" w:fill="336699"/>
          </w:tcPr>
          <w:p w:rsidR="00AF0C2F" w:rsidRPr="00537829" w:rsidRDefault="00AF0C2F" w:rsidP="00B46BBD">
            <w:pPr>
              <w:pStyle w:val="TableHeading"/>
            </w:pPr>
            <w:r w:rsidRPr="00537829">
              <w:t>Level 5 - Optimised</w:t>
            </w:r>
          </w:p>
        </w:tc>
      </w:tr>
      <w:tr w:rsidR="00AF0C2F" w:rsidRPr="00537829">
        <w:tc>
          <w:tcPr>
            <w:tcW w:w="1559" w:type="dxa"/>
            <w:shd w:val="clear" w:color="auto" w:fill="auto"/>
          </w:tcPr>
          <w:p w:rsidR="00AF0C2F" w:rsidRPr="00537829" w:rsidRDefault="00AF0C2F" w:rsidP="00EA7AF2">
            <w:pPr>
              <w:pStyle w:val="TableText"/>
            </w:pPr>
            <w:r w:rsidRPr="00537829">
              <w:t>Process performance –Partially achieved</w:t>
            </w:r>
          </w:p>
        </w:tc>
        <w:tc>
          <w:tcPr>
            <w:tcW w:w="1800" w:type="dxa"/>
            <w:shd w:val="clear" w:color="auto" w:fill="auto"/>
          </w:tcPr>
          <w:p w:rsidR="00AF0C2F" w:rsidRPr="00537829" w:rsidRDefault="00AF0C2F" w:rsidP="00EA7AF2">
            <w:pPr>
              <w:pStyle w:val="TableText"/>
            </w:pPr>
            <w:r w:rsidRPr="00537829">
              <w:t>Process performance  - Partially achieved</w:t>
            </w:r>
          </w:p>
          <w:p w:rsidR="00AF0C2F" w:rsidRPr="00537829" w:rsidRDefault="00AF0C2F" w:rsidP="00EA7AF2">
            <w:pPr>
              <w:pStyle w:val="TableText"/>
            </w:pPr>
          </w:p>
          <w:p w:rsidR="00AF0C2F" w:rsidRPr="00537829" w:rsidRDefault="00AF0C2F" w:rsidP="00EA7AF2">
            <w:pPr>
              <w:pStyle w:val="TableText"/>
            </w:pPr>
            <w:r w:rsidRPr="00537829">
              <w:t>Work product development -  Partially achieved</w:t>
            </w:r>
          </w:p>
          <w:p w:rsidR="00AF0C2F" w:rsidRPr="00537829" w:rsidRDefault="00AF0C2F" w:rsidP="00EA7AF2">
            <w:pPr>
              <w:pStyle w:val="TableText"/>
            </w:pPr>
          </w:p>
        </w:tc>
        <w:tc>
          <w:tcPr>
            <w:tcW w:w="1800" w:type="dxa"/>
            <w:shd w:val="clear" w:color="auto" w:fill="auto"/>
          </w:tcPr>
          <w:p w:rsidR="00AF0C2F" w:rsidRPr="00537829" w:rsidRDefault="00AF0C2F" w:rsidP="00EA7AF2">
            <w:pPr>
              <w:pStyle w:val="TableText"/>
            </w:pPr>
            <w:r w:rsidRPr="00537829">
              <w:t>Process performance  - Largely achieved</w:t>
            </w:r>
          </w:p>
          <w:p w:rsidR="00AF0C2F" w:rsidRPr="00537829" w:rsidRDefault="00AF0C2F" w:rsidP="00EA7AF2">
            <w:pPr>
              <w:pStyle w:val="TableText"/>
            </w:pPr>
          </w:p>
          <w:p w:rsidR="00AF0C2F" w:rsidRPr="00537829" w:rsidRDefault="00AF0C2F" w:rsidP="00EA7AF2">
            <w:pPr>
              <w:pStyle w:val="TableText"/>
            </w:pPr>
            <w:r w:rsidRPr="00537829">
              <w:t>Work product development – Largely achieved</w:t>
            </w:r>
          </w:p>
          <w:p w:rsidR="00AF0C2F" w:rsidRPr="00537829" w:rsidRDefault="00AF0C2F" w:rsidP="00EA7AF2">
            <w:pPr>
              <w:pStyle w:val="TableText"/>
            </w:pPr>
          </w:p>
          <w:p w:rsidR="00AF0C2F" w:rsidRPr="00537829" w:rsidRDefault="00AF0C2F" w:rsidP="00EA7AF2">
            <w:pPr>
              <w:pStyle w:val="TableText"/>
            </w:pPr>
            <w:r w:rsidRPr="00537829">
              <w:t>Work product management – Partially achieved</w:t>
            </w:r>
          </w:p>
          <w:p w:rsidR="00AF0C2F" w:rsidRPr="00537829" w:rsidRDefault="00AF0C2F" w:rsidP="00EA7AF2">
            <w:pPr>
              <w:pStyle w:val="TableText"/>
            </w:pPr>
          </w:p>
          <w:p w:rsidR="00AF0C2F" w:rsidRPr="00537829" w:rsidRDefault="00AF0C2F" w:rsidP="00EA7AF2">
            <w:pPr>
              <w:pStyle w:val="TableText"/>
            </w:pPr>
            <w:r w:rsidRPr="00537829">
              <w:t>Work product deployed - Partially</w:t>
            </w:r>
          </w:p>
          <w:p w:rsidR="00AF0C2F" w:rsidRPr="00537829" w:rsidRDefault="00AF0C2F" w:rsidP="00EA7AF2">
            <w:pPr>
              <w:pStyle w:val="TableText"/>
            </w:pPr>
          </w:p>
        </w:tc>
        <w:tc>
          <w:tcPr>
            <w:tcW w:w="2134" w:type="dxa"/>
            <w:shd w:val="clear" w:color="auto" w:fill="auto"/>
          </w:tcPr>
          <w:p w:rsidR="00AF0C2F" w:rsidRPr="00537829" w:rsidRDefault="00AF0C2F" w:rsidP="00EA7AF2">
            <w:pPr>
              <w:pStyle w:val="TableText"/>
            </w:pPr>
            <w:r w:rsidRPr="00537829">
              <w:t>Process performance – Largely achieved</w:t>
            </w:r>
          </w:p>
          <w:p w:rsidR="00AF0C2F" w:rsidRPr="00537829" w:rsidRDefault="00AF0C2F" w:rsidP="00EA7AF2">
            <w:pPr>
              <w:pStyle w:val="TableText"/>
            </w:pPr>
          </w:p>
          <w:p w:rsidR="00AF0C2F" w:rsidRPr="00537829" w:rsidRDefault="00AF0C2F" w:rsidP="00EA7AF2">
            <w:pPr>
              <w:pStyle w:val="TableText"/>
            </w:pPr>
          </w:p>
          <w:p w:rsidR="00AF0C2F" w:rsidRPr="00537829" w:rsidRDefault="00AF0C2F" w:rsidP="00EA7AF2">
            <w:pPr>
              <w:pStyle w:val="TableText"/>
            </w:pPr>
            <w:r w:rsidRPr="00537829">
              <w:t>Work product development –</w:t>
            </w:r>
            <w:r w:rsidR="00E62E9B">
              <w:t xml:space="preserve"> </w:t>
            </w:r>
            <w:r w:rsidRPr="00537829">
              <w:t>Fully achieved</w:t>
            </w:r>
          </w:p>
          <w:p w:rsidR="00AF0C2F" w:rsidRPr="00537829" w:rsidRDefault="00AF0C2F" w:rsidP="00EA7AF2">
            <w:pPr>
              <w:pStyle w:val="TableText"/>
            </w:pPr>
          </w:p>
          <w:p w:rsidR="00AF0C2F" w:rsidRPr="00537829" w:rsidRDefault="00AF0C2F" w:rsidP="00EA7AF2">
            <w:pPr>
              <w:pStyle w:val="TableText"/>
            </w:pPr>
            <w:r w:rsidRPr="00537829">
              <w:t xml:space="preserve">Work product management </w:t>
            </w:r>
            <w:r w:rsidR="00E62E9B" w:rsidRPr="00537829">
              <w:t>–</w:t>
            </w:r>
            <w:r w:rsidRPr="00537829">
              <w:t xml:space="preserve"> Fully achieved</w:t>
            </w:r>
          </w:p>
          <w:p w:rsidR="00AF0C2F" w:rsidRPr="00537829" w:rsidRDefault="00AF0C2F" w:rsidP="00EA7AF2">
            <w:pPr>
              <w:pStyle w:val="TableText"/>
            </w:pPr>
          </w:p>
          <w:p w:rsidR="00AF0C2F" w:rsidRPr="00537829" w:rsidRDefault="00AF0C2F" w:rsidP="00EA7AF2">
            <w:pPr>
              <w:pStyle w:val="TableText"/>
            </w:pPr>
            <w:r w:rsidRPr="00537829">
              <w:t>Work product deployed – Largely achieved</w:t>
            </w:r>
          </w:p>
          <w:p w:rsidR="00AF0C2F" w:rsidRPr="00537829" w:rsidRDefault="00AF0C2F" w:rsidP="00EA7AF2">
            <w:pPr>
              <w:pStyle w:val="TableText"/>
            </w:pPr>
          </w:p>
          <w:p w:rsidR="00AF0C2F" w:rsidRPr="00537829" w:rsidRDefault="00AF0C2F" w:rsidP="00EA7AF2">
            <w:pPr>
              <w:pStyle w:val="TableText"/>
            </w:pPr>
            <w:r w:rsidRPr="00537829">
              <w:t>Performance management – Partially achieved</w:t>
            </w:r>
          </w:p>
          <w:p w:rsidR="00AF0C2F" w:rsidRPr="00537829" w:rsidRDefault="00AF0C2F" w:rsidP="00EA7AF2">
            <w:pPr>
              <w:pStyle w:val="TableText"/>
            </w:pPr>
          </w:p>
          <w:p w:rsidR="00AF0C2F" w:rsidRPr="00537829" w:rsidRDefault="00AF0C2F" w:rsidP="00EA7AF2">
            <w:pPr>
              <w:pStyle w:val="TableText"/>
            </w:pPr>
            <w:r w:rsidRPr="00537829">
              <w:t>Process measurement -  Partially achieved</w:t>
            </w:r>
          </w:p>
        </w:tc>
        <w:tc>
          <w:tcPr>
            <w:tcW w:w="1852" w:type="dxa"/>
            <w:shd w:val="clear" w:color="auto" w:fill="auto"/>
          </w:tcPr>
          <w:p w:rsidR="00AF0C2F" w:rsidRPr="00537829" w:rsidRDefault="00AF0C2F" w:rsidP="00EA7AF2">
            <w:pPr>
              <w:pStyle w:val="TableText"/>
            </w:pPr>
            <w:r w:rsidRPr="00537829">
              <w:t>Process performance – Fully achieved</w:t>
            </w:r>
          </w:p>
          <w:p w:rsidR="00AF0C2F" w:rsidRPr="00537829" w:rsidRDefault="00AF0C2F" w:rsidP="00EA7AF2">
            <w:pPr>
              <w:pStyle w:val="TableText"/>
            </w:pPr>
          </w:p>
          <w:p w:rsidR="00AF0C2F" w:rsidRPr="00537829" w:rsidRDefault="00AF0C2F" w:rsidP="00EA7AF2">
            <w:pPr>
              <w:pStyle w:val="TableText"/>
            </w:pPr>
            <w:r w:rsidRPr="00537829">
              <w:t>Work product management – Fully achieved</w:t>
            </w:r>
          </w:p>
          <w:p w:rsidR="00AF0C2F" w:rsidRPr="00537829" w:rsidRDefault="00AF0C2F" w:rsidP="00EA7AF2">
            <w:pPr>
              <w:pStyle w:val="TableText"/>
            </w:pPr>
          </w:p>
          <w:p w:rsidR="00AF0C2F" w:rsidRPr="00537829" w:rsidRDefault="00AF0C2F" w:rsidP="00EA7AF2">
            <w:pPr>
              <w:pStyle w:val="TableText"/>
            </w:pPr>
            <w:r w:rsidRPr="00537829">
              <w:t>Performance management – Fully achieved</w:t>
            </w:r>
          </w:p>
          <w:p w:rsidR="00AF0C2F" w:rsidRPr="00537829" w:rsidRDefault="00AF0C2F" w:rsidP="00EA7AF2">
            <w:pPr>
              <w:pStyle w:val="TableText"/>
            </w:pPr>
          </w:p>
          <w:p w:rsidR="00AF0C2F" w:rsidRPr="00537829" w:rsidRDefault="00AF0C2F" w:rsidP="00EA7AF2">
            <w:pPr>
              <w:pStyle w:val="TableText"/>
            </w:pPr>
            <w:r w:rsidRPr="00537829">
              <w:t>Work product deployed - Fully achieved</w:t>
            </w:r>
          </w:p>
          <w:p w:rsidR="00AF0C2F" w:rsidRPr="00537829" w:rsidRDefault="00AF0C2F" w:rsidP="00EA7AF2">
            <w:pPr>
              <w:pStyle w:val="TableText"/>
            </w:pPr>
          </w:p>
          <w:p w:rsidR="00AF0C2F" w:rsidRPr="00537829" w:rsidRDefault="00AF0C2F" w:rsidP="00EA7AF2">
            <w:pPr>
              <w:pStyle w:val="TableText"/>
            </w:pPr>
            <w:r w:rsidRPr="00537829">
              <w:t>Process measurement – Fully Achieved</w:t>
            </w:r>
          </w:p>
          <w:p w:rsidR="00AF0C2F" w:rsidRPr="00537829" w:rsidRDefault="00AF0C2F" w:rsidP="00EA7AF2">
            <w:pPr>
              <w:pStyle w:val="TableText"/>
            </w:pPr>
          </w:p>
          <w:p w:rsidR="00AF0C2F" w:rsidRPr="00537829" w:rsidRDefault="00AF0C2F" w:rsidP="00EA7AF2">
            <w:pPr>
              <w:pStyle w:val="TableText"/>
            </w:pPr>
            <w:r w:rsidRPr="00537829">
              <w:t>Process optimisation occurring</w:t>
            </w:r>
          </w:p>
        </w:tc>
      </w:tr>
    </w:tbl>
    <w:p w:rsidR="00B46BBD" w:rsidRDefault="00B46BBD" w:rsidP="00B46BBD">
      <w:pPr>
        <w:pStyle w:val="Caption"/>
        <w:jc w:val="center"/>
        <w:rPr>
          <w:sz w:val="22"/>
          <w:szCs w:val="22"/>
        </w:rPr>
      </w:pPr>
      <w:r>
        <w:t xml:space="preserve">Table </w:t>
      </w:r>
      <w:fldSimple w:instr=" SEQ Table \* ARABIC ">
        <w:r w:rsidR="00FA0BA6">
          <w:rPr>
            <w:noProof/>
          </w:rPr>
          <w:t>1</w:t>
        </w:r>
      </w:fldSimple>
      <w:r>
        <w:t xml:space="preserve">: </w:t>
      </w:r>
      <w:r w:rsidRPr="00980BBC">
        <w:t>Generic process driven statements across information management maturity levels</w:t>
      </w:r>
    </w:p>
    <w:p w:rsidR="00AF0C2F" w:rsidRPr="00537829" w:rsidRDefault="00313AA1" w:rsidP="00AF0C2F">
      <w:pPr>
        <w:ind w:left="709"/>
        <w:rPr>
          <w:sz w:val="22"/>
          <w:szCs w:val="22"/>
        </w:rPr>
      </w:pPr>
      <w:r w:rsidRPr="00537829">
        <w:rPr>
          <w:sz w:val="22"/>
          <w:szCs w:val="22"/>
        </w:rPr>
        <w:t>Table 2</w:t>
      </w:r>
      <w:r w:rsidR="00B46BBD">
        <w:rPr>
          <w:sz w:val="22"/>
          <w:szCs w:val="22"/>
        </w:rPr>
        <w:t xml:space="preserve"> (page 11)</w:t>
      </w:r>
      <w:r w:rsidR="00AF0C2F" w:rsidRPr="00537829">
        <w:rPr>
          <w:sz w:val="22"/>
          <w:szCs w:val="22"/>
        </w:rPr>
        <w:t xml:space="preserve"> translates generic statements outlined in </w:t>
      </w:r>
      <w:r w:rsidR="00B46BBD" w:rsidRPr="00537829">
        <w:rPr>
          <w:sz w:val="22"/>
          <w:szCs w:val="22"/>
        </w:rPr>
        <w:t xml:space="preserve">table </w:t>
      </w:r>
      <w:r w:rsidR="00AF0C2F" w:rsidRPr="00537829">
        <w:rPr>
          <w:sz w:val="22"/>
          <w:szCs w:val="22"/>
        </w:rPr>
        <w:t xml:space="preserve">1 above into a number of activities that would be likely to be undertaken in an organisation within the sub-domain of </w:t>
      </w:r>
      <w:r w:rsidR="00B46BBD" w:rsidRPr="00537829">
        <w:rPr>
          <w:sz w:val="22"/>
          <w:szCs w:val="22"/>
        </w:rPr>
        <w:t xml:space="preserve">governance </w:t>
      </w:r>
      <w:r w:rsidR="00AF0C2F" w:rsidRPr="00537829">
        <w:rPr>
          <w:sz w:val="22"/>
          <w:szCs w:val="22"/>
        </w:rPr>
        <w:t xml:space="preserve">at an information management maturity of </w:t>
      </w:r>
      <w:r w:rsidR="00B46BBD" w:rsidRPr="00537829">
        <w:rPr>
          <w:sz w:val="22"/>
          <w:szCs w:val="22"/>
        </w:rPr>
        <w:t>level 3 – defined</w:t>
      </w:r>
      <w:r w:rsidR="00AF0C2F" w:rsidRPr="00537829">
        <w:rPr>
          <w:sz w:val="22"/>
          <w:szCs w:val="22"/>
        </w:rPr>
        <w:t xml:space="preserve">. The sample statements are </w:t>
      </w:r>
      <w:r w:rsidR="00AF0C2F" w:rsidRPr="00537829">
        <w:rPr>
          <w:i/>
          <w:sz w:val="22"/>
          <w:szCs w:val="22"/>
        </w:rPr>
        <w:t>not</w:t>
      </w:r>
      <w:r w:rsidR="00AF0C2F" w:rsidRPr="00537829">
        <w:rPr>
          <w:sz w:val="22"/>
          <w:szCs w:val="22"/>
        </w:rPr>
        <w:t xml:space="preserve"> intended to encompass all IM management activities that may be undertaken by an organisation in that domain. </w:t>
      </w:r>
    </w:p>
    <w:p w:rsidR="00AF0C2F" w:rsidRPr="00537829" w:rsidRDefault="00AF0C2F" w:rsidP="00AF0C2F">
      <w:pPr>
        <w:ind w:left="709"/>
        <w:rPr>
          <w:sz w:val="22"/>
          <w:szCs w:val="22"/>
        </w:rPr>
      </w:pPr>
    </w:p>
    <w:p w:rsidR="00AF0C2F" w:rsidRPr="00537829" w:rsidRDefault="00AF0C2F" w:rsidP="00D325F2">
      <w:pPr>
        <w:rPr>
          <w:sz w:val="22"/>
          <w:szCs w:val="22"/>
        </w:rPr>
      </w:pPr>
    </w:p>
    <w:p w:rsidR="008833FE" w:rsidRPr="00537829" w:rsidRDefault="008833FE" w:rsidP="00D325F2">
      <w:pPr>
        <w:rPr>
          <w:sz w:val="22"/>
          <w:szCs w:val="22"/>
        </w:rPr>
      </w:pPr>
    </w:p>
    <w:p w:rsidR="00AF0C2F" w:rsidRPr="00537829" w:rsidRDefault="00AF0C2F" w:rsidP="00AF0C2F">
      <w:pPr>
        <w:ind w:left="709"/>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0"/>
      </w:tblGrid>
      <w:tr w:rsidR="00AF0C2F" w:rsidRPr="001239B4">
        <w:tc>
          <w:tcPr>
            <w:tcW w:w="8460" w:type="dxa"/>
            <w:shd w:val="clear" w:color="auto" w:fill="3B6E8F"/>
          </w:tcPr>
          <w:p w:rsidR="00AF0C2F" w:rsidRPr="00537829" w:rsidRDefault="00AF0C2F" w:rsidP="00B46BBD">
            <w:pPr>
              <w:pStyle w:val="TableHeading"/>
            </w:pPr>
            <w:r w:rsidRPr="00537829">
              <w:t>Generic types of information management processes/products/performance statements</w:t>
            </w:r>
          </w:p>
        </w:tc>
      </w:tr>
      <w:tr w:rsidR="00AF0C2F" w:rsidRPr="001239B4">
        <w:tc>
          <w:tcPr>
            <w:tcW w:w="8460" w:type="dxa"/>
            <w:shd w:val="clear" w:color="auto" w:fill="auto"/>
          </w:tcPr>
          <w:p w:rsidR="00AF0C2F" w:rsidRPr="001239B4" w:rsidRDefault="00AF0C2F" w:rsidP="001239B4">
            <w:pPr>
              <w:ind w:left="360"/>
              <w:rPr>
                <w:sz w:val="22"/>
                <w:szCs w:val="22"/>
              </w:rPr>
            </w:pPr>
          </w:p>
          <w:p w:rsidR="00AF0C2F" w:rsidRPr="00537829" w:rsidRDefault="00AF0C2F" w:rsidP="00B46BBD">
            <w:pPr>
              <w:pStyle w:val="Tablebulletcircle"/>
            </w:pPr>
            <w:r w:rsidRPr="00537829">
              <w:t>Governance processes are in place to ensure compliance, e.g. all QGEA mandated requirements are met.</w:t>
            </w:r>
          </w:p>
          <w:p w:rsidR="00AF0C2F" w:rsidRPr="00537829" w:rsidRDefault="00AF0C2F" w:rsidP="00B46BBD">
            <w:pPr>
              <w:pStyle w:val="Tablebulletcircle"/>
            </w:pPr>
            <w:r w:rsidRPr="00537829">
              <w:t xml:space="preserve">Governance processes are largely in place and are addressing </w:t>
            </w:r>
            <w:r w:rsidR="00855D1A">
              <w:t>departmental</w:t>
            </w:r>
            <w:r w:rsidR="00855D1A" w:rsidRPr="00537829">
              <w:t xml:space="preserve"> </w:t>
            </w:r>
            <w:r w:rsidRPr="00537829">
              <w:t>information management issues, e.g. governance body is operational and IM issues are included as part of agenda at every meeting</w:t>
            </w:r>
          </w:p>
          <w:p w:rsidR="00AF0C2F" w:rsidRPr="00537829" w:rsidRDefault="00AF0C2F" w:rsidP="00B46BBD">
            <w:pPr>
              <w:pStyle w:val="Tablebulletcircle"/>
            </w:pPr>
            <w:r w:rsidRPr="00537829">
              <w:t>Arrangements for roles and accountability are in place and largely understood, e.g. information owners and custodians are assigned and are active</w:t>
            </w:r>
          </w:p>
          <w:p w:rsidR="00AF0C2F" w:rsidRPr="00537829" w:rsidRDefault="00AF0C2F" w:rsidP="00B46BBD">
            <w:pPr>
              <w:pStyle w:val="Tablebulletcircle"/>
            </w:pPr>
            <w:r w:rsidRPr="00537829">
              <w:t xml:space="preserve">Governance body has oversight of work product management, e.g. policies and guidelines are endorsed by governance body. </w:t>
            </w:r>
          </w:p>
          <w:p w:rsidR="00AF0C2F" w:rsidRPr="00537829" w:rsidRDefault="00AF0C2F" w:rsidP="00B46BBD">
            <w:pPr>
              <w:pStyle w:val="Tablebulletcircle"/>
            </w:pPr>
            <w:r w:rsidRPr="00537829">
              <w:t>Documentation and controls are in place, e.g. mandated policies and guidelines are in place and approved.</w:t>
            </w:r>
          </w:p>
          <w:p w:rsidR="00AF0C2F" w:rsidRPr="00537829" w:rsidRDefault="00AF0C2F" w:rsidP="00B46BBD">
            <w:pPr>
              <w:pStyle w:val="Tablebulletcircle"/>
            </w:pPr>
            <w:r w:rsidRPr="00537829">
              <w:t xml:space="preserve">Planning processes are being undertaken as part of governance requirements, e.g. IM Work Plan is being oversighted by governance body, some forward planning is occurring. </w:t>
            </w:r>
          </w:p>
          <w:p w:rsidR="00AF0C2F" w:rsidRPr="00537829" w:rsidRDefault="00AF0C2F" w:rsidP="00B46BBD">
            <w:pPr>
              <w:pStyle w:val="Tablebulletcircle"/>
            </w:pPr>
            <w:r w:rsidRPr="00537829">
              <w:t>Performance reporting to governance body occurs but only for specific outputs, e.g. progress against IM Work Plan.</w:t>
            </w:r>
          </w:p>
          <w:p w:rsidR="00AF0C2F" w:rsidRPr="00537829" w:rsidRDefault="00AF0C2F" w:rsidP="00B46BBD">
            <w:pPr>
              <w:pStyle w:val="Tablebulletcircle"/>
            </w:pPr>
            <w:r w:rsidRPr="00537829">
              <w:t>Oversight of resourcing is occurring for business as usual operations. Arrangements for additional work are reactive and not yet prioritised.</w:t>
            </w:r>
          </w:p>
        </w:tc>
      </w:tr>
    </w:tbl>
    <w:p w:rsidR="00B46BBD" w:rsidRPr="00537829" w:rsidRDefault="00B46BBD" w:rsidP="00B46BBD">
      <w:pPr>
        <w:pStyle w:val="Caption"/>
        <w:jc w:val="center"/>
      </w:pPr>
      <w:r>
        <w:t xml:space="preserve">Table </w:t>
      </w:r>
      <w:fldSimple w:instr=" SEQ Table \* ARABIC ">
        <w:r w:rsidR="00FA0BA6">
          <w:rPr>
            <w:noProof/>
          </w:rPr>
          <w:t>2</w:t>
        </w:r>
      </w:fldSimple>
      <w:r>
        <w:t xml:space="preserve">: </w:t>
      </w:r>
      <w:r w:rsidRPr="00005BE4">
        <w:t xml:space="preserve">Sample of </w:t>
      </w:r>
      <w:r>
        <w:t>IM</w:t>
      </w:r>
      <w:r w:rsidRPr="00005BE4">
        <w:t xml:space="preserve"> maturity business activities in a process driven model</w:t>
      </w:r>
    </w:p>
    <w:p w:rsidR="003E735F" w:rsidRPr="00537829" w:rsidRDefault="003E735F" w:rsidP="00AF0C2F">
      <w:pPr>
        <w:pStyle w:val="BodyText"/>
        <w:numPr>
          <w:ilvl w:val="0"/>
          <w:numId w:val="0"/>
        </w:numPr>
        <w:ind w:left="709"/>
        <w:rPr>
          <w:lang w:eastAsia="en-US"/>
        </w:rPr>
      </w:pPr>
    </w:p>
    <w:p w:rsidR="00AF0C2F" w:rsidRPr="00537829" w:rsidRDefault="00AF0C2F" w:rsidP="00AF0C2F">
      <w:pPr>
        <w:pStyle w:val="BodyText"/>
        <w:numPr>
          <w:ilvl w:val="0"/>
          <w:numId w:val="0"/>
        </w:numPr>
        <w:ind w:left="709"/>
        <w:rPr>
          <w:lang w:eastAsia="en-US"/>
        </w:rPr>
      </w:pPr>
    </w:p>
    <w:p w:rsidR="00AF0C2F" w:rsidRPr="00537829" w:rsidRDefault="00AF0C2F" w:rsidP="00AF0C2F">
      <w:pPr>
        <w:pStyle w:val="BodyText"/>
        <w:numPr>
          <w:ilvl w:val="0"/>
          <w:numId w:val="0"/>
        </w:numPr>
        <w:ind w:left="709"/>
        <w:rPr>
          <w:lang w:eastAsia="en-US"/>
        </w:rPr>
      </w:pPr>
    </w:p>
    <w:p w:rsidR="00AF0C2F" w:rsidRPr="00537829" w:rsidRDefault="00AF0C2F" w:rsidP="00AF0C2F">
      <w:pPr>
        <w:pStyle w:val="BodyText"/>
        <w:numPr>
          <w:ilvl w:val="0"/>
          <w:numId w:val="0"/>
        </w:numPr>
        <w:ind w:left="709"/>
        <w:rPr>
          <w:lang w:eastAsia="en-US"/>
        </w:rPr>
      </w:pPr>
    </w:p>
    <w:p w:rsidR="00AF0C2F" w:rsidRPr="00537829" w:rsidRDefault="00AF0C2F" w:rsidP="00AF0C2F">
      <w:pPr>
        <w:pStyle w:val="BodyText"/>
        <w:numPr>
          <w:ilvl w:val="0"/>
          <w:numId w:val="0"/>
        </w:numPr>
        <w:ind w:left="709"/>
        <w:rPr>
          <w:lang w:eastAsia="en-US"/>
        </w:rPr>
      </w:pPr>
    </w:p>
    <w:p w:rsidR="00AF0C2F" w:rsidRPr="00537829" w:rsidRDefault="00AF0C2F" w:rsidP="00AF0C2F">
      <w:pPr>
        <w:pStyle w:val="BodyText"/>
        <w:numPr>
          <w:ilvl w:val="0"/>
          <w:numId w:val="0"/>
        </w:numPr>
        <w:ind w:left="709"/>
        <w:rPr>
          <w:lang w:eastAsia="en-US"/>
        </w:rPr>
      </w:pPr>
    </w:p>
    <w:p w:rsidR="00AF0C2F" w:rsidRPr="00537829" w:rsidRDefault="00AF0C2F" w:rsidP="00AF0C2F">
      <w:pPr>
        <w:pStyle w:val="BodyText"/>
        <w:numPr>
          <w:ilvl w:val="0"/>
          <w:numId w:val="0"/>
        </w:numPr>
        <w:ind w:left="709"/>
        <w:rPr>
          <w:lang w:eastAsia="en-US"/>
        </w:rPr>
      </w:pPr>
    </w:p>
    <w:p w:rsidR="00AF0C2F" w:rsidRPr="00537829" w:rsidRDefault="00AF0C2F" w:rsidP="00AF0C2F">
      <w:pPr>
        <w:pStyle w:val="BodyText"/>
        <w:numPr>
          <w:ilvl w:val="0"/>
          <w:numId w:val="0"/>
        </w:numPr>
        <w:ind w:left="709"/>
        <w:rPr>
          <w:lang w:eastAsia="en-US"/>
        </w:rPr>
      </w:pPr>
    </w:p>
    <w:p w:rsidR="00AF0C2F" w:rsidRPr="00537829" w:rsidRDefault="00AF0C2F" w:rsidP="00AF0C2F">
      <w:pPr>
        <w:pStyle w:val="BodyText"/>
        <w:numPr>
          <w:ilvl w:val="0"/>
          <w:numId w:val="0"/>
        </w:numPr>
        <w:ind w:left="709"/>
        <w:rPr>
          <w:lang w:eastAsia="en-US"/>
        </w:rPr>
      </w:pPr>
    </w:p>
    <w:p w:rsidR="00AF0C2F" w:rsidRPr="00537829" w:rsidRDefault="00AF0C2F" w:rsidP="00AF0C2F">
      <w:pPr>
        <w:pStyle w:val="BodyText"/>
        <w:numPr>
          <w:ilvl w:val="0"/>
          <w:numId w:val="0"/>
        </w:numPr>
        <w:ind w:left="709"/>
        <w:rPr>
          <w:lang w:eastAsia="en-US"/>
        </w:rPr>
      </w:pPr>
    </w:p>
    <w:p w:rsidR="00AF0C2F" w:rsidRPr="00537829" w:rsidRDefault="00AF0C2F" w:rsidP="00AF0C2F">
      <w:pPr>
        <w:pStyle w:val="BodyText"/>
        <w:numPr>
          <w:ilvl w:val="0"/>
          <w:numId w:val="0"/>
        </w:numPr>
        <w:ind w:left="709"/>
        <w:rPr>
          <w:lang w:eastAsia="en-US"/>
        </w:rPr>
      </w:pPr>
    </w:p>
    <w:p w:rsidR="00AF0C2F" w:rsidRPr="00537829" w:rsidRDefault="00AF0C2F" w:rsidP="00AF0C2F">
      <w:pPr>
        <w:pStyle w:val="BodyText"/>
        <w:numPr>
          <w:ilvl w:val="0"/>
          <w:numId w:val="0"/>
        </w:numPr>
        <w:rPr>
          <w:lang w:eastAsia="en-US"/>
        </w:rPr>
        <w:sectPr w:rsidR="00AF0C2F" w:rsidRPr="00537829" w:rsidSect="00B5132B">
          <w:headerReference w:type="even" r:id="rId24"/>
          <w:pgSz w:w="11906" w:h="16838" w:code="9"/>
          <w:pgMar w:top="1134" w:right="1134" w:bottom="1134" w:left="1134" w:header="397" w:footer="284" w:gutter="0"/>
          <w:cols w:space="708"/>
          <w:docGrid w:linePitch="360"/>
        </w:sectPr>
      </w:pPr>
    </w:p>
    <w:p w:rsidR="00AF0C2F" w:rsidRPr="00537829" w:rsidRDefault="00AF0C2F" w:rsidP="00BD2266">
      <w:pPr>
        <w:pStyle w:val="Appendix2"/>
      </w:pPr>
      <w:bookmarkStart w:id="30" w:name="OLE_LINK5"/>
      <w:bookmarkStart w:id="31" w:name="OLE_LINK6"/>
      <w:bookmarkStart w:id="32" w:name="_Toc267473763"/>
      <w:r w:rsidRPr="00537829">
        <w:lastRenderedPageBreak/>
        <w:t xml:space="preserve">The </w:t>
      </w:r>
      <w:r w:rsidR="00D325F2" w:rsidRPr="00537829">
        <w:t xml:space="preserve">IM </w:t>
      </w:r>
      <w:r w:rsidR="006D1D36" w:rsidRPr="00537829">
        <w:t xml:space="preserve">maturity development resource in use </w:t>
      </w:r>
      <w:bookmarkEnd w:id="30"/>
      <w:bookmarkEnd w:id="31"/>
      <w:r w:rsidR="006D1D36" w:rsidRPr="00537829">
        <w:rPr>
          <w:rFonts w:hint="eastAsia"/>
        </w:rPr>
        <w:t>–</w:t>
      </w:r>
      <w:r w:rsidR="006D1D36" w:rsidRPr="00537829">
        <w:t xml:space="preserve"> layer 1 information governance</w:t>
      </w:r>
      <w:bookmarkEnd w:id="32"/>
    </w:p>
    <w:p w:rsidR="00AF0C2F" w:rsidRPr="00537829" w:rsidRDefault="00AF0C2F" w:rsidP="006D1D36">
      <w:pPr>
        <w:spacing w:before="60" w:after="120"/>
        <w:rPr>
          <w:rFonts w:cs="Arial"/>
          <w:color w:val="000000"/>
          <w:sz w:val="22"/>
          <w:szCs w:val="22"/>
        </w:rPr>
      </w:pPr>
      <w:r w:rsidRPr="00537829">
        <w:rPr>
          <w:rFonts w:cs="Arial"/>
          <w:color w:val="000000"/>
          <w:sz w:val="22"/>
          <w:szCs w:val="22"/>
        </w:rPr>
        <w:t xml:space="preserve">The statements in the </w:t>
      </w:r>
      <w:r w:rsidRPr="00537829">
        <w:rPr>
          <w:rFonts w:cs="Arial"/>
          <w:b/>
          <w:i/>
          <w:color w:val="000000"/>
          <w:sz w:val="22"/>
          <w:szCs w:val="22"/>
        </w:rPr>
        <w:t>first layer</w:t>
      </w:r>
      <w:r w:rsidRPr="00537829">
        <w:rPr>
          <w:rFonts w:cs="Arial"/>
          <w:color w:val="000000"/>
          <w:sz w:val="22"/>
          <w:szCs w:val="22"/>
        </w:rPr>
        <w:t xml:space="preserve"> reflect the key assessment elements in the process reference model – process, product and performance</w:t>
      </w:r>
      <w:r w:rsidR="004F310A">
        <w:rPr>
          <w:rFonts w:cs="Arial"/>
          <w:color w:val="000000"/>
          <w:sz w:val="22"/>
          <w:szCs w:val="22"/>
        </w:rPr>
        <w:t xml:space="preserve">. </w:t>
      </w:r>
      <w:r w:rsidRPr="00537829">
        <w:rPr>
          <w:rFonts w:cs="Arial"/>
          <w:color w:val="000000"/>
          <w:sz w:val="22"/>
          <w:szCs w:val="22"/>
        </w:rPr>
        <w:t xml:space="preserve">The statements provide the department with a general indicator of the types of activities which should occur in the relevant sub-domains. Respondents should place an ‘X’ in the level at which they </w:t>
      </w:r>
      <w:r w:rsidRPr="00537829">
        <w:rPr>
          <w:rFonts w:cs="Arial"/>
          <w:i/>
          <w:color w:val="000000"/>
          <w:sz w:val="22"/>
          <w:szCs w:val="22"/>
        </w:rPr>
        <w:t>perceive</w:t>
      </w:r>
      <w:r w:rsidRPr="00537829">
        <w:rPr>
          <w:rFonts w:cs="Arial"/>
          <w:color w:val="000000"/>
          <w:sz w:val="22"/>
          <w:szCs w:val="22"/>
        </w:rPr>
        <w:t xml:space="preserve"> themselves for each of the sub-domains</w:t>
      </w:r>
      <w:r w:rsidR="002A4974">
        <w:rPr>
          <w:rFonts w:cs="Arial"/>
          <w:color w:val="000000"/>
          <w:sz w:val="22"/>
          <w:szCs w:val="22"/>
        </w:rPr>
        <w:t xml:space="preserve">. </w:t>
      </w:r>
      <w:r w:rsidRPr="00537829">
        <w:rPr>
          <w:rFonts w:cs="Arial"/>
          <w:color w:val="000000"/>
          <w:sz w:val="22"/>
          <w:szCs w:val="22"/>
        </w:rPr>
        <w:t xml:space="preserve">The figure below shows the </w:t>
      </w:r>
      <w:r w:rsidR="006D1D36" w:rsidRPr="00537829">
        <w:rPr>
          <w:rFonts w:cs="Arial"/>
          <w:color w:val="000000"/>
          <w:sz w:val="22"/>
          <w:szCs w:val="22"/>
        </w:rPr>
        <w:t xml:space="preserve">information governance </w:t>
      </w:r>
      <w:r w:rsidRPr="00537829">
        <w:rPr>
          <w:rFonts w:cs="Arial"/>
          <w:color w:val="000000"/>
          <w:sz w:val="22"/>
          <w:szCs w:val="22"/>
        </w:rPr>
        <w:t xml:space="preserve">sub-domains of </w:t>
      </w:r>
      <w:r w:rsidR="006D1D36" w:rsidRPr="00537829">
        <w:rPr>
          <w:rFonts w:cs="Arial"/>
          <w:color w:val="000000"/>
          <w:sz w:val="22"/>
          <w:szCs w:val="22"/>
        </w:rPr>
        <w:t>information planning, principles and policies and information architecture</w:t>
      </w:r>
      <w:r w:rsidRPr="00537829">
        <w:rPr>
          <w:rFonts w:cs="Arial"/>
          <w:color w:val="000000"/>
          <w:sz w:val="22"/>
          <w:szCs w:val="22"/>
        </w:rPr>
        <w:t xml:space="preserve">. The ‘X’ is recorded as a </w:t>
      </w:r>
      <w:r w:rsidR="006D1D36" w:rsidRPr="00537829">
        <w:rPr>
          <w:rFonts w:cs="Arial"/>
          <w:color w:val="000000"/>
          <w:sz w:val="22"/>
          <w:szCs w:val="22"/>
        </w:rPr>
        <w:t xml:space="preserve">maturity level </w:t>
      </w:r>
      <w:r w:rsidRPr="00537829">
        <w:rPr>
          <w:rFonts w:cs="Arial"/>
          <w:color w:val="000000"/>
          <w:sz w:val="22"/>
          <w:szCs w:val="22"/>
        </w:rPr>
        <w:t xml:space="preserve">and placed on the column on the extreme right of the table. </w:t>
      </w:r>
    </w:p>
    <w:p w:rsidR="00AF0C2F" w:rsidRPr="00537829" w:rsidRDefault="00AF0C2F" w:rsidP="00AF0C2F">
      <w:pPr>
        <w:pStyle w:val="BodyText"/>
        <w:numPr>
          <w:ilvl w:val="0"/>
          <w:numId w:val="0"/>
        </w:numPr>
        <w:ind w:left="709"/>
        <w:rPr>
          <w:szCs w:val="22"/>
          <w:lang w:eastAsia="en-US"/>
        </w:rPr>
      </w:pPr>
      <w:r w:rsidRPr="00537829">
        <w:rPr>
          <w:rFonts w:cs="Arial"/>
          <w:color w:val="000000"/>
          <w:szCs w:val="22"/>
        </w:rPr>
        <w:pict>
          <v:shape id="_x0000_i1028" type="#_x0000_t75" style="width:692.45pt;height:366.25pt">
            <v:imagedata r:id="rId25" o:title=""/>
          </v:shape>
        </w:pict>
      </w:r>
    </w:p>
    <w:p w:rsidR="00AF0C2F" w:rsidRPr="00537829" w:rsidRDefault="00AF0C2F" w:rsidP="00AF0C2F">
      <w:pPr>
        <w:pStyle w:val="BodyText"/>
        <w:numPr>
          <w:ilvl w:val="0"/>
          <w:numId w:val="0"/>
        </w:numPr>
        <w:rPr>
          <w:lang w:eastAsia="en-US"/>
        </w:rPr>
      </w:pPr>
      <w:r w:rsidRPr="00537829">
        <w:rPr>
          <w:lang w:eastAsia="en-US"/>
        </w:rPr>
        <w:lastRenderedPageBreak/>
        <w:t>Once all of the sub-domains have be</w:t>
      </w:r>
      <w:r w:rsidR="00D325F2" w:rsidRPr="00537829">
        <w:rPr>
          <w:lang w:eastAsia="en-US"/>
        </w:rPr>
        <w:t>en populated and the necessary maturity l</w:t>
      </w:r>
      <w:r w:rsidRPr="00537829">
        <w:rPr>
          <w:lang w:eastAsia="en-US"/>
        </w:rPr>
        <w:t>evel indicators located on the extreme right of the graphic shown previously, a chart for that particular domain, similar to that presented in below, is generated.</w:t>
      </w:r>
    </w:p>
    <w:p w:rsidR="00AF0C2F" w:rsidRPr="00537829" w:rsidRDefault="00AF0C2F" w:rsidP="00AF0C2F">
      <w:pPr>
        <w:pStyle w:val="BodyText"/>
        <w:numPr>
          <w:ilvl w:val="0"/>
          <w:numId w:val="0"/>
        </w:numPr>
        <w:jc w:val="center"/>
        <w:rPr>
          <w:lang w:eastAsia="en-US"/>
        </w:rPr>
      </w:pPr>
      <w:r w:rsidRPr="00537829">
        <w:pict>
          <v:shape id="_x0000_i1029" type="#_x0000_t75" style="width:445.75pt;height:264.2pt">
            <v:imagedata r:id="rId26" o:title=""/>
          </v:shape>
        </w:pict>
      </w:r>
    </w:p>
    <w:p w:rsidR="006D1D36" w:rsidRDefault="006D1D36" w:rsidP="006D1D36">
      <w:pPr>
        <w:pStyle w:val="Caption"/>
        <w:jc w:val="center"/>
        <w:rPr>
          <w:lang w:eastAsia="en-US"/>
        </w:rPr>
      </w:pPr>
      <w:r>
        <w:t xml:space="preserve">Figure </w:t>
      </w:r>
      <w:fldSimple w:instr=" SEQ Figure \* ARABIC ">
        <w:r w:rsidR="00FA0BA6">
          <w:rPr>
            <w:noProof/>
          </w:rPr>
          <w:t>3</w:t>
        </w:r>
      </w:fldSimple>
      <w:r>
        <w:t xml:space="preserve">: </w:t>
      </w:r>
      <w:r w:rsidRPr="002501F7">
        <w:t>Information governance sub-domains by IM maturity level</w:t>
      </w:r>
    </w:p>
    <w:p w:rsidR="00AF0C2F" w:rsidRPr="00537829" w:rsidRDefault="00AF0C2F" w:rsidP="006D1D36">
      <w:pPr>
        <w:pStyle w:val="BodyText"/>
        <w:numPr>
          <w:ilvl w:val="0"/>
          <w:numId w:val="0"/>
        </w:numPr>
        <w:rPr>
          <w:lang w:eastAsia="en-US"/>
        </w:rPr>
      </w:pPr>
      <w:r w:rsidRPr="00537829">
        <w:rPr>
          <w:lang w:eastAsia="en-US"/>
        </w:rPr>
        <w:t xml:space="preserve">This sample chart, which has been completed for all sub-domains of the </w:t>
      </w:r>
      <w:r w:rsidR="006D1D36" w:rsidRPr="00537829">
        <w:rPr>
          <w:lang w:eastAsia="en-US"/>
        </w:rPr>
        <w:t xml:space="preserve">information governance </w:t>
      </w:r>
      <w:r w:rsidRPr="00537829">
        <w:rPr>
          <w:lang w:eastAsia="en-US"/>
        </w:rPr>
        <w:t xml:space="preserve">domain, enables the user to identify priority areas for information governance domain. Similar charts are generated for the </w:t>
      </w:r>
      <w:r w:rsidR="006D1D36" w:rsidRPr="00537829">
        <w:rPr>
          <w:lang w:eastAsia="en-US"/>
        </w:rPr>
        <w:t xml:space="preserve">information asset management and information access and use </w:t>
      </w:r>
      <w:r w:rsidRPr="00537829">
        <w:rPr>
          <w:lang w:eastAsia="en-US"/>
        </w:rPr>
        <w:t>domains since they too are populated at the sub-domain level.</w:t>
      </w:r>
    </w:p>
    <w:p w:rsidR="00AF0C2F" w:rsidRPr="00537829" w:rsidRDefault="006D1D36" w:rsidP="006D1D36">
      <w:pPr>
        <w:pStyle w:val="BodyText"/>
        <w:numPr>
          <w:ilvl w:val="0"/>
          <w:numId w:val="0"/>
        </w:numPr>
        <w:rPr>
          <w:lang w:eastAsia="en-US"/>
        </w:rPr>
      </w:pPr>
      <w:r>
        <w:rPr>
          <w:lang w:eastAsia="en-US"/>
        </w:rPr>
        <w:br w:type="page"/>
      </w:r>
      <w:r w:rsidR="00AF0C2F" w:rsidRPr="00537829">
        <w:rPr>
          <w:lang w:eastAsia="en-US"/>
        </w:rPr>
        <w:lastRenderedPageBreak/>
        <w:t xml:space="preserve">As well as providing individual charts for each of the sub-domain within a domain, the data provided by the user is collated and reproduced in an additional chart which provides an overview across the </w:t>
      </w:r>
      <w:r w:rsidR="00D325F2" w:rsidRPr="00537829">
        <w:rPr>
          <w:lang w:eastAsia="en-US"/>
        </w:rPr>
        <w:t xml:space="preserve">three </w:t>
      </w:r>
      <w:r w:rsidR="00AF0C2F" w:rsidRPr="00537829">
        <w:rPr>
          <w:lang w:eastAsia="en-US"/>
        </w:rPr>
        <w:t>domains. This chart can be used as a reporting tool. A sample chart is provided below.</w:t>
      </w:r>
    </w:p>
    <w:p w:rsidR="00AF0C2F" w:rsidRPr="00537829" w:rsidRDefault="00AF0C2F" w:rsidP="00AF0C2F">
      <w:pPr>
        <w:pStyle w:val="BodyText"/>
        <w:numPr>
          <w:ilvl w:val="0"/>
          <w:numId w:val="0"/>
        </w:numPr>
        <w:rPr>
          <w:lang w:eastAsia="en-US"/>
        </w:rPr>
      </w:pPr>
    </w:p>
    <w:p w:rsidR="00AF0C2F" w:rsidRPr="00537829" w:rsidRDefault="00AF0C2F" w:rsidP="00AF0C2F">
      <w:pPr>
        <w:pStyle w:val="BodyText"/>
        <w:numPr>
          <w:ilvl w:val="0"/>
          <w:numId w:val="0"/>
        </w:numPr>
        <w:ind w:left="180"/>
        <w:jc w:val="center"/>
        <w:rPr>
          <w:lang w:eastAsia="en-US"/>
        </w:rPr>
      </w:pPr>
      <w:r w:rsidRPr="00537829">
        <w:pict>
          <v:shape id="_x0000_i1030" type="#_x0000_t75" style="width:561.6pt;height:232.9pt">
            <v:imagedata r:id="rId27" o:title=""/>
          </v:shape>
        </w:pict>
      </w:r>
    </w:p>
    <w:p w:rsidR="00AF0C2F" w:rsidRPr="00537829" w:rsidRDefault="00AF0C2F" w:rsidP="00185EE5">
      <w:pPr>
        <w:pStyle w:val="Caption"/>
        <w:jc w:val="center"/>
        <w:rPr>
          <w:lang w:eastAsia="en-US"/>
        </w:rPr>
      </w:pPr>
      <w:bookmarkStart w:id="33" w:name="_Toc267473769"/>
      <w:r w:rsidRPr="00537829">
        <w:t xml:space="preserve">Figure </w:t>
      </w:r>
      <w:fldSimple w:instr=" SEQ Figure \* ARABIC ">
        <w:r w:rsidR="00FA0BA6">
          <w:rPr>
            <w:noProof/>
          </w:rPr>
          <w:t>4</w:t>
        </w:r>
      </w:fldSimple>
      <w:r w:rsidRPr="00537829">
        <w:t xml:space="preserve"> IM Maturity Levels across Domain</w:t>
      </w:r>
      <w:bookmarkEnd w:id="33"/>
    </w:p>
    <w:p w:rsidR="00AF0C2F" w:rsidRPr="00537829" w:rsidRDefault="00AF0C2F" w:rsidP="00AF0C2F">
      <w:pPr>
        <w:pStyle w:val="BodyText"/>
        <w:numPr>
          <w:ilvl w:val="0"/>
          <w:numId w:val="0"/>
        </w:numPr>
        <w:ind w:left="180"/>
        <w:jc w:val="both"/>
        <w:rPr>
          <w:lang w:eastAsia="en-US"/>
        </w:rPr>
      </w:pPr>
      <w:r w:rsidRPr="00537829">
        <w:rPr>
          <w:lang w:eastAsia="en-US"/>
        </w:rPr>
        <w:t xml:space="preserve">This shows that the </w:t>
      </w:r>
      <w:r w:rsidR="00855D1A">
        <w:rPr>
          <w:lang w:eastAsia="en-US"/>
        </w:rPr>
        <w:t>department’</w:t>
      </w:r>
      <w:r w:rsidR="00855D1A" w:rsidRPr="00537829">
        <w:rPr>
          <w:lang w:eastAsia="en-US"/>
        </w:rPr>
        <w:t xml:space="preserve">s </w:t>
      </w:r>
      <w:r w:rsidR="006D1D36" w:rsidRPr="00537829">
        <w:rPr>
          <w:lang w:eastAsia="en-US"/>
        </w:rPr>
        <w:t xml:space="preserve">information management maturity </w:t>
      </w:r>
      <w:r w:rsidRPr="00537829">
        <w:rPr>
          <w:lang w:eastAsia="en-US"/>
        </w:rPr>
        <w:t xml:space="preserve">level is 2 (the lowest score is used). However, the overall average </w:t>
      </w:r>
      <w:r w:rsidR="006D1D36" w:rsidRPr="00537829">
        <w:rPr>
          <w:lang w:eastAsia="en-US"/>
        </w:rPr>
        <w:t xml:space="preserve">information management maturity is 2.7. Information </w:t>
      </w:r>
      <w:r w:rsidRPr="00537829">
        <w:rPr>
          <w:lang w:eastAsia="en-US"/>
        </w:rPr>
        <w:t xml:space="preserve">gathered from the second layer will provide users assist users in establishing priority areas within the </w:t>
      </w:r>
      <w:r w:rsidR="006D1D36" w:rsidRPr="00537829">
        <w:rPr>
          <w:lang w:eastAsia="en-US"/>
        </w:rPr>
        <w:t xml:space="preserve">access and accessibility </w:t>
      </w:r>
      <w:r w:rsidR="006D1D36">
        <w:rPr>
          <w:lang w:eastAsia="en-US"/>
        </w:rPr>
        <w:t>domain.</w:t>
      </w:r>
    </w:p>
    <w:p w:rsidR="00EC25F3" w:rsidRPr="00537829" w:rsidRDefault="00EC25F3" w:rsidP="00743CC9">
      <w:pPr>
        <w:pStyle w:val="Appendix3"/>
      </w:pPr>
    </w:p>
    <w:p w:rsidR="00EC25F3" w:rsidRPr="00537829" w:rsidRDefault="006D1D36" w:rsidP="00BD2266">
      <w:pPr>
        <w:pStyle w:val="Appendix2"/>
      </w:pPr>
      <w:bookmarkStart w:id="34" w:name="_Toc267473764"/>
      <w:r>
        <w:br w:type="page"/>
      </w:r>
      <w:r w:rsidR="00743CC9" w:rsidRPr="00537829">
        <w:lastRenderedPageBreak/>
        <w:t xml:space="preserve">The </w:t>
      </w:r>
      <w:r w:rsidR="00D325F2" w:rsidRPr="00537829">
        <w:t xml:space="preserve">IM </w:t>
      </w:r>
      <w:r w:rsidRPr="00537829">
        <w:t xml:space="preserve">maturity development resource in use layer 2 </w:t>
      </w:r>
      <w:r w:rsidRPr="00537829">
        <w:rPr>
          <w:rFonts w:hint="eastAsia"/>
        </w:rPr>
        <w:t>–</w:t>
      </w:r>
      <w:r w:rsidRPr="00537829">
        <w:t xml:space="preserve"> the maturity requirement statements</w:t>
      </w:r>
      <w:bookmarkEnd w:id="34"/>
    </w:p>
    <w:p w:rsidR="00EC25F3" w:rsidRPr="00537829" w:rsidRDefault="00EC25F3" w:rsidP="00EC25F3">
      <w:pPr>
        <w:pStyle w:val="Bodystylefordocumentdetails"/>
        <w:rPr>
          <w:rFonts w:cs="Arial"/>
          <w:color w:val="000000"/>
        </w:rPr>
      </w:pPr>
      <w:r w:rsidRPr="00537829">
        <w:rPr>
          <w:rFonts w:cs="Arial"/>
          <w:color w:val="000000"/>
        </w:rPr>
        <w:t xml:space="preserve">The </w:t>
      </w:r>
      <w:r w:rsidRPr="00537829">
        <w:rPr>
          <w:rFonts w:cs="Arial"/>
          <w:b/>
          <w:i/>
          <w:color w:val="000000"/>
        </w:rPr>
        <w:t>second layer</w:t>
      </w:r>
      <w:r w:rsidRPr="00537829">
        <w:rPr>
          <w:rFonts w:cs="Arial"/>
          <w:color w:val="000000"/>
        </w:rPr>
        <w:t xml:space="preserve"> identifies a number of </w:t>
      </w:r>
      <w:r w:rsidRPr="00537829">
        <w:rPr>
          <w:rFonts w:cs="Arial"/>
          <w:i/>
          <w:color w:val="000000"/>
        </w:rPr>
        <w:t>specific requirements</w:t>
      </w:r>
      <w:r w:rsidRPr="00537829">
        <w:rPr>
          <w:rFonts w:cs="Arial"/>
          <w:color w:val="000000"/>
        </w:rPr>
        <w:t xml:space="preserve"> which departments will need to meet to reach a specific level of maturity for each sub-domain</w:t>
      </w:r>
      <w:r w:rsidR="004F310A">
        <w:rPr>
          <w:rFonts w:cs="Arial"/>
          <w:color w:val="000000"/>
        </w:rPr>
        <w:t xml:space="preserve">. </w:t>
      </w:r>
      <w:r w:rsidRPr="00537829">
        <w:rPr>
          <w:rFonts w:cs="Arial"/>
          <w:color w:val="000000"/>
        </w:rPr>
        <w:t>Each requirement has a ‘yes/no’ response. By selecting an appropriate response to each requirement it is possible to identify the level of maturity for each sub-domain</w:t>
      </w:r>
      <w:r w:rsidR="004F310A">
        <w:rPr>
          <w:rFonts w:cs="Arial"/>
          <w:color w:val="000000"/>
        </w:rPr>
        <w:t xml:space="preserve">. </w:t>
      </w:r>
      <w:r w:rsidRPr="00537829">
        <w:rPr>
          <w:rFonts w:cs="Arial"/>
          <w:color w:val="000000"/>
        </w:rPr>
        <w:t xml:space="preserve">Affirmative responses are required for each requirement before it is possible to move to the next level of information maturity. Results from this layer will populate the domain graphs provided in the </w:t>
      </w:r>
      <w:r w:rsidR="006D1D36" w:rsidRPr="00537829">
        <w:rPr>
          <w:rFonts w:cs="Arial"/>
          <w:color w:val="000000"/>
        </w:rPr>
        <w:t>development resource</w:t>
      </w:r>
      <w:r w:rsidRPr="00537829">
        <w:rPr>
          <w:rFonts w:cs="Arial"/>
          <w:color w:val="000000"/>
        </w:rPr>
        <w:t xml:space="preserve">. </w:t>
      </w:r>
    </w:p>
    <w:p w:rsidR="00EC25F3" w:rsidRPr="00537829" w:rsidRDefault="00EC25F3" w:rsidP="00EC25F3">
      <w:pPr>
        <w:pStyle w:val="Bodystylefordocumentdetails"/>
        <w:rPr>
          <w:rFonts w:cs="Arial"/>
          <w:color w:val="000000"/>
        </w:rPr>
      </w:pPr>
      <w:r w:rsidRPr="00537829">
        <w:rPr>
          <w:rFonts w:cs="Arial"/>
          <w:color w:val="000000"/>
        </w:rPr>
        <w:t xml:space="preserve">The second layer for </w:t>
      </w:r>
      <w:r w:rsidR="006D1D36" w:rsidRPr="00537829">
        <w:rPr>
          <w:rFonts w:cs="Arial"/>
          <w:color w:val="000000"/>
        </w:rPr>
        <w:t xml:space="preserve">information planning environment </w:t>
      </w:r>
      <w:r w:rsidRPr="00537829">
        <w:rPr>
          <w:rFonts w:cs="Arial"/>
          <w:color w:val="000000"/>
        </w:rPr>
        <w:t xml:space="preserve">sub-domain of the </w:t>
      </w:r>
      <w:r w:rsidR="006D1D36" w:rsidRPr="00537829">
        <w:rPr>
          <w:rFonts w:cs="Arial"/>
          <w:color w:val="000000"/>
        </w:rPr>
        <w:t xml:space="preserve">information governance </w:t>
      </w:r>
      <w:r w:rsidRPr="00537829">
        <w:rPr>
          <w:rFonts w:cs="Arial"/>
          <w:color w:val="000000"/>
        </w:rPr>
        <w:t xml:space="preserve">has been completed and is provided below. </w:t>
      </w:r>
    </w:p>
    <w:p w:rsidR="00EC25F3" w:rsidRPr="00537829" w:rsidRDefault="00EC25F3" w:rsidP="00EC25F3">
      <w:pPr>
        <w:pStyle w:val="Bodystylefordocumentdetails"/>
        <w:rPr>
          <w:rFonts w:cs="Arial"/>
          <w:color w:val="000000"/>
        </w:rPr>
      </w:pPr>
      <w:r w:rsidRPr="00537829">
        <w:pict>
          <v:shape id="_x0000_i1031" type="#_x0000_t75" style="width:728.75pt;height:243.55pt">
            <v:imagedata r:id="rId28" o:title=""/>
          </v:shape>
        </w:pict>
      </w:r>
    </w:p>
    <w:p w:rsidR="00EC25F3" w:rsidRPr="00537829" w:rsidRDefault="00EC25F3" w:rsidP="00855D1A">
      <w:pPr>
        <w:pStyle w:val="Caption"/>
        <w:jc w:val="center"/>
      </w:pPr>
      <w:bookmarkStart w:id="35" w:name="_Toc267473770"/>
      <w:r w:rsidRPr="00537829">
        <w:t xml:space="preserve">Figure </w:t>
      </w:r>
      <w:fldSimple w:instr=" SEQ Figure \* ARABIC ">
        <w:r w:rsidR="00FA0BA6">
          <w:rPr>
            <w:noProof/>
          </w:rPr>
          <w:t>5</w:t>
        </w:r>
      </w:fldSimple>
      <w:r w:rsidRPr="00537829">
        <w:t xml:space="preserve"> Layer 2 - Sample responses to requirement statements</w:t>
      </w:r>
      <w:bookmarkEnd w:id="35"/>
    </w:p>
    <w:p w:rsidR="00EC25F3" w:rsidRPr="00537829" w:rsidRDefault="00EC25F3" w:rsidP="00EC25F3">
      <w:pPr>
        <w:pStyle w:val="Bodystylefordocumentdetails"/>
      </w:pPr>
      <w:r w:rsidRPr="00537829">
        <w:t xml:space="preserve">Initially all the responses to requirement statements are set to ‘greyed out’ and the progress indicators to ‘Level ‘x’ </w:t>
      </w:r>
      <w:r w:rsidR="006D1D36" w:rsidRPr="00537829">
        <w:t xml:space="preserve">requirement </w:t>
      </w:r>
      <w:r w:rsidR="006D1D36">
        <w:t>not met’.</w:t>
      </w:r>
    </w:p>
    <w:p w:rsidR="00EC25F3" w:rsidRPr="00537829" w:rsidRDefault="00EC25F3" w:rsidP="00EC25F3">
      <w:pPr>
        <w:pStyle w:val="Bodystylefordocumentdetails"/>
        <w:rPr>
          <w:szCs w:val="22"/>
        </w:rPr>
      </w:pPr>
      <w:r w:rsidRPr="00537829">
        <w:t>As the user registers ‘</w:t>
      </w:r>
      <w:r w:rsidR="006D1D36" w:rsidRPr="00537829">
        <w:t xml:space="preserve">yes’ </w:t>
      </w:r>
      <w:r w:rsidRPr="00537829">
        <w:t xml:space="preserve">to each </w:t>
      </w:r>
      <w:r w:rsidR="006D1D36" w:rsidRPr="00537829">
        <w:t xml:space="preserve">requirement statement </w:t>
      </w:r>
      <w:r w:rsidRPr="00537829">
        <w:t>a progressive percentage score is provided in the cell next to ‘Level ‘x</w:t>
      </w:r>
      <w:r w:rsidR="006D1D36">
        <w:t>’</w:t>
      </w:r>
      <w:r w:rsidRPr="00537829">
        <w:t xml:space="preserve"> requirements not met’</w:t>
      </w:r>
      <w:r w:rsidR="004F310A">
        <w:t xml:space="preserve">. </w:t>
      </w:r>
      <w:r w:rsidRPr="00537829">
        <w:t xml:space="preserve">Once </w:t>
      </w:r>
      <w:r w:rsidRPr="00537829">
        <w:rPr>
          <w:u w:val="single"/>
        </w:rPr>
        <w:t>all</w:t>
      </w:r>
      <w:r w:rsidRPr="00537829">
        <w:t xml:space="preserve"> requirement statements register ‘</w:t>
      </w:r>
      <w:r w:rsidR="00E62E9B">
        <w:t>y</w:t>
      </w:r>
      <w:r w:rsidR="00E62E9B" w:rsidRPr="00537829">
        <w:t>es’</w:t>
      </w:r>
      <w:r w:rsidRPr="00537829">
        <w:t xml:space="preserve">, the percentage score will register 100% and the ‘Level ‘x requirements not met’ statement will </w:t>
      </w:r>
      <w:r w:rsidRPr="00537829">
        <w:rPr>
          <w:szCs w:val="22"/>
        </w:rPr>
        <w:t>change automatically to ‘</w:t>
      </w:r>
      <w:r w:rsidR="004F310A" w:rsidRPr="00537829">
        <w:rPr>
          <w:szCs w:val="22"/>
        </w:rPr>
        <w:t xml:space="preserve">level ‘x’ requirements met’ as indicated in level 1, level 2 and level 3 </w:t>
      </w:r>
      <w:r w:rsidRPr="00537829">
        <w:rPr>
          <w:szCs w:val="22"/>
        </w:rPr>
        <w:t>above. The ‘</w:t>
      </w:r>
      <w:r w:rsidR="006D1D36" w:rsidRPr="00537829">
        <w:rPr>
          <w:szCs w:val="22"/>
        </w:rPr>
        <w:t xml:space="preserve">current maturity level’ </w:t>
      </w:r>
      <w:r w:rsidRPr="00537829">
        <w:rPr>
          <w:szCs w:val="22"/>
        </w:rPr>
        <w:t xml:space="preserve">indicator will change as each </w:t>
      </w:r>
      <w:r w:rsidR="006D1D36" w:rsidRPr="00537829">
        <w:rPr>
          <w:szCs w:val="22"/>
        </w:rPr>
        <w:t xml:space="preserve">maturity level </w:t>
      </w:r>
      <w:r w:rsidRPr="00537829">
        <w:rPr>
          <w:szCs w:val="22"/>
        </w:rPr>
        <w:t>is achieved.</w:t>
      </w:r>
    </w:p>
    <w:p w:rsidR="00EC25F3" w:rsidRPr="00537829" w:rsidRDefault="00EC25F3" w:rsidP="00EC25F3">
      <w:pPr>
        <w:pStyle w:val="Bodystylefordocumentdetails"/>
        <w:rPr>
          <w:szCs w:val="22"/>
        </w:rPr>
      </w:pPr>
      <w:r w:rsidRPr="00537829">
        <w:rPr>
          <w:szCs w:val="22"/>
        </w:rPr>
        <w:lastRenderedPageBreak/>
        <w:t xml:space="preserve">It is not necessary to move methodically from </w:t>
      </w:r>
      <w:r w:rsidR="006D1D36" w:rsidRPr="00537829">
        <w:rPr>
          <w:szCs w:val="22"/>
        </w:rPr>
        <w:t xml:space="preserve">maturity level 1 to maturity level 5, users may respond ‘yes’ to any of the requirements statements which they already meet, e.g. a user may already be able to respond ‘yes’ to several items in level 4 or a single item in level 5 while listed at maturity level </w:t>
      </w:r>
      <w:r w:rsidRPr="00537829">
        <w:rPr>
          <w:szCs w:val="22"/>
        </w:rPr>
        <w:t xml:space="preserve">3. </w:t>
      </w:r>
    </w:p>
    <w:p w:rsidR="00EC25F3" w:rsidRPr="00537829" w:rsidRDefault="00EC25F3" w:rsidP="00EC25F3">
      <w:pPr>
        <w:pStyle w:val="Bodystylefordocumentdetails"/>
        <w:rPr>
          <w:szCs w:val="22"/>
        </w:rPr>
      </w:pPr>
      <w:r w:rsidRPr="00537829">
        <w:rPr>
          <w:szCs w:val="22"/>
        </w:rPr>
        <w:t>In the graphic provided the user has answered ‘</w:t>
      </w:r>
      <w:r w:rsidR="006D1D36" w:rsidRPr="00537829">
        <w:rPr>
          <w:szCs w:val="22"/>
        </w:rPr>
        <w:t>yes’ to all items in level 3 and most in level 4 and one in level 5 but remains rated at a maturity level 3 since movement across maturity levels requires 100% affirmative responses to all statements at a particular maturity level</w:t>
      </w:r>
      <w:r w:rsidRPr="00537829">
        <w:rPr>
          <w:szCs w:val="22"/>
        </w:rPr>
        <w:t xml:space="preserve">. </w:t>
      </w:r>
    </w:p>
    <w:p w:rsidR="00EC25F3" w:rsidRPr="00537829" w:rsidRDefault="00EC25F3" w:rsidP="00EC25F3">
      <w:pPr>
        <w:pStyle w:val="Bodystylefordocumentdetails"/>
        <w:rPr>
          <w:szCs w:val="22"/>
        </w:rPr>
      </w:pPr>
      <w:r w:rsidRPr="00537829">
        <w:rPr>
          <w:szCs w:val="22"/>
        </w:rPr>
        <w:t xml:space="preserve">However, while the </w:t>
      </w:r>
      <w:r w:rsidR="006D1D36" w:rsidRPr="00537829">
        <w:rPr>
          <w:szCs w:val="22"/>
        </w:rPr>
        <w:t xml:space="preserve">maturity level remains at 3 until all the requirement statement of level 4 are met the positive responses in level 4 and level </w:t>
      </w:r>
      <w:r w:rsidRPr="00537829">
        <w:rPr>
          <w:szCs w:val="22"/>
        </w:rPr>
        <w:t xml:space="preserve">5 are registered as part of an overall percentage progress score. </w:t>
      </w:r>
    </w:p>
    <w:p w:rsidR="00EC25F3" w:rsidRPr="00537829" w:rsidRDefault="00EC25F3" w:rsidP="00EC25F3">
      <w:pPr>
        <w:pStyle w:val="Bodystylefordocumentdetails"/>
        <w:rPr>
          <w:szCs w:val="22"/>
        </w:rPr>
      </w:pPr>
      <w:r w:rsidRPr="00537829">
        <w:rPr>
          <w:szCs w:val="22"/>
        </w:rPr>
        <w:t>The ‘overall percentage score’ for each sub-domain function is intended to provide users with a much more precise indicator of their progress across the sub-domains achieving a specific maturity level as well as identify specific areas for attention and provide a more granular reporting tool and complement the maturity level rating.</w:t>
      </w:r>
    </w:p>
    <w:p w:rsidR="00A93785" w:rsidRPr="00537829" w:rsidRDefault="00E62E9B" w:rsidP="00EC25F3">
      <w:pPr>
        <w:pStyle w:val="Bodystylefordocumentdetails"/>
        <w:rPr>
          <w:szCs w:val="22"/>
        </w:rPr>
      </w:pPr>
      <w:r>
        <w:rPr>
          <w:szCs w:val="22"/>
        </w:rPr>
        <w:t>A</w:t>
      </w:r>
      <w:r w:rsidR="00EC25F3" w:rsidRPr="00537829">
        <w:rPr>
          <w:szCs w:val="22"/>
        </w:rPr>
        <w:t xml:space="preserve">s the user responds to the requirement statements for each </w:t>
      </w:r>
      <w:r w:rsidR="006D1D36" w:rsidRPr="00537829">
        <w:rPr>
          <w:szCs w:val="22"/>
        </w:rPr>
        <w:t xml:space="preserve">maturity </w:t>
      </w:r>
      <w:r w:rsidR="00EC25F3" w:rsidRPr="00537829">
        <w:rPr>
          <w:szCs w:val="22"/>
        </w:rPr>
        <w:t xml:space="preserve">level a chart, providing a progressive percentage score </w:t>
      </w:r>
      <w:r w:rsidR="00EC25F3" w:rsidRPr="00537829">
        <w:rPr>
          <w:szCs w:val="22"/>
          <w:lang w:eastAsia="en-US"/>
        </w:rPr>
        <w:t>for that particular sub-domain, similar to that presented in below, is generated</w:t>
      </w:r>
      <w:r w:rsidR="004F310A">
        <w:rPr>
          <w:szCs w:val="22"/>
          <w:lang w:eastAsia="en-US"/>
        </w:rPr>
        <w:t xml:space="preserve">. </w:t>
      </w:r>
      <w:r w:rsidR="00EC25F3" w:rsidRPr="00537829">
        <w:rPr>
          <w:szCs w:val="22"/>
        </w:rPr>
        <w:t>These charts, which are created for each of the three domains, enable the user to identify progress across the domain and sub-domains generally</w:t>
      </w:r>
      <w:r w:rsidR="004F310A">
        <w:rPr>
          <w:szCs w:val="22"/>
        </w:rPr>
        <w:t xml:space="preserve">. </w:t>
      </w:r>
      <w:r w:rsidR="00EC25F3" w:rsidRPr="00537829">
        <w:rPr>
          <w:szCs w:val="22"/>
        </w:rPr>
        <w:t>Provision of these charts when combined with layer 2 responses provides a more granular understanding of information maturity levels within a</w:t>
      </w:r>
      <w:r w:rsidR="00A93785" w:rsidRPr="00537829">
        <w:rPr>
          <w:szCs w:val="22"/>
        </w:rPr>
        <w:t>nd complements the maturity level</w:t>
      </w:r>
      <w:r w:rsidR="00EC25F3" w:rsidRPr="00537829">
        <w:rPr>
          <w:szCs w:val="22"/>
        </w:rPr>
        <w:t xml:space="preserve"> rating. </w:t>
      </w:r>
    </w:p>
    <w:p w:rsidR="00743CC9" w:rsidRPr="00537829" w:rsidRDefault="00743CC9" w:rsidP="00EC25F3">
      <w:pPr>
        <w:pStyle w:val="Bodystylefordocumentdetails"/>
      </w:pPr>
      <w:r w:rsidRPr="00537829">
        <w:pict>
          <v:shape id="_x0000_s1032" type="#_x0000_t75" style="position:absolute;margin-left:138.6pt;margin-top:2.9pt;width:431.75pt;height:249.25pt;z-index:251657728">
            <v:imagedata r:id="rId29" o:title=""/>
          </v:shape>
        </w:pict>
      </w:r>
    </w:p>
    <w:p w:rsidR="00743CC9" w:rsidRPr="00537829" w:rsidRDefault="00743CC9" w:rsidP="00EC25F3">
      <w:pPr>
        <w:pStyle w:val="Bodystylefordocumentdetails"/>
      </w:pPr>
    </w:p>
    <w:p w:rsidR="00EC25F3" w:rsidRPr="00537829" w:rsidRDefault="00EC25F3" w:rsidP="00EC25F3">
      <w:pPr>
        <w:pStyle w:val="Bodystylefordocumentdetails"/>
        <w:jc w:val="center"/>
      </w:pPr>
    </w:p>
    <w:p w:rsidR="00EC25F3" w:rsidRPr="00537829" w:rsidRDefault="00EC25F3" w:rsidP="00EC25F3">
      <w:pPr>
        <w:pStyle w:val="Bodystylefordocumentdetails"/>
        <w:jc w:val="center"/>
      </w:pPr>
    </w:p>
    <w:p w:rsidR="00EC25F3" w:rsidRPr="00537829" w:rsidRDefault="00EC25F3" w:rsidP="00EC25F3">
      <w:pPr>
        <w:pStyle w:val="Bodystylefordocumentdetails"/>
        <w:jc w:val="center"/>
      </w:pPr>
    </w:p>
    <w:p w:rsidR="00EC25F3" w:rsidRPr="00537829" w:rsidRDefault="00EC25F3" w:rsidP="00EC25F3">
      <w:pPr>
        <w:pStyle w:val="Bodystylefordocumentdetails"/>
        <w:jc w:val="center"/>
      </w:pPr>
    </w:p>
    <w:p w:rsidR="00EC25F3" w:rsidRPr="00537829" w:rsidRDefault="00EC25F3" w:rsidP="00EC25F3">
      <w:pPr>
        <w:pStyle w:val="Bodystylefordocumentdetails"/>
        <w:jc w:val="center"/>
      </w:pPr>
    </w:p>
    <w:p w:rsidR="00EC25F3" w:rsidRPr="00537829" w:rsidRDefault="00EC25F3" w:rsidP="00EC25F3">
      <w:pPr>
        <w:pStyle w:val="Bodystylefordocumentdetails"/>
        <w:jc w:val="center"/>
      </w:pPr>
    </w:p>
    <w:p w:rsidR="00EC25F3" w:rsidRPr="00537829" w:rsidRDefault="00EC25F3" w:rsidP="00EC25F3">
      <w:pPr>
        <w:pStyle w:val="Bodystylefordocumentdetails"/>
        <w:jc w:val="center"/>
      </w:pPr>
    </w:p>
    <w:p w:rsidR="00EC25F3" w:rsidRPr="00537829" w:rsidRDefault="00EC25F3" w:rsidP="00EC25F3">
      <w:pPr>
        <w:pStyle w:val="Bodystylefordocumentdetails"/>
        <w:jc w:val="center"/>
      </w:pPr>
    </w:p>
    <w:p w:rsidR="00EC25F3" w:rsidRPr="00537829" w:rsidRDefault="00EC25F3" w:rsidP="00EC25F3">
      <w:pPr>
        <w:pStyle w:val="Bodystylefordocumentdetails"/>
      </w:pPr>
    </w:p>
    <w:p w:rsidR="00AF0C2F" w:rsidRDefault="00EC25F3" w:rsidP="00A93785">
      <w:pPr>
        <w:pStyle w:val="Bodystylefordocumentdetails"/>
        <w:jc w:val="center"/>
      </w:pPr>
      <w:bookmarkStart w:id="36" w:name="_Toc267473771"/>
      <w:r w:rsidRPr="00537829">
        <w:t xml:space="preserve">Figure </w:t>
      </w:r>
      <w:fldSimple w:instr=" SEQ Figure \* ARABIC ">
        <w:r w:rsidR="00FA0BA6">
          <w:rPr>
            <w:noProof/>
          </w:rPr>
          <w:t>6</w:t>
        </w:r>
      </w:fldSimple>
      <w:r w:rsidRPr="00537829">
        <w:t xml:space="preserve"> Overall percentage score by Information Governance sub-domain</w:t>
      </w:r>
      <w:bookmarkEnd w:id="36"/>
    </w:p>
    <w:p w:rsidR="006D1D36" w:rsidRDefault="006D1D36" w:rsidP="00A93785">
      <w:pPr>
        <w:pStyle w:val="Bodystylefordocumentdetails"/>
        <w:jc w:val="center"/>
      </w:pPr>
    </w:p>
    <w:p w:rsidR="006D1D36" w:rsidRDefault="006D1D36" w:rsidP="00A93785">
      <w:pPr>
        <w:pStyle w:val="Bodystylefordocumentdetails"/>
        <w:jc w:val="center"/>
      </w:pPr>
    </w:p>
    <w:p w:rsidR="006D1D36" w:rsidRPr="00537829" w:rsidRDefault="006D1D36" w:rsidP="006D1D36">
      <w:pPr>
        <w:pStyle w:val="Caption"/>
        <w:jc w:val="center"/>
      </w:pPr>
      <w:r>
        <w:t xml:space="preserve">Figure </w:t>
      </w:r>
      <w:fldSimple w:instr=" SEQ Figure \* ARABIC ">
        <w:r w:rsidR="00FA0BA6">
          <w:rPr>
            <w:noProof/>
          </w:rPr>
          <w:t>7</w:t>
        </w:r>
      </w:fldSimple>
      <w:r>
        <w:t xml:space="preserve">: </w:t>
      </w:r>
      <w:r w:rsidRPr="00C62A26">
        <w:t>Overall percentage score by information governance sub-domain</w:t>
      </w:r>
    </w:p>
    <w:sectPr w:rsidR="006D1D36" w:rsidRPr="00537829" w:rsidSect="00AF0C2F">
      <w:footerReference w:type="default" r:id="rId30"/>
      <w:pgSz w:w="16838" w:h="11906" w:orient="landscape" w:code="9"/>
      <w:pgMar w:top="1134" w:right="1134" w:bottom="1134" w:left="1134" w:header="39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8A8" w:rsidRDefault="00D368A8">
      <w:r>
        <w:separator/>
      </w:r>
    </w:p>
    <w:p w:rsidR="00D368A8" w:rsidRDefault="00D368A8"/>
    <w:p w:rsidR="00D368A8" w:rsidRDefault="00D368A8"/>
    <w:p w:rsidR="00D368A8" w:rsidRDefault="00D368A8"/>
  </w:endnote>
  <w:endnote w:type="continuationSeparator" w:id="0">
    <w:p w:rsidR="00D368A8" w:rsidRDefault="00D368A8">
      <w:r>
        <w:continuationSeparator/>
      </w:r>
    </w:p>
    <w:p w:rsidR="00D368A8" w:rsidRDefault="00D368A8"/>
    <w:p w:rsidR="00D368A8" w:rsidRDefault="00D368A8"/>
    <w:p w:rsidR="00D368A8" w:rsidRDefault="00D36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F8" w:rsidRPr="00FC066D" w:rsidRDefault="001C7BF8" w:rsidP="00FC066D">
    <w:r>
      <w:rPr>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F8" w:rsidRPr="00611131" w:rsidRDefault="001C7BF8" w:rsidP="008C689D">
    <w:pPr>
      <w:pStyle w:val="Footer"/>
      <w:framePr w:wrap="around" w:vAnchor="text" w:hAnchor="page" w:x="1135" w:y="63"/>
      <w:pBdr>
        <w:top w:val="none" w:sz="0" w:space="0" w:color="auto"/>
      </w:pBdr>
      <w:jc w:val="left"/>
    </w:pPr>
    <w:fldSimple w:instr=" STYLEREF  &quot;Report status&quot;  \* MERGEFORMAT ">
      <w:r w:rsidR="00BF6C5E">
        <w:rPr>
          <w:noProof/>
        </w:rPr>
        <w:t>Final</w:t>
      </w:r>
    </w:fldSimple>
    <w:r>
      <w:t xml:space="preserve"> </w:t>
    </w:r>
    <w:fldSimple w:instr=" STYLEREF  &quot;Version number&quot;  \* MERGEFORMAT ">
      <w:r w:rsidR="00BF6C5E">
        <w:rPr>
          <w:noProof/>
        </w:rPr>
        <w:t>v2.0.0</w:t>
      </w:r>
    </w:fldSimple>
    <w:r>
      <w:t xml:space="preserve">, </w:t>
    </w:r>
    <w:fldSimple w:instr=" STYLEREF  &quot;Report date&quot;  \* MERGEFORMAT ">
      <w:r w:rsidR="00BF6C5E">
        <w:rPr>
          <w:noProof/>
        </w:rPr>
        <w:t>June 2012</w:t>
      </w:r>
    </w:fldSimple>
    <w:r>
      <w:t xml:space="preserve">  </w:t>
    </w:r>
  </w:p>
  <w:p w:rsidR="001C7BF8" w:rsidRPr="00611131" w:rsidRDefault="001C7BF8" w:rsidP="000852D2">
    <w:pPr>
      <w:pStyle w:val="Footer"/>
      <w:framePr w:hSpace="181" w:wrap="around" w:vAnchor="text" w:hAnchor="text" w:xAlign="right" w:y="63"/>
      <w:pBdr>
        <w:top w:val="none" w:sz="0" w:space="0" w:color="auto"/>
      </w:pBdr>
      <w:jc w:val="right"/>
    </w:pPr>
    <w:r w:rsidRPr="00611131">
      <w:t xml:space="preserve">Page </w:t>
    </w:r>
    <w:r w:rsidRPr="00611131">
      <w:fldChar w:fldCharType="begin"/>
    </w:r>
    <w:r w:rsidRPr="00611131">
      <w:instrText xml:space="preserve"> PAGE </w:instrText>
    </w:r>
    <w:r w:rsidRPr="00611131">
      <w:fldChar w:fldCharType="separate"/>
    </w:r>
    <w:r w:rsidR="00BF6C5E">
      <w:rPr>
        <w:noProof/>
      </w:rPr>
      <w:t>11</w:t>
    </w:r>
    <w:r w:rsidRPr="00611131">
      <w:fldChar w:fldCharType="end"/>
    </w:r>
    <w:r w:rsidRPr="00611131">
      <w:t xml:space="preserve"> of </w:t>
    </w:r>
    <w:fldSimple w:instr=" NUMPAGES ">
      <w:r w:rsidR="00BF6C5E">
        <w:rPr>
          <w:noProof/>
        </w:rPr>
        <w:t>16</w:t>
      </w:r>
    </w:fldSimple>
  </w:p>
  <w:p w:rsidR="001C7BF8" w:rsidRDefault="001C7BF8" w:rsidP="00560E74">
    <w:pPr>
      <w:pStyle w:val="Footerred"/>
      <w:jc w:val="center"/>
      <w:rPr>
        <w:color w:val="auto"/>
      </w:rPr>
    </w:pPr>
  </w:p>
  <w:p w:rsidR="001C7BF8" w:rsidRDefault="001C7BF8" w:rsidP="00ED3E28">
    <w:pPr>
      <w:pStyle w:val="Footerred"/>
      <w:framePr w:hSpace="181" w:vSpace="414" w:wrap="around" w:vAnchor="page" w:hAnchor="page" w:xAlign="center" w:y="16433"/>
      <w:pBdr>
        <w:top w:val="none" w:sz="0" w:space="0" w:color="auto"/>
      </w:pBdr>
      <w:jc w:val="left"/>
    </w:pPr>
    <w:fldSimple w:instr=" STYLEREF  &quot;Security classification&quot;  \* MERGEFORMAT ">
      <w:r w:rsidR="00BF6C5E">
        <w:rPr>
          <w:noProof/>
        </w:rPr>
        <w:t>PUBLIC</w:t>
      </w:r>
    </w:fldSimple>
  </w:p>
  <w:p w:rsidR="001C7BF8" w:rsidRDefault="001C7BF8" w:rsidP="00ED3E28">
    <w:pPr>
      <w:pStyle w:val="Footerred"/>
      <w:framePr w:hSpace="181" w:vSpace="414" w:wrap="around" w:vAnchor="page" w:hAnchor="page" w:xAlign="center" w:y="370"/>
      <w:pBdr>
        <w:top w:val="none" w:sz="0" w:space="0" w:color="auto"/>
      </w:pBdr>
      <w:jc w:val="left"/>
    </w:pPr>
    <w:fldSimple w:instr=" STYLEREF  &quot;Security classification&quot;  \* MERGEFORMAT ">
      <w:r w:rsidR="00BF6C5E">
        <w:rPr>
          <w:noProof/>
        </w:rPr>
        <w:t>PUBLIC</w:t>
      </w:r>
    </w:fldSimple>
  </w:p>
  <w:p w:rsidR="001C7BF8" w:rsidRPr="00BD48E2" w:rsidRDefault="001C7BF8" w:rsidP="00BD48E2">
    <w:pPr>
      <w:pStyle w:val="Blankline"/>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F8" w:rsidRPr="00611131" w:rsidRDefault="001C7BF8" w:rsidP="008C689D">
    <w:pPr>
      <w:pStyle w:val="Footer"/>
      <w:framePr w:wrap="around" w:vAnchor="text" w:hAnchor="page" w:x="1135" w:y="63"/>
      <w:pBdr>
        <w:top w:val="none" w:sz="0" w:space="0" w:color="auto"/>
      </w:pBdr>
      <w:jc w:val="left"/>
    </w:pPr>
    <w:fldSimple w:instr=" STYLEREF  &quot;Report status&quot;  \* MERGEFORMAT ">
      <w:r w:rsidR="00BF6C5E">
        <w:rPr>
          <w:noProof/>
        </w:rPr>
        <w:t>Final</w:t>
      </w:r>
    </w:fldSimple>
    <w:r>
      <w:t xml:space="preserve"> </w:t>
    </w:r>
    <w:fldSimple w:instr=" STYLEREF  &quot;Version number&quot;  \* MERGEFORMAT ">
      <w:r w:rsidR="00BF6C5E">
        <w:rPr>
          <w:noProof/>
        </w:rPr>
        <w:t>v2.0.0</w:t>
      </w:r>
    </w:fldSimple>
    <w:r>
      <w:t xml:space="preserve">, </w:t>
    </w:r>
    <w:fldSimple w:instr=" STYLEREF  &quot;Report date&quot;  \* MERGEFORMAT ">
      <w:r w:rsidR="00BF6C5E">
        <w:rPr>
          <w:noProof/>
        </w:rPr>
        <w:t>June 2012</w:t>
      </w:r>
    </w:fldSimple>
    <w:r>
      <w:t xml:space="preserve">  </w:t>
    </w:r>
  </w:p>
  <w:p w:rsidR="001C7BF8" w:rsidRPr="00611131" w:rsidRDefault="001C7BF8" w:rsidP="000852D2">
    <w:pPr>
      <w:pStyle w:val="Footer"/>
      <w:framePr w:hSpace="181" w:wrap="around" w:vAnchor="text" w:hAnchor="text" w:xAlign="right" w:y="63"/>
      <w:pBdr>
        <w:top w:val="none" w:sz="0" w:space="0" w:color="auto"/>
      </w:pBdr>
      <w:jc w:val="right"/>
    </w:pPr>
    <w:r w:rsidRPr="00611131">
      <w:t xml:space="preserve">Page </w:t>
    </w:r>
    <w:r w:rsidRPr="00611131">
      <w:fldChar w:fldCharType="begin"/>
    </w:r>
    <w:r w:rsidRPr="00611131">
      <w:instrText xml:space="preserve"> PAGE </w:instrText>
    </w:r>
    <w:r w:rsidRPr="00611131">
      <w:fldChar w:fldCharType="separate"/>
    </w:r>
    <w:r w:rsidR="00BF6C5E">
      <w:rPr>
        <w:noProof/>
      </w:rPr>
      <w:t>16</w:t>
    </w:r>
    <w:r w:rsidRPr="00611131">
      <w:fldChar w:fldCharType="end"/>
    </w:r>
    <w:r w:rsidRPr="00611131">
      <w:t xml:space="preserve"> of </w:t>
    </w:r>
    <w:fldSimple w:instr=" NUMPAGES ">
      <w:r w:rsidR="00BF6C5E">
        <w:rPr>
          <w:noProof/>
        </w:rPr>
        <w:t>16</w:t>
      </w:r>
    </w:fldSimple>
  </w:p>
  <w:p w:rsidR="001C7BF8" w:rsidRDefault="001C7BF8" w:rsidP="00560E74">
    <w:pPr>
      <w:pStyle w:val="Footerred"/>
      <w:jc w:val="center"/>
      <w:rPr>
        <w:color w:val="auto"/>
      </w:rPr>
    </w:pPr>
  </w:p>
  <w:p w:rsidR="001C7BF8" w:rsidRDefault="001C7BF8" w:rsidP="006D1D36">
    <w:pPr>
      <w:pStyle w:val="Footerred"/>
      <w:framePr w:hSpace="181" w:vSpace="414" w:wrap="around" w:vAnchor="page" w:hAnchor="page" w:x="8154" w:y="11575"/>
      <w:pBdr>
        <w:top w:val="none" w:sz="0" w:space="0" w:color="auto"/>
      </w:pBdr>
      <w:jc w:val="left"/>
    </w:pPr>
    <w:fldSimple w:instr=" STYLEREF  &quot;Security classification&quot;  \* MERGEFORMAT ">
      <w:r w:rsidR="00BF6C5E">
        <w:rPr>
          <w:noProof/>
        </w:rPr>
        <w:t>PUBLIC</w:t>
      </w:r>
    </w:fldSimple>
  </w:p>
  <w:p w:rsidR="001C7BF8" w:rsidRDefault="001C7BF8" w:rsidP="00ED3E28">
    <w:pPr>
      <w:pStyle w:val="Footerred"/>
      <w:framePr w:hSpace="181" w:vSpace="414" w:wrap="around" w:vAnchor="page" w:hAnchor="page" w:xAlign="center" w:y="370"/>
      <w:pBdr>
        <w:top w:val="none" w:sz="0" w:space="0" w:color="auto"/>
      </w:pBdr>
      <w:jc w:val="left"/>
    </w:pPr>
    <w:fldSimple w:instr=" STYLEREF  &quot;Security classification&quot;  \* MERGEFORMAT ">
      <w:r w:rsidR="00BF6C5E">
        <w:rPr>
          <w:noProof/>
        </w:rPr>
        <w:t>PUBLIC</w:t>
      </w:r>
    </w:fldSimple>
  </w:p>
  <w:p w:rsidR="001C7BF8" w:rsidRPr="00BD48E2" w:rsidRDefault="001C7BF8" w:rsidP="00BD48E2">
    <w:pPr>
      <w:pStyle w:val="Blanklin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8A8" w:rsidRDefault="00D368A8">
      <w:r>
        <w:separator/>
      </w:r>
    </w:p>
  </w:footnote>
  <w:footnote w:type="continuationSeparator" w:id="0">
    <w:p w:rsidR="00D368A8" w:rsidRDefault="00D368A8">
      <w:r>
        <w:continuationSeparator/>
      </w:r>
    </w:p>
  </w:footnote>
  <w:footnote w:type="continuationNotice" w:id="1">
    <w:p w:rsidR="00D368A8" w:rsidRDefault="00D368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F8" w:rsidRPr="00611131" w:rsidRDefault="001C7BF8" w:rsidP="000C0B75">
    <w:pPr>
      <w:pStyle w:val="Header"/>
      <w:framePr w:hSpace="181" w:wrap="around" w:vAnchor="text" w:hAnchor="text" w:xAlign="right" w:y="171"/>
      <w:pBdr>
        <w:bottom w:val="none" w:sz="0" w:space="0" w:color="auto"/>
      </w:pBdr>
      <w:jc w:val="center"/>
    </w:pPr>
    <w:fldSimple w:instr=" STYLEREF  &quot;Report title&quot;  \* MERGEFORMAT ">
      <w:r w:rsidR="00BF6C5E">
        <w:rPr>
          <w:noProof/>
        </w:rPr>
        <w:t>Information management maturity development resource guideline</w:t>
      </w:r>
    </w:fldSimple>
  </w:p>
  <w:p w:rsidR="001C7BF8" w:rsidRPr="008C689D" w:rsidRDefault="001C7BF8" w:rsidP="008C689D">
    <w:pPr>
      <w:pStyle w:val="Header"/>
    </w:pPr>
  </w:p>
  <w:p w:rsidR="001C7BF8" w:rsidRPr="00FC066D" w:rsidRDefault="001C7BF8" w:rsidP="008C689D">
    <w:pPr>
      <w:pStyle w:val="Header"/>
    </w:pPr>
    <w:r>
      <w:t>QGEA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52" w:tblpY="14431"/>
      <w:tblW w:w="10206" w:type="dxa"/>
      <w:tblLayout w:type="fixed"/>
      <w:tblCellMar>
        <w:left w:w="0" w:type="dxa"/>
        <w:right w:w="0" w:type="dxa"/>
      </w:tblCellMar>
      <w:tblLook w:val="00BF" w:firstRow="1" w:lastRow="0" w:firstColumn="1" w:lastColumn="0" w:noHBand="0" w:noVBand="0"/>
    </w:tblPr>
    <w:tblGrid>
      <w:gridCol w:w="10206"/>
    </w:tblGrid>
    <w:tr w:rsidR="001C7BF8">
      <w:trPr>
        <w:cantSplit/>
        <w:trHeight w:val="567"/>
      </w:trPr>
      <w:tc>
        <w:tcPr>
          <w:tcW w:w="10206" w:type="dxa"/>
          <w:shd w:val="clear" w:color="auto" w:fill="auto"/>
          <w:vAlign w:val="center"/>
        </w:tcPr>
        <w:p w:rsidR="001C7BF8" w:rsidRPr="00E32C2B" w:rsidRDefault="001C7BF8" w:rsidP="001239B4">
          <w:pPr>
            <w:pStyle w:val="TitlePageOptionalTextLine"/>
          </w:pPr>
          <w:smartTag w:uri="urn:schemas-microsoft-com:office:smarttags" w:element="State">
            <w:r w:rsidRPr="00E32C2B">
              <w:t>Queensland</w:t>
            </w:r>
          </w:smartTag>
          <w:r w:rsidRPr="00E32C2B">
            <w:t xml:space="preserve"> Government </w:t>
          </w:r>
          <w:smartTag w:uri="urn:schemas-microsoft-com:office:smarttags" w:element="place">
            <w:smartTag w:uri="urn:schemas-microsoft-com:office:smarttags" w:element="City">
              <w:r w:rsidRPr="00E32C2B">
                <w:t>Enterprise</w:t>
              </w:r>
            </w:smartTag>
          </w:smartTag>
          <w:r w:rsidRPr="00E32C2B">
            <w:t xml:space="preserve"> Architecture</w:t>
          </w:r>
        </w:p>
      </w:tc>
    </w:tr>
  </w:tbl>
  <w:p w:rsidR="001C7BF8" w:rsidRPr="001239B4" w:rsidRDefault="001C7BF8" w:rsidP="001239B4">
    <w:pPr>
      <w:rPr>
        <w:vanish/>
      </w:rPr>
    </w:pPr>
  </w:p>
  <w:tbl>
    <w:tblPr>
      <w:tblpPr w:vertAnchor="page" w:horzAnchor="page" w:tblpX="568" w:tblpY="15565"/>
      <w:tblW w:w="7938" w:type="dxa"/>
      <w:tblLayout w:type="fixed"/>
      <w:tblCellMar>
        <w:left w:w="0" w:type="dxa"/>
        <w:right w:w="0" w:type="dxa"/>
      </w:tblCellMar>
      <w:tblLook w:val="00BF" w:firstRow="1" w:lastRow="0" w:firstColumn="1" w:lastColumn="0" w:noHBand="0" w:noVBand="0"/>
    </w:tblPr>
    <w:tblGrid>
      <w:gridCol w:w="7938"/>
    </w:tblGrid>
    <w:tr w:rsidR="001C7BF8">
      <w:trPr>
        <w:cantSplit/>
        <w:trHeight w:hRule="exact" w:val="851"/>
      </w:trPr>
      <w:tc>
        <w:tcPr>
          <w:tcW w:w="7938" w:type="dxa"/>
          <w:shd w:val="clear" w:color="auto" w:fill="auto"/>
          <w:vAlign w:val="center"/>
        </w:tcPr>
        <w:p w:rsidR="001C7BF8" w:rsidRPr="002A4974" w:rsidRDefault="002A4974" w:rsidP="001239B4">
          <w:pPr>
            <w:pStyle w:val="TitlePageOptionalTextLine"/>
            <w:rPr>
              <w:b/>
            </w:rPr>
          </w:pPr>
          <w:r>
            <w:rPr>
              <w:b/>
            </w:rPr>
            <w:br/>
            <w:t>Queensland Government Chief Information</w:t>
          </w:r>
          <w:r w:rsidR="001C7BF8" w:rsidRPr="001239B4">
            <w:rPr>
              <w:b/>
            </w:rPr>
            <w:t xml:space="preserve"> Office</w:t>
          </w:r>
        </w:p>
      </w:tc>
    </w:tr>
  </w:tbl>
  <w:p w:rsidR="001C7BF8" w:rsidRPr="00537EA2" w:rsidRDefault="001C7BF8" w:rsidP="00537EA2">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56.15pt;margin-top:-27.3pt;width:593.3pt;height:840pt;z-index:-251658752;mso-position-horizontal-relative:text;mso-position-vertical-relative:text">
          <v:imagedata r:id="rId1" o:title="long docs cover page background"/>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F8" w:rsidRPr="00E21617" w:rsidRDefault="001C7BF8" w:rsidP="00E2161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F8" w:rsidRDefault="001C7B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B00E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1C8772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BCFE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CA659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3A61F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E0B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2A79C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26E5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2C213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5B455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393901"/>
    <w:multiLevelType w:val="multilevel"/>
    <w:tmpl w:val="A726D790"/>
    <w:lvl w:ilvl="0">
      <w:start w:val="1"/>
      <w:numFmt w:val="bullet"/>
      <w:pStyle w:val="Tablebulletcircle"/>
      <w:lvlText w:val=""/>
      <w:lvlJc w:val="left"/>
      <w:pPr>
        <w:tabs>
          <w:tab w:val="num" w:pos="284"/>
        </w:tabs>
        <w:ind w:left="284" w:hanging="284"/>
      </w:pPr>
      <w:rPr>
        <w:rFonts w:ascii="Symbol" w:hAnsi="Symbol" w:hint="default"/>
        <w:color w:val="00315F"/>
      </w:rPr>
    </w:lvl>
    <w:lvl w:ilvl="1">
      <w:start w:val="1"/>
      <w:numFmt w:val="bullet"/>
      <w:pStyle w:val="Tablebulletdash"/>
      <w:lvlText w:val="–"/>
      <w:lvlJc w:val="left"/>
      <w:pPr>
        <w:tabs>
          <w:tab w:val="num" w:pos="567"/>
        </w:tabs>
        <w:ind w:left="567" w:hanging="283"/>
      </w:pPr>
      <w:rPr>
        <w:rFonts w:ascii="Arial" w:hAnsi="Arial" w:hint="default"/>
        <w:color w:val="2E526B"/>
      </w:rPr>
    </w:lvl>
    <w:lvl w:ilvl="2">
      <w:start w:val="1"/>
      <w:numFmt w:val="none"/>
      <w:suff w:val="nothing"/>
      <w:lvlText w:val=""/>
      <w:lvlJc w:val="left"/>
      <w:pPr>
        <w:ind w:left="567" w:firstLine="0"/>
      </w:pPr>
      <w:rPr>
        <w:rFonts w:hint="default"/>
        <w:sz w:val="16"/>
        <w:szCs w:val="16"/>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1" w15:restartNumberingAfterBreak="0">
    <w:nsid w:val="083C1E1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805F49"/>
    <w:multiLevelType w:val="multilevel"/>
    <w:tmpl w:val="308234E8"/>
    <w:lvl w:ilvl="0">
      <w:start w:val="1"/>
      <w:numFmt w:val="none"/>
      <w:suff w:val="nothing"/>
      <w:lvlText w:val="%1"/>
      <w:lvlJc w:val="left"/>
      <w:pPr>
        <w:ind w:left="709" w:firstLine="0"/>
      </w:pPr>
      <w:rPr>
        <w:rFonts w:hint="default"/>
        <w:color w:val="auto"/>
        <w:sz w:val="20"/>
      </w:rPr>
    </w:lvl>
    <w:lvl w:ilvl="1">
      <w:start w:val="1"/>
      <w:numFmt w:val="decimal"/>
      <w:lvlText w:val="%2."/>
      <w:lvlJc w:val="left"/>
      <w:pPr>
        <w:tabs>
          <w:tab w:val="num" w:pos="1134"/>
        </w:tabs>
        <w:ind w:left="1134" w:hanging="425"/>
      </w:pPr>
      <w:rPr>
        <w:rFonts w:hint="default"/>
      </w:rPr>
    </w:lvl>
    <w:lvl w:ilvl="2">
      <w:start w:val="1"/>
      <w:numFmt w:val="lowerLetter"/>
      <w:lvlText w:val="%3."/>
      <w:lvlJc w:val="left"/>
      <w:pPr>
        <w:tabs>
          <w:tab w:val="num" w:pos="1559"/>
        </w:tabs>
        <w:ind w:left="1559" w:hanging="425"/>
      </w:pPr>
      <w:rPr>
        <w:rFonts w:hint="default"/>
      </w:rPr>
    </w:lvl>
    <w:lvl w:ilvl="3">
      <w:start w:val="1"/>
      <w:numFmt w:val="lowerRoman"/>
      <w:lvlText w:val="%4."/>
      <w:lvlJc w:val="left"/>
      <w:pPr>
        <w:tabs>
          <w:tab w:val="num" w:pos="1985"/>
        </w:tabs>
        <w:ind w:left="1985" w:hanging="426"/>
      </w:pPr>
      <w:rPr>
        <w:rFonts w:hint="default"/>
      </w:rPr>
    </w:lvl>
    <w:lvl w:ilvl="4">
      <w:start w:val="1"/>
      <w:numFmt w:val="none"/>
      <w:lvlRestart w:val="0"/>
      <w:suff w:val="nothing"/>
      <w:lvlText w:val=""/>
      <w:lvlJc w:val="left"/>
      <w:pPr>
        <w:ind w:left="1985" w:firstLine="0"/>
      </w:pPr>
      <w:rPr>
        <w:rFonts w:hint="default"/>
      </w:rPr>
    </w:lvl>
    <w:lvl w:ilvl="5">
      <w:start w:val="1"/>
      <w:numFmt w:val="none"/>
      <w:lvlRestart w:val="0"/>
      <w:suff w:val="nothing"/>
      <w:lvlText w:val=""/>
      <w:lvlJc w:val="left"/>
      <w:pPr>
        <w:ind w:left="1985" w:firstLine="0"/>
      </w:pPr>
      <w:rPr>
        <w:rFonts w:hint="default"/>
      </w:rPr>
    </w:lvl>
    <w:lvl w:ilvl="6">
      <w:start w:val="1"/>
      <w:numFmt w:val="none"/>
      <w:lvlRestart w:val="0"/>
      <w:suff w:val="nothing"/>
      <w:lvlText w:val=""/>
      <w:lvlJc w:val="left"/>
      <w:pPr>
        <w:ind w:left="1985" w:firstLine="0"/>
      </w:pPr>
      <w:rPr>
        <w:rFonts w:hint="default"/>
      </w:rPr>
    </w:lvl>
    <w:lvl w:ilvl="7">
      <w:start w:val="1"/>
      <w:numFmt w:val="none"/>
      <w:lvlRestart w:val="0"/>
      <w:suff w:val="nothing"/>
      <w:lvlText w:val=""/>
      <w:lvlJc w:val="left"/>
      <w:pPr>
        <w:ind w:left="1985" w:firstLine="0"/>
      </w:pPr>
      <w:rPr>
        <w:rFonts w:hint="default"/>
      </w:rPr>
    </w:lvl>
    <w:lvl w:ilvl="8">
      <w:start w:val="1"/>
      <w:numFmt w:val="none"/>
      <w:lvlRestart w:val="0"/>
      <w:suff w:val="nothing"/>
      <w:lvlText w:val=""/>
      <w:lvlJc w:val="left"/>
      <w:pPr>
        <w:ind w:left="1985" w:firstLine="0"/>
      </w:pPr>
      <w:rPr>
        <w:rFonts w:hint="default"/>
      </w:rPr>
    </w:lvl>
  </w:abstractNum>
  <w:abstractNum w:abstractNumId="13" w15:restartNumberingAfterBreak="0">
    <w:nsid w:val="12F905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968513D"/>
    <w:multiLevelType w:val="hybridMultilevel"/>
    <w:tmpl w:val="C4103280"/>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277D51"/>
    <w:multiLevelType w:val="hybridMultilevel"/>
    <w:tmpl w:val="23EECDD0"/>
    <w:lvl w:ilvl="0" w:tplc="04090001">
      <w:start w:val="1"/>
      <w:numFmt w:val="bullet"/>
      <w:lvlText w:val=""/>
      <w:lvlJc w:val="left"/>
      <w:pPr>
        <w:tabs>
          <w:tab w:val="num" w:pos="1440"/>
        </w:tabs>
        <w:ind w:left="1440" w:hanging="360"/>
      </w:pPr>
      <w:rPr>
        <w:rFonts w:ascii="Symbol" w:hAnsi="Symbol" w:hint="default"/>
      </w:rPr>
    </w:lvl>
    <w:lvl w:ilvl="1" w:tplc="214E2388">
      <w:start w:val="1"/>
      <w:numFmt w:val="bullet"/>
      <w:lvlText w:val=""/>
      <w:lvlJc w:val="left"/>
      <w:pPr>
        <w:tabs>
          <w:tab w:val="num" w:pos="2160"/>
        </w:tabs>
        <w:ind w:left="2160" w:hanging="360"/>
      </w:pPr>
      <w:rPr>
        <w:rFonts w:ascii="Symbol" w:hAnsi="Symbol" w:hint="default"/>
        <w:color w:val="auto"/>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D6E1CE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42B1B34"/>
    <w:multiLevelType w:val="multilevel"/>
    <w:tmpl w:val="5C42A8BA"/>
    <w:lvl w:ilvl="0">
      <w:start w:val="1"/>
      <w:numFmt w:val="bullet"/>
      <w:lvlText w:val=""/>
      <w:lvlJc w:val="left"/>
      <w:pPr>
        <w:tabs>
          <w:tab w:val="num" w:pos="425"/>
        </w:tabs>
        <w:ind w:left="425" w:hanging="425"/>
      </w:pPr>
      <w:rPr>
        <w:rFonts w:ascii="Symbol" w:hAnsi="Symbol" w:hint="default"/>
        <w:color w:val="auto"/>
        <w:sz w:val="20"/>
      </w:rPr>
    </w:lvl>
    <w:lvl w:ilvl="1">
      <w:start w:val="1"/>
      <w:numFmt w:val="bullet"/>
      <w:lvlText w:val="–"/>
      <w:lvlJc w:val="left"/>
      <w:pPr>
        <w:tabs>
          <w:tab w:val="num" w:pos="850"/>
        </w:tabs>
        <w:ind w:left="850" w:hanging="425"/>
      </w:pPr>
      <w:rPr>
        <w:rFonts w:ascii="Arial" w:hAnsi="Arial" w:hint="default"/>
      </w:rPr>
    </w:lvl>
    <w:lvl w:ilvl="2">
      <w:start w:val="1"/>
      <w:numFmt w:val="bullet"/>
      <w:lvlText w:val="◦"/>
      <w:lvlJc w:val="left"/>
      <w:pPr>
        <w:tabs>
          <w:tab w:val="num" w:pos="1134"/>
        </w:tabs>
        <w:ind w:left="1134" w:hanging="284"/>
      </w:pPr>
      <w:rPr>
        <w:rFonts w:ascii="Arial" w:hAnsi="Arial" w:hint="default"/>
      </w:rPr>
    </w:lvl>
    <w:lvl w:ilvl="3">
      <w:start w:val="1"/>
      <w:numFmt w:val="none"/>
      <w:suff w:val="nothing"/>
      <w:lvlText w:val="%4"/>
      <w:lvlJc w:val="left"/>
      <w:pPr>
        <w:ind w:left="1134" w:firstLine="0"/>
      </w:pPr>
      <w:rPr>
        <w:rFonts w:hint="default"/>
      </w:rPr>
    </w:lvl>
    <w:lvl w:ilvl="4">
      <w:start w:val="1"/>
      <w:numFmt w:val="none"/>
      <w:suff w:val="nothing"/>
      <w:lvlText w:val=""/>
      <w:lvlJc w:val="left"/>
      <w:pPr>
        <w:ind w:left="1134"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8" w15:restartNumberingAfterBreak="0">
    <w:nsid w:val="40F531EF"/>
    <w:multiLevelType w:val="multilevel"/>
    <w:tmpl w:val="1F625A48"/>
    <w:lvl w:ilvl="0">
      <w:start w:val="1"/>
      <w:numFmt w:val="upperLetter"/>
      <w:pStyle w:val="Appendix1"/>
      <w:lvlText w:val="Appendix %1"/>
      <w:lvlJc w:val="left"/>
      <w:pPr>
        <w:tabs>
          <w:tab w:val="num" w:pos="1701"/>
        </w:tabs>
        <w:ind w:left="1701" w:hanging="1701"/>
      </w:pPr>
      <w:rPr>
        <w:rFonts w:hint="default"/>
        <w:caps w:val="0"/>
      </w:rPr>
    </w:lvl>
    <w:lvl w:ilvl="1">
      <w:start w:val="1"/>
      <w:numFmt w:val="decimal"/>
      <w:pStyle w:val="Appendix2"/>
      <w:lvlText w:val="%1.%2"/>
      <w:lvlJc w:val="left"/>
      <w:pPr>
        <w:tabs>
          <w:tab w:val="num" w:pos="889"/>
        </w:tabs>
        <w:ind w:left="889" w:hanging="709"/>
      </w:pPr>
      <w:rPr>
        <w:rFonts w:hint="default"/>
      </w:rPr>
    </w:lvl>
    <w:lvl w:ilvl="2">
      <w:start w:val="1"/>
      <w:numFmt w:val="none"/>
      <w:pStyle w:val="Appendix3"/>
      <w:suff w:val="nothing"/>
      <w:lvlText w:val=""/>
      <w:lvlJc w:val="left"/>
      <w:pPr>
        <w:ind w:left="709" w:firstLine="0"/>
      </w:pPr>
      <w:rPr>
        <w:rFonts w:hint="default"/>
      </w:rPr>
    </w:lvl>
    <w:lvl w:ilvl="3">
      <w:start w:val="1"/>
      <w:numFmt w:val="none"/>
      <w:pStyle w:val="Appendix4"/>
      <w:lvlText w:val=""/>
      <w:lvlJc w:val="right"/>
      <w:pPr>
        <w:tabs>
          <w:tab w:val="num" w:pos="709"/>
        </w:tabs>
        <w:ind w:left="709" w:firstLine="0"/>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righ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right"/>
      <w:pPr>
        <w:tabs>
          <w:tab w:val="num" w:pos="709"/>
        </w:tabs>
        <w:ind w:left="709" w:firstLine="0"/>
      </w:pPr>
      <w:rPr>
        <w:rFonts w:hint="default"/>
      </w:rPr>
    </w:lvl>
  </w:abstractNum>
  <w:abstractNum w:abstractNumId="19" w15:restartNumberingAfterBreak="0">
    <w:nsid w:val="42EE71A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5DA772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8E2627"/>
    <w:multiLevelType w:val="hybridMultilevel"/>
    <w:tmpl w:val="9BDE2A02"/>
    <w:lvl w:ilvl="0" w:tplc="66B0F272">
      <w:numFmt w:val="bullet"/>
      <w:lvlText w:val="-"/>
      <w:lvlJc w:val="left"/>
      <w:pPr>
        <w:tabs>
          <w:tab w:val="num" w:pos="1440"/>
        </w:tabs>
        <w:ind w:left="1440" w:hanging="360"/>
      </w:pPr>
      <w:rPr>
        <w:rFonts w:ascii="Arial" w:eastAsia="Times New Roman" w:hAnsi="Arial" w:cs="Aria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46621CE"/>
    <w:multiLevelType w:val="multilevel"/>
    <w:tmpl w:val="17B62020"/>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pStyle w:val="Heading4"/>
      <w:suff w:val="nothing"/>
      <w:lvlText w:val=""/>
      <w:lvlJc w:val="left"/>
      <w:pPr>
        <w:ind w:left="709" w:firstLine="0"/>
      </w:pPr>
      <w:rPr>
        <w:rFonts w:hint="default"/>
      </w:rPr>
    </w:lvl>
    <w:lvl w:ilvl="4">
      <w:start w:val="1"/>
      <w:numFmt w:val="none"/>
      <w:pStyle w:val="Heading5"/>
      <w:suff w:val="nothing"/>
      <w:lvlText w:val=""/>
      <w:lvlJc w:val="left"/>
      <w:pPr>
        <w:ind w:left="709" w:firstLine="0"/>
      </w:pPr>
      <w:rPr>
        <w:rFonts w:hint="default"/>
      </w:rPr>
    </w:lvl>
    <w:lvl w:ilvl="5">
      <w:start w:val="1"/>
      <w:numFmt w:val="none"/>
      <w:pStyle w:val="Heading6"/>
      <w:suff w:val="nothing"/>
      <w:lvlText w:val=""/>
      <w:lvlJc w:val="left"/>
      <w:pPr>
        <w:ind w:left="709" w:firstLine="0"/>
      </w:pPr>
      <w:rPr>
        <w:rFonts w:hint="default"/>
      </w:rPr>
    </w:lvl>
    <w:lvl w:ilvl="6">
      <w:start w:val="1"/>
      <w:numFmt w:val="none"/>
      <w:pStyle w:val="Heading7"/>
      <w:suff w:val="nothing"/>
      <w:lvlText w:val=""/>
      <w:lvlJc w:val="left"/>
      <w:pPr>
        <w:ind w:left="709" w:firstLine="0"/>
      </w:pPr>
      <w:rPr>
        <w:rFonts w:hint="default"/>
      </w:rPr>
    </w:lvl>
    <w:lvl w:ilvl="7">
      <w:start w:val="1"/>
      <w:numFmt w:val="none"/>
      <w:pStyle w:val="Heading8"/>
      <w:suff w:val="nothing"/>
      <w:lvlText w:val=""/>
      <w:lvlJc w:val="left"/>
      <w:pPr>
        <w:ind w:left="709" w:firstLine="0"/>
      </w:pPr>
      <w:rPr>
        <w:rFonts w:hint="default"/>
      </w:rPr>
    </w:lvl>
    <w:lvl w:ilvl="8">
      <w:start w:val="1"/>
      <w:numFmt w:val="none"/>
      <w:pStyle w:val="Heading9"/>
      <w:suff w:val="nothing"/>
      <w:lvlText w:val=""/>
      <w:lvlJc w:val="left"/>
      <w:pPr>
        <w:ind w:left="709" w:firstLine="0"/>
      </w:pPr>
      <w:rPr>
        <w:rFonts w:hint="default"/>
      </w:rPr>
    </w:lvl>
  </w:abstractNum>
  <w:abstractNum w:abstractNumId="23" w15:restartNumberingAfterBreak="0">
    <w:nsid w:val="57BE5FC0"/>
    <w:multiLevelType w:val="multilevel"/>
    <w:tmpl w:val="0846C13E"/>
    <w:lvl w:ilvl="0">
      <w:start w:val="1"/>
      <w:numFmt w:val="none"/>
      <w:pStyle w:val="BodyText"/>
      <w:suff w:val="nothing"/>
      <w:lvlText w:val="%1"/>
      <w:lvlJc w:val="left"/>
      <w:pPr>
        <w:ind w:left="709" w:firstLine="0"/>
      </w:pPr>
      <w:rPr>
        <w:rFonts w:hint="default"/>
        <w:color w:val="auto"/>
        <w:sz w:val="20"/>
      </w:rPr>
    </w:lvl>
    <w:lvl w:ilvl="1">
      <w:start w:val="1"/>
      <w:numFmt w:val="decimal"/>
      <w:pStyle w:val="Bullet-Numbered"/>
      <w:lvlText w:val="%2."/>
      <w:lvlJc w:val="left"/>
      <w:pPr>
        <w:tabs>
          <w:tab w:val="num" w:pos="1134"/>
        </w:tabs>
        <w:ind w:left="1134" w:hanging="425"/>
      </w:pPr>
      <w:rPr>
        <w:rFonts w:hint="default"/>
      </w:rPr>
    </w:lvl>
    <w:lvl w:ilvl="2">
      <w:start w:val="1"/>
      <w:numFmt w:val="lowerLetter"/>
      <w:lvlText w:val="%3."/>
      <w:lvlJc w:val="left"/>
      <w:pPr>
        <w:tabs>
          <w:tab w:val="num" w:pos="1559"/>
        </w:tabs>
        <w:ind w:left="1559" w:hanging="425"/>
      </w:pPr>
      <w:rPr>
        <w:rFonts w:hint="default"/>
      </w:rPr>
    </w:lvl>
    <w:lvl w:ilvl="3">
      <w:start w:val="1"/>
      <w:numFmt w:val="lowerRoman"/>
      <w:lvlText w:val="%4."/>
      <w:lvlJc w:val="left"/>
      <w:pPr>
        <w:tabs>
          <w:tab w:val="num" w:pos="1985"/>
        </w:tabs>
        <w:ind w:left="1985" w:hanging="426"/>
      </w:pPr>
      <w:rPr>
        <w:rFonts w:hint="default"/>
      </w:rPr>
    </w:lvl>
    <w:lvl w:ilvl="4">
      <w:start w:val="1"/>
      <w:numFmt w:val="none"/>
      <w:lvlRestart w:val="0"/>
      <w:suff w:val="nothing"/>
      <w:lvlText w:val=""/>
      <w:lvlJc w:val="left"/>
      <w:pPr>
        <w:ind w:left="1985" w:firstLine="0"/>
      </w:pPr>
      <w:rPr>
        <w:rFonts w:hint="default"/>
      </w:rPr>
    </w:lvl>
    <w:lvl w:ilvl="5">
      <w:start w:val="1"/>
      <w:numFmt w:val="none"/>
      <w:lvlRestart w:val="0"/>
      <w:suff w:val="nothing"/>
      <w:lvlText w:val=""/>
      <w:lvlJc w:val="left"/>
      <w:pPr>
        <w:ind w:left="1985" w:firstLine="0"/>
      </w:pPr>
      <w:rPr>
        <w:rFonts w:hint="default"/>
      </w:rPr>
    </w:lvl>
    <w:lvl w:ilvl="6">
      <w:start w:val="1"/>
      <w:numFmt w:val="none"/>
      <w:lvlRestart w:val="0"/>
      <w:suff w:val="nothing"/>
      <w:lvlText w:val=""/>
      <w:lvlJc w:val="left"/>
      <w:pPr>
        <w:ind w:left="1985" w:firstLine="0"/>
      </w:pPr>
      <w:rPr>
        <w:rFonts w:hint="default"/>
      </w:rPr>
    </w:lvl>
    <w:lvl w:ilvl="7">
      <w:start w:val="1"/>
      <w:numFmt w:val="none"/>
      <w:lvlRestart w:val="0"/>
      <w:suff w:val="nothing"/>
      <w:lvlText w:val=""/>
      <w:lvlJc w:val="left"/>
      <w:pPr>
        <w:ind w:left="1985" w:firstLine="0"/>
      </w:pPr>
      <w:rPr>
        <w:rFonts w:hint="default"/>
      </w:rPr>
    </w:lvl>
    <w:lvl w:ilvl="8">
      <w:start w:val="1"/>
      <w:numFmt w:val="none"/>
      <w:lvlRestart w:val="0"/>
      <w:suff w:val="nothing"/>
      <w:lvlText w:val=""/>
      <w:lvlJc w:val="left"/>
      <w:pPr>
        <w:ind w:left="1985" w:firstLine="0"/>
      </w:pPr>
      <w:rPr>
        <w:rFonts w:hint="default"/>
      </w:rPr>
    </w:lvl>
  </w:abstractNum>
  <w:abstractNum w:abstractNumId="24" w15:restartNumberingAfterBreak="0">
    <w:nsid w:val="5DA729A6"/>
    <w:multiLevelType w:val="multilevel"/>
    <w:tmpl w:val="1FFEBDEA"/>
    <w:lvl w:ilvl="0">
      <w:start w:val="1"/>
      <w:numFmt w:val="bullet"/>
      <w:lvlText w:val=""/>
      <w:lvlJc w:val="left"/>
      <w:pPr>
        <w:tabs>
          <w:tab w:val="num" w:pos="1134"/>
        </w:tabs>
        <w:ind w:left="1134" w:hanging="425"/>
      </w:pPr>
      <w:rPr>
        <w:rFonts w:ascii="Symbol" w:hAnsi="Symbol" w:hint="default"/>
        <w:color w:val="00315F"/>
        <w:sz w:val="20"/>
        <w:szCs w:val="20"/>
      </w:rPr>
    </w:lvl>
    <w:lvl w:ilvl="1">
      <w:start w:val="1"/>
      <w:numFmt w:val="bullet"/>
      <w:lvlText w:val="–"/>
      <w:lvlJc w:val="left"/>
      <w:pPr>
        <w:tabs>
          <w:tab w:val="num" w:pos="1559"/>
        </w:tabs>
        <w:ind w:left="1559" w:hanging="425"/>
      </w:pPr>
      <w:rPr>
        <w:rFonts w:ascii="Arial" w:hAnsi="Arial" w:hint="default"/>
        <w:color w:val="2E526B"/>
      </w:rPr>
    </w:lvl>
    <w:lvl w:ilvl="2">
      <w:numFmt w:val="bullet"/>
      <w:lvlText w:val="-"/>
      <w:lvlJc w:val="left"/>
      <w:pPr>
        <w:tabs>
          <w:tab w:val="num" w:pos="1919"/>
        </w:tabs>
        <w:ind w:left="1919" w:hanging="360"/>
      </w:pPr>
      <w:rPr>
        <w:rFonts w:ascii="Courier New" w:eastAsia="Freestyle Script" w:hAnsi="Courier New" w:cs="Courier New" w:hint="default"/>
        <w:color w:val="00315F"/>
        <w:sz w:val="20"/>
        <w:szCs w:val="20"/>
      </w:rPr>
    </w:lvl>
    <w:lvl w:ilvl="3">
      <w:start w:val="1"/>
      <w:numFmt w:val="none"/>
      <w:suff w:val="nothing"/>
      <w:lvlText w:val="%4"/>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25" w15:restartNumberingAfterBreak="0">
    <w:nsid w:val="655077D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6699599C"/>
    <w:multiLevelType w:val="hybridMultilevel"/>
    <w:tmpl w:val="7F6836C6"/>
    <w:lvl w:ilvl="0" w:tplc="36B6425E">
      <w:start w:val="1"/>
      <w:numFmt w:val="bullet"/>
      <w:pStyle w:val="Bulletforexecsummary"/>
      <w:lvlText w:val=""/>
      <w:lvlJc w:val="left"/>
      <w:pPr>
        <w:tabs>
          <w:tab w:val="num" w:pos="425"/>
        </w:tabs>
        <w:ind w:left="425" w:hanging="425"/>
      </w:pPr>
      <w:rPr>
        <w:rFonts w:ascii="Symbol" w:hAnsi="Symbol" w:hint="default"/>
        <w:color w:val="00315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1E7B70"/>
    <w:multiLevelType w:val="multilevel"/>
    <w:tmpl w:val="63728140"/>
    <w:lvl w:ilvl="0">
      <w:start w:val="1"/>
      <w:numFmt w:val="none"/>
      <w:pStyle w:val="TableText"/>
      <w:suff w:val="nothing"/>
      <w:lvlText w:val=""/>
      <w:lvlJc w:val="left"/>
      <w:pPr>
        <w:ind w:left="0" w:firstLine="0"/>
      </w:pPr>
      <w:rPr>
        <w:rFonts w:hint="default"/>
      </w:rPr>
    </w:lvl>
    <w:lvl w:ilvl="1">
      <w:start w:val="1"/>
      <w:numFmt w:val="decimal"/>
      <w:pStyle w:val="tabletextnumber"/>
      <w:lvlText w:val="%2."/>
      <w:lvlJc w:val="left"/>
      <w:pPr>
        <w:tabs>
          <w:tab w:val="num" w:pos="284"/>
        </w:tabs>
        <w:ind w:left="284" w:hanging="284"/>
      </w:pPr>
      <w:rPr>
        <w:rFonts w:hint="default"/>
      </w:rPr>
    </w:lvl>
    <w:lvl w:ilvl="2">
      <w:start w:val="1"/>
      <w:numFmt w:val="lowerLetter"/>
      <w:pStyle w:val="tabletextalpha"/>
      <w:lvlText w:val="%3."/>
      <w:lvlJc w:val="left"/>
      <w:pPr>
        <w:tabs>
          <w:tab w:val="num" w:pos="567"/>
        </w:tabs>
        <w:ind w:left="567" w:hanging="283"/>
      </w:pPr>
      <w:rPr>
        <w:rFonts w:hint="default"/>
      </w:rPr>
    </w:lvl>
    <w:lvl w:ilvl="3">
      <w:start w:val="1"/>
      <w:numFmt w:val="none"/>
      <w:lvlRestart w:val="0"/>
      <w:suff w:val="nothing"/>
      <w:lvlText w:val=""/>
      <w:lvlJc w:val="left"/>
      <w:pPr>
        <w:ind w:left="567" w:firstLine="0"/>
      </w:pPr>
      <w:rPr>
        <w:rFonts w:hint="default"/>
      </w:rPr>
    </w:lvl>
    <w:lvl w:ilvl="4">
      <w:start w:val="1"/>
      <w:numFmt w:val="none"/>
      <w:lvlRestart w:val="0"/>
      <w:suff w:val="nothing"/>
      <w:lvlText w:val=""/>
      <w:lvlJc w:val="left"/>
      <w:pPr>
        <w:ind w:left="567" w:firstLine="0"/>
      </w:pPr>
      <w:rPr>
        <w:rFonts w:hint="default"/>
      </w:rPr>
    </w:lvl>
    <w:lvl w:ilvl="5">
      <w:start w:val="1"/>
      <w:numFmt w:val="none"/>
      <w:lvlRestart w:val="0"/>
      <w:suff w:val="nothing"/>
      <w:lvlText w:val=""/>
      <w:lvlJc w:val="left"/>
      <w:pPr>
        <w:ind w:left="567" w:firstLine="0"/>
      </w:pPr>
      <w:rPr>
        <w:rFonts w:hint="default"/>
      </w:rPr>
    </w:lvl>
    <w:lvl w:ilvl="6">
      <w:start w:val="1"/>
      <w:numFmt w:val="none"/>
      <w:lvlRestart w:val="0"/>
      <w:suff w:val="nothing"/>
      <w:lvlText w:val="%7"/>
      <w:lvlJc w:val="left"/>
      <w:pPr>
        <w:ind w:left="567" w:firstLine="0"/>
      </w:pPr>
      <w:rPr>
        <w:rFonts w:hint="default"/>
      </w:rPr>
    </w:lvl>
    <w:lvl w:ilvl="7">
      <w:start w:val="1"/>
      <w:numFmt w:val="none"/>
      <w:lvlRestart w:val="0"/>
      <w:suff w:val="nothing"/>
      <w:lvlText w:val="%8"/>
      <w:lvlJc w:val="left"/>
      <w:pPr>
        <w:ind w:left="567" w:firstLine="0"/>
      </w:pPr>
      <w:rPr>
        <w:rFonts w:hint="default"/>
      </w:rPr>
    </w:lvl>
    <w:lvl w:ilvl="8">
      <w:start w:val="1"/>
      <w:numFmt w:val="none"/>
      <w:lvlRestart w:val="0"/>
      <w:suff w:val="nothing"/>
      <w:lvlText w:val="%9"/>
      <w:lvlJc w:val="left"/>
      <w:pPr>
        <w:ind w:left="567" w:firstLine="0"/>
      </w:pPr>
      <w:rPr>
        <w:rFonts w:hint="default"/>
      </w:rPr>
    </w:lvl>
  </w:abstractNum>
  <w:abstractNum w:abstractNumId="28" w15:restartNumberingAfterBreak="0">
    <w:nsid w:val="7A1C5473"/>
    <w:multiLevelType w:val="multilevel"/>
    <w:tmpl w:val="7E1C60EE"/>
    <w:lvl w:ilvl="0">
      <w:start w:val="1"/>
      <w:numFmt w:val="bullet"/>
      <w:pStyle w:val="Bulletcircle"/>
      <w:lvlText w:val=""/>
      <w:lvlJc w:val="left"/>
      <w:pPr>
        <w:tabs>
          <w:tab w:val="num" w:pos="1134"/>
        </w:tabs>
        <w:ind w:left="1134" w:hanging="425"/>
      </w:pPr>
      <w:rPr>
        <w:rFonts w:ascii="Symbol" w:hAnsi="Symbol" w:hint="default"/>
        <w:color w:val="00315F"/>
        <w:sz w:val="20"/>
        <w:szCs w:val="20"/>
      </w:rPr>
    </w:lvl>
    <w:lvl w:ilvl="1">
      <w:start w:val="1"/>
      <w:numFmt w:val="bullet"/>
      <w:pStyle w:val="Bulletdash"/>
      <w:lvlText w:val="–"/>
      <w:lvlJc w:val="left"/>
      <w:pPr>
        <w:tabs>
          <w:tab w:val="num" w:pos="1559"/>
        </w:tabs>
        <w:ind w:left="1559" w:hanging="425"/>
      </w:pPr>
      <w:rPr>
        <w:rFonts w:ascii="Arial" w:hAnsi="Arial" w:hint="default"/>
        <w:color w:val="2E526B"/>
      </w:rPr>
    </w:lvl>
    <w:lvl w:ilvl="2">
      <w:start w:val="1"/>
      <w:numFmt w:val="bullet"/>
      <w:pStyle w:val="Bulletopencircle"/>
      <w:lvlText w:val="▪"/>
      <w:lvlJc w:val="left"/>
      <w:pPr>
        <w:tabs>
          <w:tab w:val="num" w:pos="1985"/>
        </w:tabs>
        <w:ind w:left="1985" w:hanging="426"/>
      </w:pPr>
      <w:rPr>
        <w:rFonts w:ascii="Arial" w:hAnsi="Arial" w:hint="default"/>
        <w:color w:val="2E526B"/>
      </w:rPr>
    </w:lvl>
    <w:lvl w:ilvl="3">
      <w:start w:val="1"/>
      <w:numFmt w:val="none"/>
      <w:suff w:val="nothing"/>
      <w:lvlText w:val="%4"/>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29" w15:restartNumberingAfterBreak="0">
    <w:nsid w:val="7EF13716"/>
    <w:multiLevelType w:val="multilevel"/>
    <w:tmpl w:val="211811E6"/>
    <w:lvl w:ilvl="0">
      <w:start w:val="1"/>
      <w:numFmt w:val="none"/>
      <w:suff w:val="nothing"/>
      <w:lvlText w:val=""/>
      <w:lvlJc w:val="left"/>
      <w:pPr>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lowerLetter"/>
      <w:lvlText w:val="%3."/>
      <w:lvlJc w:val="left"/>
      <w:pPr>
        <w:tabs>
          <w:tab w:val="num" w:pos="567"/>
        </w:tabs>
        <w:ind w:left="567" w:hanging="283"/>
      </w:pPr>
      <w:rPr>
        <w:rFonts w:hint="default"/>
      </w:rPr>
    </w:lvl>
    <w:lvl w:ilvl="3">
      <w:start w:val="1"/>
      <w:numFmt w:val="none"/>
      <w:lvlRestart w:val="0"/>
      <w:suff w:val="nothing"/>
      <w:lvlText w:val=""/>
      <w:lvlJc w:val="left"/>
      <w:pPr>
        <w:ind w:left="567" w:firstLine="0"/>
      </w:pPr>
      <w:rPr>
        <w:rFonts w:hint="default"/>
      </w:rPr>
    </w:lvl>
    <w:lvl w:ilvl="4">
      <w:start w:val="1"/>
      <w:numFmt w:val="none"/>
      <w:lvlRestart w:val="0"/>
      <w:suff w:val="nothing"/>
      <w:lvlText w:val=""/>
      <w:lvlJc w:val="left"/>
      <w:pPr>
        <w:ind w:left="567" w:firstLine="0"/>
      </w:pPr>
      <w:rPr>
        <w:rFonts w:hint="default"/>
      </w:rPr>
    </w:lvl>
    <w:lvl w:ilvl="5">
      <w:start w:val="1"/>
      <w:numFmt w:val="none"/>
      <w:lvlRestart w:val="0"/>
      <w:suff w:val="nothing"/>
      <w:lvlText w:val=""/>
      <w:lvlJc w:val="left"/>
      <w:pPr>
        <w:ind w:left="567" w:firstLine="0"/>
      </w:pPr>
      <w:rPr>
        <w:rFonts w:hint="default"/>
      </w:rPr>
    </w:lvl>
    <w:lvl w:ilvl="6">
      <w:start w:val="1"/>
      <w:numFmt w:val="none"/>
      <w:lvlRestart w:val="0"/>
      <w:suff w:val="nothing"/>
      <w:lvlText w:val="%7"/>
      <w:lvlJc w:val="left"/>
      <w:pPr>
        <w:ind w:left="567" w:firstLine="0"/>
      </w:pPr>
      <w:rPr>
        <w:rFonts w:hint="default"/>
      </w:rPr>
    </w:lvl>
    <w:lvl w:ilvl="7">
      <w:start w:val="1"/>
      <w:numFmt w:val="none"/>
      <w:lvlRestart w:val="0"/>
      <w:suff w:val="nothing"/>
      <w:lvlText w:val="%8"/>
      <w:lvlJc w:val="left"/>
      <w:pPr>
        <w:ind w:left="567" w:firstLine="0"/>
      </w:pPr>
      <w:rPr>
        <w:rFonts w:hint="default"/>
      </w:rPr>
    </w:lvl>
    <w:lvl w:ilvl="8">
      <w:start w:val="1"/>
      <w:numFmt w:val="none"/>
      <w:lvlRestart w:val="0"/>
      <w:suff w:val="nothing"/>
      <w:lvlText w:val="%9"/>
      <w:lvlJc w:val="left"/>
      <w:pPr>
        <w:ind w:left="567" w:firstLine="0"/>
      </w:pPr>
      <w:rPr>
        <w:rFonts w:hint="default"/>
      </w:rPr>
    </w:lvl>
  </w:abstractNum>
  <w:abstractNum w:abstractNumId="30" w15:restartNumberingAfterBreak="0">
    <w:nsid w:val="7FA65843"/>
    <w:multiLevelType w:val="multilevel"/>
    <w:tmpl w:val="971813D6"/>
    <w:lvl w:ilvl="0">
      <w:start w:val="1"/>
      <w:numFmt w:val="bullet"/>
      <w:lvlText w:val=""/>
      <w:lvlJc w:val="left"/>
      <w:pPr>
        <w:tabs>
          <w:tab w:val="num" w:pos="1134"/>
        </w:tabs>
        <w:ind w:left="1134" w:hanging="425"/>
      </w:pPr>
      <w:rPr>
        <w:rFonts w:ascii="Symbol" w:hAnsi="Symbol" w:hint="default"/>
        <w:color w:val="00315F"/>
        <w:sz w:val="20"/>
        <w:szCs w:val="20"/>
      </w:rPr>
    </w:lvl>
    <w:lvl w:ilvl="1">
      <w:start w:val="1"/>
      <w:numFmt w:val="bullet"/>
      <w:lvlText w:val=""/>
      <w:lvlJc w:val="left"/>
      <w:pPr>
        <w:tabs>
          <w:tab w:val="num" w:pos="1494"/>
        </w:tabs>
        <w:ind w:left="1494" w:hanging="360"/>
      </w:pPr>
      <w:rPr>
        <w:rFonts w:ascii="Symbol" w:hAnsi="Symbol" w:hint="default"/>
        <w:color w:val="00315F"/>
        <w:sz w:val="20"/>
        <w:szCs w:val="20"/>
      </w:rPr>
    </w:lvl>
    <w:lvl w:ilvl="2">
      <w:start w:val="1"/>
      <w:numFmt w:val="bullet"/>
      <w:lvlText w:val="▪"/>
      <w:lvlJc w:val="left"/>
      <w:pPr>
        <w:tabs>
          <w:tab w:val="num" w:pos="1985"/>
        </w:tabs>
        <w:ind w:left="1985" w:hanging="426"/>
      </w:pPr>
      <w:rPr>
        <w:rFonts w:ascii="Arial" w:hAnsi="Arial" w:hint="default"/>
        <w:color w:val="2E526B"/>
      </w:rPr>
    </w:lvl>
    <w:lvl w:ilvl="3">
      <w:start w:val="1"/>
      <w:numFmt w:val="none"/>
      <w:suff w:val="nothing"/>
      <w:lvlText w:val="%4"/>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9"/>
  </w:num>
  <w:num w:numId="13">
    <w:abstractNumId w:val="16"/>
  </w:num>
  <w:num w:numId="14">
    <w:abstractNumId w:val="25"/>
  </w:num>
  <w:num w:numId="15">
    <w:abstractNumId w:val="10"/>
  </w:num>
  <w:num w:numId="16">
    <w:abstractNumId w:val="17"/>
  </w:num>
  <w:num w:numId="17">
    <w:abstractNumId w:val="22"/>
  </w:num>
  <w:num w:numId="18">
    <w:abstractNumId w:val="18"/>
  </w:num>
  <w:num w:numId="19">
    <w:abstractNumId w:val="27"/>
  </w:num>
  <w:num w:numId="20">
    <w:abstractNumId w:val="12"/>
  </w:num>
  <w:num w:numId="21">
    <w:abstractNumId w:val="29"/>
  </w:num>
  <w:num w:numId="22">
    <w:abstractNumId w:val="28"/>
  </w:num>
  <w:num w:numId="23">
    <w:abstractNumId w:val="28"/>
  </w:num>
  <w:num w:numId="24">
    <w:abstractNumId w:val="26"/>
  </w:num>
  <w:num w:numId="25">
    <w:abstractNumId w:val="28"/>
  </w:num>
  <w:num w:numId="26">
    <w:abstractNumId w:val="23"/>
  </w:num>
  <w:num w:numId="27">
    <w:abstractNumId w:val="22"/>
  </w:num>
  <w:num w:numId="28">
    <w:abstractNumId w:val="22"/>
  </w:num>
  <w:num w:numId="29">
    <w:abstractNumId w:val="22"/>
  </w:num>
  <w:num w:numId="30">
    <w:abstractNumId w:val="22"/>
  </w:num>
  <w:num w:numId="31">
    <w:abstractNumId w:val="22"/>
  </w:num>
  <w:num w:numId="32">
    <w:abstractNumId w:val="10"/>
  </w:num>
  <w:num w:numId="33">
    <w:abstractNumId w:val="10"/>
  </w:num>
  <w:num w:numId="34">
    <w:abstractNumId w:val="13"/>
  </w:num>
  <w:num w:numId="35">
    <w:abstractNumId w:val="11"/>
  </w:num>
  <w:num w:numId="36">
    <w:abstractNumId w:val="20"/>
  </w:num>
  <w:num w:numId="37">
    <w:abstractNumId w:val="15"/>
  </w:num>
  <w:num w:numId="38">
    <w:abstractNumId w:val="14"/>
  </w:num>
  <w:num w:numId="39">
    <w:abstractNumId w:val="18"/>
  </w:num>
  <w:num w:numId="40">
    <w:abstractNumId w:val="18"/>
  </w:num>
  <w:num w:numId="41">
    <w:abstractNumId w:val="21"/>
  </w:num>
  <w:num w:numId="42">
    <w:abstractNumId w:val="30"/>
  </w:num>
  <w:num w:numId="43">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noPunctuationKerning/>
  <w:characterSpacingControl w:val="doNotCompress"/>
  <w:hdrShapeDefaults>
    <o:shapedefaults v:ext="edit" spidmax="3074"/>
    <o:shapelayout v:ext="edit">
      <o:idmap v:ext="edit" data="2"/>
    </o:shapelayout>
  </w:hdrShapeDefaults>
  <w:footnotePr>
    <w:footnote w:id="-1"/>
    <w:footnote w:id="0"/>
    <w:footnote w:id="1"/>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CEE"/>
    <w:rsid w:val="00004F3B"/>
    <w:rsid w:val="00010D0B"/>
    <w:rsid w:val="00026CA9"/>
    <w:rsid w:val="00026F30"/>
    <w:rsid w:val="0003232D"/>
    <w:rsid w:val="000401DF"/>
    <w:rsid w:val="0004596D"/>
    <w:rsid w:val="00055798"/>
    <w:rsid w:val="00063D90"/>
    <w:rsid w:val="00066079"/>
    <w:rsid w:val="00067AC8"/>
    <w:rsid w:val="00071074"/>
    <w:rsid w:val="00076AFC"/>
    <w:rsid w:val="000852D2"/>
    <w:rsid w:val="000971C7"/>
    <w:rsid w:val="000B13CF"/>
    <w:rsid w:val="000B62BB"/>
    <w:rsid w:val="000C0B75"/>
    <w:rsid w:val="000D158A"/>
    <w:rsid w:val="000D1676"/>
    <w:rsid w:val="000D5487"/>
    <w:rsid w:val="000D7886"/>
    <w:rsid w:val="000E1A76"/>
    <w:rsid w:val="000E2C15"/>
    <w:rsid w:val="000E3213"/>
    <w:rsid w:val="000E4CEE"/>
    <w:rsid w:val="000E655A"/>
    <w:rsid w:val="000F03BA"/>
    <w:rsid w:val="000F159E"/>
    <w:rsid w:val="00102AC2"/>
    <w:rsid w:val="00107FE5"/>
    <w:rsid w:val="001239B4"/>
    <w:rsid w:val="001348ED"/>
    <w:rsid w:val="00143885"/>
    <w:rsid w:val="00150A2F"/>
    <w:rsid w:val="0015571E"/>
    <w:rsid w:val="00161EDA"/>
    <w:rsid w:val="0016317D"/>
    <w:rsid w:val="0017064B"/>
    <w:rsid w:val="0017183F"/>
    <w:rsid w:val="00177D31"/>
    <w:rsid w:val="00177F35"/>
    <w:rsid w:val="00185EE5"/>
    <w:rsid w:val="00191E69"/>
    <w:rsid w:val="00192F10"/>
    <w:rsid w:val="0019483B"/>
    <w:rsid w:val="001A239C"/>
    <w:rsid w:val="001B02EA"/>
    <w:rsid w:val="001B45D5"/>
    <w:rsid w:val="001C5E18"/>
    <w:rsid w:val="001C7BF8"/>
    <w:rsid w:val="001D0AB4"/>
    <w:rsid w:val="001E4E73"/>
    <w:rsid w:val="001F37F4"/>
    <w:rsid w:val="001F5F8B"/>
    <w:rsid w:val="002071CB"/>
    <w:rsid w:val="002102FC"/>
    <w:rsid w:val="00213488"/>
    <w:rsid w:val="00213943"/>
    <w:rsid w:val="00217165"/>
    <w:rsid w:val="00221A36"/>
    <w:rsid w:val="002244C5"/>
    <w:rsid w:val="0023043A"/>
    <w:rsid w:val="002529AC"/>
    <w:rsid w:val="002620CE"/>
    <w:rsid w:val="00262BC5"/>
    <w:rsid w:val="00282E8A"/>
    <w:rsid w:val="002975D7"/>
    <w:rsid w:val="002A256D"/>
    <w:rsid w:val="002A4974"/>
    <w:rsid w:val="002B014A"/>
    <w:rsid w:val="002B4138"/>
    <w:rsid w:val="002C4084"/>
    <w:rsid w:val="002D0B7F"/>
    <w:rsid w:val="002E3D2D"/>
    <w:rsid w:val="002E5DE8"/>
    <w:rsid w:val="002F1983"/>
    <w:rsid w:val="002F77AE"/>
    <w:rsid w:val="002F7B29"/>
    <w:rsid w:val="0031308B"/>
    <w:rsid w:val="0031375B"/>
    <w:rsid w:val="00313AA1"/>
    <w:rsid w:val="00335B2D"/>
    <w:rsid w:val="003436FE"/>
    <w:rsid w:val="0034633D"/>
    <w:rsid w:val="003652D2"/>
    <w:rsid w:val="0037117F"/>
    <w:rsid w:val="00371FB6"/>
    <w:rsid w:val="003759A6"/>
    <w:rsid w:val="003819F9"/>
    <w:rsid w:val="0039385D"/>
    <w:rsid w:val="0039642A"/>
    <w:rsid w:val="003A26F6"/>
    <w:rsid w:val="003A75D0"/>
    <w:rsid w:val="003B1F14"/>
    <w:rsid w:val="003B1F45"/>
    <w:rsid w:val="003B5C4B"/>
    <w:rsid w:val="003C03E6"/>
    <w:rsid w:val="003C25B6"/>
    <w:rsid w:val="003C3A7F"/>
    <w:rsid w:val="003D06B1"/>
    <w:rsid w:val="003D79AC"/>
    <w:rsid w:val="003E5BC7"/>
    <w:rsid w:val="003E735F"/>
    <w:rsid w:val="003F4D98"/>
    <w:rsid w:val="00402910"/>
    <w:rsid w:val="004053EA"/>
    <w:rsid w:val="00425443"/>
    <w:rsid w:val="00446E17"/>
    <w:rsid w:val="0045794A"/>
    <w:rsid w:val="004711ED"/>
    <w:rsid w:val="004957D2"/>
    <w:rsid w:val="004A0521"/>
    <w:rsid w:val="004A6FEB"/>
    <w:rsid w:val="004B14A0"/>
    <w:rsid w:val="004C694F"/>
    <w:rsid w:val="004D1B38"/>
    <w:rsid w:val="004D353E"/>
    <w:rsid w:val="004D3880"/>
    <w:rsid w:val="004E4B59"/>
    <w:rsid w:val="004F0A9A"/>
    <w:rsid w:val="004F310A"/>
    <w:rsid w:val="00503B8B"/>
    <w:rsid w:val="005070CB"/>
    <w:rsid w:val="00527E24"/>
    <w:rsid w:val="0053138B"/>
    <w:rsid w:val="00537829"/>
    <w:rsid w:val="00537EA2"/>
    <w:rsid w:val="005452FB"/>
    <w:rsid w:val="005453A7"/>
    <w:rsid w:val="00551717"/>
    <w:rsid w:val="00552689"/>
    <w:rsid w:val="00560015"/>
    <w:rsid w:val="00560E74"/>
    <w:rsid w:val="00571312"/>
    <w:rsid w:val="00571612"/>
    <w:rsid w:val="005757D8"/>
    <w:rsid w:val="00591588"/>
    <w:rsid w:val="005A54F1"/>
    <w:rsid w:val="005B3086"/>
    <w:rsid w:val="005C4110"/>
    <w:rsid w:val="005D2263"/>
    <w:rsid w:val="005D65A5"/>
    <w:rsid w:val="005E5065"/>
    <w:rsid w:val="00601061"/>
    <w:rsid w:val="00601AFD"/>
    <w:rsid w:val="00611131"/>
    <w:rsid w:val="00613302"/>
    <w:rsid w:val="00616B01"/>
    <w:rsid w:val="00625A55"/>
    <w:rsid w:val="006364EA"/>
    <w:rsid w:val="00637A45"/>
    <w:rsid w:val="00640F38"/>
    <w:rsid w:val="0064176D"/>
    <w:rsid w:val="00641A40"/>
    <w:rsid w:val="00647D16"/>
    <w:rsid w:val="00650D7A"/>
    <w:rsid w:val="00656672"/>
    <w:rsid w:val="0066156C"/>
    <w:rsid w:val="00677657"/>
    <w:rsid w:val="00677B28"/>
    <w:rsid w:val="00683E19"/>
    <w:rsid w:val="006910B3"/>
    <w:rsid w:val="00694E1F"/>
    <w:rsid w:val="006A4F21"/>
    <w:rsid w:val="006B2302"/>
    <w:rsid w:val="006B6233"/>
    <w:rsid w:val="006C03A1"/>
    <w:rsid w:val="006C7A5F"/>
    <w:rsid w:val="006D1D36"/>
    <w:rsid w:val="006D3198"/>
    <w:rsid w:val="006D5D95"/>
    <w:rsid w:val="006F41C6"/>
    <w:rsid w:val="00700F1D"/>
    <w:rsid w:val="00705373"/>
    <w:rsid w:val="00706A30"/>
    <w:rsid w:val="0072013F"/>
    <w:rsid w:val="00732EC2"/>
    <w:rsid w:val="00733482"/>
    <w:rsid w:val="007416A3"/>
    <w:rsid w:val="00742E5B"/>
    <w:rsid w:val="00743696"/>
    <w:rsid w:val="00743CC9"/>
    <w:rsid w:val="007449DC"/>
    <w:rsid w:val="0074781B"/>
    <w:rsid w:val="00750113"/>
    <w:rsid w:val="00757290"/>
    <w:rsid w:val="007625ED"/>
    <w:rsid w:val="00785E82"/>
    <w:rsid w:val="00785F19"/>
    <w:rsid w:val="007A1E0A"/>
    <w:rsid w:val="007A7BB8"/>
    <w:rsid w:val="007B1A97"/>
    <w:rsid w:val="007C0FBB"/>
    <w:rsid w:val="007C5ED8"/>
    <w:rsid w:val="007E6A6E"/>
    <w:rsid w:val="007F5483"/>
    <w:rsid w:val="00805159"/>
    <w:rsid w:val="00825F47"/>
    <w:rsid w:val="00831C20"/>
    <w:rsid w:val="008328EC"/>
    <w:rsid w:val="00834AB2"/>
    <w:rsid w:val="00834EAE"/>
    <w:rsid w:val="008363A1"/>
    <w:rsid w:val="0083743C"/>
    <w:rsid w:val="00846079"/>
    <w:rsid w:val="008502CF"/>
    <w:rsid w:val="008519A0"/>
    <w:rsid w:val="00855D1A"/>
    <w:rsid w:val="0087125A"/>
    <w:rsid w:val="0087294F"/>
    <w:rsid w:val="008730F0"/>
    <w:rsid w:val="00880879"/>
    <w:rsid w:val="008833FE"/>
    <w:rsid w:val="008876B7"/>
    <w:rsid w:val="008952B9"/>
    <w:rsid w:val="008959E0"/>
    <w:rsid w:val="008A6272"/>
    <w:rsid w:val="008B0C66"/>
    <w:rsid w:val="008B33AE"/>
    <w:rsid w:val="008C052A"/>
    <w:rsid w:val="008C0F37"/>
    <w:rsid w:val="008C30DE"/>
    <w:rsid w:val="008C3B96"/>
    <w:rsid w:val="008C406A"/>
    <w:rsid w:val="008C689D"/>
    <w:rsid w:val="008C68F5"/>
    <w:rsid w:val="008E1070"/>
    <w:rsid w:val="008E3100"/>
    <w:rsid w:val="008E63BF"/>
    <w:rsid w:val="008F0DF8"/>
    <w:rsid w:val="008F468B"/>
    <w:rsid w:val="008F6567"/>
    <w:rsid w:val="008F77FB"/>
    <w:rsid w:val="0090257C"/>
    <w:rsid w:val="009123BB"/>
    <w:rsid w:val="00914EB4"/>
    <w:rsid w:val="00914F8A"/>
    <w:rsid w:val="00916A2F"/>
    <w:rsid w:val="00920865"/>
    <w:rsid w:val="00941F22"/>
    <w:rsid w:val="009445A0"/>
    <w:rsid w:val="009467FB"/>
    <w:rsid w:val="009534F0"/>
    <w:rsid w:val="009570C4"/>
    <w:rsid w:val="009653D8"/>
    <w:rsid w:val="009702EA"/>
    <w:rsid w:val="00973DE6"/>
    <w:rsid w:val="009755F7"/>
    <w:rsid w:val="00984041"/>
    <w:rsid w:val="00994E7E"/>
    <w:rsid w:val="009A1899"/>
    <w:rsid w:val="009A5B89"/>
    <w:rsid w:val="009A6076"/>
    <w:rsid w:val="009B6792"/>
    <w:rsid w:val="009C04C0"/>
    <w:rsid w:val="009C79DB"/>
    <w:rsid w:val="009D2237"/>
    <w:rsid w:val="009D233D"/>
    <w:rsid w:val="009D3F26"/>
    <w:rsid w:val="009E22E2"/>
    <w:rsid w:val="009F00D3"/>
    <w:rsid w:val="009F289E"/>
    <w:rsid w:val="009F6F5D"/>
    <w:rsid w:val="009F7209"/>
    <w:rsid w:val="00A03A02"/>
    <w:rsid w:val="00A03E05"/>
    <w:rsid w:val="00A13606"/>
    <w:rsid w:val="00A17977"/>
    <w:rsid w:val="00A17D34"/>
    <w:rsid w:val="00A2418A"/>
    <w:rsid w:val="00A32B8C"/>
    <w:rsid w:val="00A3488C"/>
    <w:rsid w:val="00A4289A"/>
    <w:rsid w:val="00A46C31"/>
    <w:rsid w:val="00A5303F"/>
    <w:rsid w:val="00A53406"/>
    <w:rsid w:val="00A565FA"/>
    <w:rsid w:val="00A6131B"/>
    <w:rsid w:val="00A62083"/>
    <w:rsid w:val="00A71094"/>
    <w:rsid w:val="00A74A36"/>
    <w:rsid w:val="00A764CB"/>
    <w:rsid w:val="00A920B8"/>
    <w:rsid w:val="00A93785"/>
    <w:rsid w:val="00A950AC"/>
    <w:rsid w:val="00A95B77"/>
    <w:rsid w:val="00AA4489"/>
    <w:rsid w:val="00AA49F7"/>
    <w:rsid w:val="00AB2C94"/>
    <w:rsid w:val="00AB72CC"/>
    <w:rsid w:val="00AC03F1"/>
    <w:rsid w:val="00AC1C21"/>
    <w:rsid w:val="00AC46E8"/>
    <w:rsid w:val="00AC787F"/>
    <w:rsid w:val="00AD0A26"/>
    <w:rsid w:val="00AE4DC9"/>
    <w:rsid w:val="00AE6D7D"/>
    <w:rsid w:val="00AF0C2F"/>
    <w:rsid w:val="00AF4AF7"/>
    <w:rsid w:val="00B0348B"/>
    <w:rsid w:val="00B05DE1"/>
    <w:rsid w:val="00B155B4"/>
    <w:rsid w:val="00B21214"/>
    <w:rsid w:val="00B24FF3"/>
    <w:rsid w:val="00B25278"/>
    <w:rsid w:val="00B30BCE"/>
    <w:rsid w:val="00B31FA8"/>
    <w:rsid w:val="00B34784"/>
    <w:rsid w:val="00B43DD9"/>
    <w:rsid w:val="00B44DAE"/>
    <w:rsid w:val="00B46159"/>
    <w:rsid w:val="00B46BBD"/>
    <w:rsid w:val="00B5132B"/>
    <w:rsid w:val="00B53029"/>
    <w:rsid w:val="00B70BAE"/>
    <w:rsid w:val="00B767E0"/>
    <w:rsid w:val="00B9506C"/>
    <w:rsid w:val="00B97C38"/>
    <w:rsid w:val="00BA1B72"/>
    <w:rsid w:val="00BA73DC"/>
    <w:rsid w:val="00BC39FF"/>
    <w:rsid w:val="00BC7984"/>
    <w:rsid w:val="00BD0119"/>
    <w:rsid w:val="00BD0C70"/>
    <w:rsid w:val="00BD2266"/>
    <w:rsid w:val="00BD48E2"/>
    <w:rsid w:val="00BE7BA1"/>
    <w:rsid w:val="00BF4985"/>
    <w:rsid w:val="00BF4F3B"/>
    <w:rsid w:val="00BF62D8"/>
    <w:rsid w:val="00BF6C5E"/>
    <w:rsid w:val="00BF6FA0"/>
    <w:rsid w:val="00C0035A"/>
    <w:rsid w:val="00C0176B"/>
    <w:rsid w:val="00C039D6"/>
    <w:rsid w:val="00C03CF2"/>
    <w:rsid w:val="00C04112"/>
    <w:rsid w:val="00C21003"/>
    <w:rsid w:val="00C314B4"/>
    <w:rsid w:val="00C32487"/>
    <w:rsid w:val="00C4004B"/>
    <w:rsid w:val="00C40C29"/>
    <w:rsid w:val="00C43C82"/>
    <w:rsid w:val="00C52F1A"/>
    <w:rsid w:val="00C61919"/>
    <w:rsid w:val="00C72637"/>
    <w:rsid w:val="00C80CC4"/>
    <w:rsid w:val="00C85F31"/>
    <w:rsid w:val="00CA30A2"/>
    <w:rsid w:val="00CA72BA"/>
    <w:rsid w:val="00CA79F6"/>
    <w:rsid w:val="00CB7AFA"/>
    <w:rsid w:val="00CC03B8"/>
    <w:rsid w:val="00CC5F4F"/>
    <w:rsid w:val="00CC7907"/>
    <w:rsid w:val="00CD1CB4"/>
    <w:rsid w:val="00CE5B25"/>
    <w:rsid w:val="00D03743"/>
    <w:rsid w:val="00D1459E"/>
    <w:rsid w:val="00D16D58"/>
    <w:rsid w:val="00D325F2"/>
    <w:rsid w:val="00D34416"/>
    <w:rsid w:val="00D35B3E"/>
    <w:rsid w:val="00D368A8"/>
    <w:rsid w:val="00D40D58"/>
    <w:rsid w:val="00D431C0"/>
    <w:rsid w:val="00D43F6E"/>
    <w:rsid w:val="00D45DF3"/>
    <w:rsid w:val="00D4635A"/>
    <w:rsid w:val="00D74334"/>
    <w:rsid w:val="00D76875"/>
    <w:rsid w:val="00D771C1"/>
    <w:rsid w:val="00D826F2"/>
    <w:rsid w:val="00D97333"/>
    <w:rsid w:val="00DA0BD7"/>
    <w:rsid w:val="00DB10DB"/>
    <w:rsid w:val="00DB5961"/>
    <w:rsid w:val="00DC4CEE"/>
    <w:rsid w:val="00DC78D4"/>
    <w:rsid w:val="00DC7B74"/>
    <w:rsid w:val="00DD27BE"/>
    <w:rsid w:val="00DD2812"/>
    <w:rsid w:val="00DD5D49"/>
    <w:rsid w:val="00DE6BBA"/>
    <w:rsid w:val="00DF617A"/>
    <w:rsid w:val="00E00526"/>
    <w:rsid w:val="00E03F78"/>
    <w:rsid w:val="00E21617"/>
    <w:rsid w:val="00E256E8"/>
    <w:rsid w:val="00E43988"/>
    <w:rsid w:val="00E45264"/>
    <w:rsid w:val="00E45E37"/>
    <w:rsid w:val="00E52DA8"/>
    <w:rsid w:val="00E622C0"/>
    <w:rsid w:val="00E62E9B"/>
    <w:rsid w:val="00E6609C"/>
    <w:rsid w:val="00E77924"/>
    <w:rsid w:val="00E81F59"/>
    <w:rsid w:val="00E91DDC"/>
    <w:rsid w:val="00E928EA"/>
    <w:rsid w:val="00E97F45"/>
    <w:rsid w:val="00EA2A20"/>
    <w:rsid w:val="00EA2B80"/>
    <w:rsid w:val="00EA4627"/>
    <w:rsid w:val="00EA6654"/>
    <w:rsid w:val="00EA7AF2"/>
    <w:rsid w:val="00EB4FD7"/>
    <w:rsid w:val="00EB54D2"/>
    <w:rsid w:val="00EB79F9"/>
    <w:rsid w:val="00EC25F3"/>
    <w:rsid w:val="00EC3B44"/>
    <w:rsid w:val="00ED3E28"/>
    <w:rsid w:val="00ED727B"/>
    <w:rsid w:val="00EE74F6"/>
    <w:rsid w:val="00EF4261"/>
    <w:rsid w:val="00EF5B1F"/>
    <w:rsid w:val="00F048EC"/>
    <w:rsid w:val="00F05A09"/>
    <w:rsid w:val="00F1575A"/>
    <w:rsid w:val="00F21697"/>
    <w:rsid w:val="00F34819"/>
    <w:rsid w:val="00F4173F"/>
    <w:rsid w:val="00F50533"/>
    <w:rsid w:val="00F70F35"/>
    <w:rsid w:val="00F805E1"/>
    <w:rsid w:val="00F8116C"/>
    <w:rsid w:val="00F818D6"/>
    <w:rsid w:val="00F92DD8"/>
    <w:rsid w:val="00F93663"/>
    <w:rsid w:val="00FA0BA6"/>
    <w:rsid w:val="00FA2C35"/>
    <w:rsid w:val="00FA52B9"/>
    <w:rsid w:val="00FB1547"/>
    <w:rsid w:val="00FB5186"/>
    <w:rsid w:val="00FC066D"/>
    <w:rsid w:val="00FC1E4A"/>
    <w:rsid w:val="00FC64FF"/>
    <w:rsid w:val="00FD047E"/>
    <w:rsid w:val="00FD1DE8"/>
    <w:rsid w:val="00FE77A9"/>
    <w:rsid w:val="00FF3D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15:chartTrackingRefBased/>
  <w15:docId w15:val="{603D7AB0-0088-4713-8E26-5A13CCF5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71E"/>
    <w:rPr>
      <w:rFonts w:ascii="Arial" w:hAnsi="Arial"/>
    </w:rPr>
  </w:style>
  <w:style w:type="paragraph" w:styleId="Heading1">
    <w:name w:val="heading 1"/>
    <w:next w:val="BodyText"/>
    <w:autoRedefine/>
    <w:qFormat/>
    <w:rsid w:val="002E3D2D"/>
    <w:pPr>
      <w:keepNext/>
      <w:numPr>
        <w:numId w:val="31"/>
      </w:numPr>
      <w:shd w:val="clear" w:color="auto" w:fill="FFFFFF"/>
      <w:spacing w:before="400" w:after="140"/>
      <w:outlineLvl w:val="0"/>
    </w:pPr>
    <w:rPr>
      <w:rFonts w:ascii="Arial Bold" w:hAnsi="Arial Bold"/>
      <w:b/>
      <w:snapToGrid w:val="0"/>
      <w:color w:val="15467A"/>
      <w:kern w:val="28"/>
      <w:sz w:val="36"/>
      <w:szCs w:val="32"/>
      <w:lang w:eastAsia="en-US"/>
    </w:rPr>
  </w:style>
  <w:style w:type="paragraph" w:styleId="Heading2">
    <w:name w:val="heading 2"/>
    <w:basedOn w:val="Heading1"/>
    <w:next w:val="BodyText"/>
    <w:link w:val="Heading2Char"/>
    <w:autoRedefine/>
    <w:qFormat/>
    <w:rsid w:val="009467FB"/>
    <w:pPr>
      <w:numPr>
        <w:ilvl w:val="1"/>
      </w:numPr>
      <w:shd w:val="clear" w:color="auto" w:fill="auto"/>
      <w:spacing w:before="360" w:after="60"/>
      <w:outlineLvl w:val="1"/>
    </w:pPr>
    <w:rPr>
      <w:rFonts w:cs="Arial"/>
      <w:b w:val="0"/>
      <w:color w:val="003366"/>
      <w:sz w:val="28"/>
      <w:szCs w:val="28"/>
    </w:rPr>
  </w:style>
  <w:style w:type="paragraph" w:styleId="Heading3">
    <w:name w:val="heading 3"/>
    <w:basedOn w:val="Heading2"/>
    <w:next w:val="BodyText"/>
    <w:qFormat/>
    <w:rsid w:val="003C25B6"/>
    <w:pPr>
      <w:numPr>
        <w:ilvl w:val="2"/>
      </w:numPr>
      <w:spacing w:before="280" w:after="80"/>
      <w:outlineLvl w:val="2"/>
    </w:pPr>
    <w:rPr>
      <w:color w:val="auto"/>
      <w:kern w:val="24"/>
      <w:sz w:val="22"/>
      <w:szCs w:val="24"/>
    </w:rPr>
  </w:style>
  <w:style w:type="paragraph" w:styleId="Heading4">
    <w:name w:val="heading 4"/>
    <w:basedOn w:val="Heading3"/>
    <w:next w:val="BodyText"/>
    <w:qFormat/>
    <w:rsid w:val="003C25B6"/>
    <w:pPr>
      <w:keepLines/>
      <w:numPr>
        <w:ilvl w:val="3"/>
      </w:numPr>
      <w:spacing w:before="260" w:after="70"/>
      <w:outlineLvl w:val="3"/>
    </w:pPr>
    <w:rPr>
      <w:b/>
      <w:i/>
      <w:szCs w:val="22"/>
      <w:lang w:val="en-US" w:eastAsia="en-AU"/>
    </w:rPr>
  </w:style>
  <w:style w:type="paragraph" w:styleId="Heading5">
    <w:name w:val="heading 5"/>
    <w:basedOn w:val="Heading4"/>
    <w:next w:val="BodyText"/>
    <w:qFormat/>
    <w:rsid w:val="002E3D2D"/>
    <w:pPr>
      <w:numPr>
        <w:ilvl w:val="4"/>
      </w:numPr>
      <w:spacing w:before="220" w:after="40"/>
      <w:outlineLvl w:val="4"/>
    </w:pPr>
    <w:rPr>
      <w:rFonts w:ascii="Arial" w:hAnsi="Arial"/>
    </w:rPr>
  </w:style>
  <w:style w:type="paragraph" w:styleId="Heading6">
    <w:name w:val="heading 6"/>
    <w:basedOn w:val="BodyText"/>
    <w:next w:val="BodyText"/>
    <w:qFormat/>
    <w:rsid w:val="0003232D"/>
    <w:pPr>
      <w:keepNext/>
      <w:keepLines/>
      <w:numPr>
        <w:ilvl w:val="5"/>
        <w:numId w:val="31"/>
      </w:numPr>
      <w:outlineLvl w:val="5"/>
    </w:pPr>
    <w:rPr>
      <w:lang w:val="en-US"/>
    </w:rPr>
  </w:style>
  <w:style w:type="paragraph" w:styleId="Heading7">
    <w:name w:val="heading 7"/>
    <w:basedOn w:val="BodyText"/>
    <w:next w:val="BodyText"/>
    <w:qFormat/>
    <w:rsid w:val="0003232D"/>
    <w:pPr>
      <w:numPr>
        <w:ilvl w:val="6"/>
        <w:numId w:val="31"/>
      </w:numPr>
      <w:jc w:val="both"/>
      <w:outlineLvl w:val="6"/>
    </w:pPr>
    <w:rPr>
      <w:snapToGrid w:val="0"/>
      <w:kern w:val="28"/>
      <w:szCs w:val="22"/>
      <w:lang w:val="en-GB" w:eastAsia="en-US"/>
    </w:rPr>
  </w:style>
  <w:style w:type="paragraph" w:styleId="Heading8">
    <w:name w:val="heading 8"/>
    <w:basedOn w:val="BodyText"/>
    <w:next w:val="BodyText"/>
    <w:qFormat/>
    <w:rsid w:val="0003232D"/>
    <w:pPr>
      <w:numPr>
        <w:ilvl w:val="7"/>
        <w:numId w:val="31"/>
      </w:numPr>
      <w:jc w:val="both"/>
      <w:outlineLvl w:val="7"/>
    </w:pPr>
    <w:rPr>
      <w:snapToGrid w:val="0"/>
      <w:kern w:val="28"/>
      <w:szCs w:val="22"/>
      <w:lang w:val="en-GB" w:eastAsia="en-US"/>
    </w:rPr>
  </w:style>
  <w:style w:type="paragraph" w:styleId="Heading9">
    <w:name w:val="heading 9"/>
    <w:basedOn w:val="BodyText"/>
    <w:next w:val="BodyText"/>
    <w:qFormat/>
    <w:rsid w:val="0003232D"/>
    <w:pPr>
      <w:numPr>
        <w:ilvl w:val="8"/>
        <w:numId w:val="31"/>
      </w:numPr>
      <w:jc w:val="both"/>
      <w:outlineLvl w:val="8"/>
    </w:pPr>
    <w:rPr>
      <w:snapToGrid w:val="0"/>
      <w:kern w:val="28"/>
      <w:szCs w:val="18"/>
      <w:lang w:val="en-GB" w:eastAsia="en-US"/>
    </w:rPr>
  </w:style>
  <w:style w:type="character" w:default="1" w:styleId="DefaultParagraphFont">
    <w:name w:val="Default Paragraph Font"/>
    <w:aliases w:val=" Char Char1"/>
    <w:link w:val="a"/>
    <w:semiHidden/>
    <w:rsid w:val="009653D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semiHidden/>
    <w:rsid w:val="00F34819"/>
    <w:pPr>
      <w:shd w:val="clear" w:color="auto" w:fill="000080"/>
    </w:pPr>
    <w:rPr>
      <w:rFonts w:ascii="Arial" w:hAnsi="Arial" w:cs="Tahoma"/>
      <w:sz w:val="18"/>
    </w:rPr>
  </w:style>
  <w:style w:type="paragraph" w:customStyle="1" w:styleId="Frontpagetitle">
    <w:name w:val="Front page title"/>
    <w:semiHidden/>
    <w:rsid w:val="003C25B6"/>
    <w:pPr>
      <w:spacing w:before="720"/>
      <w:jc w:val="right"/>
    </w:pPr>
    <w:rPr>
      <w:rFonts w:ascii="Arial" w:hAnsi="Arial"/>
      <w:b/>
      <w:noProof/>
      <w:sz w:val="56"/>
    </w:rPr>
  </w:style>
  <w:style w:type="character" w:customStyle="1" w:styleId="Securityclassification">
    <w:name w:val="Security classification"/>
    <w:semiHidden/>
    <w:rsid w:val="003C25B6"/>
    <w:rPr>
      <w:color w:val="FF0000"/>
    </w:rPr>
  </w:style>
  <w:style w:type="paragraph" w:customStyle="1" w:styleId="Footerred">
    <w:name w:val="Footer red"/>
    <w:basedOn w:val="Footer"/>
    <w:semiHidden/>
    <w:rsid w:val="00161EDA"/>
    <w:rPr>
      <w:caps/>
      <w:color w:val="FF0000"/>
      <w:sz w:val="16"/>
    </w:rPr>
  </w:style>
  <w:style w:type="paragraph" w:customStyle="1" w:styleId="TableText">
    <w:name w:val="Table Text"/>
    <w:basedOn w:val="BodyText"/>
    <w:rsid w:val="00A6131B"/>
    <w:pPr>
      <w:numPr>
        <w:numId w:val="19"/>
      </w:numPr>
      <w:spacing w:before="60" w:after="60" w:line="260" w:lineRule="atLeast"/>
    </w:pPr>
    <w:rPr>
      <w:iCs/>
      <w:kern w:val="28"/>
      <w:sz w:val="20"/>
      <w:lang w:eastAsia="en-US"/>
    </w:rPr>
  </w:style>
  <w:style w:type="character" w:customStyle="1" w:styleId="Reporttitle">
    <w:name w:val="Report title"/>
    <w:semiHidden/>
    <w:rsid w:val="003C25B6"/>
    <w:rPr>
      <w:rFonts w:ascii="Arial" w:hAnsi="Arial"/>
      <w:b/>
      <w:color w:val="auto"/>
      <w:sz w:val="52"/>
    </w:rPr>
  </w:style>
  <w:style w:type="character" w:customStyle="1" w:styleId="Reportdate">
    <w:name w:val="Report date"/>
    <w:semiHidden/>
    <w:rsid w:val="003C25B6"/>
    <w:rPr>
      <w:rFonts w:ascii="Arial" w:hAnsi="Arial"/>
      <w:b/>
      <w:color w:val="013861"/>
      <w:sz w:val="22"/>
    </w:rPr>
  </w:style>
  <w:style w:type="character" w:customStyle="1" w:styleId="Versionnumber">
    <w:name w:val="Version number"/>
    <w:semiHidden/>
    <w:rsid w:val="00537EA2"/>
    <w:rPr>
      <w:rFonts w:ascii="Arial" w:hAnsi="Arial"/>
      <w:b/>
      <w:color w:val="013861"/>
      <w:sz w:val="22"/>
    </w:rPr>
  </w:style>
  <w:style w:type="paragraph" w:customStyle="1" w:styleId="TableHeading">
    <w:name w:val="Table Heading"/>
    <w:basedOn w:val="TableText"/>
    <w:rsid w:val="003C25B6"/>
    <w:rPr>
      <w:color w:val="FFFFFF"/>
      <w:sz w:val="22"/>
    </w:rPr>
  </w:style>
  <w:style w:type="paragraph" w:customStyle="1" w:styleId="Blankline">
    <w:name w:val="Blank line"/>
    <w:next w:val="BodyText"/>
    <w:link w:val="BlanklineCharChar"/>
    <w:rsid w:val="00143885"/>
    <w:pPr>
      <w:widowControl w:val="0"/>
    </w:pPr>
    <w:rPr>
      <w:rFonts w:ascii="Arial" w:hAnsi="Arial"/>
      <w:sz w:val="12"/>
    </w:rPr>
  </w:style>
  <w:style w:type="character" w:customStyle="1" w:styleId="BlanklineCharChar">
    <w:name w:val="Blank line Char Char"/>
    <w:link w:val="Blankline"/>
    <w:rsid w:val="00143885"/>
    <w:rPr>
      <w:rFonts w:ascii="Arial" w:hAnsi="Arial"/>
      <w:sz w:val="12"/>
      <w:lang w:val="en-AU" w:eastAsia="en-AU" w:bidi="ar-SA"/>
    </w:rPr>
  </w:style>
  <w:style w:type="paragraph" w:styleId="BodyText">
    <w:name w:val="Body Text"/>
    <w:link w:val="BodyTextChar"/>
    <w:rsid w:val="00C039D6"/>
    <w:pPr>
      <w:numPr>
        <w:numId w:val="26"/>
      </w:numPr>
      <w:spacing w:before="110" w:line="280" w:lineRule="atLeast"/>
    </w:pPr>
    <w:rPr>
      <w:rFonts w:ascii="Arial" w:hAnsi="Arial"/>
      <w:sz w:val="22"/>
    </w:rPr>
  </w:style>
  <w:style w:type="paragraph" w:customStyle="1" w:styleId="Frontpagesubtitle">
    <w:name w:val="Front page subtitle"/>
    <w:basedOn w:val="Frontpagetitle"/>
    <w:semiHidden/>
    <w:rsid w:val="003C25B6"/>
    <w:pPr>
      <w:spacing w:before="0"/>
      <w:ind w:right="-108"/>
    </w:pPr>
    <w:rPr>
      <w:i/>
      <w:sz w:val="28"/>
    </w:rPr>
  </w:style>
  <w:style w:type="character" w:styleId="CommentReference">
    <w:name w:val="annotation reference"/>
    <w:semiHidden/>
    <w:rsid w:val="006D5D95"/>
    <w:rPr>
      <w:sz w:val="16"/>
      <w:szCs w:val="16"/>
    </w:rPr>
  </w:style>
  <w:style w:type="paragraph" w:styleId="CommentSubject">
    <w:name w:val="annotation subject"/>
    <w:basedOn w:val="CommentText"/>
    <w:next w:val="CommentText"/>
    <w:semiHidden/>
    <w:rsid w:val="006D5D95"/>
    <w:rPr>
      <w:b/>
      <w:bCs/>
    </w:rPr>
  </w:style>
  <w:style w:type="paragraph" w:styleId="BalloonText">
    <w:name w:val="Balloon Text"/>
    <w:basedOn w:val="Normal"/>
    <w:semiHidden/>
    <w:rsid w:val="006D5D95"/>
    <w:rPr>
      <w:rFonts w:ascii="Tahoma" w:hAnsi="Tahoma" w:cs="Tahoma"/>
      <w:sz w:val="16"/>
      <w:szCs w:val="16"/>
    </w:rPr>
  </w:style>
  <w:style w:type="paragraph" w:customStyle="1" w:styleId="Heading1nonumber">
    <w:name w:val="Heading 1 no number"/>
    <w:basedOn w:val="Heading1"/>
    <w:next w:val="Bodystylefordocumentdetails"/>
    <w:rsid w:val="00DF617A"/>
    <w:pPr>
      <w:numPr>
        <w:numId w:val="0"/>
      </w:numPr>
      <w:outlineLvl w:val="9"/>
    </w:pPr>
  </w:style>
  <w:style w:type="paragraph" w:customStyle="1" w:styleId="Bullet-Numbered">
    <w:name w:val="Bullet - Numbered"/>
    <w:basedOn w:val="BodyText"/>
    <w:rsid w:val="00C039D6"/>
    <w:pPr>
      <w:numPr>
        <w:ilvl w:val="1"/>
      </w:numPr>
      <w:spacing w:before="40" w:after="40"/>
    </w:pPr>
    <w:rPr>
      <w:rFonts w:cs="Times New (W1)"/>
      <w:snapToGrid w:val="0"/>
      <w:szCs w:val="24"/>
      <w:lang w:eastAsia="en-US"/>
    </w:rPr>
  </w:style>
  <w:style w:type="paragraph" w:customStyle="1" w:styleId="TableTextitalics">
    <w:name w:val="Table Text italics"/>
    <w:basedOn w:val="TableText"/>
    <w:semiHidden/>
    <w:rsid w:val="00F34819"/>
    <w:rPr>
      <w:i/>
    </w:rPr>
  </w:style>
  <w:style w:type="paragraph" w:customStyle="1" w:styleId="Appendix1">
    <w:name w:val="Appendix 1"/>
    <w:basedOn w:val="Heading1nonumber"/>
    <w:next w:val="BodyText"/>
    <w:autoRedefine/>
    <w:rsid w:val="002E3D2D"/>
    <w:pPr>
      <w:pageBreakBefore/>
      <w:numPr>
        <w:numId w:val="18"/>
      </w:numPr>
      <w:tabs>
        <w:tab w:val="clear" w:pos="1701"/>
        <w:tab w:val="left" w:pos="2268"/>
      </w:tabs>
      <w:ind w:left="2268" w:hanging="2268"/>
      <w:outlineLvl w:val="0"/>
    </w:pPr>
    <w:rPr>
      <w:szCs w:val="28"/>
    </w:rPr>
  </w:style>
  <w:style w:type="paragraph" w:customStyle="1" w:styleId="Appendix2">
    <w:name w:val="Appendix 2"/>
    <w:basedOn w:val="Heading2"/>
    <w:next w:val="BodyText"/>
    <w:autoRedefine/>
    <w:rsid w:val="00BD2266"/>
    <w:pPr>
      <w:numPr>
        <w:numId w:val="18"/>
      </w:numPr>
      <w:tabs>
        <w:tab w:val="clear" w:pos="889"/>
        <w:tab w:val="num" w:pos="709"/>
      </w:tabs>
      <w:ind w:left="709"/>
    </w:pPr>
    <w:rPr>
      <w:rFonts w:cs="Times New Roman"/>
      <w:b/>
      <w:color w:val="15467A"/>
    </w:rPr>
  </w:style>
  <w:style w:type="paragraph" w:customStyle="1" w:styleId="Appendix3">
    <w:name w:val="Appendix 3"/>
    <w:basedOn w:val="Heading3"/>
    <w:next w:val="BodyText"/>
    <w:rsid w:val="00D35B3E"/>
    <w:pPr>
      <w:numPr>
        <w:numId w:val="18"/>
      </w:numPr>
    </w:pPr>
  </w:style>
  <w:style w:type="paragraph" w:customStyle="1" w:styleId="Appendix4">
    <w:name w:val="Appendix 4"/>
    <w:basedOn w:val="Appendix3"/>
    <w:next w:val="BodyText"/>
    <w:semiHidden/>
    <w:rsid w:val="003C25B6"/>
    <w:pPr>
      <w:numPr>
        <w:ilvl w:val="3"/>
      </w:numPr>
    </w:pPr>
    <w:rPr>
      <w:b/>
      <w:i/>
      <w:lang w:val="en-US"/>
    </w:rPr>
  </w:style>
  <w:style w:type="paragraph" w:customStyle="1" w:styleId="Bulletcircle">
    <w:name w:val="Bullet circle"/>
    <w:basedOn w:val="BodyText"/>
    <w:rsid w:val="0045794A"/>
    <w:pPr>
      <w:numPr>
        <w:numId w:val="25"/>
      </w:numPr>
      <w:spacing w:before="40" w:after="40"/>
    </w:pPr>
    <w:rPr>
      <w:szCs w:val="22"/>
    </w:rPr>
  </w:style>
  <w:style w:type="paragraph" w:customStyle="1" w:styleId="Bulletdash">
    <w:name w:val="Bullet dash"/>
    <w:basedOn w:val="BodyText"/>
    <w:rsid w:val="0045794A"/>
    <w:pPr>
      <w:numPr>
        <w:ilvl w:val="1"/>
        <w:numId w:val="25"/>
      </w:numPr>
      <w:spacing w:before="40" w:after="40"/>
    </w:pPr>
    <w:rPr>
      <w:szCs w:val="22"/>
    </w:rPr>
  </w:style>
  <w:style w:type="paragraph" w:customStyle="1" w:styleId="Bulletopencircle">
    <w:name w:val="Bullet open circle"/>
    <w:basedOn w:val="BodyText"/>
    <w:rsid w:val="0045794A"/>
    <w:pPr>
      <w:numPr>
        <w:ilvl w:val="2"/>
        <w:numId w:val="25"/>
      </w:numPr>
      <w:spacing w:before="40" w:after="40"/>
    </w:pPr>
    <w:rPr>
      <w:szCs w:val="22"/>
    </w:rPr>
  </w:style>
  <w:style w:type="paragraph" w:styleId="Footer">
    <w:name w:val="footer"/>
    <w:basedOn w:val="Header"/>
    <w:semiHidden/>
    <w:rsid w:val="00ED3E28"/>
    <w:pPr>
      <w:numPr>
        <w:numId w:val="20"/>
      </w:numPr>
      <w:pBdr>
        <w:top w:val="single" w:sz="4" w:space="3" w:color="auto"/>
        <w:bottom w:val="none" w:sz="0" w:space="0" w:color="auto"/>
      </w:pBdr>
      <w:tabs>
        <w:tab w:val="clear" w:pos="4153"/>
        <w:tab w:val="clear" w:pos="8306"/>
        <w:tab w:val="center" w:pos="4820"/>
        <w:tab w:val="right" w:pos="9639"/>
      </w:tabs>
      <w:ind w:left="0"/>
      <w:jc w:val="both"/>
    </w:pPr>
    <w:rPr>
      <w:snapToGrid w:val="0"/>
      <w:kern w:val="28"/>
      <w:szCs w:val="16"/>
      <w:lang w:eastAsia="en-US"/>
    </w:rPr>
  </w:style>
  <w:style w:type="paragraph" w:styleId="Header">
    <w:name w:val="header"/>
    <w:basedOn w:val="BodyText"/>
    <w:semiHidden/>
    <w:rsid w:val="003C25B6"/>
    <w:pPr>
      <w:numPr>
        <w:numId w:val="0"/>
      </w:numPr>
      <w:pBdr>
        <w:bottom w:val="single" w:sz="4" w:space="1" w:color="auto"/>
      </w:pBdr>
      <w:tabs>
        <w:tab w:val="center" w:pos="4153"/>
        <w:tab w:val="right" w:pos="8306"/>
      </w:tabs>
      <w:spacing w:before="0" w:line="240" w:lineRule="auto"/>
    </w:pPr>
    <w:rPr>
      <w:sz w:val="18"/>
      <w:szCs w:val="22"/>
    </w:rPr>
  </w:style>
  <w:style w:type="paragraph" w:customStyle="1" w:styleId="Tablebulletcircle">
    <w:name w:val="Table bullet circle"/>
    <w:basedOn w:val="TableText"/>
    <w:rsid w:val="0045794A"/>
    <w:pPr>
      <w:numPr>
        <w:numId w:val="33"/>
      </w:numPr>
      <w:spacing w:before="40" w:after="40"/>
    </w:pPr>
    <w:rPr>
      <w:szCs w:val="22"/>
      <w:lang w:eastAsia="en-AU"/>
    </w:rPr>
  </w:style>
  <w:style w:type="paragraph" w:customStyle="1" w:styleId="Tablebulletdash">
    <w:name w:val="Table bullet dash"/>
    <w:basedOn w:val="TableText"/>
    <w:rsid w:val="0045794A"/>
    <w:pPr>
      <w:numPr>
        <w:ilvl w:val="1"/>
        <w:numId w:val="33"/>
      </w:numPr>
      <w:spacing w:before="40" w:after="40"/>
    </w:pPr>
    <w:rPr>
      <w:szCs w:val="22"/>
    </w:rPr>
  </w:style>
  <w:style w:type="paragraph" w:styleId="Title">
    <w:name w:val="Title"/>
    <w:basedOn w:val="Normal"/>
    <w:qFormat/>
    <w:rsid w:val="003C25B6"/>
    <w:pPr>
      <w:tabs>
        <w:tab w:val="num" w:pos="720"/>
      </w:tabs>
      <w:suppressAutoHyphens/>
      <w:spacing w:before="240" w:after="60"/>
      <w:ind w:left="720" w:hanging="360"/>
      <w:jc w:val="center"/>
    </w:pPr>
    <w:rPr>
      <w:smallCaps/>
      <w:kern w:val="28"/>
      <w:sz w:val="32"/>
      <w:lang w:val="en-GB"/>
    </w:rPr>
  </w:style>
  <w:style w:type="paragraph" w:styleId="TOC1">
    <w:name w:val="toc 1"/>
    <w:next w:val="Normal"/>
    <w:uiPriority w:val="39"/>
    <w:rsid w:val="004957D2"/>
    <w:pPr>
      <w:tabs>
        <w:tab w:val="left" w:pos="567"/>
        <w:tab w:val="left" w:pos="1418"/>
        <w:tab w:val="right" w:leader="dot" w:pos="9629"/>
      </w:tabs>
      <w:spacing w:before="240" w:after="60"/>
      <w:ind w:left="567" w:right="567" w:hanging="567"/>
    </w:pPr>
    <w:rPr>
      <w:rFonts w:ascii="Arial" w:hAnsi="Arial"/>
      <w:b/>
      <w:noProof/>
      <w:snapToGrid w:val="0"/>
      <w:kern w:val="24"/>
      <w:sz w:val="22"/>
    </w:rPr>
  </w:style>
  <w:style w:type="paragraph" w:styleId="TOC2">
    <w:name w:val="toc 2"/>
    <w:basedOn w:val="Normal"/>
    <w:next w:val="Normal"/>
    <w:autoRedefine/>
    <w:uiPriority w:val="39"/>
    <w:rsid w:val="00E62E9B"/>
    <w:pPr>
      <w:tabs>
        <w:tab w:val="left" w:pos="1134"/>
        <w:tab w:val="right" w:leader="dot" w:pos="9629"/>
      </w:tabs>
      <w:spacing w:after="60"/>
      <w:ind w:left="1134" w:right="567" w:hanging="567"/>
    </w:pPr>
    <w:rPr>
      <w:noProof/>
      <w:snapToGrid w:val="0"/>
      <w:kern w:val="24"/>
      <w:sz w:val="22"/>
    </w:rPr>
  </w:style>
  <w:style w:type="paragraph" w:styleId="TOC3">
    <w:name w:val="toc 3"/>
    <w:next w:val="Normal"/>
    <w:autoRedefine/>
    <w:uiPriority w:val="39"/>
    <w:rsid w:val="004957D2"/>
    <w:pPr>
      <w:tabs>
        <w:tab w:val="left" w:pos="1980"/>
        <w:tab w:val="right" w:leader="dot" w:pos="9629"/>
      </w:tabs>
      <w:spacing w:after="60"/>
      <w:ind w:left="1979" w:hanging="845"/>
      <w:jc w:val="both"/>
    </w:pPr>
    <w:rPr>
      <w:rFonts w:ascii="Arial" w:hAnsi="Arial"/>
      <w:noProof/>
      <w:snapToGrid w:val="0"/>
      <w:kern w:val="24"/>
      <w:sz w:val="22"/>
      <w:lang w:eastAsia="en-US"/>
    </w:rPr>
  </w:style>
  <w:style w:type="character" w:styleId="Hyperlink">
    <w:name w:val="Hyperlink"/>
    <w:uiPriority w:val="99"/>
    <w:rsid w:val="005C4110"/>
    <w:rPr>
      <w:rFonts w:ascii="Arial" w:hAnsi="Arial"/>
      <w:color w:val="0000FF"/>
      <w:u w:val="single"/>
    </w:rPr>
  </w:style>
  <w:style w:type="paragraph" w:styleId="TOC4">
    <w:name w:val="toc 4"/>
    <w:basedOn w:val="Normal"/>
    <w:next w:val="Normal"/>
    <w:autoRedefine/>
    <w:semiHidden/>
    <w:rsid w:val="00571312"/>
    <w:pPr>
      <w:tabs>
        <w:tab w:val="left" w:pos="1134"/>
        <w:tab w:val="left" w:pos="2977"/>
        <w:tab w:val="right" w:leader="dot" w:pos="9629"/>
      </w:tabs>
      <w:ind w:left="1985"/>
      <w:jc w:val="both"/>
    </w:pPr>
    <w:rPr>
      <w:smallCaps/>
      <w:snapToGrid w:val="0"/>
      <w:kern w:val="28"/>
      <w:lang w:eastAsia="en-US"/>
    </w:rPr>
  </w:style>
  <w:style w:type="paragraph" w:styleId="TOC5">
    <w:name w:val="toc 5"/>
    <w:basedOn w:val="Normal"/>
    <w:next w:val="Normal"/>
    <w:autoRedefine/>
    <w:semiHidden/>
    <w:rsid w:val="00571312"/>
    <w:pPr>
      <w:ind w:left="960"/>
    </w:pPr>
  </w:style>
  <w:style w:type="paragraph" w:styleId="TOC6">
    <w:name w:val="toc 6"/>
    <w:basedOn w:val="Normal"/>
    <w:next w:val="Normal"/>
    <w:autoRedefine/>
    <w:semiHidden/>
    <w:rsid w:val="00571312"/>
    <w:pPr>
      <w:ind w:left="1200"/>
    </w:pPr>
  </w:style>
  <w:style w:type="paragraph" w:styleId="TOC7">
    <w:name w:val="toc 7"/>
    <w:basedOn w:val="Normal"/>
    <w:next w:val="Normal"/>
    <w:autoRedefine/>
    <w:semiHidden/>
    <w:rsid w:val="00571312"/>
    <w:pPr>
      <w:ind w:left="1440"/>
    </w:pPr>
  </w:style>
  <w:style w:type="paragraph" w:styleId="TOC8">
    <w:name w:val="toc 8"/>
    <w:basedOn w:val="Normal"/>
    <w:next w:val="Normal"/>
    <w:autoRedefine/>
    <w:semiHidden/>
    <w:rsid w:val="00571312"/>
    <w:pPr>
      <w:ind w:left="1680"/>
    </w:pPr>
  </w:style>
  <w:style w:type="paragraph" w:styleId="TOC9">
    <w:name w:val="toc 9"/>
    <w:basedOn w:val="Normal"/>
    <w:next w:val="Normal"/>
    <w:autoRedefine/>
    <w:semiHidden/>
    <w:rsid w:val="00571312"/>
    <w:pPr>
      <w:ind w:left="1920"/>
    </w:pPr>
  </w:style>
  <w:style w:type="paragraph" w:styleId="Caption">
    <w:name w:val="caption"/>
    <w:basedOn w:val="BodyText"/>
    <w:next w:val="BodyText"/>
    <w:qFormat/>
    <w:rsid w:val="00A6131B"/>
    <w:pPr>
      <w:numPr>
        <w:numId w:val="0"/>
      </w:numPr>
      <w:spacing w:before="220" w:after="330" w:line="260" w:lineRule="atLeast"/>
      <w:ind w:left="709"/>
    </w:pPr>
    <w:rPr>
      <w:bCs/>
      <w:sz w:val="20"/>
    </w:rPr>
  </w:style>
  <w:style w:type="numbering" w:styleId="111111">
    <w:name w:val="Outline List 2"/>
    <w:basedOn w:val="NoList"/>
    <w:semiHidden/>
    <w:rsid w:val="007E6A6E"/>
    <w:pPr>
      <w:numPr>
        <w:numId w:val="12"/>
      </w:numPr>
    </w:pPr>
  </w:style>
  <w:style w:type="numbering" w:styleId="1ai">
    <w:name w:val="Outline List 1"/>
    <w:basedOn w:val="NoList"/>
    <w:semiHidden/>
    <w:rsid w:val="007E6A6E"/>
    <w:pPr>
      <w:numPr>
        <w:numId w:val="13"/>
      </w:numPr>
    </w:pPr>
  </w:style>
  <w:style w:type="numbering" w:styleId="ArticleSection">
    <w:name w:val="Outline List 3"/>
    <w:basedOn w:val="NoList"/>
    <w:semiHidden/>
    <w:rsid w:val="007E6A6E"/>
    <w:pPr>
      <w:numPr>
        <w:numId w:val="14"/>
      </w:numPr>
    </w:pPr>
  </w:style>
  <w:style w:type="paragraph" w:styleId="BlockText">
    <w:name w:val="Block Text"/>
    <w:basedOn w:val="Normal"/>
    <w:semiHidden/>
    <w:rsid w:val="007E6A6E"/>
    <w:pPr>
      <w:spacing w:after="120"/>
      <w:ind w:left="1440" w:right="1440"/>
    </w:pPr>
  </w:style>
  <w:style w:type="paragraph" w:styleId="BodyText2">
    <w:name w:val="Body Text 2"/>
    <w:basedOn w:val="Normal"/>
    <w:semiHidden/>
    <w:rsid w:val="007E6A6E"/>
    <w:pPr>
      <w:spacing w:after="120" w:line="480" w:lineRule="auto"/>
    </w:pPr>
  </w:style>
  <w:style w:type="paragraph" w:styleId="BodyText3">
    <w:name w:val="Body Text 3"/>
    <w:basedOn w:val="Normal"/>
    <w:semiHidden/>
    <w:rsid w:val="007E6A6E"/>
    <w:pPr>
      <w:spacing w:after="120"/>
    </w:pPr>
    <w:rPr>
      <w:sz w:val="16"/>
      <w:szCs w:val="16"/>
    </w:rPr>
  </w:style>
  <w:style w:type="paragraph" w:styleId="BodyTextFirstIndent">
    <w:name w:val="Body Text First Indent"/>
    <w:basedOn w:val="Normal"/>
    <w:semiHidden/>
    <w:rsid w:val="0064176D"/>
    <w:pPr>
      <w:ind w:firstLine="210"/>
    </w:pPr>
  </w:style>
  <w:style w:type="paragraph" w:styleId="BodyTextIndent">
    <w:name w:val="Body Text Indent"/>
    <w:basedOn w:val="BodyText"/>
    <w:rsid w:val="0015571E"/>
    <w:pPr>
      <w:ind w:left="1134"/>
    </w:pPr>
  </w:style>
  <w:style w:type="paragraph" w:styleId="BodyTextFirstIndent2">
    <w:name w:val="Body Text First Indent 2"/>
    <w:basedOn w:val="BodyTextIndent"/>
    <w:semiHidden/>
    <w:rsid w:val="007E6A6E"/>
    <w:pPr>
      <w:ind w:firstLine="210"/>
    </w:pPr>
  </w:style>
  <w:style w:type="paragraph" w:styleId="BodyTextIndent2">
    <w:name w:val="Body Text Indent 2"/>
    <w:basedOn w:val="Normal"/>
    <w:semiHidden/>
    <w:rsid w:val="007E6A6E"/>
    <w:pPr>
      <w:spacing w:after="120" w:line="480" w:lineRule="auto"/>
      <w:ind w:left="283"/>
    </w:pPr>
  </w:style>
  <w:style w:type="paragraph" w:styleId="BodyTextIndent3">
    <w:name w:val="Body Text Indent 3"/>
    <w:basedOn w:val="Normal"/>
    <w:semiHidden/>
    <w:rsid w:val="007E6A6E"/>
    <w:pPr>
      <w:spacing w:after="120"/>
      <w:ind w:left="283"/>
    </w:pPr>
    <w:rPr>
      <w:sz w:val="16"/>
      <w:szCs w:val="16"/>
    </w:rPr>
  </w:style>
  <w:style w:type="paragraph" w:styleId="Closing">
    <w:name w:val="Closing"/>
    <w:basedOn w:val="Normal"/>
    <w:semiHidden/>
    <w:rsid w:val="007E6A6E"/>
    <w:pPr>
      <w:ind w:left="4252"/>
    </w:pPr>
  </w:style>
  <w:style w:type="paragraph" w:styleId="CommentText">
    <w:name w:val="annotation text"/>
    <w:basedOn w:val="Normal"/>
    <w:semiHidden/>
    <w:rsid w:val="007E6A6E"/>
  </w:style>
  <w:style w:type="paragraph" w:styleId="Date">
    <w:name w:val="Date"/>
    <w:basedOn w:val="Normal"/>
    <w:next w:val="Normal"/>
    <w:semiHidden/>
    <w:rsid w:val="007E6A6E"/>
  </w:style>
  <w:style w:type="paragraph" w:styleId="E-mailSignature">
    <w:name w:val="E-mail Signature"/>
    <w:basedOn w:val="Normal"/>
    <w:semiHidden/>
    <w:rsid w:val="007E6A6E"/>
  </w:style>
  <w:style w:type="character" w:styleId="Emphasis">
    <w:name w:val="Emphasis"/>
    <w:qFormat/>
    <w:rsid w:val="007E6A6E"/>
    <w:rPr>
      <w:i/>
      <w:iCs/>
    </w:rPr>
  </w:style>
  <w:style w:type="paragraph" w:styleId="EnvelopeAddress">
    <w:name w:val="envelope address"/>
    <w:basedOn w:val="Normal"/>
    <w:semiHidden/>
    <w:rsid w:val="007E6A6E"/>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7E6A6E"/>
    <w:rPr>
      <w:rFonts w:cs="Arial"/>
    </w:rPr>
  </w:style>
  <w:style w:type="character" w:styleId="FollowedHyperlink">
    <w:name w:val="FollowedHyperlink"/>
    <w:semiHidden/>
    <w:rsid w:val="007E6A6E"/>
    <w:rPr>
      <w:color w:val="800080"/>
      <w:u w:val="single"/>
    </w:rPr>
  </w:style>
  <w:style w:type="character" w:styleId="FootnoteReference">
    <w:name w:val="footnote reference"/>
    <w:semiHidden/>
    <w:rsid w:val="007E6A6E"/>
    <w:rPr>
      <w:vertAlign w:val="superscript"/>
    </w:rPr>
  </w:style>
  <w:style w:type="paragraph" w:styleId="FootnoteText">
    <w:name w:val="footnote text"/>
    <w:basedOn w:val="BodyText"/>
    <w:semiHidden/>
    <w:rsid w:val="00F92DD8"/>
    <w:pPr>
      <w:numPr>
        <w:numId w:val="0"/>
      </w:numPr>
      <w:spacing w:after="60" w:line="240" w:lineRule="auto"/>
    </w:pPr>
    <w:rPr>
      <w:sz w:val="18"/>
    </w:rPr>
  </w:style>
  <w:style w:type="character" w:styleId="HTMLAcronym">
    <w:name w:val="HTML Acronym"/>
    <w:basedOn w:val="DefaultParagraphFont"/>
    <w:semiHidden/>
    <w:rsid w:val="007E6A6E"/>
  </w:style>
  <w:style w:type="paragraph" w:styleId="HTMLAddress">
    <w:name w:val="HTML Address"/>
    <w:basedOn w:val="Normal"/>
    <w:semiHidden/>
    <w:rsid w:val="007E6A6E"/>
    <w:rPr>
      <w:i/>
      <w:iCs/>
    </w:rPr>
  </w:style>
  <w:style w:type="character" w:styleId="HTMLCite">
    <w:name w:val="HTML Cite"/>
    <w:semiHidden/>
    <w:rsid w:val="007E6A6E"/>
    <w:rPr>
      <w:i/>
      <w:iCs/>
    </w:rPr>
  </w:style>
  <w:style w:type="character" w:styleId="HTMLCode">
    <w:name w:val="HTML Code"/>
    <w:semiHidden/>
    <w:rsid w:val="007E6A6E"/>
    <w:rPr>
      <w:rFonts w:ascii="Courier New" w:hAnsi="Courier New" w:cs="Courier New"/>
      <w:sz w:val="20"/>
      <w:szCs w:val="20"/>
    </w:rPr>
  </w:style>
  <w:style w:type="character" w:styleId="HTMLDefinition">
    <w:name w:val="HTML Definition"/>
    <w:semiHidden/>
    <w:rsid w:val="007E6A6E"/>
    <w:rPr>
      <w:i/>
      <w:iCs/>
    </w:rPr>
  </w:style>
  <w:style w:type="character" w:styleId="HTMLKeyboard">
    <w:name w:val="HTML Keyboard"/>
    <w:semiHidden/>
    <w:rsid w:val="007E6A6E"/>
    <w:rPr>
      <w:rFonts w:ascii="Courier New" w:hAnsi="Courier New" w:cs="Courier New"/>
      <w:sz w:val="20"/>
      <w:szCs w:val="20"/>
    </w:rPr>
  </w:style>
  <w:style w:type="paragraph" w:styleId="HTMLPreformatted">
    <w:name w:val="HTML Preformatted"/>
    <w:basedOn w:val="Normal"/>
    <w:semiHidden/>
    <w:rsid w:val="007E6A6E"/>
    <w:rPr>
      <w:rFonts w:ascii="Courier New" w:hAnsi="Courier New" w:cs="Courier New"/>
    </w:rPr>
  </w:style>
  <w:style w:type="character" w:styleId="HTMLSample">
    <w:name w:val="HTML Sample"/>
    <w:semiHidden/>
    <w:rsid w:val="007E6A6E"/>
    <w:rPr>
      <w:rFonts w:ascii="Courier New" w:hAnsi="Courier New" w:cs="Courier New"/>
    </w:rPr>
  </w:style>
  <w:style w:type="character" w:styleId="HTMLTypewriter">
    <w:name w:val="HTML Typewriter"/>
    <w:semiHidden/>
    <w:rsid w:val="007E6A6E"/>
    <w:rPr>
      <w:rFonts w:ascii="Courier New" w:hAnsi="Courier New" w:cs="Courier New"/>
      <w:sz w:val="20"/>
      <w:szCs w:val="20"/>
    </w:rPr>
  </w:style>
  <w:style w:type="character" w:styleId="HTMLVariable">
    <w:name w:val="HTML Variable"/>
    <w:semiHidden/>
    <w:rsid w:val="007E6A6E"/>
    <w:rPr>
      <w:i/>
      <w:iCs/>
    </w:rPr>
  </w:style>
  <w:style w:type="character" w:styleId="LineNumber">
    <w:name w:val="line number"/>
    <w:basedOn w:val="DefaultParagraphFont"/>
    <w:semiHidden/>
    <w:rsid w:val="007E6A6E"/>
  </w:style>
  <w:style w:type="paragraph" w:styleId="List">
    <w:name w:val="List"/>
    <w:basedOn w:val="Normal"/>
    <w:semiHidden/>
    <w:rsid w:val="007E6A6E"/>
    <w:pPr>
      <w:ind w:left="283" w:hanging="283"/>
    </w:pPr>
  </w:style>
  <w:style w:type="paragraph" w:styleId="List2">
    <w:name w:val="List 2"/>
    <w:basedOn w:val="Normal"/>
    <w:semiHidden/>
    <w:rsid w:val="007E6A6E"/>
    <w:pPr>
      <w:ind w:left="566" w:hanging="283"/>
    </w:pPr>
  </w:style>
  <w:style w:type="paragraph" w:styleId="List3">
    <w:name w:val="List 3"/>
    <w:basedOn w:val="Normal"/>
    <w:semiHidden/>
    <w:rsid w:val="007E6A6E"/>
    <w:pPr>
      <w:ind w:left="849" w:hanging="283"/>
    </w:pPr>
  </w:style>
  <w:style w:type="paragraph" w:styleId="List4">
    <w:name w:val="List 4"/>
    <w:basedOn w:val="Normal"/>
    <w:semiHidden/>
    <w:rsid w:val="007E6A6E"/>
    <w:pPr>
      <w:ind w:left="1132" w:hanging="283"/>
    </w:pPr>
  </w:style>
  <w:style w:type="paragraph" w:styleId="List5">
    <w:name w:val="List 5"/>
    <w:basedOn w:val="Normal"/>
    <w:semiHidden/>
    <w:rsid w:val="007E6A6E"/>
    <w:pPr>
      <w:ind w:left="1415" w:hanging="283"/>
    </w:pPr>
  </w:style>
  <w:style w:type="paragraph" w:styleId="ListBullet">
    <w:name w:val="List Bullet"/>
    <w:basedOn w:val="Normal"/>
    <w:autoRedefine/>
    <w:semiHidden/>
    <w:rsid w:val="007E6A6E"/>
    <w:pPr>
      <w:numPr>
        <w:numId w:val="1"/>
      </w:numPr>
    </w:pPr>
  </w:style>
  <w:style w:type="paragraph" w:styleId="ListBullet2">
    <w:name w:val="List Bullet 2"/>
    <w:basedOn w:val="Normal"/>
    <w:autoRedefine/>
    <w:semiHidden/>
    <w:rsid w:val="007E6A6E"/>
    <w:pPr>
      <w:numPr>
        <w:numId w:val="2"/>
      </w:numPr>
    </w:pPr>
  </w:style>
  <w:style w:type="paragraph" w:styleId="ListBullet3">
    <w:name w:val="List Bullet 3"/>
    <w:basedOn w:val="Normal"/>
    <w:autoRedefine/>
    <w:semiHidden/>
    <w:rsid w:val="007E6A6E"/>
    <w:pPr>
      <w:numPr>
        <w:numId w:val="3"/>
      </w:numPr>
    </w:pPr>
  </w:style>
  <w:style w:type="paragraph" w:styleId="ListBullet4">
    <w:name w:val="List Bullet 4"/>
    <w:basedOn w:val="Normal"/>
    <w:autoRedefine/>
    <w:semiHidden/>
    <w:rsid w:val="007E6A6E"/>
    <w:pPr>
      <w:numPr>
        <w:numId w:val="4"/>
      </w:numPr>
    </w:pPr>
  </w:style>
  <w:style w:type="paragraph" w:styleId="ListBullet5">
    <w:name w:val="List Bullet 5"/>
    <w:basedOn w:val="Normal"/>
    <w:autoRedefine/>
    <w:semiHidden/>
    <w:rsid w:val="007E6A6E"/>
    <w:pPr>
      <w:numPr>
        <w:numId w:val="5"/>
      </w:numPr>
    </w:pPr>
  </w:style>
  <w:style w:type="paragraph" w:styleId="ListContinue">
    <w:name w:val="List Continue"/>
    <w:basedOn w:val="Normal"/>
    <w:semiHidden/>
    <w:rsid w:val="007E6A6E"/>
    <w:pPr>
      <w:spacing w:after="120"/>
      <w:ind w:left="283"/>
    </w:pPr>
  </w:style>
  <w:style w:type="paragraph" w:styleId="ListContinue2">
    <w:name w:val="List Continue 2"/>
    <w:basedOn w:val="Normal"/>
    <w:semiHidden/>
    <w:rsid w:val="007E6A6E"/>
    <w:pPr>
      <w:spacing w:after="120"/>
      <w:ind w:left="566"/>
    </w:pPr>
  </w:style>
  <w:style w:type="paragraph" w:styleId="ListContinue3">
    <w:name w:val="List Continue 3"/>
    <w:basedOn w:val="Normal"/>
    <w:semiHidden/>
    <w:rsid w:val="007E6A6E"/>
    <w:pPr>
      <w:spacing w:after="120"/>
      <w:ind w:left="849"/>
    </w:pPr>
  </w:style>
  <w:style w:type="paragraph" w:styleId="ListContinue4">
    <w:name w:val="List Continue 4"/>
    <w:basedOn w:val="Normal"/>
    <w:semiHidden/>
    <w:rsid w:val="007E6A6E"/>
    <w:pPr>
      <w:spacing w:after="120"/>
      <w:ind w:left="1132"/>
    </w:pPr>
  </w:style>
  <w:style w:type="paragraph" w:styleId="ListContinue5">
    <w:name w:val="List Continue 5"/>
    <w:basedOn w:val="Normal"/>
    <w:semiHidden/>
    <w:rsid w:val="007E6A6E"/>
    <w:pPr>
      <w:spacing w:after="120"/>
      <w:ind w:left="1415"/>
    </w:pPr>
  </w:style>
  <w:style w:type="paragraph" w:styleId="ListNumber">
    <w:name w:val="List Number"/>
    <w:basedOn w:val="Normal"/>
    <w:semiHidden/>
    <w:rsid w:val="007E6A6E"/>
    <w:pPr>
      <w:numPr>
        <w:numId w:val="6"/>
      </w:numPr>
    </w:pPr>
  </w:style>
  <w:style w:type="paragraph" w:styleId="ListNumber2">
    <w:name w:val="List Number 2"/>
    <w:basedOn w:val="Normal"/>
    <w:semiHidden/>
    <w:rsid w:val="007E6A6E"/>
    <w:pPr>
      <w:numPr>
        <w:numId w:val="7"/>
      </w:numPr>
    </w:pPr>
  </w:style>
  <w:style w:type="paragraph" w:styleId="ListNumber3">
    <w:name w:val="List Number 3"/>
    <w:basedOn w:val="Normal"/>
    <w:semiHidden/>
    <w:rsid w:val="007E6A6E"/>
    <w:pPr>
      <w:numPr>
        <w:numId w:val="8"/>
      </w:numPr>
    </w:pPr>
  </w:style>
  <w:style w:type="paragraph" w:styleId="ListNumber4">
    <w:name w:val="List Number 4"/>
    <w:basedOn w:val="Normal"/>
    <w:semiHidden/>
    <w:rsid w:val="007E6A6E"/>
    <w:pPr>
      <w:numPr>
        <w:numId w:val="9"/>
      </w:numPr>
    </w:pPr>
  </w:style>
  <w:style w:type="paragraph" w:styleId="ListNumber5">
    <w:name w:val="List Number 5"/>
    <w:basedOn w:val="Normal"/>
    <w:semiHidden/>
    <w:rsid w:val="007E6A6E"/>
    <w:pPr>
      <w:numPr>
        <w:numId w:val="10"/>
      </w:numPr>
    </w:pPr>
  </w:style>
  <w:style w:type="paragraph" w:styleId="MessageHeader">
    <w:name w:val="Message Header"/>
    <w:basedOn w:val="Normal"/>
    <w:semiHidden/>
    <w:rsid w:val="007E6A6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7E6A6E"/>
    <w:rPr>
      <w:rFonts w:ascii="Times New Roman" w:hAnsi="Times New Roman"/>
      <w:sz w:val="24"/>
      <w:szCs w:val="24"/>
    </w:rPr>
  </w:style>
  <w:style w:type="paragraph" w:styleId="NormalIndent">
    <w:name w:val="Normal Indent"/>
    <w:basedOn w:val="Normal"/>
    <w:semiHidden/>
    <w:rsid w:val="007E6A6E"/>
    <w:pPr>
      <w:ind w:left="720"/>
    </w:pPr>
  </w:style>
  <w:style w:type="paragraph" w:styleId="NoteHeading">
    <w:name w:val="Note Heading"/>
    <w:basedOn w:val="Normal"/>
    <w:next w:val="Normal"/>
    <w:semiHidden/>
    <w:rsid w:val="007E6A6E"/>
  </w:style>
  <w:style w:type="character" w:styleId="PageNumber">
    <w:name w:val="page number"/>
    <w:basedOn w:val="DefaultParagraphFont"/>
    <w:semiHidden/>
    <w:rsid w:val="007E6A6E"/>
  </w:style>
  <w:style w:type="paragraph" w:styleId="PlainText">
    <w:name w:val="Plain Text"/>
    <w:basedOn w:val="Normal"/>
    <w:semiHidden/>
    <w:rsid w:val="007E6A6E"/>
    <w:rPr>
      <w:rFonts w:ascii="Courier New" w:hAnsi="Courier New" w:cs="Courier New"/>
    </w:rPr>
  </w:style>
  <w:style w:type="paragraph" w:styleId="Salutation">
    <w:name w:val="Salutation"/>
    <w:basedOn w:val="Normal"/>
    <w:next w:val="Normal"/>
    <w:semiHidden/>
    <w:rsid w:val="007E6A6E"/>
  </w:style>
  <w:style w:type="paragraph" w:styleId="Signature">
    <w:name w:val="Signature"/>
    <w:basedOn w:val="Normal"/>
    <w:semiHidden/>
    <w:rsid w:val="007E6A6E"/>
    <w:pPr>
      <w:ind w:left="4252"/>
    </w:pPr>
  </w:style>
  <w:style w:type="character" w:styleId="Strong">
    <w:name w:val="Strong"/>
    <w:qFormat/>
    <w:rsid w:val="007E6A6E"/>
    <w:rPr>
      <w:b/>
      <w:bCs/>
    </w:rPr>
  </w:style>
  <w:style w:type="paragraph" w:styleId="Subtitle">
    <w:name w:val="Subtitle"/>
    <w:basedOn w:val="Normal"/>
    <w:qFormat/>
    <w:rsid w:val="007E6A6E"/>
    <w:pPr>
      <w:spacing w:after="60"/>
      <w:jc w:val="center"/>
      <w:outlineLvl w:val="1"/>
    </w:pPr>
    <w:rPr>
      <w:rFonts w:cs="Arial"/>
      <w:sz w:val="24"/>
      <w:szCs w:val="24"/>
    </w:rPr>
  </w:style>
  <w:style w:type="table" w:styleId="Table3Deffects1">
    <w:name w:val="Table 3D effects 1"/>
    <w:basedOn w:val="TableNormal"/>
    <w:semiHidden/>
    <w:rsid w:val="007E6A6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E6A6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E6A6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E6A6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E6A6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E6A6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E6A6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E6A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E6A6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E6A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E6A6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E6A6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E6A6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E6A6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E6A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E6A6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E6A6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E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E6A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E6A6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E6A6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E6A6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E6A6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E6A6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E6A6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E6A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E6A6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E6A6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E6A6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E6A6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E6A6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E6A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E6A6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E6A6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E6A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E6A6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E6A6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E6A6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E6A6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E6A6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E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E6A6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E6A6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E6A6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QGEAtable">
    <w:name w:val="QGEA table"/>
    <w:basedOn w:val="TableNormal"/>
    <w:rsid w:val="002E3D2D"/>
    <w:rPr>
      <w:rFonts w:ascii="Arial" w:hAnsi="Arial"/>
    </w:rPr>
    <w:tblPr>
      <w:tblInd w:w="709" w:type="dxa"/>
      <w:tblBorders>
        <w:top w:val="single" w:sz="4" w:space="0" w:color="2E526B"/>
        <w:left w:val="single" w:sz="4" w:space="0" w:color="2E526B"/>
        <w:bottom w:val="single" w:sz="4" w:space="0" w:color="2E526B"/>
        <w:right w:val="single" w:sz="4" w:space="0" w:color="2E526B"/>
        <w:insideH w:val="single" w:sz="4" w:space="0" w:color="2E526B"/>
        <w:insideV w:val="single" w:sz="4" w:space="0" w:color="2E526B"/>
      </w:tblBorders>
      <w:tblCellMar>
        <w:left w:w="57" w:type="dxa"/>
        <w:right w:w="51" w:type="dxa"/>
      </w:tblCellMar>
    </w:tblPr>
    <w:trPr>
      <w:cantSplit/>
    </w:trPr>
    <w:tcPr>
      <w:tcMar>
        <w:top w:w="28" w:type="dxa"/>
        <w:left w:w="85" w:type="dxa"/>
        <w:bottom w:w="28" w:type="dxa"/>
        <w:right w:w="85" w:type="dxa"/>
      </w:tcMar>
    </w:tcPr>
    <w:tblStylePr w:type="firstRow">
      <w:rPr>
        <w:rFonts w:ascii="Arial" w:hAnsi="Arial"/>
        <w:b w:val="0"/>
        <w:i w:val="0"/>
        <w:color w:val="auto"/>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FFFFFF"/>
          <w:tl2br w:val="nil"/>
          <w:tr2bl w:val="nil"/>
        </w:tcBorders>
        <w:shd w:val="clear" w:color="auto" w:fill="3B6E8F"/>
      </w:tcPr>
    </w:tblStylePr>
  </w:style>
  <w:style w:type="paragraph" w:customStyle="1" w:styleId="Bodystylefordocumentdetails">
    <w:name w:val="Body style for document details"/>
    <w:basedOn w:val="BodyText"/>
    <w:semiHidden/>
    <w:rsid w:val="00FF3DF4"/>
    <w:pPr>
      <w:numPr>
        <w:numId w:val="0"/>
      </w:numPr>
      <w:spacing w:line="240" w:lineRule="atLeast"/>
    </w:pPr>
  </w:style>
  <w:style w:type="paragraph" w:customStyle="1" w:styleId="Heading2nonumber">
    <w:name w:val="Heading 2 no number"/>
    <w:basedOn w:val="Heading2"/>
    <w:next w:val="Bodystylefordocumentdetails"/>
    <w:rsid w:val="00DF617A"/>
    <w:pPr>
      <w:numPr>
        <w:ilvl w:val="0"/>
        <w:numId w:val="0"/>
      </w:numPr>
      <w:spacing w:before="320"/>
      <w:outlineLvl w:val="9"/>
    </w:pPr>
  </w:style>
  <w:style w:type="paragraph" w:customStyle="1" w:styleId="Bulletforexecsummary">
    <w:name w:val="Bullet for exec summary"/>
    <w:basedOn w:val="Bulletcircle"/>
    <w:rsid w:val="0045794A"/>
    <w:pPr>
      <w:numPr>
        <w:numId w:val="24"/>
      </w:numPr>
    </w:pPr>
  </w:style>
  <w:style w:type="paragraph" w:customStyle="1" w:styleId="Image">
    <w:name w:val="Image"/>
    <w:basedOn w:val="BodyText"/>
    <w:next w:val="Caption"/>
    <w:rsid w:val="00A6131B"/>
    <w:pPr>
      <w:keepNext/>
      <w:numPr>
        <w:numId w:val="0"/>
      </w:numPr>
      <w:spacing w:before="0" w:line="240" w:lineRule="auto"/>
      <w:ind w:left="709"/>
    </w:pPr>
  </w:style>
  <w:style w:type="paragraph" w:styleId="TableofFigures">
    <w:name w:val="table of figures"/>
    <w:semiHidden/>
    <w:rsid w:val="004957D2"/>
    <w:pPr>
      <w:spacing w:before="60" w:after="60"/>
      <w:ind w:right="567"/>
    </w:pPr>
    <w:rPr>
      <w:rFonts w:ascii="Arial" w:hAnsi="Arial"/>
      <w:sz w:val="22"/>
      <w:szCs w:val="24"/>
    </w:rPr>
  </w:style>
  <w:style w:type="character" w:customStyle="1" w:styleId="Artefacttype">
    <w:name w:val="Artefact type"/>
    <w:semiHidden/>
    <w:rsid w:val="009F7209"/>
  </w:style>
  <w:style w:type="paragraph" w:customStyle="1" w:styleId="Guidancetext">
    <w:name w:val="Guidance text"/>
    <w:basedOn w:val="BodyText"/>
    <w:semiHidden/>
    <w:rsid w:val="00DC7B74"/>
    <w:pPr>
      <w:numPr>
        <w:numId w:val="0"/>
      </w:numPr>
      <w:pBdr>
        <w:top w:val="single" w:sz="4" w:space="1" w:color="000000"/>
        <w:left w:val="single" w:sz="4" w:space="4" w:color="000000"/>
        <w:bottom w:val="single" w:sz="4" w:space="1" w:color="000000"/>
        <w:right w:val="single" w:sz="4" w:space="4" w:color="000000"/>
      </w:pBdr>
      <w:shd w:val="clear" w:color="auto" w:fill="FFFFCC"/>
      <w:spacing w:line="260" w:lineRule="atLeast"/>
    </w:pPr>
    <w:rPr>
      <w:sz w:val="20"/>
      <w:lang w:eastAsia="en-US"/>
    </w:rPr>
  </w:style>
  <w:style w:type="character" w:customStyle="1" w:styleId="Reportstatus">
    <w:name w:val="Report status"/>
    <w:basedOn w:val="Reportdate"/>
    <w:semiHidden/>
    <w:rsid w:val="003C25B6"/>
    <w:rPr>
      <w:rFonts w:ascii="Arial" w:hAnsi="Arial"/>
      <w:b/>
      <w:color w:val="013861"/>
      <w:sz w:val="22"/>
    </w:rPr>
  </w:style>
  <w:style w:type="character" w:customStyle="1" w:styleId="Heading2Char">
    <w:name w:val="Heading 2 Char"/>
    <w:link w:val="Heading2"/>
    <w:rsid w:val="009467FB"/>
    <w:rPr>
      <w:rFonts w:ascii="Arial Bold" w:hAnsi="Arial Bold" w:cs="Arial"/>
      <w:snapToGrid w:val="0"/>
      <w:color w:val="003366"/>
      <w:kern w:val="28"/>
      <w:sz w:val="28"/>
      <w:szCs w:val="28"/>
      <w:lang w:val="en-AU" w:eastAsia="en-US" w:bidi="ar-SA"/>
    </w:rPr>
  </w:style>
  <w:style w:type="character" w:customStyle="1" w:styleId="BodyTextChar">
    <w:name w:val="Body Text Char"/>
    <w:link w:val="BodyText"/>
    <w:rsid w:val="00C039D6"/>
    <w:rPr>
      <w:rFonts w:ascii="Arial" w:hAnsi="Arial"/>
      <w:sz w:val="22"/>
      <w:lang w:val="en-AU" w:eastAsia="en-AU" w:bidi="ar-SA"/>
    </w:rPr>
  </w:style>
  <w:style w:type="paragraph" w:customStyle="1" w:styleId="TitlePageOptionalTextLine">
    <w:name w:val="Title Page Optional Text Line"/>
    <w:basedOn w:val="Normal"/>
    <w:rsid w:val="00694E1F"/>
    <w:rPr>
      <w:color w:val="FFFFFF"/>
      <w:sz w:val="30"/>
      <w:szCs w:val="24"/>
      <w:lang w:eastAsia="en-US"/>
    </w:rPr>
  </w:style>
  <w:style w:type="paragraph" w:customStyle="1" w:styleId="tabletextnumber">
    <w:name w:val="table text number"/>
    <w:basedOn w:val="TableText"/>
    <w:rsid w:val="00A6131B"/>
    <w:pPr>
      <w:numPr>
        <w:ilvl w:val="1"/>
      </w:numPr>
      <w:spacing w:before="40" w:after="40"/>
    </w:pPr>
  </w:style>
  <w:style w:type="paragraph" w:customStyle="1" w:styleId="tabletextalpha">
    <w:name w:val="table text alpha"/>
    <w:basedOn w:val="TableText"/>
    <w:rsid w:val="00A6131B"/>
    <w:pPr>
      <w:numPr>
        <w:ilvl w:val="2"/>
      </w:numPr>
      <w:spacing w:before="40" w:after="40"/>
      <w:ind w:left="568" w:hanging="284"/>
    </w:pPr>
  </w:style>
  <w:style w:type="paragraph" w:customStyle="1" w:styleId="TitlePageSubtitle">
    <w:name w:val="Title Page Subtitle"/>
    <w:basedOn w:val="Normal"/>
    <w:rsid w:val="00694E1F"/>
    <w:pPr>
      <w:spacing w:after="60"/>
    </w:pPr>
    <w:rPr>
      <w:color w:val="FFFFFF"/>
      <w:sz w:val="40"/>
      <w:szCs w:val="24"/>
      <w:lang w:eastAsia="en-US"/>
    </w:rPr>
  </w:style>
  <w:style w:type="paragraph" w:customStyle="1" w:styleId="a">
    <w:basedOn w:val="Normal"/>
    <w:link w:val="DefaultParagraphFont"/>
    <w:rsid w:val="002975D7"/>
    <w:pPr>
      <w:spacing w:after="160" w:line="240" w:lineRule="exact"/>
    </w:pPr>
    <w:rPr>
      <w:rFonts w:ascii="Verdana" w:hAnsi="Verdana"/>
      <w:lang w:val="en-US" w:eastAsia="en-US"/>
    </w:rPr>
  </w:style>
  <w:style w:type="paragraph" w:customStyle="1" w:styleId="QGEA">
    <w:name w:val="QGEA"/>
    <w:basedOn w:val="Heading4"/>
    <w:qFormat/>
    <w:rsid w:val="008C0F37"/>
    <w:pPr>
      <w:numPr>
        <w:ilvl w:val="0"/>
        <w:numId w:val="0"/>
      </w:numPr>
      <w:spacing w:before="240" w:after="60"/>
      <w:ind w:left="709"/>
    </w:pPr>
    <w:rPr>
      <w:rFonts w:cs="Times New Roman"/>
      <w:b w:val="0"/>
      <w:lang w:eastAsia="en-US"/>
    </w:rPr>
  </w:style>
  <w:style w:type="character" w:customStyle="1" w:styleId="BodyTextChar1">
    <w:name w:val="Body Text Char1"/>
    <w:rsid w:val="002A4974"/>
    <w:rPr>
      <w:rFonts w:ascii="Arial" w:hAnsi="Arial"/>
      <w:sz w:val="22"/>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994434">
      <w:bodyDiv w:val="1"/>
      <w:marLeft w:val="0"/>
      <w:marRight w:val="0"/>
      <w:marTop w:val="0"/>
      <w:marBottom w:val="0"/>
      <w:divBdr>
        <w:top w:val="none" w:sz="0" w:space="0" w:color="auto"/>
        <w:left w:val="none" w:sz="0" w:space="0" w:color="auto"/>
        <w:bottom w:val="none" w:sz="0" w:space="0" w:color="auto"/>
        <w:right w:val="none" w:sz="0" w:space="0" w:color="auto"/>
      </w:divBdr>
    </w:div>
    <w:div w:id="1660426946">
      <w:bodyDiv w:val="1"/>
      <w:marLeft w:val="0"/>
      <w:marRight w:val="0"/>
      <w:marTop w:val="0"/>
      <w:marBottom w:val="0"/>
      <w:divBdr>
        <w:top w:val="none" w:sz="0" w:space="0" w:color="auto"/>
        <w:left w:val="none" w:sz="0" w:space="0" w:color="auto"/>
        <w:bottom w:val="none" w:sz="0" w:space="0" w:color="auto"/>
        <w:right w:val="none" w:sz="0" w:space="0" w:color="auto"/>
      </w:divBdr>
    </w:div>
    <w:div w:id="173835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qgcio@qld.gov.au" TargetMode="External"/><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creativecommons.org/licenses/by/3.0/au" TargetMode="Externa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3.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reativecommons.org/licenses/by/3.0/au/" TargetMode="External"/><Relationship Id="rId23" Type="http://schemas.openxmlformats.org/officeDocument/2006/relationships/image" Target="media/image4.emf"/><Relationship Id="rId28" Type="http://schemas.openxmlformats.org/officeDocument/2006/relationships/image" Target="media/image8.emf"/><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gcio@qld.gov.au" TargetMode="External"/><Relationship Id="rId22" Type="http://schemas.openxmlformats.org/officeDocument/2006/relationships/oleObject" Target="embeddings/Microsoft_Visio_2003-2010_Drawing1.vsd"/><Relationship Id="rId27" Type="http://schemas.openxmlformats.org/officeDocument/2006/relationships/image" Target="media/image7.emf"/><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QGCIO\IPCO\QGEA\00.%20QGEA%20Gov%20Admin\Approved%20QGEA%20templates\Long%20templates\QGEA%20guideline-standard%20v2%200%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GCIO Searchable Document" ma:contentTypeID="0x010100EA3F63D53C6D42B3B24F7FBD25CFA52100694889804340484E83B966ABB78FA17C00C87663D598559E42AEF1CD7FB335858F" ma:contentTypeVersion="38" ma:contentTypeDescription="The base content type for all documents" ma:contentTypeScope="" ma:versionID="290bca13c4d3a49222bd56c671973bf0">
  <xsd:schema xmlns:xsd="http://www.w3.org/2001/XMLSchema" xmlns:p="http://schemas.microsoft.com/office/2006/metadata/properties" xmlns:ns2="af2428c7-688f-43bd-b6cc-1198bf1fcbd6" targetNamespace="http://schemas.microsoft.com/office/2006/metadata/properties" ma:root="true" ma:fieldsID="b56ab752bc1daaf55a80ac2c959e135e" ns2:_="">
    <xsd:import namespace="af2428c7-688f-43bd-b6cc-1198bf1fcbd6"/>
    <xsd:element name="properties">
      <xsd:complexType>
        <xsd:sequence>
          <xsd:element name="documentManagement">
            <xsd:complexType>
              <xsd:all>
                <xsd:element ref="ns2:Document_x005f_x0020_Topic" minOccurs="0"/>
                <xsd:element ref="ns2:Document_x005f_x0020_Subject" minOccurs="0"/>
                <xsd:element ref="ns2:Document_x005f_x0020_Version" minOccurs="0"/>
                <xsd:element ref="ns2:Document_x005f_x0020_Type" minOccurs="0"/>
                <xsd:element ref="ns2:Document_x005f_x0020_Format" minOccurs="0"/>
                <xsd:element ref="ns2:Document_x005f_x0020_Access" minOccurs="0"/>
                <xsd:element ref="ns2:Document_x005f_x0020_Letter" minOccurs="0"/>
                <xsd:element ref="ns2:Document_x005f_x0020_Keywords" minOccurs="0"/>
                <xsd:element ref="ns2:Title_x005f_x0020_Alternative" minOccurs="0"/>
                <xsd:element ref="ns2:Like_x005f_x0020_Terms" minOccurs="0"/>
                <xsd:element ref="ns2:Cross_x005f_x0020_Links" minOccurs="0"/>
                <xsd:element ref="ns2:Document_x005f_x0020_Lifecycle" minOccurs="0"/>
                <xsd:element ref="ns2:Document_x0020_Function" minOccurs="0"/>
                <xsd:element ref="ns2:Information_x0020_Security" minOccurs="0"/>
              </xsd:all>
            </xsd:complexType>
          </xsd:element>
        </xsd:sequence>
      </xsd:complexType>
    </xsd:element>
  </xsd:schema>
  <xsd:schema xmlns:xsd="http://www.w3.org/2001/XMLSchema" xmlns:dms="http://schemas.microsoft.com/office/2006/documentManagement/types" targetNamespace="af2428c7-688f-43bd-b6cc-1198bf1fcbd6" elementFormDefault="qualified">
    <xsd:import namespace="http://schemas.microsoft.com/office/2006/documentManagement/types"/>
    <xsd:element name="Document_x005f_x0020_Topic" ma:index="8" nillable="true" ma:displayName="Document Topic" ma:list="8aefc735-4471-431a-b92f-f0a594dad6d2" ma:internalName="Document_x0020_Topic" ma:showField="Title" ma:web="57814ed1-060c-4d06-9324-966f9e4e506a">
      <xsd:simpleType>
        <xsd:restriction base="dms:Lookup"/>
      </xsd:simpleType>
    </xsd:element>
    <xsd:element name="Document_x005f_x0020_Subject" ma:index="9" nillable="true" ma:displayName="Document Subject" ma:list="b8de55c7-daf1-49c0-a89e-0f2bda52dcdf" ma:internalName="Document_x0020_Subject" ma:showField="Title" ma:web="57814ed1-060c-4d06-9324-966f9e4e506a">
      <xsd:simpleType>
        <xsd:restriction base="dms:Lookup"/>
      </xsd:simpleType>
    </xsd:element>
    <xsd:element name="Document_x005f_x0020_Version" ma:index="10" nillable="true" ma:displayName="Document Version" ma:internalName="Document_x0020_Version" ma:readOnly="false">
      <xsd:simpleType>
        <xsd:restriction base="dms:Choice">
          <xsd:enumeration value="None"/>
          <xsd:enumeration value="Test Version"/>
          <xsd:enumeration value="Another Version"/>
        </xsd:restriction>
      </xsd:simpleType>
    </xsd:element>
    <xsd:element name="Document_x005f_x0020_Type" ma:index="11" nillable="true" ma:displayName="Document Type" ma:format="Dropdown" ma:internalName="Document_x0020_Type" ma:readOnly="false">
      <xsd:simpleType>
        <xsd:restriction base="dms:Choice">
          <xsd:enumeration value="Definition paper"/>
          <xsd:enumeration value="Discussion paper"/>
          <xsd:enumeration value="Domain definition"/>
          <xsd:enumeration value="Domain profile"/>
          <xsd:enumeration value="Domain specification"/>
          <xsd:enumeration value="Domain target"/>
          <xsd:enumeration value="Fact sheet"/>
          <xsd:enumeration value="FAQ"/>
          <xsd:enumeration value="Framework"/>
          <xsd:enumeration value="GEA standard (technical standard)"/>
          <xsd:enumeration value="Guideline"/>
          <xsd:enumeration value="Implementation standard (GEA policy)"/>
          <xsd:enumeration value="Information standard"/>
          <xsd:enumeration value="Methodology"/>
          <xsd:enumeration value="Model"/>
          <xsd:enumeration value="Position paper"/>
          <xsd:enumeration value="Presentation"/>
          <xsd:enumeration value="Reference sheet"/>
          <xsd:enumeration value="Strategy direction (or strategy)"/>
          <xsd:enumeration value="Template"/>
          <xsd:enumeration value="Toolbox"/>
        </xsd:restriction>
      </xsd:simpleType>
    </xsd:element>
    <xsd:element name="Document_x005f_x0020_Format" ma:index="12" nillable="true" ma:displayName="Document Format" ma:internalName="Document_x0020_Format" ma:readOnly="false">
      <xsd:simpleType>
        <xsd:restriction base="dms:Choice">
          <xsd:enumeration value="None"/>
          <xsd:enumeration value="PDF"/>
          <xsd:enumeration value="DOC"/>
          <xsd:enumeration value="HTML"/>
          <xsd:enumeration value="MDB"/>
          <xsd:enumeration value="XLS"/>
          <xsd:enumeration value="PPT"/>
          <xsd:enumeration value="MPP"/>
          <xsd:enumeration value="RTF"/>
          <xsd:enumeration value="ZIP"/>
          <xsd:enumeration value="MP3"/>
          <xsd:enumeration value="WAV"/>
          <xsd:enumeration value="BMP"/>
          <xsd:enumeration value="GIF"/>
          <xsd:enumeration value="JPEG"/>
          <xsd:enumeration value="PNG"/>
          <xsd:enumeration value="TIF"/>
          <xsd:enumeration value="AVI"/>
        </xsd:restriction>
      </xsd:simpleType>
    </xsd:element>
    <xsd:element name="Document_x005f_x0020_Access" ma:index="13" nillable="true" ma:displayName="Document Access" ma:internalName="Document_x0020_Access" ma:readOnly="false">
      <xsd:complexType>
        <xsd:complexContent>
          <xsd:extension base="dms:MultiChoice">
            <xsd:sequence>
              <xsd:element name="Value" maxOccurs="unbounded" minOccurs="0" nillable="true">
                <xsd:simpleType>
                  <xsd:restriction base="dms:Choice">
                    <xsd:enumeration value="None"/>
                    <xsd:enumeration value="Public"/>
                    <xsd:enumeration value="GovNet"/>
                    <xsd:enumeration value="Info Finder"/>
                    <xsd:enumeration value="Homepage Feature"/>
                    <xsd:enumeration value="Homepage Highlight"/>
                    <xsd:enumeration value="Homepage Event"/>
                    <xsd:enumeration value="Allow Subscription"/>
                    <xsd:enumeration value="Send Subscription Notification"/>
                  </xsd:restriction>
                </xsd:simpleType>
              </xsd:element>
            </xsd:sequence>
          </xsd:extension>
        </xsd:complexContent>
      </xsd:complexType>
    </xsd:element>
    <xsd:element name="Document_x005f_x0020_Letter" ma:index="14" nillable="true" ma:displayName="Document Letter" ma:internalName="Document_x0020_Letter" ma:readOnly="false">
      <xsd:simpleType>
        <xsd:restriction base="dms:Choice">
          <xsd:enumeration value="None"/>
          <xsd:enumeration value="A-C"/>
          <xsd:enumeration value="D-F"/>
          <xsd:enumeration value="G-I"/>
          <xsd:enumeration value="J-L"/>
          <xsd:enumeration value="M-O"/>
          <xsd:enumeration value="P-R"/>
          <xsd:enumeration value="S-U"/>
          <xsd:enumeration value="V-Z"/>
        </xsd:restriction>
      </xsd:simpleType>
    </xsd:element>
    <xsd:element name="Document_x005f_x0020_Keywords" ma:index="15" nillable="true" ma:displayName="Document Keywords" ma:list="64b7312c-d972-4b25-a391-450435703cb0" ma:internalName="Document_x0020_Keywords" ma:showField="Title" ma:web="57814ed1-060c-4d06-9324-966f9e4e506a">
      <xsd:complexType>
        <xsd:complexContent>
          <xsd:extension base="dms:MultiChoiceLookup">
            <xsd:sequence>
              <xsd:element name="Value" type="dms:Lookup" maxOccurs="unbounded" minOccurs="0" nillable="true"/>
            </xsd:sequence>
          </xsd:extension>
        </xsd:complexContent>
      </xsd:complexType>
    </xsd:element>
    <xsd:element name="Title_x005f_x0020_Alternative" ma:index="16" nillable="true" ma:displayName="Title Alternative" ma:internalName="Title_x0020_Alternative">
      <xsd:simpleType>
        <xsd:restriction base="dms:Text">
          <xsd:maxLength value="255"/>
        </xsd:restriction>
      </xsd:simpleType>
    </xsd:element>
    <xsd:element name="Like_x005f_x0020_Terms" ma:index="17" nillable="true" ma:displayName="Like Terms" ma:internalName="Like_x0020_Terms">
      <xsd:simpleType>
        <xsd:restriction base="dms:Note"/>
      </xsd:simpleType>
    </xsd:element>
    <xsd:element name="Cross_x005f_x0020_Links" ma:index="18" nillable="true" ma:displayName="Cross Links" ma:internalName="Cross_x0020_Links">
      <xsd:simpleType>
        <xsd:restriction base="dms:Note"/>
      </xsd:simpleType>
    </xsd:element>
    <xsd:element name="Document_x005f_x0020_Lifecycle" ma:index="19" nillable="true" ma:displayName="Document Lifecycle" ma:format="Dropdown" ma:internalName="Document_x0020_Lifecycle" ma:readOnly="false">
      <xsd:simpleType>
        <xsd:restriction base="dms:Choice">
          <xsd:enumeration value="Under Development"/>
          <xsd:enumeration value="For Consultation"/>
          <xsd:enumeration value="Endorsed"/>
          <xsd:enumeration value="(Under) Review"/>
          <xsd:enumeration value="Revoked"/>
          <xsd:enumeration value="Repealed"/>
          <xsd:enumeration value="Archived"/>
          <xsd:enumeration value="Current"/>
          <xsd:enumeration value="Approved"/>
        </xsd:restriction>
      </xsd:simpleType>
    </xsd:element>
    <xsd:element name="Document_x0020_Function" ma:index="20" nillable="true" ma:displayName="Document Function" ma:list="37d1590d-56ce-4da7-82cc-ea07580e6438" ma:internalName="Document_x0020_Function" ma:showField="LinkTitleNoMenu" ma:web="57814ed1-060c-4d06-9324-966f9e4e506a">
      <xsd:simpleType>
        <xsd:restriction base="dms:Lookup"/>
      </xsd:simpleType>
    </xsd:element>
    <xsd:element name="Information_x0020_Security" ma:index="21" nillable="true" ma:displayName="Information Security" ma:default="Public" ma:format="Dropdown" ma:internalName="Information_x0020_Security">
      <xsd:simpleType>
        <xsd:restriction base="dms:Choice">
          <xsd:enumeration value="Classified"/>
          <xsd:enumeration value="Unclassified"/>
          <xsd:enumeration value="Public"/>
          <xsd:enumeration value="In confidence"/>
          <xsd:enumeration value="Protected"/>
          <xsd:enumeration value="Highly prote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5f_x0020_Type xmlns="af2428c7-688f-43bd-b6cc-1198bf1fcbd6">Guideline</Document_x005f_x0020_Type>
    <Information_x0020_Security xmlns="af2428c7-688f-43bd-b6cc-1198bf1fcbd6">Public</Information_x0020_Security>
    <Document_x005f_x0020_Letter xmlns="af2428c7-688f-43bd-b6cc-1198bf1fcbd6">G-I</Document_x005f_x0020_Letter>
    <Document_x005f_x0020_Keywords xmlns="af2428c7-688f-43bd-b6cc-1198bf1fcbd6"/>
    <Document_x005f_x0020_Format xmlns="af2428c7-688f-43bd-b6cc-1198bf1fcbd6">DOC</Document_x005f_x0020_Format>
    <Document_x0020_Function xmlns="af2428c7-688f-43bd-b6cc-1198bf1fcbd6" xsi:nil="true"/>
    <Cross_x005f_x0020_Links xmlns="af2428c7-688f-43bd-b6cc-1198bf1fcbd6" xsi:nil="true"/>
    <Document_x005f_x0020_Version xmlns="af2428c7-688f-43bd-b6cc-1198bf1fcbd6" xsi:nil="true"/>
    <Document_x005f_x0020_Access xmlns="af2428c7-688f-43bd-b6cc-1198bf1fcbd6">
      <Value>Public</Value>
      <Value>GovNet</Value>
    </Document_x005f_x0020_Access>
    <Document_x005f_x0020_Lifecycle xmlns="af2428c7-688f-43bd-b6cc-1198bf1fcbd6">Approved</Document_x005f_x0020_Lifecycle>
    <Like_x005f_x0020_Terms xmlns="af2428c7-688f-43bd-b6cc-1198bf1fcbd6" xsi:nil="true"/>
    <Title_x005f_x0020_Alternative xmlns="af2428c7-688f-43bd-b6cc-1198bf1fcbd6" xsi:nil="true"/>
    <Document_x005f_x0020_Topic xmlns="af2428c7-688f-43bd-b6cc-1198bf1fcbd6" xsi:nil="true"/>
    <Document_x005f_x0020_Subject xmlns="af2428c7-688f-43bd-b6cc-1198bf1fcbd6" xsi:nil="true"/>
  </documentManagement>
</p:properties>
</file>

<file path=customXml/itemProps1.xml><?xml version="1.0" encoding="utf-8"?>
<ds:datastoreItem xmlns:ds="http://schemas.openxmlformats.org/officeDocument/2006/customXml" ds:itemID="{A24C5A21-25F9-4FD4-A375-22EA021AF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428c7-688f-43bd-b6cc-1198bf1fcbd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901F662-4390-4A28-B867-00C18CE4340F}">
  <ds:schemaRefs>
    <ds:schemaRef ds:uri="http://schemas.microsoft.com/office/2006/metadata/longProperties"/>
  </ds:schemaRefs>
</ds:datastoreItem>
</file>

<file path=customXml/itemProps3.xml><?xml version="1.0" encoding="utf-8"?>
<ds:datastoreItem xmlns:ds="http://schemas.openxmlformats.org/officeDocument/2006/customXml" ds:itemID="{EE0589AB-BC98-466A-A372-4874E5E3944F}">
  <ds:schemaRefs>
    <ds:schemaRef ds:uri="http://schemas.microsoft.com/sharepoint/v3/contenttype/forms"/>
  </ds:schemaRefs>
</ds:datastoreItem>
</file>

<file path=customXml/itemProps4.xml><?xml version="1.0" encoding="utf-8"?>
<ds:datastoreItem xmlns:ds="http://schemas.openxmlformats.org/officeDocument/2006/customXml" ds:itemID="{964CB46A-B735-4F8A-864D-D566B1324797}">
  <ds:schemaRefs>
    <ds:schemaRef ds:uri="af2428c7-688f-43bd-b6cc-1198bf1fcbd6"/>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QGEA guideline-standard v2 0 0</Template>
  <TotalTime>0</TotalTime>
  <Pages>16</Pages>
  <Words>3974</Words>
  <Characters>22657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IM Maturity Development Resource Guideline</vt:lpstr>
    </vt:vector>
  </TitlesOfParts>
  <Company>QGCIO</Company>
  <LinksUpToDate>false</LinksUpToDate>
  <CharactersWithSpaces>26578</CharactersWithSpaces>
  <SharedDoc>false</SharedDoc>
  <HLinks>
    <vt:vector size="120" baseType="variant">
      <vt:variant>
        <vt:i4>1048626</vt:i4>
      </vt:variant>
      <vt:variant>
        <vt:i4>116</vt:i4>
      </vt:variant>
      <vt:variant>
        <vt:i4>0</vt:i4>
      </vt:variant>
      <vt:variant>
        <vt:i4>5</vt:i4>
      </vt:variant>
      <vt:variant>
        <vt:lpwstr/>
      </vt:variant>
      <vt:variant>
        <vt:lpwstr>_Toc323733113</vt:lpwstr>
      </vt:variant>
      <vt:variant>
        <vt:i4>1048626</vt:i4>
      </vt:variant>
      <vt:variant>
        <vt:i4>110</vt:i4>
      </vt:variant>
      <vt:variant>
        <vt:i4>0</vt:i4>
      </vt:variant>
      <vt:variant>
        <vt:i4>5</vt:i4>
      </vt:variant>
      <vt:variant>
        <vt:lpwstr/>
      </vt:variant>
      <vt:variant>
        <vt:lpwstr>_Toc323733112</vt:lpwstr>
      </vt:variant>
      <vt:variant>
        <vt:i4>1048626</vt:i4>
      </vt:variant>
      <vt:variant>
        <vt:i4>104</vt:i4>
      </vt:variant>
      <vt:variant>
        <vt:i4>0</vt:i4>
      </vt:variant>
      <vt:variant>
        <vt:i4>5</vt:i4>
      </vt:variant>
      <vt:variant>
        <vt:lpwstr/>
      </vt:variant>
      <vt:variant>
        <vt:lpwstr>_Toc323733111</vt:lpwstr>
      </vt:variant>
      <vt:variant>
        <vt:i4>1048626</vt:i4>
      </vt:variant>
      <vt:variant>
        <vt:i4>98</vt:i4>
      </vt:variant>
      <vt:variant>
        <vt:i4>0</vt:i4>
      </vt:variant>
      <vt:variant>
        <vt:i4>5</vt:i4>
      </vt:variant>
      <vt:variant>
        <vt:lpwstr/>
      </vt:variant>
      <vt:variant>
        <vt:lpwstr>_Toc323733110</vt:lpwstr>
      </vt:variant>
      <vt:variant>
        <vt:i4>1114162</vt:i4>
      </vt:variant>
      <vt:variant>
        <vt:i4>92</vt:i4>
      </vt:variant>
      <vt:variant>
        <vt:i4>0</vt:i4>
      </vt:variant>
      <vt:variant>
        <vt:i4>5</vt:i4>
      </vt:variant>
      <vt:variant>
        <vt:lpwstr/>
      </vt:variant>
      <vt:variant>
        <vt:lpwstr>_Toc323733109</vt:lpwstr>
      </vt:variant>
      <vt:variant>
        <vt:i4>1114162</vt:i4>
      </vt:variant>
      <vt:variant>
        <vt:i4>86</vt:i4>
      </vt:variant>
      <vt:variant>
        <vt:i4>0</vt:i4>
      </vt:variant>
      <vt:variant>
        <vt:i4>5</vt:i4>
      </vt:variant>
      <vt:variant>
        <vt:lpwstr/>
      </vt:variant>
      <vt:variant>
        <vt:lpwstr>_Toc323733108</vt:lpwstr>
      </vt:variant>
      <vt:variant>
        <vt:i4>1114162</vt:i4>
      </vt:variant>
      <vt:variant>
        <vt:i4>80</vt:i4>
      </vt:variant>
      <vt:variant>
        <vt:i4>0</vt:i4>
      </vt:variant>
      <vt:variant>
        <vt:i4>5</vt:i4>
      </vt:variant>
      <vt:variant>
        <vt:lpwstr/>
      </vt:variant>
      <vt:variant>
        <vt:lpwstr>_Toc323733107</vt:lpwstr>
      </vt:variant>
      <vt:variant>
        <vt:i4>1114162</vt:i4>
      </vt:variant>
      <vt:variant>
        <vt:i4>74</vt:i4>
      </vt:variant>
      <vt:variant>
        <vt:i4>0</vt:i4>
      </vt:variant>
      <vt:variant>
        <vt:i4>5</vt:i4>
      </vt:variant>
      <vt:variant>
        <vt:lpwstr/>
      </vt:variant>
      <vt:variant>
        <vt:lpwstr>_Toc323733106</vt:lpwstr>
      </vt:variant>
      <vt:variant>
        <vt:i4>1114162</vt:i4>
      </vt:variant>
      <vt:variant>
        <vt:i4>68</vt:i4>
      </vt:variant>
      <vt:variant>
        <vt:i4>0</vt:i4>
      </vt:variant>
      <vt:variant>
        <vt:i4>5</vt:i4>
      </vt:variant>
      <vt:variant>
        <vt:lpwstr/>
      </vt:variant>
      <vt:variant>
        <vt:lpwstr>_Toc323733105</vt:lpwstr>
      </vt:variant>
      <vt:variant>
        <vt:i4>1114162</vt:i4>
      </vt:variant>
      <vt:variant>
        <vt:i4>62</vt:i4>
      </vt:variant>
      <vt:variant>
        <vt:i4>0</vt:i4>
      </vt:variant>
      <vt:variant>
        <vt:i4>5</vt:i4>
      </vt:variant>
      <vt:variant>
        <vt:lpwstr/>
      </vt:variant>
      <vt:variant>
        <vt:lpwstr>_Toc323733104</vt:lpwstr>
      </vt:variant>
      <vt:variant>
        <vt:i4>1114162</vt:i4>
      </vt:variant>
      <vt:variant>
        <vt:i4>56</vt:i4>
      </vt:variant>
      <vt:variant>
        <vt:i4>0</vt:i4>
      </vt:variant>
      <vt:variant>
        <vt:i4>5</vt:i4>
      </vt:variant>
      <vt:variant>
        <vt:lpwstr/>
      </vt:variant>
      <vt:variant>
        <vt:lpwstr>_Toc323733103</vt:lpwstr>
      </vt:variant>
      <vt:variant>
        <vt:i4>1114162</vt:i4>
      </vt:variant>
      <vt:variant>
        <vt:i4>50</vt:i4>
      </vt:variant>
      <vt:variant>
        <vt:i4>0</vt:i4>
      </vt:variant>
      <vt:variant>
        <vt:i4>5</vt:i4>
      </vt:variant>
      <vt:variant>
        <vt:lpwstr/>
      </vt:variant>
      <vt:variant>
        <vt:lpwstr>_Toc323733102</vt:lpwstr>
      </vt:variant>
      <vt:variant>
        <vt:i4>1114162</vt:i4>
      </vt:variant>
      <vt:variant>
        <vt:i4>44</vt:i4>
      </vt:variant>
      <vt:variant>
        <vt:i4>0</vt:i4>
      </vt:variant>
      <vt:variant>
        <vt:i4>5</vt:i4>
      </vt:variant>
      <vt:variant>
        <vt:lpwstr/>
      </vt:variant>
      <vt:variant>
        <vt:lpwstr>_Toc323733101</vt:lpwstr>
      </vt:variant>
      <vt:variant>
        <vt:i4>1114162</vt:i4>
      </vt:variant>
      <vt:variant>
        <vt:i4>38</vt:i4>
      </vt:variant>
      <vt:variant>
        <vt:i4>0</vt:i4>
      </vt:variant>
      <vt:variant>
        <vt:i4>5</vt:i4>
      </vt:variant>
      <vt:variant>
        <vt:lpwstr/>
      </vt:variant>
      <vt:variant>
        <vt:lpwstr>_Toc323733100</vt:lpwstr>
      </vt:variant>
      <vt:variant>
        <vt:i4>1572915</vt:i4>
      </vt:variant>
      <vt:variant>
        <vt:i4>32</vt:i4>
      </vt:variant>
      <vt:variant>
        <vt:i4>0</vt:i4>
      </vt:variant>
      <vt:variant>
        <vt:i4>5</vt:i4>
      </vt:variant>
      <vt:variant>
        <vt:lpwstr/>
      </vt:variant>
      <vt:variant>
        <vt:lpwstr>_Toc323733099</vt:lpwstr>
      </vt:variant>
      <vt:variant>
        <vt:i4>1572915</vt:i4>
      </vt:variant>
      <vt:variant>
        <vt:i4>26</vt:i4>
      </vt:variant>
      <vt:variant>
        <vt:i4>0</vt:i4>
      </vt:variant>
      <vt:variant>
        <vt:i4>5</vt:i4>
      </vt:variant>
      <vt:variant>
        <vt:lpwstr/>
      </vt:variant>
      <vt:variant>
        <vt:lpwstr>_Toc323733098</vt:lpwstr>
      </vt:variant>
      <vt:variant>
        <vt:i4>7995399</vt:i4>
      </vt:variant>
      <vt:variant>
        <vt:i4>21</vt:i4>
      </vt:variant>
      <vt:variant>
        <vt:i4>0</vt:i4>
      </vt:variant>
      <vt:variant>
        <vt:i4>5</vt:i4>
      </vt:variant>
      <vt:variant>
        <vt:lpwstr>mailto:qgcio@qld.gov.au</vt:lpwstr>
      </vt:variant>
      <vt:variant>
        <vt:lpwstr/>
      </vt:variant>
      <vt:variant>
        <vt:i4>327753</vt:i4>
      </vt:variant>
      <vt:variant>
        <vt:i4>18</vt:i4>
      </vt:variant>
      <vt:variant>
        <vt:i4>0</vt:i4>
      </vt:variant>
      <vt:variant>
        <vt:i4>5</vt:i4>
      </vt:variant>
      <vt:variant>
        <vt:lpwstr>http://creativecommons.org/licenses/by/3.0/au</vt:lpwstr>
      </vt:variant>
      <vt:variant>
        <vt:lpwstr/>
      </vt:variant>
      <vt:variant>
        <vt:i4>2752572</vt:i4>
      </vt:variant>
      <vt:variant>
        <vt:i4>12</vt:i4>
      </vt:variant>
      <vt:variant>
        <vt:i4>0</vt:i4>
      </vt:variant>
      <vt:variant>
        <vt:i4>5</vt:i4>
      </vt:variant>
      <vt:variant>
        <vt:lpwstr>http://creativecommons.org/licenses/by/3.0/au/</vt:lpwstr>
      </vt:variant>
      <vt:variant>
        <vt:lpwstr/>
      </vt:variant>
      <vt:variant>
        <vt:i4>7995399</vt:i4>
      </vt:variant>
      <vt:variant>
        <vt:i4>3</vt:i4>
      </vt:variant>
      <vt:variant>
        <vt:i4>0</vt:i4>
      </vt:variant>
      <vt:variant>
        <vt:i4>5</vt:i4>
      </vt:variant>
      <vt:variant>
        <vt:lpwstr>mailto:qgcio@qld.gov.au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Maturity Development Resource Guideline</dc:title>
  <dc:subject>QGEA guideline</dc:subject>
  <dc:creator>sue.bell</dc:creator>
  <cp:keywords/>
  <cp:lastModifiedBy>Lisa Irwin</cp:lastModifiedBy>
  <cp:revision>2</cp:revision>
  <cp:lastPrinted>2012-09-18T05:21:00Z</cp:lastPrinted>
  <dcterms:created xsi:type="dcterms:W3CDTF">2015-07-23T05:41:00Z</dcterms:created>
  <dcterms:modified xsi:type="dcterms:W3CDTF">2015-07-23T05:41:00Z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2.0.0</vt:lpwstr>
  </property>
  <property fmtid="{D5CDD505-2E9C-101B-9397-08002B2CF9AE}" pid="3" name="Date completed">
    <vt:lpwstr>19 June 2010</vt:lpwstr>
  </property>
  <property fmtid="{D5CDD505-2E9C-101B-9397-08002B2CF9AE}" pid="4" name="Template">
    <vt:lpwstr>QGEA guideline</vt:lpwstr>
  </property>
  <property fmtid="{D5CDD505-2E9C-101B-9397-08002B2CF9AE}" pid="5" name="ContentType">
    <vt:lpwstr>QGCIO Searchable Document</vt:lpwstr>
  </property>
  <property fmtid="{D5CDD505-2E9C-101B-9397-08002B2CF9AE}" pid="6" name="ContentTypeId">
    <vt:lpwstr>0x010100EA3F63D53C6D42B3B24F7FBD25CFA52100694889804340484E83B966ABB78FA17C00C87663D598559E42AEF1CD7FB335858F</vt:lpwstr>
  </property>
  <property fmtid="{D5CDD505-2E9C-101B-9397-08002B2CF9AE}" pid="7" name="xd_Signature">
    <vt:lpwstr/>
  </property>
  <property fmtid="{D5CDD505-2E9C-101B-9397-08002B2CF9AE}" pid="8" name="display_urn:schemas-microsoft-com:office:office#Editor">
    <vt:lpwstr>System Account</vt:lpwstr>
  </property>
  <property fmtid="{D5CDD505-2E9C-101B-9397-08002B2CF9AE}" pid="9" name="TemplateUrl">
    <vt:lpwstr/>
  </property>
  <property fmtid="{D5CDD505-2E9C-101B-9397-08002B2CF9AE}" pid="10" name="xd_ProgID">
    <vt:lpwstr/>
  </property>
  <property fmtid="{D5CDD505-2E9C-101B-9397-08002B2CF9AE}" pid="11" name="PublishingStartDate">
    <vt:lpwstr/>
  </property>
  <property fmtid="{D5CDD505-2E9C-101B-9397-08002B2CF9AE}" pid="12" name="PublishingExpirationDate">
    <vt:lpwstr/>
  </property>
  <property fmtid="{D5CDD505-2E9C-101B-9397-08002B2CF9AE}" pid="13" name="display_urn:schemas-microsoft-com:office:office#Author">
    <vt:lpwstr>System Account</vt:lpwstr>
  </property>
  <property fmtid="{D5CDD505-2E9C-101B-9397-08002B2CF9AE}" pid="14" name="_SourceUrl">
    <vt:lpwstr/>
  </property>
  <property fmtid="{D5CDD505-2E9C-101B-9397-08002B2CF9AE}" pid="15" name="_SharedFileIndex">
    <vt:lpwstr/>
  </property>
</Properties>
</file>