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5E911" w14:textId="77777777"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City">
        <w:smartTag w:uri="urn:schemas-microsoft-com:office:smarttags" w:element="place">
          <w:r w:rsidRPr="006B4F6A">
            <w:t>Enterprise</w:t>
          </w:r>
        </w:smartTag>
      </w:smartTag>
      <w:r w:rsidRPr="006B4F6A">
        <w:t xml:space="preserve"> Architecture</w:t>
      </w:r>
    </w:p>
    <w:p w14:paraId="2B9B1D4D" w14:textId="77777777" w:rsidR="00384FEB" w:rsidRDefault="00D07361" w:rsidP="00384FEB">
      <w:pPr>
        <w:pStyle w:val="Titlepageheading"/>
        <w:pBdr>
          <w:bottom w:val="none" w:sz="0" w:space="0" w:color="auto"/>
        </w:pBdr>
        <w:spacing w:before="240"/>
      </w:pPr>
      <w:r>
        <w:t>Object identifier standard</w:t>
      </w:r>
    </w:p>
    <w:p w14:paraId="78BFCA91" w14:textId="77777777" w:rsidR="00A049F6" w:rsidRPr="00384FEB" w:rsidRDefault="00A049F6" w:rsidP="00766CCB">
      <w:pPr>
        <w:rPr>
          <w:sz w:val="30"/>
          <w:szCs w:val="30"/>
        </w:rPr>
      </w:pPr>
    </w:p>
    <w:p w14:paraId="70CB1455" w14:textId="77777777" w:rsidR="005E7B99" w:rsidRPr="00384FEB" w:rsidRDefault="005E7B99" w:rsidP="006517B2">
      <w:pPr>
        <w:spacing w:before="360" w:after="240" w:line="264" w:lineRule="auto"/>
        <w:rPr>
          <w:rFonts w:cs="Arial"/>
          <w:color w:val="4D4D4D"/>
          <w:sz w:val="30"/>
          <w:szCs w:val="30"/>
        </w:rPr>
      </w:pPr>
    </w:p>
    <w:p w14:paraId="39D8043B" w14:textId="77777777" w:rsidR="005E7B99" w:rsidRDefault="005E7B99" w:rsidP="006517B2">
      <w:pPr>
        <w:spacing w:before="360" w:after="240" w:line="264" w:lineRule="auto"/>
        <w:rPr>
          <w:rFonts w:cs="Arial"/>
          <w:color w:val="4D4D4D"/>
          <w:sz w:val="30"/>
          <w:szCs w:val="30"/>
        </w:rPr>
      </w:pPr>
    </w:p>
    <w:p w14:paraId="2F270EF2" w14:textId="77777777" w:rsidR="00384FEB" w:rsidRDefault="00384FEB" w:rsidP="006517B2">
      <w:pPr>
        <w:spacing w:before="360" w:after="240" w:line="264" w:lineRule="auto"/>
        <w:rPr>
          <w:rFonts w:cs="Arial"/>
          <w:color w:val="4D4D4D"/>
          <w:sz w:val="30"/>
          <w:szCs w:val="30"/>
        </w:rPr>
      </w:pPr>
    </w:p>
    <w:p w14:paraId="087526A5" w14:textId="77777777" w:rsidR="00384FEB" w:rsidRDefault="00384FEB" w:rsidP="006517B2">
      <w:pPr>
        <w:spacing w:before="360" w:after="240" w:line="264" w:lineRule="auto"/>
        <w:rPr>
          <w:rFonts w:cs="Arial"/>
          <w:color w:val="4D4D4D"/>
          <w:sz w:val="30"/>
          <w:szCs w:val="30"/>
        </w:rPr>
      </w:pPr>
    </w:p>
    <w:p w14:paraId="11583B6C" w14:textId="2763527C" w:rsidR="00384FEB" w:rsidRDefault="00C06E19" w:rsidP="00384FEB">
      <w:pPr>
        <w:pStyle w:val="TitlePageOptionalTextLine"/>
        <w:spacing w:before="180" w:after="60" w:line="264" w:lineRule="auto"/>
        <w:rPr>
          <w:color w:val="595959"/>
        </w:rPr>
      </w:pPr>
      <w:r>
        <w:rPr>
          <w:color w:val="336699"/>
        </w:rPr>
        <w:t>Final</w:t>
      </w:r>
    </w:p>
    <w:p w14:paraId="00EC498C" w14:textId="4F0EB6D6" w:rsidR="003E716D" w:rsidRPr="00384FEB" w:rsidRDefault="00B0430D" w:rsidP="00384FEB">
      <w:pPr>
        <w:spacing w:before="180" w:after="60" w:line="264" w:lineRule="auto"/>
        <w:rPr>
          <w:color w:val="336699"/>
          <w:sz w:val="30"/>
          <w:szCs w:val="24"/>
        </w:rPr>
      </w:pPr>
      <w:r>
        <w:rPr>
          <w:color w:val="336699"/>
          <w:sz w:val="30"/>
          <w:szCs w:val="24"/>
        </w:rPr>
        <w:t>November</w:t>
      </w:r>
      <w:r w:rsidR="00FE1C74">
        <w:rPr>
          <w:color w:val="336699"/>
          <w:sz w:val="30"/>
          <w:szCs w:val="24"/>
        </w:rPr>
        <w:t xml:space="preserve"> 2024</w:t>
      </w:r>
    </w:p>
    <w:p w14:paraId="03CE32E4" w14:textId="688A7494" w:rsidR="00A049F6" w:rsidRPr="00384FEB" w:rsidRDefault="00C06E19" w:rsidP="00384FEB">
      <w:pPr>
        <w:spacing w:before="180" w:after="60" w:line="264" w:lineRule="auto"/>
        <w:rPr>
          <w:color w:val="336699"/>
          <w:sz w:val="30"/>
          <w:szCs w:val="24"/>
        </w:rPr>
      </w:pPr>
      <w:r>
        <w:rPr>
          <w:color w:val="336699"/>
          <w:sz w:val="30"/>
          <w:szCs w:val="24"/>
        </w:rPr>
        <w:t>V3.0.</w:t>
      </w:r>
      <w:r w:rsidR="00FE1C74">
        <w:rPr>
          <w:color w:val="336699"/>
          <w:sz w:val="30"/>
          <w:szCs w:val="24"/>
        </w:rPr>
        <w:t>2</w:t>
      </w:r>
    </w:p>
    <w:p w14:paraId="1882FCB2" w14:textId="77777777" w:rsidR="00EF2086" w:rsidRPr="009142A2" w:rsidRDefault="00EF2086" w:rsidP="006517B2">
      <w:pPr>
        <w:spacing w:before="360" w:after="240" w:line="264" w:lineRule="auto"/>
      </w:pPr>
    </w:p>
    <w:p w14:paraId="7424E98C" w14:textId="707BFBF0" w:rsidR="00EF2086" w:rsidRPr="00384FEB" w:rsidRDefault="00C06E19" w:rsidP="00384FEB">
      <w:pPr>
        <w:spacing w:before="180" w:after="60" w:line="264" w:lineRule="auto"/>
        <w:rPr>
          <w:color w:val="336699"/>
          <w:sz w:val="30"/>
          <w:szCs w:val="24"/>
        </w:rPr>
      </w:pPr>
      <w:r>
        <w:rPr>
          <w:color w:val="336699"/>
          <w:sz w:val="30"/>
          <w:szCs w:val="24"/>
        </w:rPr>
        <w:t>PUBLIC</w:t>
      </w:r>
    </w:p>
    <w:p w14:paraId="47209939" w14:textId="77777777" w:rsidR="00506597" w:rsidRDefault="00506597" w:rsidP="00766CCB">
      <w:r>
        <w:br w:type="page"/>
      </w:r>
    </w:p>
    <w:p w14:paraId="1DC69E15" w14:textId="77777777"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14:paraId="18835A45" w14:textId="722A4319" w:rsidR="00C06E19"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74743460" w:history="1">
        <w:r w:rsidR="00C06E19" w:rsidRPr="00535F5D">
          <w:rPr>
            <w:rStyle w:val="Hyperlink"/>
          </w:rPr>
          <w:t>1</w:t>
        </w:r>
        <w:r w:rsidR="00C06E19">
          <w:rPr>
            <w:rFonts w:asciiTheme="minorHAnsi" w:eastAsiaTheme="minorEastAsia" w:hAnsiTheme="minorHAnsi" w:cstheme="minorBidi"/>
            <w:b w:val="0"/>
            <w:snapToGrid/>
            <w:kern w:val="0"/>
            <w:szCs w:val="22"/>
          </w:rPr>
          <w:tab/>
        </w:r>
        <w:r w:rsidR="00C06E19" w:rsidRPr="00535F5D">
          <w:rPr>
            <w:rStyle w:val="Hyperlink"/>
          </w:rPr>
          <w:t>Introduction</w:t>
        </w:r>
        <w:r w:rsidR="00C06E19">
          <w:rPr>
            <w:webHidden/>
          </w:rPr>
          <w:tab/>
        </w:r>
        <w:r w:rsidR="00C06E19">
          <w:rPr>
            <w:webHidden/>
          </w:rPr>
          <w:fldChar w:fldCharType="begin"/>
        </w:r>
        <w:r w:rsidR="00C06E19">
          <w:rPr>
            <w:webHidden/>
          </w:rPr>
          <w:instrText xml:space="preserve"> PAGEREF _Toc474743460 \h </w:instrText>
        </w:r>
        <w:r w:rsidR="00C06E19">
          <w:rPr>
            <w:webHidden/>
          </w:rPr>
        </w:r>
        <w:r w:rsidR="00C06E19">
          <w:rPr>
            <w:webHidden/>
          </w:rPr>
          <w:fldChar w:fldCharType="separate"/>
        </w:r>
        <w:r w:rsidR="00C06E19">
          <w:rPr>
            <w:webHidden/>
          </w:rPr>
          <w:t>4</w:t>
        </w:r>
        <w:r w:rsidR="00C06E19">
          <w:rPr>
            <w:webHidden/>
          </w:rPr>
          <w:fldChar w:fldCharType="end"/>
        </w:r>
      </w:hyperlink>
    </w:p>
    <w:p w14:paraId="022ACD2E" w14:textId="6DD5BF22" w:rsidR="00C06E19" w:rsidRDefault="008902AA">
      <w:pPr>
        <w:pStyle w:val="TOC2"/>
        <w:rPr>
          <w:rFonts w:asciiTheme="minorHAnsi" w:eastAsiaTheme="minorEastAsia" w:hAnsiTheme="minorHAnsi" w:cstheme="minorBidi"/>
          <w:snapToGrid/>
          <w:kern w:val="0"/>
          <w:szCs w:val="22"/>
          <w:lang w:eastAsia="en-AU"/>
        </w:rPr>
      </w:pPr>
      <w:hyperlink w:anchor="_Toc474743461" w:history="1">
        <w:r w:rsidR="00C06E19" w:rsidRPr="00535F5D">
          <w:rPr>
            <w:rStyle w:val="Hyperlink"/>
          </w:rPr>
          <w:t>1.1</w:t>
        </w:r>
        <w:r w:rsidR="00C06E19">
          <w:rPr>
            <w:rFonts w:asciiTheme="minorHAnsi" w:eastAsiaTheme="minorEastAsia" w:hAnsiTheme="minorHAnsi" w:cstheme="minorBidi"/>
            <w:snapToGrid/>
            <w:kern w:val="0"/>
            <w:szCs w:val="22"/>
            <w:lang w:eastAsia="en-AU"/>
          </w:rPr>
          <w:tab/>
        </w:r>
        <w:r w:rsidR="00C06E19" w:rsidRPr="00535F5D">
          <w:rPr>
            <w:rStyle w:val="Hyperlink"/>
          </w:rPr>
          <w:t>Purpose</w:t>
        </w:r>
        <w:r w:rsidR="00C06E19">
          <w:rPr>
            <w:webHidden/>
          </w:rPr>
          <w:tab/>
        </w:r>
        <w:r w:rsidR="00C06E19">
          <w:rPr>
            <w:webHidden/>
          </w:rPr>
          <w:fldChar w:fldCharType="begin"/>
        </w:r>
        <w:r w:rsidR="00C06E19">
          <w:rPr>
            <w:webHidden/>
          </w:rPr>
          <w:instrText xml:space="preserve"> PAGEREF _Toc474743461 \h </w:instrText>
        </w:r>
        <w:r w:rsidR="00C06E19">
          <w:rPr>
            <w:webHidden/>
          </w:rPr>
        </w:r>
        <w:r w:rsidR="00C06E19">
          <w:rPr>
            <w:webHidden/>
          </w:rPr>
          <w:fldChar w:fldCharType="separate"/>
        </w:r>
        <w:r w:rsidR="00C06E19">
          <w:rPr>
            <w:webHidden/>
          </w:rPr>
          <w:t>4</w:t>
        </w:r>
        <w:r w:rsidR="00C06E19">
          <w:rPr>
            <w:webHidden/>
          </w:rPr>
          <w:fldChar w:fldCharType="end"/>
        </w:r>
      </w:hyperlink>
    </w:p>
    <w:p w14:paraId="3F0E1575" w14:textId="7A66F4E8" w:rsidR="00C06E19" w:rsidRDefault="008902AA">
      <w:pPr>
        <w:pStyle w:val="TOC2"/>
        <w:rPr>
          <w:rFonts w:asciiTheme="minorHAnsi" w:eastAsiaTheme="minorEastAsia" w:hAnsiTheme="minorHAnsi" w:cstheme="minorBidi"/>
          <w:snapToGrid/>
          <w:kern w:val="0"/>
          <w:szCs w:val="22"/>
          <w:lang w:eastAsia="en-AU"/>
        </w:rPr>
      </w:pPr>
      <w:hyperlink w:anchor="_Toc474743462" w:history="1">
        <w:r w:rsidR="00C06E19" w:rsidRPr="00535F5D">
          <w:rPr>
            <w:rStyle w:val="Hyperlink"/>
          </w:rPr>
          <w:t>1.2</w:t>
        </w:r>
        <w:r w:rsidR="00C06E19">
          <w:rPr>
            <w:rFonts w:asciiTheme="minorHAnsi" w:eastAsiaTheme="minorEastAsia" w:hAnsiTheme="minorHAnsi" w:cstheme="minorBidi"/>
            <w:snapToGrid/>
            <w:kern w:val="0"/>
            <w:szCs w:val="22"/>
            <w:lang w:eastAsia="en-AU"/>
          </w:rPr>
          <w:tab/>
        </w:r>
        <w:r w:rsidR="00C06E19" w:rsidRPr="00535F5D">
          <w:rPr>
            <w:rStyle w:val="Hyperlink"/>
          </w:rPr>
          <w:t>Audience</w:t>
        </w:r>
        <w:r w:rsidR="00C06E19">
          <w:rPr>
            <w:webHidden/>
          </w:rPr>
          <w:tab/>
        </w:r>
        <w:r w:rsidR="00C06E19">
          <w:rPr>
            <w:webHidden/>
          </w:rPr>
          <w:fldChar w:fldCharType="begin"/>
        </w:r>
        <w:r w:rsidR="00C06E19">
          <w:rPr>
            <w:webHidden/>
          </w:rPr>
          <w:instrText xml:space="preserve"> PAGEREF _Toc474743462 \h </w:instrText>
        </w:r>
        <w:r w:rsidR="00C06E19">
          <w:rPr>
            <w:webHidden/>
          </w:rPr>
        </w:r>
        <w:r w:rsidR="00C06E19">
          <w:rPr>
            <w:webHidden/>
          </w:rPr>
          <w:fldChar w:fldCharType="separate"/>
        </w:r>
        <w:r w:rsidR="00C06E19">
          <w:rPr>
            <w:webHidden/>
          </w:rPr>
          <w:t>4</w:t>
        </w:r>
        <w:r w:rsidR="00C06E19">
          <w:rPr>
            <w:webHidden/>
          </w:rPr>
          <w:fldChar w:fldCharType="end"/>
        </w:r>
      </w:hyperlink>
    </w:p>
    <w:p w14:paraId="1A5A08BE" w14:textId="30BF09C8" w:rsidR="00C06E19" w:rsidRDefault="008902AA">
      <w:pPr>
        <w:pStyle w:val="TOC2"/>
        <w:rPr>
          <w:rFonts w:asciiTheme="minorHAnsi" w:eastAsiaTheme="minorEastAsia" w:hAnsiTheme="minorHAnsi" w:cstheme="minorBidi"/>
          <w:snapToGrid/>
          <w:kern w:val="0"/>
          <w:szCs w:val="22"/>
          <w:lang w:eastAsia="en-AU"/>
        </w:rPr>
      </w:pPr>
      <w:hyperlink w:anchor="_Toc474743463" w:history="1">
        <w:r w:rsidR="00C06E19" w:rsidRPr="00535F5D">
          <w:rPr>
            <w:rStyle w:val="Hyperlink"/>
          </w:rPr>
          <w:t>1.3</w:t>
        </w:r>
        <w:r w:rsidR="00C06E19">
          <w:rPr>
            <w:rFonts w:asciiTheme="minorHAnsi" w:eastAsiaTheme="minorEastAsia" w:hAnsiTheme="minorHAnsi" w:cstheme="minorBidi"/>
            <w:snapToGrid/>
            <w:kern w:val="0"/>
            <w:szCs w:val="22"/>
            <w:lang w:eastAsia="en-AU"/>
          </w:rPr>
          <w:tab/>
        </w:r>
        <w:r w:rsidR="00C06E19" w:rsidRPr="00535F5D">
          <w:rPr>
            <w:rStyle w:val="Hyperlink"/>
          </w:rPr>
          <w:t>QGEA domains</w:t>
        </w:r>
        <w:r w:rsidR="00C06E19">
          <w:rPr>
            <w:webHidden/>
          </w:rPr>
          <w:tab/>
        </w:r>
        <w:r w:rsidR="00C06E19">
          <w:rPr>
            <w:webHidden/>
          </w:rPr>
          <w:fldChar w:fldCharType="begin"/>
        </w:r>
        <w:r w:rsidR="00C06E19">
          <w:rPr>
            <w:webHidden/>
          </w:rPr>
          <w:instrText xml:space="preserve"> PAGEREF _Toc474743463 \h </w:instrText>
        </w:r>
        <w:r w:rsidR="00C06E19">
          <w:rPr>
            <w:webHidden/>
          </w:rPr>
        </w:r>
        <w:r w:rsidR="00C06E19">
          <w:rPr>
            <w:webHidden/>
          </w:rPr>
          <w:fldChar w:fldCharType="separate"/>
        </w:r>
        <w:r w:rsidR="00C06E19">
          <w:rPr>
            <w:webHidden/>
          </w:rPr>
          <w:t>4</w:t>
        </w:r>
        <w:r w:rsidR="00C06E19">
          <w:rPr>
            <w:webHidden/>
          </w:rPr>
          <w:fldChar w:fldCharType="end"/>
        </w:r>
      </w:hyperlink>
    </w:p>
    <w:p w14:paraId="0B0E2656" w14:textId="7870DFAA" w:rsidR="00C06E19" w:rsidRDefault="008902AA">
      <w:pPr>
        <w:pStyle w:val="TOC2"/>
        <w:rPr>
          <w:rFonts w:asciiTheme="minorHAnsi" w:eastAsiaTheme="minorEastAsia" w:hAnsiTheme="minorHAnsi" w:cstheme="minorBidi"/>
          <w:snapToGrid/>
          <w:kern w:val="0"/>
          <w:szCs w:val="22"/>
          <w:lang w:eastAsia="en-AU"/>
        </w:rPr>
      </w:pPr>
      <w:hyperlink w:anchor="_Toc474743464" w:history="1">
        <w:r w:rsidR="00C06E19" w:rsidRPr="00535F5D">
          <w:rPr>
            <w:rStyle w:val="Hyperlink"/>
          </w:rPr>
          <w:t>1.4</w:t>
        </w:r>
        <w:r w:rsidR="00C06E19">
          <w:rPr>
            <w:rFonts w:asciiTheme="minorHAnsi" w:eastAsiaTheme="minorEastAsia" w:hAnsiTheme="minorHAnsi" w:cstheme="minorBidi"/>
            <w:snapToGrid/>
            <w:kern w:val="0"/>
            <w:szCs w:val="22"/>
            <w:lang w:eastAsia="en-AU"/>
          </w:rPr>
          <w:tab/>
        </w:r>
        <w:r w:rsidR="00C06E19" w:rsidRPr="00535F5D">
          <w:rPr>
            <w:rStyle w:val="Hyperlink"/>
          </w:rPr>
          <w:t>Scope</w:t>
        </w:r>
        <w:r w:rsidR="00C06E19">
          <w:rPr>
            <w:webHidden/>
          </w:rPr>
          <w:tab/>
        </w:r>
        <w:r w:rsidR="00C06E19">
          <w:rPr>
            <w:webHidden/>
          </w:rPr>
          <w:fldChar w:fldCharType="begin"/>
        </w:r>
        <w:r w:rsidR="00C06E19">
          <w:rPr>
            <w:webHidden/>
          </w:rPr>
          <w:instrText xml:space="preserve"> PAGEREF _Toc474743464 \h </w:instrText>
        </w:r>
        <w:r w:rsidR="00C06E19">
          <w:rPr>
            <w:webHidden/>
          </w:rPr>
        </w:r>
        <w:r w:rsidR="00C06E19">
          <w:rPr>
            <w:webHidden/>
          </w:rPr>
          <w:fldChar w:fldCharType="separate"/>
        </w:r>
        <w:r w:rsidR="00C06E19">
          <w:rPr>
            <w:webHidden/>
          </w:rPr>
          <w:t>4</w:t>
        </w:r>
        <w:r w:rsidR="00C06E19">
          <w:rPr>
            <w:webHidden/>
          </w:rPr>
          <w:fldChar w:fldCharType="end"/>
        </w:r>
      </w:hyperlink>
    </w:p>
    <w:p w14:paraId="38E16565" w14:textId="4E2456F3" w:rsidR="00C06E19" w:rsidRDefault="008902AA">
      <w:pPr>
        <w:pStyle w:val="TOC2"/>
        <w:rPr>
          <w:rFonts w:asciiTheme="minorHAnsi" w:eastAsiaTheme="minorEastAsia" w:hAnsiTheme="minorHAnsi" w:cstheme="minorBidi"/>
          <w:snapToGrid/>
          <w:kern w:val="0"/>
          <w:szCs w:val="22"/>
          <w:lang w:eastAsia="en-AU"/>
        </w:rPr>
      </w:pPr>
      <w:hyperlink w:anchor="_Toc474743465" w:history="1">
        <w:r w:rsidR="00C06E19" w:rsidRPr="00535F5D">
          <w:rPr>
            <w:rStyle w:val="Hyperlink"/>
          </w:rPr>
          <w:t>1.5</w:t>
        </w:r>
        <w:r w:rsidR="00C06E19">
          <w:rPr>
            <w:rFonts w:asciiTheme="minorHAnsi" w:eastAsiaTheme="minorEastAsia" w:hAnsiTheme="minorHAnsi" w:cstheme="minorBidi"/>
            <w:snapToGrid/>
            <w:kern w:val="0"/>
            <w:szCs w:val="22"/>
            <w:lang w:eastAsia="en-AU"/>
          </w:rPr>
          <w:tab/>
        </w:r>
        <w:r w:rsidR="00C06E19" w:rsidRPr="00535F5D">
          <w:rPr>
            <w:rStyle w:val="Hyperlink"/>
          </w:rPr>
          <w:t>Notational conventions</w:t>
        </w:r>
        <w:r w:rsidR="00C06E19">
          <w:rPr>
            <w:webHidden/>
          </w:rPr>
          <w:tab/>
        </w:r>
        <w:r w:rsidR="00C06E19">
          <w:rPr>
            <w:webHidden/>
          </w:rPr>
          <w:fldChar w:fldCharType="begin"/>
        </w:r>
        <w:r w:rsidR="00C06E19">
          <w:rPr>
            <w:webHidden/>
          </w:rPr>
          <w:instrText xml:space="preserve"> PAGEREF _Toc474743465 \h </w:instrText>
        </w:r>
        <w:r w:rsidR="00C06E19">
          <w:rPr>
            <w:webHidden/>
          </w:rPr>
        </w:r>
        <w:r w:rsidR="00C06E19">
          <w:rPr>
            <w:webHidden/>
          </w:rPr>
          <w:fldChar w:fldCharType="separate"/>
        </w:r>
        <w:r w:rsidR="00C06E19">
          <w:rPr>
            <w:webHidden/>
          </w:rPr>
          <w:t>4</w:t>
        </w:r>
        <w:r w:rsidR="00C06E19">
          <w:rPr>
            <w:webHidden/>
          </w:rPr>
          <w:fldChar w:fldCharType="end"/>
        </w:r>
      </w:hyperlink>
    </w:p>
    <w:p w14:paraId="39FB975A" w14:textId="5BBB8EFA" w:rsidR="00C06E19" w:rsidRDefault="008902AA">
      <w:pPr>
        <w:pStyle w:val="TOC2"/>
        <w:rPr>
          <w:rFonts w:asciiTheme="minorHAnsi" w:eastAsiaTheme="minorEastAsia" w:hAnsiTheme="minorHAnsi" w:cstheme="minorBidi"/>
          <w:snapToGrid/>
          <w:kern w:val="0"/>
          <w:szCs w:val="22"/>
          <w:lang w:eastAsia="en-AU"/>
        </w:rPr>
      </w:pPr>
      <w:hyperlink w:anchor="_Toc474743466" w:history="1">
        <w:r w:rsidR="00C06E19" w:rsidRPr="00535F5D">
          <w:rPr>
            <w:rStyle w:val="Hyperlink"/>
          </w:rPr>
          <w:t>1.6</w:t>
        </w:r>
        <w:r w:rsidR="00C06E19">
          <w:rPr>
            <w:rFonts w:asciiTheme="minorHAnsi" w:eastAsiaTheme="minorEastAsia" w:hAnsiTheme="minorHAnsi" w:cstheme="minorBidi"/>
            <w:snapToGrid/>
            <w:kern w:val="0"/>
            <w:szCs w:val="22"/>
            <w:lang w:eastAsia="en-AU"/>
          </w:rPr>
          <w:tab/>
        </w:r>
        <w:r w:rsidR="00C06E19" w:rsidRPr="00535F5D">
          <w:rPr>
            <w:rStyle w:val="Hyperlink"/>
          </w:rPr>
          <w:t>Background</w:t>
        </w:r>
        <w:r w:rsidR="00C06E19">
          <w:rPr>
            <w:webHidden/>
          </w:rPr>
          <w:tab/>
        </w:r>
        <w:r w:rsidR="00C06E19">
          <w:rPr>
            <w:webHidden/>
          </w:rPr>
          <w:fldChar w:fldCharType="begin"/>
        </w:r>
        <w:r w:rsidR="00C06E19">
          <w:rPr>
            <w:webHidden/>
          </w:rPr>
          <w:instrText xml:space="preserve"> PAGEREF _Toc474743466 \h </w:instrText>
        </w:r>
        <w:r w:rsidR="00C06E19">
          <w:rPr>
            <w:webHidden/>
          </w:rPr>
        </w:r>
        <w:r w:rsidR="00C06E19">
          <w:rPr>
            <w:webHidden/>
          </w:rPr>
          <w:fldChar w:fldCharType="separate"/>
        </w:r>
        <w:r w:rsidR="00C06E19">
          <w:rPr>
            <w:webHidden/>
          </w:rPr>
          <w:t>4</w:t>
        </w:r>
        <w:r w:rsidR="00C06E19">
          <w:rPr>
            <w:webHidden/>
          </w:rPr>
          <w:fldChar w:fldCharType="end"/>
        </w:r>
      </w:hyperlink>
    </w:p>
    <w:p w14:paraId="03EA325D" w14:textId="316BB9D8" w:rsidR="00C06E19" w:rsidRDefault="008902AA">
      <w:pPr>
        <w:pStyle w:val="TOC1"/>
        <w:rPr>
          <w:rFonts w:asciiTheme="minorHAnsi" w:eastAsiaTheme="minorEastAsia" w:hAnsiTheme="minorHAnsi" w:cstheme="minorBidi"/>
          <w:b w:val="0"/>
          <w:snapToGrid/>
          <w:kern w:val="0"/>
          <w:szCs w:val="22"/>
        </w:rPr>
      </w:pPr>
      <w:hyperlink w:anchor="_Toc474743467" w:history="1">
        <w:r w:rsidR="00C06E19" w:rsidRPr="00535F5D">
          <w:rPr>
            <w:rStyle w:val="Hyperlink"/>
          </w:rPr>
          <w:t>2</w:t>
        </w:r>
        <w:r w:rsidR="00C06E19">
          <w:rPr>
            <w:rFonts w:asciiTheme="minorHAnsi" w:eastAsiaTheme="minorEastAsia" w:hAnsiTheme="minorHAnsi" w:cstheme="minorBidi"/>
            <w:b w:val="0"/>
            <w:snapToGrid/>
            <w:kern w:val="0"/>
            <w:szCs w:val="22"/>
          </w:rPr>
          <w:tab/>
        </w:r>
        <w:r w:rsidR="00C06E19" w:rsidRPr="00535F5D">
          <w:rPr>
            <w:rStyle w:val="Hyperlink"/>
          </w:rPr>
          <w:t>Object identifier classification</w:t>
        </w:r>
        <w:r w:rsidR="00C06E19">
          <w:rPr>
            <w:webHidden/>
          </w:rPr>
          <w:tab/>
        </w:r>
        <w:r w:rsidR="00C06E19">
          <w:rPr>
            <w:webHidden/>
          </w:rPr>
          <w:fldChar w:fldCharType="begin"/>
        </w:r>
        <w:r w:rsidR="00C06E19">
          <w:rPr>
            <w:webHidden/>
          </w:rPr>
          <w:instrText xml:space="preserve"> PAGEREF _Toc474743467 \h </w:instrText>
        </w:r>
        <w:r w:rsidR="00C06E19">
          <w:rPr>
            <w:webHidden/>
          </w:rPr>
        </w:r>
        <w:r w:rsidR="00C06E19">
          <w:rPr>
            <w:webHidden/>
          </w:rPr>
          <w:fldChar w:fldCharType="separate"/>
        </w:r>
        <w:r w:rsidR="00C06E19">
          <w:rPr>
            <w:webHidden/>
          </w:rPr>
          <w:t>5</w:t>
        </w:r>
        <w:r w:rsidR="00C06E19">
          <w:rPr>
            <w:webHidden/>
          </w:rPr>
          <w:fldChar w:fldCharType="end"/>
        </w:r>
      </w:hyperlink>
    </w:p>
    <w:p w14:paraId="4A9AC505" w14:textId="163463EB" w:rsidR="00C06E19" w:rsidRDefault="008902AA">
      <w:pPr>
        <w:pStyle w:val="TOC2"/>
        <w:rPr>
          <w:rFonts w:asciiTheme="minorHAnsi" w:eastAsiaTheme="minorEastAsia" w:hAnsiTheme="minorHAnsi" w:cstheme="minorBidi"/>
          <w:snapToGrid/>
          <w:kern w:val="0"/>
          <w:szCs w:val="22"/>
          <w:lang w:eastAsia="en-AU"/>
        </w:rPr>
      </w:pPr>
      <w:hyperlink w:anchor="_Toc474743468" w:history="1">
        <w:r w:rsidR="00C06E19" w:rsidRPr="00535F5D">
          <w:rPr>
            <w:rStyle w:val="Hyperlink"/>
          </w:rPr>
          <w:t>2.1</w:t>
        </w:r>
        <w:r w:rsidR="00C06E19">
          <w:rPr>
            <w:rFonts w:asciiTheme="minorHAnsi" w:eastAsiaTheme="minorEastAsia" w:hAnsiTheme="minorHAnsi" w:cstheme="minorBidi"/>
            <w:snapToGrid/>
            <w:kern w:val="0"/>
            <w:szCs w:val="22"/>
            <w:lang w:eastAsia="en-AU"/>
          </w:rPr>
          <w:tab/>
        </w:r>
        <w:r w:rsidR="00C06E19" w:rsidRPr="00535F5D">
          <w:rPr>
            <w:rStyle w:val="Hyperlink"/>
          </w:rPr>
          <w:t>Object identifier schema</w:t>
        </w:r>
        <w:r w:rsidR="00C06E19">
          <w:rPr>
            <w:webHidden/>
          </w:rPr>
          <w:tab/>
        </w:r>
        <w:r w:rsidR="00C06E19">
          <w:rPr>
            <w:webHidden/>
          </w:rPr>
          <w:fldChar w:fldCharType="begin"/>
        </w:r>
        <w:r w:rsidR="00C06E19">
          <w:rPr>
            <w:webHidden/>
          </w:rPr>
          <w:instrText xml:space="preserve"> PAGEREF _Toc474743468 \h </w:instrText>
        </w:r>
        <w:r w:rsidR="00C06E19">
          <w:rPr>
            <w:webHidden/>
          </w:rPr>
        </w:r>
        <w:r w:rsidR="00C06E19">
          <w:rPr>
            <w:webHidden/>
          </w:rPr>
          <w:fldChar w:fldCharType="separate"/>
        </w:r>
        <w:r w:rsidR="00C06E19">
          <w:rPr>
            <w:webHidden/>
          </w:rPr>
          <w:t>5</w:t>
        </w:r>
        <w:r w:rsidR="00C06E19">
          <w:rPr>
            <w:webHidden/>
          </w:rPr>
          <w:fldChar w:fldCharType="end"/>
        </w:r>
      </w:hyperlink>
    </w:p>
    <w:p w14:paraId="2E85233D" w14:textId="7FE8224B" w:rsidR="00C06E19" w:rsidRDefault="008902AA">
      <w:pPr>
        <w:pStyle w:val="TOC2"/>
        <w:rPr>
          <w:rFonts w:asciiTheme="minorHAnsi" w:eastAsiaTheme="minorEastAsia" w:hAnsiTheme="minorHAnsi" w:cstheme="minorBidi"/>
          <w:snapToGrid/>
          <w:kern w:val="0"/>
          <w:szCs w:val="22"/>
          <w:lang w:eastAsia="en-AU"/>
        </w:rPr>
      </w:pPr>
      <w:hyperlink w:anchor="_Toc474743469" w:history="1">
        <w:r w:rsidR="00C06E19" w:rsidRPr="00535F5D">
          <w:rPr>
            <w:rStyle w:val="Hyperlink"/>
          </w:rPr>
          <w:t>2.2</w:t>
        </w:r>
        <w:r w:rsidR="00C06E19">
          <w:rPr>
            <w:rFonts w:asciiTheme="minorHAnsi" w:eastAsiaTheme="minorEastAsia" w:hAnsiTheme="minorHAnsi" w:cstheme="minorBidi"/>
            <w:snapToGrid/>
            <w:kern w:val="0"/>
            <w:szCs w:val="22"/>
            <w:lang w:eastAsia="en-AU"/>
          </w:rPr>
          <w:tab/>
        </w:r>
        <w:r w:rsidR="00C06E19" w:rsidRPr="00535F5D">
          <w:rPr>
            <w:rStyle w:val="Hyperlink"/>
          </w:rPr>
          <w:t>Examples of the use of an OID within the Public key infrastructure framework</w:t>
        </w:r>
        <w:r w:rsidR="00C06E19">
          <w:rPr>
            <w:webHidden/>
          </w:rPr>
          <w:tab/>
        </w:r>
        <w:r w:rsidR="00C06E19">
          <w:rPr>
            <w:webHidden/>
          </w:rPr>
          <w:fldChar w:fldCharType="begin"/>
        </w:r>
        <w:r w:rsidR="00C06E19">
          <w:rPr>
            <w:webHidden/>
          </w:rPr>
          <w:instrText xml:space="preserve"> PAGEREF _Toc474743469 \h </w:instrText>
        </w:r>
        <w:r w:rsidR="00C06E19">
          <w:rPr>
            <w:webHidden/>
          </w:rPr>
        </w:r>
        <w:r w:rsidR="00C06E19">
          <w:rPr>
            <w:webHidden/>
          </w:rPr>
          <w:fldChar w:fldCharType="separate"/>
        </w:r>
        <w:r w:rsidR="00C06E19">
          <w:rPr>
            <w:webHidden/>
          </w:rPr>
          <w:t>7</w:t>
        </w:r>
        <w:r w:rsidR="00C06E19">
          <w:rPr>
            <w:webHidden/>
          </w:rPr>
          <w:fldChar w:fldCharType="end"/>
        </w:r>
      </w:hyperlink>
    </w:p>
    <w:p w14:paraId="44A5AD82" w14:textId="3F0F2189" w:rsidR="00C06E19" w:rsidRDefault="008902AA">
      <w:pPr>
        <w:pStyle w:val="TOC2"/>
        <w:rPr>
          <w:rFonts w:asciiTheme="minorHAnsi" w:eastAsiaTheme="minorEastAsia" w:hAnsiTheme="minorHAnsi" w:cstheme="minorBidi"/>
          <w:snapToGrid/>
          <w:kern w:val="0"/>
          <w:szCs w:val="22"/>
          <w:lang w:eastAsia="en-AU"/>
        </w:rPr>
      </w:pPr>
      <w:hyperlink w:anchor="_Toc474743470" w:history="1">
        <w:r w:rsidR="00C06E19" w:rsidRPr="00535F5D">
          <w:rPr>
            <w:rStyle w:val="Hyperlink"/>
          </w:rPr>
          <w:t>2.3</w:t>
        </w:r>
        <w:r w:rsidR="00C06E19">
          <w:rPr>
            <w:rFonts w:asciiTheme="minorHAnsi" w:eastAsiaTheme="minorEastAsia" w:hAnsiTheme="minorHAnsi" w:cstheme="minorBidi"/>
            <w:snapToGrid/>
            <w:kern w:val="0"/>
            <w:szCs w:val="22"/>
            <w:lang w:eastAsia="en-AU"/>
          </w:rPr>
          <w:tab/>
        </w:r>
        <w:r w:rsidR="00C06E19" w:rsidRPr="00535F5D">
          <w:rPr>
            <w:rStyle w:val="Hyperlink"/>
          </w:rPr>
          <w:t>Example of the use of an OID by a GlobalPlatform compliant smartcard</w:t>
        </w:r>
        <w:r w:rsidR="00C06E19">
          <w:rPr>
            <w:webHidden/>
          </w:rPr>
          <w:tab/>
        </w:r>
        <w:r w:rsidR="00C06E19">
          <w:rPr>
            <w:webHidden/>
          </w:rPr>
          <w:fldChar w:fldCharType="begin"/>
        </w:r>
        <w:r w:rsidR="00C06E19">
          <w:rPr>
            <w:webHidden/>
          </w:rPr>
          <w:instrText xml:space="preserve"> PAGEREF _Toc474743470 \h </w:instrText>
        </w:r>
        <w:r w:rsidR="00C06E19">
          <w:rPr>
            <w:webHidden/>
          </w:rPr>
        </w:r>
        <w:r w:rsidR="00C06E19">
          <w:rPr>
            <w:webHidden/>
          </w:rPr>
          <w:fldChar w:fldCharType="separate"/>
        </w:r>
        <w:r w:rsidR="00C06E19">
          <w:rPr>
            <w:webHidden/>
          </w:rPr>
          <w:t>8</w:t>
        </w:r>
        <w:r w:rsidR="00C06E19">
          <w:rPr>
            <w:webHidden/>
          </w:rPr>
          <w:fldChar w:fldCharType="end"/>
        </w:r>
      </w:hyperlink>
    </w:p>
    <w:p w14:paraId="22FE1F9B" w14:textId="637A26AF" w:rsidR="00C06E19" w:rsidRDefault="008902AA">
      <w:pPr>
        <w:pStyle w:val="TOC1"/>
        <w:rPr>
          <w:rFonts w:asciiTheme="minorHAnsi" w:eastAsiaTheme="minorEastAsia" w:hAnsiTheme="minorHAnsi" w:cstheme="minorBidi"/>
          <w:b w:val="0"/>
          <w:snapToGrid/>
          <w:kern w:val="0"/>
          <w:szCs w:val="22"/>
        </w:rPr>
      </w:pPr>
      <w:hyperlink w:anchor="_Toc474743471" w:history="1">
        <w:r w:rsidR="00C06E19" w:rsidRPr="00535F5D">
          <w:rPr>
            <w:rStyle w:val="Hyperlink"/>
          </w:rPr>
          <w:t>3</w:t>
        </w:r>
        <w:r w:rsidR="00C06E19">
          <w:rPr>
            <w:rFonts w:asciiTheme="minorHAnsi" w:eastAsiaTheme="minorEastAsia" w:hAnsiTheme="minorHAnsi" w:cstheme="minorBidi"/>
            <w:b w:val="0"/>
            <w:snapToGrid/>
            <w:kern w:val="0"/>
            <w:szCs w:val="22"/>
          </w:rPr>
          <w:tab/>
        </w:r>
        <w:r w:rsidR="00C06E19" w:rsidRPr="00535F5D">
          <w:rPr>
            <w:rStyle w:val="Hyperlink"/>
          </w:rPr>
          <w:t>Object identifier governance framework</w:t>
        </w:r>
        <w:r w:rsidR="00C06E19">
          <w:rPr>
            <w:webHidden/>
          </w:rPr>
          <w:tab/>
        </w:r>
        <w:r w:rsidR="00C06E19">
          <w:rPr>
            <w:webHidden/>
          </w:rPr>
          <w:fldChar w:fldCharType="begin"/>
        </w:r>
        <w:r w:rsidR="00C06E19">
          <w:rPr>
            <w:webHidden/>
          </w:rPr>
          <w:instrText xml:space="preserve"> PAGEREF _Toc474743471 \h </w:instrText>
        </w:r>
        <w:r w:rsidR="00C06E19">
          <w:rPr>
            <w:webHidden/>
          </w:rPr>
        </w:r>
        <w:r w:rsidR="00C06E19">
          <w:rPr>
            <w:webHidden/>
          </w:rPr>
          <w:fldChar w:fldCharType="separate"/>
        </w:r>
        <w:r w:rsidR="00C06E19">
          <w:rPr>
            <w:webHidden/>
          </w:rPr>
          <w:t>9</w:t>
        </w:r>
        <w:r w:rsidR="00C06E19">
          <w:rPr>
            <w:webHidden/>
          </w:rPr>
          <w:fldChar w:fldCharType="end"/>
        </w:r>
      </w:hyperlink>
    </w:p>
    <w:p w14:paraId="0A0F4CD0" w14:textId="64D4B4B5" w:rsidR="00C06E19" w:rsidRDefault="008902AA">
      <w:pPr>
        <w:pStyle w:val="TOC2"/>
        <w:rPr>
          <w:rFonts w:asciiTheme="minorHAnsi" w:eastAsiaTheme="minorEastAsia" w:hAnsiTheme="minorHAnsi" w:cstheme="minorBidi"/>
          <w:snapToGrid/>
          <w:kern w:val="0"/>
          <w:szCs w:val="22"/>
          <w:lang w:eastAsia="en-AU"/>
        </w:rPr>
      </w:pPr>
      <w:hyperlink w:anchor="_Toc474743472" w:history="1">
        <w:r w:rsidR="00C06E19" w:rsidRPr="00535F5D">
          <w:rPr>
            <w:rStyle w:val="Hyperlink"/>
          </w:rPr>
          <w:t>3.1</w:t>
        </w:r>
        <w:r w:rsidR="00C06E19">
          <w:rPr>
            <w:rFonts w:asciiTheme="minorHAnsi" w:eastAsiaTheme="minorEastAsia" w:hAnsiTheme="minorHAnsi" w:cstheme="minorBidi"/>
            <w:snapToGrid/>
            <w:kern w:val="0"/>
            <w:szCs w:val="22"/>
            <w:lang w:eastAsia="en-AU"/>
          </w:rPr>
          <w:tab/>
        </w:r>
        <w:r w:rsidR="00C06E19" w:rsidRPr="00535F5D">
          <w:rPr>
            <w:rStyle w:val="Hyperlink"/>
          </w:rPr>
          <w:t>Maintenance of a register</w:t>
        </w:r>
        <w:r w:rsidR="00C06E19">
          <w:rPr>
            <w:webHidden/>
          </w:rPr>
          <w:tab/>
        </w:r>
        <w:r w:rsidR="00C06E19">
          <w:rPr>
            <w:webHidden/>
          </w:rPr>
          <w:fldChar w:fldCharType="begin"/>
        </w:r>
        <w:r w:rsidR="00C06E19">
          <w:rPr>
            <w:webHidden/>
          </w:rPr>
          <w:instrText xml:space="preserve"> PAGEREF _Toc474743472 \h </w:instrText>
        </w:r>
        <w:r w:rsidR="00C06E19">
          <w:rPr>
            <w:webHidden/>
          </w:rPr>
        </w:r>
        <w:r w:rsidR="00C06E19">
          <w:rPr>
            <w:webHidden/>
          </w:rPr>
          <w:fldChar w:fldCharType="separate"/>
        </w:r>
        <w:r w:rsidR="00C06E19">
          <w:rPr>
            <w:webHidden/>
          </w:rPr>
          <w:t>9</w:t>
        </w:r>
        <w:r w:rsidR="00C06E19">
          <w:rPr>
            <w:webHidden/>
          </w:rPr>
          <w:fldChar w:fldCharType="end"/>
        </w:r>
      </w:hyperlink>
    </w:p>
    <w:p w14:paraId="08027054" w14:textId="305B5BB1" w:rsidR="00C06E19" w:rsidRDefault="008902AA">
      <w:pPr>
        <w:pStyle w:val="TOC1"/>
        <w:rPr>
          <w:rFonts w:asciiTheme="minorHAnsi" w:eastAsiaTheme="minorEastAsia" w:hAnsiTheme="minorHAnsi" w:cstheme="minorBidi"/>
          <w:b w:val="0"/>
          <w:snapToGrid/>
          <w:kern w:val="0"/>
          <w:szCs w:val="22"/>
        </w:rPr>
      </w:pPr>
      <w:hyperlink w:anchor="_Toc474743473" w:history="1">
        <w:r w:rsidR="00C06E19" w:rsidRPr="00535F5D">
          <w:rPr>
            <w:rStyle w:val="Hyperlink"/>
          </w:rPr>
          <w:t>Appendix A</w:t>
        </w:r>
        <w:r w:rsidR="00C06E19">
          <w:rPr>
            <w:rFonts w:asciiTheme="minorHAnsi" w:eastAsiaTheme="minorEastAsia" w:hAnsiTheme="minorHAnsi" w:cstheme="minorBidi"/>
            <w:b w:val="0"/>
            <w:snapToGrid/>
            <w:kern w:val="0"/>
            <w:szCs w:val="22"/>
          </w:rPr>
          <w:tab/>
        </w:r>
        <w:r w:rsidR="00C06E19" w:rsidRPr="00535F5D">
          <w:rPr>
            <w:rStyle w:val="Hyperlink"/>
          </w:rPr>
          <w:t>References</w:t>
        </w:r>
        <w:r w:rsidR="00C06E19">
          <w:rPr>
            <w:webHidden/>
          </w:rPr>
          <w:tab/>
        </w:r>
        <w:r w:rsidR="00C06E19">
          <w:rPr>
            <w:webHidden/>
          </w:rPr>
          <w:fldChar w:fldCharType="begin"/>
        </w:r>
        <w:r w:rsidR="00C06E19">
          <w:rPr>
            <w:webHidden/>
          </w:rPr>
          <w:instrText xml:space="preserve"> PAGEREF _Toc474743473 \h </w:instrText>
        </w:r>
        <w:r w:rsidR="00C06E19">
          <w:rPr>
            <w:webHidden/>
          </w:rPr>
        </w:r>
        <w:r w:rsidR="00C06E19">
          <w:rPr>
            <w:webHidden/>
          </w:rPr>
          <w:fldChar w:fldCharType="separate"/>
        </w:r>
        <w:r w:rsidR="00C06E19">
          <w:rPr>
            <w:webHidden/>
          </w:rPr>
          <w:t>11</w:t>
        </w:r>
        <w:r w:rsidR="00C06E19">
          <w:rPr>
            <w:webHidden/>
          </w:rPr>
          <w:fldChar w:fldCharType="end"/>
        </w:r>
      </w:hyperlink>
    </w:p>
    <w:p w14:paraId="2DA7678A" w14:textId="0D4E8650" w:rsidR="00503B8B" w:rsidRDefault="00C314B4" w:rsidP="00766CCB">
      <w:pPr>
        <w:spacing w:before="0" w:after="60"/>
        <w:rPr>
          <w:noProof/>
          <w:snapToGrid w:val="0"/>
        </w:rPr>
      </w:pPr>
      <w:r w:rsidRPr="00766CCB">
        <w:rPr>
          <w:noProof/>
          <w:snapToGrid w:val="0"/>
        </w:rPr>
        <w:fldChar w:fldCharType="end"/>
      </w:r>
    </w:p>
    <w:p w14:paraId="0A3BDF02" w14:textId="77777777" w:rsidR="00AD0A26" w:rsidRDefault="00AD0A26" w:rsidP="00766CCB">
      <w:pPr>
        <w:rPr>
          <w:noProof/>
          <w:snapToGrid w:val="0"/>
        </w:rPr>
      </w:pPr>
    </w:p>
    <w:p w14:paraId="35E6FE98" w14:textId="77777777" w:rsidR="00AD0A26" w:rsidRDefault="00AD0A26" w:rsidP="00766CCB">
      <w:pPr>
        <w:rPr>
          <w:noProof/>
          <w:snapToGrid w:val="0"/>
        </w:rPr>
      </w:pPr>
    </w:p>
    <w:p w14:paraId="79C1EB83" w14:textId="77777777" w:rsidR="00AD0A26" w:rsidRPr="00055798" w:rsidRDefault="00AD0A26" w:rsidP="00766CCB">
      <w:pPr>
        <w:rPr>
          <w:noProof/>
          <w:snapToGrid w:val="0"/>
        </w:rPr>
        <w:sectPr w:rsidR="00AD0A26" w:rsidRPr="00055798" w:rsidSect="005E7B99">
          <w:headerReference w:type="default" r:id="rId11"/>
          <w:footerReference w:type="default" r:id="rId12"/>
          <w:headerReference w:type="first" r:id="rId13"/>
          <w:footerReference w:type="first" r:id="rId14"/>
          <w:pgSz w:w="11906" w:h="16838" w:code="9"/>
          <w:pgMar w:top="1418" w:right="1134" w:bottom="1134" w:left="1134" w:header="397" w:footer="284" w:gutter="0"/>
          <w:cols w:space="708"/>
          <w:titlePg/>
          <w:docGrid w:linePitch="360"/>
        </w:sectPr>
      </w:pPr>
    </w:p>
    <w:p w14:paraId="1F750477" w14:textId="77777777" w:rsidR="00CA72BA" w:rsidRPr="00B12183" w:rsidRDefault="00FF3EF6" w:rsidP="00B12183">
      <w:pPr>
        <w:pStyle w:val="Heading1"/>
      </w:pPr>
      <w:bookmarkStart w:id="0" w:name="_Toc474743460"/>
      <w:bookmarkStart w:id="1" w:name="_Ref214338390"/>
      <w:r w:rsidRPr="00B12183">
        <w:lastRenderedPageBreak/>
        <w:t>Introduction</w:t>
      </w:r>
      <w:bookmarkEnd w:id="0"/>
      <w:r w:rsidRPr="00B12183">
        <w:t xml:space="preserve"> </w:t>
      </w:r>
    </w:p>
    <w:p w14:paraId="67391714" w14:textId="77777777" w:rsidR="002F52C7" w:rsidRDefault="002F52C7" w:rsidP="002F52C7">
      <w:pPr>
        <w:pStyle w:val="Heading2"/>
      </w:pPr>
      <w:bookmarkStart w:id="2" w:name="_Toc327961516"/>
      <w:bookmarkStart w:id="3" w:name="_Toc474743461"/>
      <w:bookmarkEnd w:id="1"/>
      <w:r>
        <w:t>Purpose</w:t>
      </w:r>
      <w:bookmarkEnd w:id="2"/>
      <w:bookmarkEnd w:id="3"/>
    </w:p>
    <w:p w14:paraId="14374FE8" w14:textId="77777777" w:rsidR="002F52C7" w:rsidRDefault="002F52C7" w:rsidP="002F52C7">
      <w:pPr>
        <w:pStyle w:val="BodyText"/>
      </w:pPr>
      <w:r>
        <w:t>A Queensland Government Enterprise Architecture (QGEA) standard provides information for Queensland Government agencies on the recommended practices for a given topic area. They are intended to help agencies understand the appropriate approach to addressing a particular issue or doing a particular task. Unlike a guideline, which is best practice advice, a standard is enforced by policy.</w:t>
      </w:r>
    </w:p>
    <w:p w14:paraId="29013181" w14:textId="77777777" w:rsidR="002F52C7" w:rsidRDefault="002F52C7" w:rsidP="002F52C7">
      <w:pPr>
        <w:pStyle w:val="BodyText"/>
      </w:pPr>
      <w:r>
        <w:t xml:space="preserve">This standard specifies </w:t>
      </w:r>
      <w:r w:rsidRPr="006C73C6">
        <w:t xml:space="preserve">the schema and governance framework for the use of </w:t>
      </w:r>
      <w:r>
        <w:t>o</w:t>
      </w:r>
      <w:r w:rsidRPr="006C73C6">
        <w:t xml:space="preserve">bject </w:t>
      </w:r>
      <w:r>
        <w:t>i</w:t>
      </w:r>
      <w:r w:rsidRPr="006C73C6">
        <w:t xml:space="preserve">dentifiers (OIDs) for Queensland Government </w:t>
      </w:r>
      <w:r>
        <w:t>a</w:t>
      </w:r>
      <w:r w:rsidRPr="006C73C6">
        <w:t>gencies</w:t>
      </w:r>
      <w:r>
        <w:t>.</w:t>
      </w:r>
    </w:p>
    <w:p w14:paraId="2DD4DA83" w14:textId="77777777" w:rsidR="002F52C7" w:rsidRDefault="002F52C7" w:rsidP="002F52C7">
      <w:pPr>
        <w:pStyle w:val="Heading2"/>
      </w:pPr>
      <w:bookmarkStart w:id="4" w:name="_Toc327961517"/>
      <w:bookmarkStart w:id="5" w:name="_Toc474743462"/>
      <w:r>
        <w:t>Audience</w:t>
      </w:r>
      <w:bookmarkEnd w:id="4"/>
      <w:bookmarkEnd w:id="5"/>
    </w:p>
    <w:p w14:paraId="59CF935A" w14:textId="77777777" w:rsidR="002F52C7" w:rsidRDefault="002F52C7" w:rsidP="002F52C7">
      <w:pPr>
        <w:pStyle w:val="BodyText"/>
      </w:pPr>
      <w:r>
        <w:t>This document is primarily intended for enterprise architects and network administrators.</w:t>
      </w:r>
    </w:p>
    <w:p w14:paraId="0B54D3A4" w14:textId="77777777" w:rsidR="002F52C7" w:rsidRDefault="002F52C7" w:rsidP="002F52C7">
      <w:pPr>
        <w:pStyle w:val="Heading2"/>
      </w:pPr>
      <w:bookmarkStart w:id="6" w:name="_Toc320871572"/>
      <w:bookmarkStart w:id="7" w:name="_Toc326316379"/>
      <w:bookmarkStart w:id="8" w:name="_Toc327961518"/>
      <w:bookmarkStart w:id="9" w:name="_Toc474743463"/>
      <w:r>
        <w:t xml:space="preserve">QGEA </w:t>
      </w:r>
      <w:r w:rsidRPr="0072559A">
        <w:t>domains</w:t>
      </w:r>
      <w:bookmarkEnd w:id="6"/>
      <w:bookmarkEnd w:id="7"/>
      <w:bookmarkEnd w:id="8"/>
      <w:bookmarkEnd w:id="9"/>
      <w:r>
        <w:t xml:space="preserve"> </w:t>
      </w:r>
    </w:p>
    <w:p w14:paraId="4E96F4BE" w14:textId="77777777" w:rsidR="002F52C7" w:rsidRDefault="002F52C7" w:rsidP="002F52C7">
      <w:pPr>
        <w:pStyle w:val="Heading2"/>
      </w:pPr>
      <w:bookmarkStart w:id="10" w:name="_Toc327961519"/>
      <w:bookmarkStart w:id="11" w:name="_Toc474743464"/>
      <w:r>
        <w:t>Scope</w:t>
      </w:r>
      <w:bookmarkEnd w:id="10"/>
      <w:bookmarkEnd w:id="11"/>
    </w:p>
    <w:p w14:paraId="5EABD5A8" w14:textId="2FCC21A7" w:rsidR="007317DB" w:rsidRPr="00696A40" w:rsidRDefault="007317DB" w:rsidP="00D13AB7">
      <w:pPr>
        <w:rPr>
          <w:lang w:val="en-US"/>
        </w:rPr>
      </w:pPr>
      <w:r w:rsidRPr="007317DB">
        <w:t xml:space="preserve">This standard is mandated under </w:t>
      </w:r>
      <w:hyperlink r:id="rId15" w:history="1">
        <w:r w:rsidRPr="005A633E">
          <w:rPr>
            <w:rStyle w:val="Hyperlink"/>
          </w:rPr>
          <w:t>Object Identifier Registration (OID) policy</w:t>
        </w:r>
      </w:hyperlink>
      <w:r w:rsidRPr="007317DB">
        <w:t xml:space="preserve"> and applies</w:t>
      </w:r>
      <w:r>
        <w:t xml:space="preserve"> </w:t>
      </w:r>
      <w:r w:rsidRPr="00696A40">
        <w:rPr>
          <w:lang w:val="en-US"/>
        </w:rPr>
        <w:t xml:space="preserve">to all Queensland Government departments (as defined by the </w:t>
      </w:r>
      <w:hyperlink r:id="rId16" w:history="1">
        <w:r w:rsidRPr="00696A40">
          <w:rPr>
            <w:rStyle w:val="Hyperlink"/>
            <w:lang w:val="en-US"/>
          </w:rPr>
          <w:t>Public Service Act 2008</w:t>
        </w:r>
      </w:hyperlink>
      <w:r w:rsidRPr="00696A40">
        <w:rPr>
          <w:lang w:val="en-US"/>
        </w:rPr>
        <w:t xml:space="preserve">). Accountable officers (not already in scope of the Public Service Act 2008) and statutory bodies under the </w:t>
      </w:r>
      <w:hyperlink r:id="rId17" w:history="1">
        <w:r w:rsidRPr="00696A40">
          <w:rPr>
            <w:rStyle w:val="Hyperlink"/>
            <w:lang w:val="en-US"/>
          </w:rPr>
          <w:t>Financial and Performance Management Standard 2019</w:t>
        </w:r>
      </w:hyperlink>
      <w:r w:rsidRPr="00696A40">
        <w:rPr>
          <w:lang w:val="en-US"/>
        </w:rPr>
        <w:t xml:space="preserve"> must have regard to this </w:t>
      </w:r>
      <w:r>
        <w:rPr>
          <w:lang w:val="en-US"/>
        </w:rPr>
        <w:t>standard</w:t>
      </w:r>
      <w:r w:rsidRPr="00696A40">
        <w:rPr>
          <w:lang w:val="en-US"/>
        </w:rPr>
        <w:t xml:space="preserve"> in the context of internal controls, financial information management systems and risk management. Please see the</w:t>
      </w:r>
      <w:r w:rsidR="002B6493">
        <w:rPr>
          <w:lang w:val="en-US"/>
        </w:rPr>
        <w:t xml:space="preserve"> </w:t>
      </w:r>
      <w:hyperlink r:id="rId18" w:history="1">
        <w:r w:rsidR="002B6493" w:rsidRPr="00A302B5">
          <w:rPr>
            <w:rStyle w:val="Hyperlink"/>
            <w:lang w:val="en-US"/>
          </w:rPr>
          <w:t>How to apply the QGEA</w:t>
        </w:r>
      </w:hyperlink>
      <w:r w:rsidRPr="00696A40">
        <w:rPr>
          <w:lang w:val="en-US"/>
        </w:rPr>
        <w:t xml:space="preserve"> </w:t>
      </w:r>
      <w:r w:rsidR="002B6493">
        <w:rPr>
          <w:lang w:val="en-US"/>
        </w:rPr>
        <w:t xml:space="preserve"> </w:t>
      </w:r>
      <w:r w:rsidRPr="00696A40">
        <w:rPr>
          <w:lang w:val="en-US"/>
        </w:rPr>
        <w:t>for further information.</w:t>
      </w:r>
    </w:p>
    <w:p w14:paraId="503114FF" w14:textId="77777777" w:rsidR="002F52C7" w:rsidRDefault="002F52C7" w:rsidP="002F52C7">
      <w:pPr>
        <w:pStyle w:val="Heading2"/>
      </w:pPr>
      <w:bookmarkStart w:id="12" w:name="_Toc327961520"/>
      <w:bookmarkStart w:id="13" w:name="_Toc474743465"/>
      <w:r>
        <w:t>Notational conventions</w:t>
      </w:r>
      <w:bookmarkEnd w:id="12"/>
      <w:bookmarkEnd w:id="13"/>
    </w:p>
    <w:p w14:paraId="05FF5E4C" w14:textId="77777777" w:rsidR="002F52C7" w:rsidRPr="006C73C6" w:rsidRDefault="002F52C7" w:rsidP="002F52C7">
      <w:pPr>
        <w:pStyle w:val="BodyText"/>
        <w:rPr>
          <w:lang w:eastAsia="en-US"/>
        </w:rPr>
      </w:pPr>
      <w:r w:rsidRPr="006C73C6">
        <w:rPr>
          <w:lang w:eastAsia="en-US"/>
        </w:rPr>
        <w:t xml:space="preserve">The keywords </w:t>
      </w:r>
      <w:r>
        <w:rPr>
          <w:lang w:eastAsia="en-US"/>
        </w:rPr>
        <w:t>‘</w:t>
      </w:r>
      <w:r w:rsidRPr="006C73C6">
        <w:rPr>
          <w:lang w:eastAsia="en-US"/>
        </w:rPr>
        <w:t>must</w:t>
      </w:r>
      <w:r>
        <w:rPr>
          <w:lang w:eastAsia="en-US"/>
        </w:rPr>
        <w:t>’</w:t>
      </w:r>
      <w:r w:rsidRPr="006C73C6">
        <w:rPr>
          <w:lang w:eastAsia="en-US"/>
        </w:rPr>
        <w:t xml:space="preserve">, </w:t>
      </w:r>
      <w:r>
        <w:rPr>
          <w:lang w:eastAsia="en-US"/>
        </w:rPr>
        <w:t>‘</w:t>
      </w:r>
      <w:r w:rsidRPr="006C73C6">
        <w:rPr>
          <w:lang w:eastAsia="en-US"/>
        </w:rPr>
        <w:t>shall</w:t>
      </w:r>
      <w:r>
        <w:rPr>
          <w:lang w:eastAsia="en-US"/>
        </w:rPr>
        <w:t>’</w:t>
      </w:r>
      <w:r w:rsidRPr="006C73C6">
        <w:rPr>
          <w:lang w:eastAsia="en-US"/>
        </w:rPr>
        <w:t xml:space="preserve">, </w:t>
      </w:r>
      <w:r>
        <w:rPr>
          <w:lang w:eastAsia="en-US"/>
        </w:rPr>
        <w:t>‘</w:t>
      </w:r>
      <w:r w:rsidRPr="006C73C6">
        <w:rPr>
          <w:lang w:eastAsia="en-US"/>
        </w:rPr>
        <w:t>should</w:t>
      </w:r>
      <w:r>
        <w:rPr>
          <w:lang w:eastAsia="en-US"/>
        </w:rPr>
        <w:t>’</w:t>
      </w:r>
      <w:r w:rsidRPr="006C73C6">
        <w:rPr>
          <w:lang w:eastAsia="en-US"/>
        </w:rPr>
        <w:t xml:space="preserve">, </w:t>
      </w:r>
      <w:r>
        <w:rPr>
          <w:lang w:eastAsia="en-US"/>
        </w:rPr>
        <w:t>‘</w:t>
      </w:r>
      <w:r w:rsidRPr="006C73C6">
        <w:rPr>
          <w:lang w:eastAsia="en-US"/>
        </w:rPr>
        <w:t>recommended</w:t>
      </w:r>
      <w:r>
        <w:rPr>
          <w:lang w:eastAsia="en-US"/>
        </w:rPr>
        <w:t>’</w:t>
      </w:r>
      <w:r w:rsidRPr="006C73C6">
        <w:rPr>
          <w:lang w:eastAsia="en-US"/>
        </w:rPr>
        <w:t xml:space="preserve">, and </w:t>
      </w:r>
      <w:r>
        <w:rPr>
          <w:lang w:eastAsia="en-US"/>
        </w:rPr>
        <w:t>‘</w:t>
      </w:r>
      <w:r w:rsidRPr="006C73C6">
        <w:rPr>
          <w:lang w:eastAsia="en-US"/>
        </w:rPr>
        <w:t>may</w:t>
      </w:r>
      <w:r>
        <w:rPr>
          <w:lang w:eastAsia="en-US"/>
        </w:rPr>
        <w:t>’</w:t>
      </w:r>
      <w:r w:rsidRPr="006C73C6">
        <w:rPr>
          <w:lang w:eastAsia="en-US"/>
        </w:rPr>
        <w:t xml:space="preserve"> in this document are to be interpreted as described in RFC2119</w:t>
      </w:r>
      <w:r>
        <w:rPr>
          <w:rStyle w:val="FootnoteReference"/>
        </w:rPr>
        <w:footnoteReference w:id="2"/>
      </w:r>
      <w:r>
        <w:rPr>
          <w:lang w:eastAsia="en-US"/>
        </w:rPr>
        <w:t>.</w:t>
      </w:r>
    </w:p>
    <w:p w14:paraId="30D12D0D" w14:textId="77777777" w:rsidR="002F52C7" w:rsidRDefault="002F52C7" w:rsidP="002F52C7">
      <w:pPr>
        <w:pStyle w:val="Heading2"/>
      </w:pPr>
      <w:bookmarkStart w:id="14" w:name="_Toc327961521"/>
      <w:bookmarkStart w:id="15" w:name="_Toc474743466"/>
      <w:r>
        <w:t>Background</w:t>
      </w:r>
      <w:bookmarkEnd w:id="14"/>
      <w:bookmarkEnd w:id="15"/>
    </w:p>
    <w:p w14:paraId="63BA2257" w14:textId="77777777" w:rsidR="002F52C7" w:rsidRDefault="002F52C7" w:rsidP="002F52C7">
      <w:pPr>
        <w:pStyle w:val="BodyText"/>
      </w:pPr>
      <w:r>
        <w:t>The State of Queensland is continually moving towards electronic government in its methods of providing benefits and services to the public as well as in conducting business with the Australia</w:t>
      </w:r>
      <w:r w:rsidR="00CA71AA">
        <w:t>n Government, local governments</w:t>
      </w:r>
      <w:r>
        <w:t xml:space="preserve"> and the private sector. As a result of transitioning from face-to-face to online interactions, security needs to change to ensure identities, authenticity, confidentiality and reliability of digital information.</w:t>
      </w:r>
    </w:p>
    <w:p w14:paraId="76C43C8B" w14:textId="77777777" w:rsidR="002F52C7" w:rsidRDefault="002F52C7" w:rsidP="002F52C7">
      <w:pPr>
        <w:pStyle w:val="BodyText"/>
      </w:pPr>
      <w:r>
        <w:t>Many standards, both internal and external to the Queensland Government, define certain objects for which unambiguous identification is required. This is achieved by registration within a documented hierarchical scheme. Registration is the assignment of an object identifier (OID) to an object in a way which makes the assignment available to interested parties. It is carried out by a registration authority.</w:t>
      </w:r>
    </w:p>
    <w:p w14:paraId="615391A3" w14:textId="77777777" w:rsidR="002F52C7" w:rsidRDefault="00CA71AA" w:rsidP="002F52C7">
      <w:pPr>
        <w:pStyle w:val="Heading1"/>
      </w:pPr>
      <w:bookmarkStart w:id="16" w:name="_Toc327961522"/>
      <w:bookmarkStart w:id="17" w:name="_Toc474743467"/>
      <w:r>
        <w:lastRenderedPageBreak/>
        <w:t>Object identifier</w:t>
      </w:r>
      <w:r w:rsidR="002F52C7" w:rsidRPr="006C73C6">
        <w:t xml:space="preserve"> </w:t>
      </w:r>
      <w:r w:rsidR="002F52C7">
        <w:t>c</w:t>
      </w:r>
      <w:r w:rsidR="002F52C7" w:rsidRPr="006C73C6">
        <w:t>lassification</w:t>
      </w:r>
      <w:bookmarkEnd w:id="16"/>
      <w:bookmarkEnd w:id="17"/>
    </w:p>
    <w:p w14:paraId="5E06FED8" w14:textId="77777777" w:rsidR="002F52C7" w:rsidRDefault="00CA71AA" w:rsidP="002F52C7">
      <w:pPr>
        <w:pStyle w:val="BodyText"/>
      </w:pPr>
      <w:r>
        <w:t>Object identifiers</w:t>
      </w:r>
      <w:r w:rsidR="002F52C7">
        <w:t xml:space="preserve"> are a form of worldwide unambiguous identification based on a hierarchical tree structure, and independent hierarchical registration authorities. The OID tree has a root node, arcs beneath that root node, arcs beneath each of those arcs, and so on, to any depth. </w:t>
      </w:r>
    </w:p>
    <w:p w14:paraId="4D6B7C22" w14:textId="77777777" w:rsidR="002F52C7" w:rsidRPr="008775CD" w:rsidRDefault="002F52C7" w:rsidP="002F52C7">
      <w:pPr>
        <w:pStyle w:val="Bullet1"/>
      </w:pPr>
      <w:r w:rsidRPr="008775CD">
        <w:t xml:space="preserve">Arcs MUST be identified by non-negative integer values that provide unambiguous identification of an arc within the superior node. </w:t>
      </w:r>
    </w:p>
    <w:p w14:paraId="2F86121F" w14:textId="77777777" w:rsidR="002F52C7" w:rsidRPr="008775CD" w:rsidRDefault="002F52C7" w:rsidP="002F52C7">
      <w:pPr>
        <w:pStyle w:val="Bullet1"/>
      </w:pPr>
      <w:r w:rsidRPr="008775CD">
        <w:t xml:space="preserve">Arcs MAY also be given names (consisting of one or more lowercase letters, uppercase letters, digits, and hyphens, with an initial lowercase letter, no two adjacent hyphens and no terminating hyphen), but these are subsidiary to the numerical values and are not required. </w:t>
      </w:r>
    </w:p>
    <w:p w14:paraId="45720D12" w14:textId="77777777" w:rsidR="002F52C7" w:rsidRPr="008775CD" w:rsidRDefault="002F52C7" w:rsidP="002F52C7">
      <w:pPr>
        <w:pStyle w:val="Bullet1"/>
      </w:pPr>
      <w:r w:rsidRPr="008775CD">
        <w:t>An object is identified by the sequence of</w:t>
      </w:r>
      <w:r w:rsidR="00CA71AA">
        <w:t xml:space="preserve"> arc values (numerical, or also</w:t>
      </w:r>
      <w:r w:rsidRPr="008775CD">
        <w:t xml:space="preserve"> for early sequence arcs, arc names) from the root node to the object.</w:t>
      </w:r>
    </w:p>
    <w:p w14:paraId="436C5543" w14:textId="77777777" w:rsidR="002F52C7" w:rsidRDefault="00CA71AA" w:rsidP="002F52C7">
      <w:pPr>
        <w:pStyle w:val="Heading2"/>
      </w:pPr>
      <w:bookmarkStart w:id="18" w:name="_Toc327961523"/>
      <w:bookmarkStart w:id="19" w:name="_Toc474743468"/>
      <w:r>
        <w:t>Object identifier</w:t>
      </w:r>
      <w:r w:rsidR="002F52C7" w:rsidRPr="008B691B">
        <w:t xml:space="preserve"> </w:t>
      </w:r>
      <w:r w:rsidR="002F52C7">
        <w:t>s</w:t>
      </w:r>
      <w:r w:rsidR="002F52C7" w:rsidRPr="008B691B">
        <w:t>chema</w:t>
      </w:r>
      <w:bookmarkEnd w:id="18"/>
      <w:bookmarkEnd w:id="19"/>
    </w:p>
    <w:p w14:paraId="2E0FD07F" w14:textId="77777777" w:rsidR="002F52C7" w:rsidRDefault="002F52C7" w:rsidP="002F52C7">
      <w:pPr>
        <w:pStyle w:val="BodyText"/>
        <w:rPr>
          <w:lang w:eastAsia="en-US"/>
        </w:rPr>
      </w:pPr>
      <w:r>
        <w:rPr>
          <w:lang w:eastAsia="en-US"/>
        </w:rPr>
        <w:t xml:space="preserve">The OID schema is primarily used for uniquely defining distinguished names and object identifiers. This classification schema builds on the joint AU arc of the registration tree established according to CCITT X.660 Recommendation and ISO/IEC 9834-1 Standard. </w:t>
      </w:r>
    </w:p>
    <w:p w14:paraId="2FBE53DB" w14:textId="5339C7D0" w:rsidR="002F52C7" w:rsidRDefault="002F52C7" w:rsidP="002F52C7">
      <w:pPr>
        <w:pStyle w:val="BodyText"/>
        <w:rPr>
          <w:lang w:eastAsia="en-US"/>
        </w:rPr>
      </w:pPr>
      <w:r>
        <w:rPr>
          <w:lang w:eastAsia="en-US"/>
        </w:rPr>
        <w:t>Under the ISO arc in the registration tree, the Australian Government Information Management Office</w:t>
      </w:r>
      <w:r w:rsidR="0094211D">
        <w:rPr>
          <w:lang w:eastAsia="en-US"/>
        </w:rPr>
        <w:t xml:space="preserve"> (2004)</w:t>
      </w:r>
      <w:r>
        <w:rPr>
          <w:lang w:eastAsia="en-US"/>
        </w:rPr>
        <w:t xml:space="preserve"> has registered sub-authorities, including states. The registration sub-authority for </w:t>
      </w:r>
      <w:smartTag w:uri="urn:schemas-microsoft-com:office:smarttags" w:element="State">
        <w:r>
          <w:rPr>
            <w:lang w:eastAsia="en-US"/>
          </w:rPr>
          <w:t>Queensland</w:t>
        </w:r>
      </w:smartTag>
      <w:r>
        <w:rPr>
          <w:lang w:eastAsia="en-US"/>
        </w:rPr>
        <w:t xml:space="preserve"> is the Queensland Government Chief Technology Officer, with the root </w:t>
      </w:r>
      <w:smartTag w:uri="urn:schemas-microsoft-com:office:smarttags" w:element="place">
        <w:smartTag w:uri="urn:schemas-microsoft-com:office:smarttags" w:element="State">
          <w:r>
            <w:rPr>
              <w:lang w:eastAsia="en-US"/>
            </w:rPr>
            <w:t>Queensland</w:t>
          </w:r>
        </w:smartTag>
      </w:smartTag>
      <w:r>
        <w:rPr>
          <w:lang w:eastAsia="en-US"/>
        </w:rPr>
        <w:t xml:space="preserve"> arc being 1.2.36.1.3. </w:t>
      </w:r>
    </w:p>
    <w:p w14:paraId="33A3C97B" w14:textId="77777777" w:rsidR="002F52C7" w:rsidRDefault="002F52C7" w:rsidP="002F52C7">
      <w:pPr>
        <w:pStyle w:val="BodyText"/>
        <w:rPr>
          <w:lang w:eastAsia="en-US"/>
        </w:rPr>
      </w:pPr>
      <w:r w:rsidRPr="00253074">
        <w:t>The first numeric assignment after 1.2.36.1.3 will identify the branch of government within</w:t>
      </w:r>
      <w:r>
        <w:rPr>
          <w:lang w:eastAsia="en-US"/>
        </w:rPr>
        <w:t xml:space="preserve"> the state.</w:t>
      </w:r>
    </w:p>
    <w:p w14:paraId="2D75541E" w14:textId="77777777" w:rsidR="002F52C7" w:rsidRDefault="002F52C7" w:rsidP="002F52C7">
      <w:pPr>
        <w:pStyle w:val="BodyText"/>
        <w:rPr>
          <w:lang w:eastAsia="en-US"/>
        </w:rPr>
      </w:pPr>
      <w:r>
        <w:rPr>
          <w:lang w:eastAsia="en-US"/>
        </w:rPr>
        <w:t xml:space="preserve">01 = Exec branch </w:t>
      </w:r>
    </w:p>
    <w:p w14:paraId="0928D3F9" w14:textId="77777777" w:rsidR="002F52C7" w:rsidRDefault="002F52C7" w:rsidP="002F52C7">
      <w:pPr>
        <w:pStyle w:val="BodyText"/>
        <w:rPr>
          <w:lang w:eastAsia="en-US"/>
        </w:rPr>
      </w:pPr>
      <w:r>
        <w:rPr>
          <w:lang w:eastAsia="en-US"/>
        </w:rPr>
        <w:t>02 = Legislative branch</w:t>
      </w:r>
    </w:p>
    <w:p w14:paraId="7E58BF76" w14:textId="77777777" w:rsidR="002F52C7" w:rsidRDefault="002F52C7" w:rsidP="002F52C7">
      <w:pPr>
        <w:pStyle w:val="BodyText"/>
        <w:rPr>
          <w:lang w:eastAsia="en-US"/>
        </w:rPr>
      </w:pPr>
      <w:r>
        <w:rPr>
          <w:lang w:eastAsia="en-US"/>
        </w:rPr>
        <w:t>03 = Judicial branch</w:t>
      </w:r>
    </w:p>
    <w:p w14:paraId="2DB60110" w14:textId="77777777" w:rsidR="002F52C7" w:rsidRDefault="002F52C7" w:rsidP="002F52C7">
      <w:pPr>
        <w:pStyle w:val="BodyText"/>
        <w:rPr>
          <w:lang w:eastAsia="en-US"/>
        </w:rPr>
      </w:pPr>
      <w:r>
        <w:rPr>
          <w:lang w:eastAsia="en-US"/>
        </w:rPr>
        <w:t>The following numeric assignment will be for the particular entity:</w:t>
      </w:r>
    </w:p>
    <w:p w14:paraId="3A538B92" w14:textId="77777777" w:rsidR="002F52C7" w:rsidRDefault="002F52C7" w:rsidP="002F52C7">
      <w:pPr>
        <w:pStyle w:val="BodyText"/>
        <w:rPr>
          <w:lang w:eastAsia="en-US"/>
        </w:rPr>
      </w:pPr>
      <w:r>
        <w:rPr>
          <w:lang w:eastAsia="en-US"/>
        </w:rPr>
        <w:t>1.2.36.1.3.1.1 = WoG</w:t>
      </w:r>
    </w:p>
    <w:p w14:paraId="321E21D4" w14:textId="77777777" w:rsidR="002F52C7" w:rsidRDefault="002F52C7" w:rsidP="002F52C7">
      <w:pPr>
        <w:pStyle w:val="BodyText"/>
        <w:rPr>
          <w:lang w:eastAsia="en-US"/>
        </w:rPr>
      </w:pPr>
      <w:r>
        <w:rPr>
          <w:lang w:eastAsia="en-US"/>
        </w:rPr>
        <w:t>1.2.36.1.3.1.2 = Agency A</w:t>
      </w:r>
    </w:p>
    <w:p w14:paraId="490487EC" w14:textId="77777777" w:rsidR="002F52C7" w:rsidRDefault="002F52C7" w:rsidP="002F52C7">
      <w:pPr>
        <w:pStyle w:val="BodyText"/>
        <w:rPr>
          <w:lang w:eastAsia="en-US"/>
        </w:rPr>
      </w:pPr>
      <w:r>
        <w:rPr>
          <w:lang w:eastAsia="en-US"/>
        </w:rPr>
        <w:t>1.2.36.1.3.1.3 = Agency B</w:t>
      </w:r>
    </w:p>
    <w:p w14:paraId="4DDF54A1" w14:textId="77777777" w:rsidR="002F52C7" w:rsidRDefault="002F52C7" w:rsidP="002F52C7">
      <w:pPr>
        <w:pStyle w:val="BodyText"/>
        <w:rPr>
          <w:lang w:eastAsia="en-US"/>
        </w:rPr>
      </w:pPr>
      <w:r>
        <w:rPr>
          <w:lang w:eastAsia="en-US"/>
        </w:rPr>
        <w:t>etc.</w:t>
      </w:r>
    </w:p>
    <w:p w14:paraId="0BBE93E9" w14:textId="77777777" w:rsidR="002F52C7" w:rsidRDefault="002F52C7" w:rsidP="002F52C7">
      <w:pPr>
        <w:pStyle w:val="BodyText"/>
        <w:rPr>
          <w:lang w:eastAsia="en-US"/>
        </w:rPr>
      </w:pPr>
      <w:r>
        <w:rPr>
          <w:lang w:eastAsia="en-US"/>
        </w:rPr>
        <w:t>The following numeric assignment will be for subdivision types of this entity:</w:t>
      </w:r>
    </w:p>
    <w:p w14:paraId="293D08F1" w14:textId="77777777" w:rsidR="002F52C7" w:rsidRDefault="002F52C7" w:rsidP="002F52C7">
      <w:pPr>
        <w:pStyle w:val="BodyText"/>
        <w:rPr>
          <w:lang w:eastAsia="en-US"/>
        </w:rPr>
      </w:pPr>
      <w:r>
        <w:rPr>
          <w:lang w:eastAsia="en-US"/>
        </w:rPr>
        <w:t>1.2.36.1.3.1.1.1 = Service A</w:t>
      </w:r>
    </w:p>
    <w:p w14:paraId="258CE157" w14:textId="77777777" w:rsidR="002F52C7" w:rsidRDefault="002F52C7" w:rsidP="002F52C7">
      <w:pPr>
        <w:pStyle w:val="BodyText"/>
        <w:rPr>
          <w:lang w:eastAsia="en-US"/>
        </w:rPr>
      </w:pPr>
      <w:r>
        <w:rPr>
          <w:lang w:eastAsia="en-US"/>
        </w:rPr>
        <w:t>Consideration SHOULD be given to the use of the QGEA Business Service Classification Framework to define the services at this point in the arc.</w:t>
      </w:r>
    </w:p>
    <w:p w14:paraId="28AD8DA4" w14:textId="77777777" w:rsidR="002F52C7" w:rsidRDefault="002F52C7" w:rsidP="002F52C7">
      <w:pPr>
        <w:pStyle w:val="BodyText"/>
        <w:rPr>
          <w:lang w:eastAsia="en-US"/>
        </w:rPr>
      </w:pPr>
      <w:r>
        <w:rPr>
          <w:lang w:eastAsia="en-US"/>
        </w:rPr>
        <w:t xml:space="preserve">Figures 1 (page 6) and 2 (page 7) illustrate the OID schema within the State of </w:t>
      </w:r>
      <w:smartTag w:uri="urn:schemas-microsoft-com:office:smarttags" w:element="place">
        <w:smartTag w:uri="urn:schemas-microsoft-com:office:smarttags" w:element="State">
          <w:r>
            <w:rPr>
              <w:lang w:eastAsia="en-US"/>
            </w:rPr>
            <w:t>Queensland</w:t>
          </w:r>
        </w:smartTag>
      </w:smartTag>
      <w:r>
        <w:rPr>
          <w:lang w:eastAsia="en-US"/>
        </w:rPr>
        <w:t>.</w:t>
      </w:r>
    </w:p>
    <w:p w14:paraId="251F878C" w14:textId="77777777" w:rsidR="002F52C7" w:rsidRDefault="002F52C7" w:rsidP="002F52C7">
      <w:pPr>
        <w:pStyle w:val="BodyText"/>
      </w:pPr>
      <w:r>
        <w:object w:dxaOrig="8569" w:dyaOrig="9420" w14:anchorId="7EA5D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74.4pt" o:ole="">
            <v:imagedata r:id="rId19" o:title="" croptop="3674f"/>
          </v:shape>
          <o:OLEObject Type="Embed" ProgID="Visio.Drawing.11" ShapeID="_x0000_i1025" DrawAspect="Content" ObjectID="_1792238942" r:id="rId20"/>
        </w:object>
      </w:r>
    </w:p>
    <w:p w14:paraId="459FDDD3" w14:textId="77777777" w:rsidR="00CA72BA" w:rsidRDefault="00CA72BA" w:rsidP="006517B2">
      <w:pPr>
        <w:pStyle w:val="Caption"/>
      </w:pPr>
      <w:bookmarkStart w:id="20" w:name="_Toc242600057"/>
      <w:r>
        <w:t xml:space="preserve">Figure </w:t>
      </w:r>
      <w:r w:rsidR="00DE35BE">
        <w:fldChar w:fldCharType="begin"/>
      </w:r>
      <w:r w:rsidR="00DE35BE">
        <w:instrText xml:space="preserve"> SEQ Figure \* ARABIC </w:instrText>
      </w:r>
      <w:r w:rsidR="00DE35BE">
        <w:fldChar w:fldCharType="separate"/>
      </w:r>
      <w:r w:rsidR="00D07361">
        <w:rPr>
          <w:noProof/>
        </w:rPr>
        <w:t>1</w:t>
      </w:r>
      <w:r w:rsidR="00DE35BE">
        <w:rPr>
          <w:noProof/>
        </w:rPr>
        <w:fldChar w:fldCharType="end"/>
      </w:r>
      <w:r>
        <w:t xml:space="preserve">: </w:t>
      </w:r>
      <w:bookmarkEnd w:id="20"/>
      <w:r w:rsidR="002F52C7">
        <w:t>The full root of the Queensland Government arc</w:t>
      </w:r>
    </w:p>
    <w:p w14:paraId="210DCAEF" w14:textId="77777777" w:rsidR="002F52C7" w:rsidRDefault="002F52C7" w:rsidP="002F52C7">
      <w:pPr>
        <w:pStyle w:val="BodyText"/>
        <w:rPr>
          <w:lang w:eastAsia="en-US"/>
        </w:rPr>
      </w:pPr>
      <w:r w:rsidRPr="008B691B">
        <w:rPr>
          <w:lang w:eastAsia="en-US"/>
        </w:rPr>
        <w:t xml:space="preserve">Figure 2 </w:t>
      </w:r>
      <w:r>
        <w:rPr>
          <w:lang w:eastAsia="en-US"/>
        </w:rPr>
        <w:t xml:space="preserve">(page 7) </w:t>
      </w:r>
      <w:r w:rsidRPr="008B691B">
        <w:rPr>
          <w:lang w:eastAsia="en-US"/>
        </w:rPr>
        <w:t>provides a worked example of the schema, starting with the Queensland Government arc and moving down to specific objects within the executive branch of government</w:t>
      </w:r>
      <w:r>
        <w:rPr>
          <w:lang w:eastAsia="en-US"/>
        </w:rPr>
        <w:t>. F</w:t>
      </w:r>
      <w:r w:rsidRPr="008B691B">
        <w:rPr>
          <w:lang w:eastAsia="en-US"/>
        </w:rPr>
        <w:t xml:space="preserve">igure </w:t>
      </w:r>
      <w:r>
        <w:rPr>
          <w:lang w:eastAsia="en-US"/>
        </w:rPr>
        <w:t xml:space="preserve">2 </w:t>
      </w:r>
      <w:r w:rsidRPr="008B691B">
        <w:rPr>
          <w:lang w:eastAsia="en-US"/>
        </w:rPr>
        <w:t xml:space="preserve">also shows the levels at which the various OID governance roles are defined (see OID </w:t>
      </w:r>
      <w:r>
        <w:rPr>
          <w:lang w:eastAsia="en-US"/>
        </w:rPr>
        <w:t>g</w:t>
      </w:r>
      <w:r w:rsidRPr="008B691B">
        <w:rPr>
          <w:lang w:eastAsia="en-US"/>
        </w:rPr>
        <w:t xml:space="preserve">overnance </w:t>
      </w:r>
      <w:r>
        <w:rPr>
          <w:lang w:eastAsia="en-US"/>
        </w:rPr>
        <w:t>f</w:t>
      </w:r>
      <w:r w:rsidRPr="008B691B">
        <w:rPr>
          <w:lang w:eastAsia="en-US"/>
        </w:rPr>
        <w:t>ramework).</w:t>
      </w:r>
    </w:p>
    <w:p w14:paraId="292F0027" w14:textId="77777777" w:rsidR="002F52C7" w:rsidRPr="002F52C7" w:rsidRDefault="002F52C7" w:rsidP="002F52C7">
      <w:pPr>
        <w:pStyle w:val="BodyText"/>
      </w:pPr>
      <w:r>
        <w:object w:dxaOrig="10232" w:dyaOrig="12821" w14:anchorId="3C33F4CE">
          <v:shape id="_x0000_i1026" type="#_x0000_t75" style="width:452.65pt;height:555.05pt" o:ole="">
            <v:imagedata r:id="rId21" o:title="" croptop="1437f"/>
          </v:shape>
          <o:OLEObject Type="Embed" ProgID="Visio.Drawing.11" ShapeID="_x0000_i1026" DrawAspect="Content" ObjectID="_1792238943" r:id="rId22"/>
        </w:object>
      </w:r>
    </w:p>
    <w:p w14:paraId="0B259D08" w14:textId="77777777" w:rsidR="002F52C7" w:rsidRDefault="002F52C7" w:rsidP="002F52C7">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The Queensland Government OID schema</w:t>
      </w:r>
    </w:p>
    <w:p w14:paraId="3D05EC9C" w14:textId="77777777" w:rsidR="002F52C7" w:rsidRPr="00253074" w:rsidRDefault="002F52C7" w:rsidP="002F52C7">
      <w:pPr>
        <w:pStyle w:val="Heading2"/>
      </w:pPr>
      <w:bookmarkStart w:id="21" w:name="_Toc327961524"/>
      <w:bookmarkStart w:id="22" w:name="_Toc474743469"/>
      <w:r w:rsidRPr="00253074">
        <w:t xml:space="preserve">Examples of the use of an OID within the Public </w:t>
      </w:r>
      <w:r>
        <w:t>k</w:t>
      </w:r>
      <w:r w:rsidRPr="00253074">
        <w:t xml:space="preserve">ey </w:t>
      </w:r>
      <w:r>
        <w:t>i</w:t>
      </w:r>
      <w:r w:rsidRPr="00253074">
        <w:t>nfrastructure framework</w:t>
      </w:r>
      <w:bookmarkEnd w:id="21"/>
      <w:bookmarkEnd w:id="22"/>
    </w:p>
    <w:p w14:paraId="2752F90F" w14:textId="77777777" w:rsidR="002F52C7" w:rsidRDefault="002F52C7" w:rsidP="002F52C7">
      <w:pPr>
        <w:pStyle w:val="BodyText"/>
        <w:rPr>
          <w:lang w:eastAsia="en-US"/>
        </w:rPr>
      </w:pPr>
      <w:r w:rsidRPr="00253074">
        <w:rPr>
          <w:lang w:eastAsia="en-US"/>
        </w:rPr>
        <w:t>A Certificate Policy is developed to reflect the intended use of a digital certificate. The</w:t>
      </w:r>
      <w:r w:rsidRPr="008B691B">
        <w:rPr>
          <w:lang w:eastAsia="en-US"/>
        </w:rPr>
        <w:t xml:space="preserve"> applicable Certificate Policy is indicated by an OID within a certificate as required by AS 4539.1.2. The OID can be used by Relying Parties to identify the specific Certificate Policy that applies to a certificate. The referenced Certificate Policy contains information that should be taken into account when deciding whether or not to rely on a certificate in particular circumstances.</w:t>
      </w:r>
    </w:p>
    <w:p w14:paraId="35298CDE" w14:textId="77777777" w:rsidR="002F52C7" w:rsidRDefault="002F52C7" w:rsidP="002F52C7">
      <w:pPr>
        <w:pStyle w:val="Heading2"/>
      </w:pPr>
      <w:bookmarkStart w:id="23" w:name="_Toc327961525"/>
      <w:bookmarkStart w:id="24" w:name="_Toc474743470"/>
      <w:r w:rsidRPr="008B691B">
        <w:lastRenderedPageBreak/>
        <w:t xml:space="preserve">Example of the use of an OID by a </w:t>
      </w:r>
      <w:proofErr w:type="spellStart"/>
      <w:r w:rsidRPr="008B691B">
        <w:t>GlobalPlatform</w:t>
      </w:r>
      <w:proofErr w:type="spellEnd"/>
      <w:r w:rsidRPr="008B691B">
        <w:t xml:space="preserve"> compliant smartcard</w:t>
      </w:r>
      <w:bookmarkEnd w:id="23"/>
      <w:bookmarkEnd w:id="24"/>
    </w:p>
    <w:p w14:paraId="160DE104" w14:textId="77777777" w:rsidR="002F52C7" w:rsidRDefault="002F52C7" w:rsidP="002F52C7">
      <w:pPr>
        <w:pStyle w:val="BodyText"/>
        <w:rPr>
          <w:lang w:eastAsia="en-US"/>
        </w:rPr>
      </w:pPr>
      <w:r>
        <w:rPr>
          <w:lang w:eastAsia="en-US"/>
        </w:rPr>
        <w:t xml:space="preserve">The personalisation and distribution of a smartcard generally requires the involvement and interaction of many systems (e.g. issuing system, Smartcard Management System, Bureau System). </w:t>
      </w:r>
      <w:proofErr w:type="spellStart"/>
      <w:r>
        <w:rPr>
          <w:lang w:eastAsia="en-US"/>
        </w:rPr>
        <w:t>GlobalPlatform</w:t>
      </w:r>
      <w:proofErr w:type="spellEnd"/>
      <w:r>
        <w:rPr>
          <w:lang w:eastAsia="en-US"/>
        </w:rPr>
        <w:t xml:space="preserve"> is an organisation that has documented a number of industry specifications that attempt to 'standardise' this interaction. </w:t>
      </w:r>
      <w:proofErr w:type="spellStart"/>
      <w:r>
        <w:rPr>
          <w:lang w:eastAsia="en-US"/>
        </w:rPr>
        <w:t>GlobalPlatform</w:t>
      </w:r>
      <w:proofErr w:type="spellEnd"/>
      <w:r>
        <w:rPr>
          <w:lang w:eastAsia="en-US"/>
        </w:rPr>
        <w:t xml:space="preserve"> specify the use of OIDs to represent a number of major data objects. One such use is the identification of a Cardholder within a smartcard scheme; this identifier is abbreviated as the </w:t>
      </w:r>
      <w:r w:rsidR="00CA71AA">
        <w:rPr>
          <w:lang w:eastAsia="en-US"/>
        </w:rPr>
        <w:t>c</w:t>
      </w:r>
      <w:r>
        <w:rPr>
          <w:lang w:eastAsia="en-US"/>
        </w:rPr>
        <w:t xml:space="preserve">ustomer </w:t>
      </w:r>
      <w:r w:rsidR="00CA71AA">
        <w:rPr>
          <w:lang w:eastAsia="en-US"/>
        </w:rPr>
        <w:t>r</w:t>
      </w:r>
      <w:r>
        <w:rPr>
          <w:lang w:eastAsia="en-US"/>
        </w:rPr>
        <w:t xml:space="preserve">eference </w:t>
      </w:r>
      <w:r w:rsidR="00CA71AA">
        <w:rPr>
          <w:lang w:eastAsia="en-US"/>
        </w:rPr>
        <w:t>n</w:t>
      </w:r>
      <w:r>
        <w:rPr>
          <w:lang w:eastAsia="en-US"/>
        </w:rPr>
        <w:t>umber (CRN) and is represented as an OID. It is the responsibility of the owner of the CRN to ensure the uniqueness of this number.</w:t>
      </w:r>
    </w:p>
    <w:p w14:paraId="2D7E0B0E" w14:textId="77777777" w:rsidR="002F52C7" w:rsidRDefault="002F52C7" w:rsidP="002F52C7">
      <w:pPr>
        <w:pStyle w:val="BodyText"/>
        <w:rPr>
          <w:lang w:eastAsia="en-US"/>
        </w:rPr>
      </w:pPr>
      <w:r>
        <w:rPr>
          <w:lang w:eastAsia="en-US"/>
        </w:rPr>
        <w:t>The following is an example of a CRN; the example value is represented in hexadecimal format.</w:t>
      </w:r>
    </w:p>
    <w:p w14:paraId="577ADF31" w14:textId="77777777" w:rsidR="002F52C7" w:rsidRDefault="002F52C7" w:rsidP="002F52C7">
      <w:pPr>
        <w:pStyle w:val="BodyText"/>
        <w:rPr>
          <w:lang w:eastAsia="en-US"/>
        </w:rPr>
      </w:pPr>
      <w:r>
        <w:rPr>
          <w:lang w:eastAsia="en-US"/>
        </w:rPr>
        <w:t>Example: 060C2A2401030103020101010101</w:t>
      </w:r>
    </w:p>
    <w:p w14:paraId="1FD1431A" w14:textId="77777777" w:rsidR="002F52C7" w:rsidRDefault="002F52C7" w:rsidP="002F52C7">
      <w:pPr>
        <w:pStyle w:val="BodyText"/>
        <w:rPr>
          <w:lang w:eastAsia="en-US"/>
        </w:rPr>
      </w:pPr>
      <w:r>
        <w:rPr>
          <w:lang w:eastAsia="en-US"/>
        </w:rPr>
        <w:t>The following illustrates the example of OID construction for purposes of the CRN:</w:t>
      </w:r>
    </w:p>
    <w:tbl>
      <w:tblPr>
        <w:tblStyle w:val="Table-LowInk"/>
        <w:tblW w:w="0" w:type="auto"/>
        <w:tblInd w:w="562" w:type="dxa"/>
        <w:tblLook w:val="04A0" w:firstRow="1" w:lastRow="0" w:firstColumn="1" w:lastColumn="0" w:noHBand="0" w:noVBand="1"/>
      </w:tblPr>
      <w:tblGrid>
        <w:gridCol w:w="4678"/>
        <w:gridCol w:w="4388"/>
      </w:tblGrid>
      <w:tr w:rsidR="002F52C7" w14:paraId="7617D9EF" w14:textId="77777777" w:rsidTr="00CA7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A08104A" w14:textId="77777777" w:rsidR="002F52C7" w:rsidRDefault="002F52C7" w:rsidP="002F52C7">
            <w:pPr>
              <w:pStyle w:val="BodyText"/>
              <w:ind w:left="0"/>
            </w:pPr>
            <w:r>
              <w:t>Object identifier value</w:t>
            </w:r>
          </w:p>
        </w:tc>
        <w:tc>
          <w:tcPr>
            <w:tcW w:w="4388" w:type="dxa"/>
          </w:tcPr>
          <w:p w14:paraId="6265CA89" w14:textId="77777777" w:rsidR="002F52C7" w:rsidRDefault="002F52C7" w:rsidP="002F52C7">
            <w:pPr>
              <w:pStyle w:val="BodyText"/>
              <w:ind w:left="0"/>
              <w:cnfStyle w:val="100000000000" w:firstRow="1" w:lastRow="0" w:firstColumn="0" w:lastColumn="0" w:oddVBand="0" w:evenVBand="0" w:oddHBand="0" w:evenHBand="0" w:firstRowFirstColumn="0" w:firstRowLastColumn="0" w:lastRowFirstColumn="0" w:lastRowLastColumn="0"/>
            </w:pPr>
            <w:r>
              <w:t>Meaning</w:t>
            </w:r>
          </w:p>
        </w:tc>
      </w:tr>
      <w:tr w:rsidR="002F52C7" w14:paraId="15DF4A13"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0C10A2CF" w14:textId="77777777" w:rsidR="002F52C7" w:rsidRPr="008B0999" w:rsidRDefault="002F52C7" w:rsidP="002F52C7">
            <w:pPr>
              <w:pStyle w:val="TableText"/>
            </w:pPr>
            <w:r w:rsidRPr="008B0999">
              <w:t xml:space="preserve">{ 1 } </w:t>
            </w:r>
          </w:p>
        </w:tc>
        <w:tc>
          <w:tcPr>
            <w:tcW w:w="4388" w:type="dxa"/>
          </w:tcPr>
          <w:p w14:paraId="754291C6"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ISO</w:t>
            </w:r>
          </w:p>
        </w:tc>
      </w:tr>
      <w:tr w:rsidR="002F52C7" w14:paraId="15D4644B"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3229792B" w14:textId="77777777" w:rsidR="002F52C7" w:rsidRPr="008B0999" w:rsidRDefault="002F52C7" w:rsidP="002F52C7">
            <w:pPr>
              <w:pStyle w:val="TableText"/>
            </w:pPr>
            <w:r w:rsidRPr="008B0999">
              <w:t xml:space="preserve">{ 1 2 } </w:t>
            </w:r>
          </w:p>
        </w:tc>
        <w:tc>
          <w:tcPr>
            <w:tcW w:w="4388" w:type="dxa"/>
          </w:tcPr>
          <w:p w14:paraId="7C1A3E49"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ISO member body</w:t>
            </w:r>
          </w:p>
        </w:tc>
      </w:tr>
      <w:tr w:rsidR="002F52C7" w14:paraId="09806D3A"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101848C5" w14:textId="77777777" w:rsidR="002F52C7" w:rsidRPr="008B0999" w:rsidRDefault="002F52C7" w:rsidP="002F52C7">
            <w:pPr>
              <w:pStyle w:val="TableText"/>
            </w:pPr>
            <w:r w:rsidRPr="008B0999">
              <w:t xml:space="preserve">{ 1 2 36 } </w:t>
            </w:r>
          </w:p>
        </w:tc>
        <w:tc>
          <w:tcPr>
            <w:tcW w:w="4388" w:type="dxa"/>
          </w:tcPr>
          <w:p w14:paraId="0EAC77E6"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country-region">
                <w:r w:rsidRPr="008B0999">
                  <w:t>Australia</w:t>
                </w:r>
              </w:smartTag>
            </w:smartTag>
          </w:p>
        </w:tc>
      </w:tr>
      <w:tr w:rsidR="002F52C7" w14:paraId="0A9B8D3A"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1EEB062A" w14:textId="77777777" w:rsidR="002F52C7" w:rsidRPr="008B0999" w:rsidRDefault="002F52C7" w:rsidP="002F52C7">
            <w:pPr>
              <w:pStyle w:val="TableText"/>
            </w:pPr>
            <w:r w:rsidRPr="008B0999">
              <w:t>{ 1 2 36 1 }</w:t>
            </w:r>
          </w:p>
        </w:tc>
        <w:tc>
          <w:tcPr>
            <w:tcW w:w="4388" w:type="dxa"/>
          </w:tcPr>
          <w:p w14:paraId="395846A9"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Government</w:t>
            </w:r>
          </w:p>
        </w:tc>
      </w:tr>
      <w:tr w:rsidR="002F52C7" w14:paraId="76338DDA"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0C8596A8" w14:textId="77777777" w:rsidR="002F52C7" w:rsidRPr="008B0999" w:rsidRDefault="002F52C7" w:rsidP="002F52C7">
            <w:pPr>
              <w:pStyle w:val="TableText"/>
            </w:pPr>
            <w:r w:rsidRPr="008B0999">
              <w:t>{ 1 2 36 1 3 }</w:t>
            </w:r>
          </w:p>
        </w:tc>
        <w:tc>
          <w:tcPr>
            <w:tcW w:w="4388" w:type="dxa"/>
          </w:tcPr>
          <w:p w14:paraId="7BF1616D"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Queensland-government</w:t>
            </w:r>
          </w:p>
        </w:tc>
      </w:tr>
      <w:tr w:rsidR="002F52C7" w14:paraId="1F72DDFC"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32D5DCC2" w14:textId="77777777" w:rsidR="002F52C7" w:rsidRPr="008B0999" w:rsidRDefault="002F52C7" w:rsidP="002F52C7">
            <w:pPr>
              <w:pStyle w:val="TableText"/>
            </w:pPr>
            <w:r w:rsidRPr="008B0999">
              <w:t>{ 1 2 36 1 3 1 }</w:t>
            </w:r>
          </w:p>
        </w:tc>
        <w:tc>
          <w:tcPr>
            <w:tcW w:w="4388" w:type="dxa"/>
          </w:tcPr>
          <w:p w14:paraId="5182BBFE"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 xml:space="preserve">Executive </w:t>
            </w:r>
            <w:r>
              <w:t>B</w:t>
            </w:r>
            <w:r w:rsidRPr="008B0999">
              <w:t>ranch</w:t>
            </w:r>
          </w:p>
        </w:tc>
      </w:tr>
      <w:tr w:rsidR="002F52C7" w14:paraId="52517E58"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14BAD6CE" w14:textId="77777777" w:rsidR="002F52C7" w:rsidRPr="008B0999" w:rsidRDefault="002F52C7" w:rsidP="002F52C7">
            <w:pPr>
              <w:pStyle w:val="TableText"/>
            </w:pPr>
            <w:r w:rsidRPr="008B0999">
              <w:t>{ 1 2 36 1 3 1 3 }</w:t>
            </w:r>
          </w:p>
        </w:tc>
        <w:tc>
          <w:tcPr>
            <w:tcW w:w="4388" w:type="dxa"/>
          </w:tcPr>
          <w:p w14:paraId="5ECF5089"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State">
                <w:r w:rsidRPr="008B0999">
                  <w:t>Queensland</w:t>
                </w:r>
              </w:smartTag>
            </w:smartTag>
            <w:r w:rsidRPr="008B0999">
              <w:t xml:space="preserve"> Transport</w:t>
            </w:r>
          </w:p>
        </w:tc>
      </w:tr>
      <w:tr w:rsidR="002F52C7" w14:paraId="36C7961E"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1B68E95C" w14:textId="77777777" w:rsidR="002F52C7" w:rsidRPr="008B0999" w:rsidRDefault="002F52C7" w:rsidP="002F52C7">
            <w:pPr>
              <w:pStyle w:val="TableText"/>
            </w:pPr>
            <w:r w:rsidRPr="008B0999">
              <w:t>{ 1 2 36 1 3 1 3 2 }</w:t>
            </w:r>
          </w:p>
        </w:tc>
        <w:tc>
          <w:tcPr>
            <w:tcW w:w="4388" w:type="dxa"/>
          </w:tcPr>
          <w:p w14:paraId="22CD3DC6"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Technical</w:t>
            </w:r>
          </w:p>
        </w:tc>
      </w:tr>
      <w:tr w:rsidR="002F52C7" w14:paraId="73E97ABC"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21D6D7CA" w14:textId="77777777" w:rsidR="002F52C7" w:rsidRPr="008B0999" w:rsidRDefault="002F52C7" w:rsidP="002F52C7">
            <w:pPr>
              <w:pStyle w:val="TableText"/>
            </w:pPr>
            <w:r w:rsidRPr="008B0999">
              <w:t>{ 1 2 36 1 3 1 3 2 1 }</w:t>
            </w:r>
          </w:p>
        </w:tc>
        <w:tc>
          <w:tcPr>
            <w:tcW w:w="4388" w:type="dxa"/>
          </w:tcPr>
          <w:p w14:paraId="4A212085"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System</w:t>
            </w:r>
          </w:p>
        </w:tc>
      </w:tr>
      <w:tr w:rsidR="002F52C7" w14:paraId="5E06F668"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5F167821" w14:textId="77777777" w:rsidR="002F52C7" w:rsidRPr="008B0999" w:rsidRDefault="002F52C7" w:rsidP="002F52C7">
            <w:pPr>
              <w:pStyle w:val="TableText"/>
            </w:pPr>
            <w:r w:rsidRPr="008B0999">
              <w:t>{ 1 2 36 1 3 1 3 2 1 1 }</w:t>
            </w:r>
          </w:p>
        </w:tc>
        <w:tc>
          <w:tcPr>
            <w:tcW w:w="4388" w:type="dxa"/>
          </w:tcPr>
          <w:p w14:paraId="7C0B7150"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TRAILS</w:t>
            </w:r>
          </w:p>
        </w:tc>
      </w:tr>
      <w:tr w:rsidR="002F52C7" w14:paraId="44EF5CFA"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4C27E6CC" w14:textId="77777777" w:rsidR="002F52C7" w:rsidRPr="008B0999" w:rsidRDefault="002F52C7" w:rsidP="002F52C7">
            <w:pPr>
              <w:pStyle w:val="TableText"/>
            </w:pPr>
            <w:r w:rsidRPr="008B0999">
              <w:t>{ 1 2 36 1 3 1 3 2 1 1 1 }</w:t>
            </w:r>
          </w:p>
        </w:tc>
        <w:tc>
          <w:tcPr>
            <w:tcW w:w="4388" w:type="dxa"/>
          </w:tcPr>
          <w:p w14:paraId="31CDF2FB"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Identifier</w:t>
            </w:r>
          </w:p>
        </w:tc>
      </w:tr>
      <w:tr w:rsidR="002F52C7" w14:paraId="407FE5C5"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2DCEBBD6" w14:textId="77777777" w:rsidR="002F52C7" w:rsidRPr="008B0999" w:rsidRDefault="002F52C7" w:rsidP="002F52C7">
            <w:pPr>
              <w:pStyle w:val="TableText"/>
            </w:pPr>
            <w:r w:rsidRPr="008B0999">
              <w:t>{ 1 2 36 1 3 1 3 2 1 1 1 1 }</w:t>
            </w:r>
          </w:p>
        </w:tc>
        <w:tc>
          <w:tcPr>
            <w:tcW w:w="4388" w:type="dxa"/>
          </w:tcPr>
          <w:p w14:paraId="6F08D27D"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Individual</w:t>
            </w:r>
          </w:p>
        </w:tc>
      </w:tr>
      <w:tr w:rsidR="002F52C7" w14:paraId="7C52AD45" w14:textId="77777777" w:rsidTr="00CA71AA">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78" w:type="dxa"/>
          </w:tcPr>
          <w:p w14:paraId="059E80D3" w14:textId="77777777" w:rsidR="002F52C7" w:rsidRPr="008B0999" w:rsidRDefault="002F52C7" w:rsidP="002F52C7">
            <w:pPr>
              <w:pStyle w:val="TableText"/>
            </w:pPr>
            <w:r w:rsidRPr="008B0999">
              <w:t>{ 1 2 36 1 3 1 3 2 1 1 1 1 000000000001}</w:t>
            </w:r>
          </w:p>
        </w:tc>
        <w:tc>
          <w:tcPr>
            <w:tcW w:w="4388" w:type="dxa"/>
          </w:tcPr>
          <w:p w14:paraId="2CC0D25B" w14:textId="77777777" w:rsidR="002F52C7" w:rsidRPr="008B0999"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8B0999">
              <w:t>John Citizen</w:t>
            </w:r>
          </w:p>
        </w:tc>
      </w:tr>
    </w:tbl>
    <w:p w14:paraId="0ACE2376" w14:textId="77777777" w:rsidR="002F52C7" w:rsidRDefault="002F52C7" w:rsidP="002F52C7">
      <w:pPr>
        <w:pStyle w:val="BodyText"/>
        <w:rPr>
          <w:lang w:eastAsia="en-US"/>
        </w:rPr>
      </w:pPr>
      <w:r>
        <w:rPr>
          <w:lang w:eastAsia="en-US"/>
        </w:rPr>
        <w:t>Note that the owner of the CRN has the base of its CRNs as { 1 2 36 1 3 1 3 2 1 1 1 1} and can then provide the CRN numbers in the following range:</w:t>
      </w:r>
    </w:p>
    <w:p w14:paraId="21330EDB" w14:textId="77777777" w:rsidR="002F52C7" w:rsidRDefault="002F52C7" w:rsidP="002F52C7">
      <w:pPr>
        <w:pStyle w:val="BodyText"/>
        <w:rPr>
          <w:lang w:eastAsia="en-US"/>
        </w:rPr>
      </w:pPr>
      <w:r>
        <w:rPr>
          <w:lang w:eastAsia="en-US"/>
        </w:rPr>
        <w:t>1 2 36 1 3 1 3 2 1 1 1 1 000000000001</w:t>
      </w:r>
    </w:p>
    <w:p w14:paraId="3ECDA8BF" w14:textId="77777777" w:rsidR="002F52C7" w:rsidRDefault="002F52C7" w:rsidP="002F52C7">
      <w:pPr>
        <w:pStyle w:val="BodyText"/>
        <w:rPr>
          <w:lang w:eastAsia="en-US"/>
        </w:rPr>
      </w:pPr>
      <w:r>
        <w:rPr>
          <w:lang w:eastAsia="en-US"/>
        </w:rPr>
        <w:t>1 2 36 1 3 1 3 2 1 1 1 1 999999999999</w:t>
      </w:r>
    </w:p>
    <w:p w14:paraId="72CF8246" w14:textId="77777777" w:rsidR="002F52C7" w:rsidRDefault="002F52C7" w:rsidP="002F52C7">
      <w:pPr>
        <w:pStyle w:val="Heading1"/>
      </w:pPr>
      <w:r>
        <w:br w:type="page"/>
      </w:r>
      <w:bookmarkStart w:id="25" w:name="_Toc327961526"/>
      <w:bookmarkStart w:id="26" w:name="_Toc474743471"/>
      <w:r w:rsidR="003D724B">
        <w:lastRenderedPageBreak/>
        <w:t>Object identifier</w:t>
      </w:r>
      <w:r w:rsidRPr="008B691B">
        <w:t xml:space="preserve"> </w:t>
      </w:r>
      <w:r>
        <w:t>g</w:t>
      </w:r>
      <w:r w:rsidRPr="008B691B">
        <w:t xml:space="preserve">overnance </w:t>
      </w:r>
      <w:r>
        <w:t>f</w:t>
      </w:r>
      <w:r w:rsidRPr="008B691B">
        <w:t>ramework</w:t>
      </w:r>
      <w:bookmarkEnd w:id="25"/>
      <w:bookmarkEnd w:id="26"/>
    </w:p>
    <w:p w14:paraId="1DC59DEF" w14:textId="77777777" w:rsidR="002F52C7" w:rsidRDefault="002F52C7" w:rsidP="002F52C7">
      <w:pPr>
        <w:pStyle w:val="BodyText"/>
        <w:rPr>
          <w:lang w:eastAsia="en-US"/>
        </w:rPr>
      </w:pPr>
      <w:r>
        <w:rPr>
          <w:lang w:eastAsia="en-US"/>
        </w:rPr>
        <w:t>The OID governance framework specifies the decision rights and accountability for using OIDs with the Queensland Government.</w:t>
      </w:r>
    </w:p>
    <w:p w14:paraId="41489FE2" w14:textId="77777777" w:rsidR="002F52C7" w:rsidRDefault="002F52C7" w:rsidP="002F52C7">
      <w:pPr>
        <w:pStyle w:val="BodyText"/>
        <w:rPr>
          <w:lang w:eastAsia="en-US"/>
        </w:rPr>
      </w:pPr>
      <w:r>
        <w:rPr>
          <w:lang w:eastAsia="en-US"/>
        </w:rPr>
        <w:t>The schema has been broken into levels for the sole purpose of defining which entity/role is responsible for decisions at that point in the arc.</w:t>
      </w:r>
    </w:p>
    <w:tbl>
      <w:tblPr>
        <w:tblStyle w:val="Table-LowInk"/>
        <w:tblW w:w="0" w:type="auto"/>
        <w:tblInd w:w="562" w:type="dxa"/>
        <w:tblLook w:val="04A0" w:firstRow="1" w:lastRow="0" w:firstColumn="1" w:lastColumn="0" w:noHBand="0" w:noVBand="1"/>
      </w:tblPr>
      <w:tblGrid>
        <w:gridCol w:w="2647"/>
        <w:gridCol w:w="3209"/>
        <w:gridCol w:w="3210"/>
      </w:tblGrid>
      <w:tr w:rsidR="002F52C7" w14:paraId="115A4913" w14:textId="77777777" w:rsidTr="002F5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dxa"/>
          </w:tcPr>
          <w:p w14:paraId="1A2A7493" w14:textId="77777777" w:rsidR="002F52C7" w:rsidRDefault="002F52C7" w:rsidP="002F52C7">
            <w:pPr>
              <w:pStyle w:val="BodyText"/>
              <w:ind w:left="0"/>
            </w:pPr>
            <w:r>
              <w:t>Scope</w:t>
            </w:r>
          </w:p>
        </w:tc>
        <w:tc>
          <w:tcPr>
            <w:tcW w:w="3209" w:type="dxa"/>
          </w:tcPr>
          <w:p w14:paraId="69C6EC37" w14:textId="77777777" w:rsidR="002F52C7" w:rsidRDefault="002F52C7" w:rsidP="002F52C7">
            <w:pPr>
              <w:pStyle w:val="BodyText"/>
              <w:ind w:left="0"/>
              <w:cnfStyle w:val="100000000000" w:firstRow="1" w:lastRow="0" w:firstColumn="0" w:lastColumn="0" w:oddVBand="0" w:evenVBand="0" w:oddHBand="0" w:evenHBand="0" w:firstRowFirstColumn="0" w:firstRowLastColumn="0" w:lastRowFirstColumn="0" w:lastRowLastColumn="0"/>
            </w:pPr>
            <w:r>
              <w:t xml:space="preserve">Responsible entity </w:t>
            </w:r>
          </w:p>
        </w:tc>
        <w:tc>
          <w:tcPr>
            <w:tcW w:w="3210" w:type="dxa"/>
          </w:tcPr>
          <w:p w14:paraId="0F60D865" w14:textId="77777777" w:rsidR="002F52C7" w:rsidRDefault="002F52C7" w:rsidP="002F52C7">
            <w:pPr>
              <w:pStyle w:val="BodyText"/>
              <w:ind w:left="0"/>
              <w:cnfStyle w:val="100000000000" w:firstRow="1" w:lastRow="0" w:firstColumn="0" w:lastColumn="0" w:oddVBand="0" w:evenVBand="0" w:oddHBand="0" w:evenHBand="0" w:firstRowFirstColumn="0" w:firstRowLastColumn="0" w:lastRowFirstColumn="0" w:lastRowLastColumn="0"/>
            </w:pPr>
            <w:r>
              <w:t>Comment</w:t>
            </w:r>
          </w:p>
        </w:tc>
      </w:tr>
      <w:tr w:rsidR="002F52C7" w14:paraId="40A837B6"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4FB22216" w14:textId="77777777" w:rsidR="002F52C7" w:rsidRPr="00AC55AA" w:rsidRDefault="002F52C7" w:rsidP="002F52C7">
            <w:pPr>
              <w:pStyle w:val="TableText"/>
            </w:pPr>
            <w:r w:rsidRPr="00AC55AA">
              <w:t xml:space="preserve">Level 0 </w:t>
            </w:r>
          </w:p>
        </w:tc>
        <w:tc>
          <w:tcPr>
            <w:tcW w:w="3209" w:type="dxa"/>
          </w:tcPr>
          <w:p w14:paraId="7FD28B11"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A</w:t>
            </w:r>
            <w:r>
              <w:t xml:space="preserve">ustralian </w:t>
            </w:r>
            <w:r w:rsidRPr="00AC55AA">
              <w:t>G</w:t>
            </w:r>
            <w:r>
              <w:t xml:space="preserve">overnment </w:t>
            </w:r>
            <w:r w:rsidRPr="00AC55AA">
              <w:t>I</w:t>
            </w:r>
            <w:r>
              <w:t xml:space="preserve">nformation </w:t>
            </w:r>
            <w:r w:rsidRPr="00AC55AA">
              <w:t>M</w:t>
            </w:r>
            <w:r>
              <w:t xml:space="preserve">anagement </w:t>
            </w:r>
            <w:r w:rsidRPr="00AC55AA">
              <w:t>O</w:t>
            </w:r>
            <w:r>
              <w:t>ffice (AGIMO)</w:t>
            </w:r>
          </w:p>
        </w:tc>
        <w:tc>
          <w:tcPr>
            <w:tcW w:w="3210" w:type="dxa"/>
          </w:tcPr>
          <w:p w14:paraId="4B2E0CA7"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p>
        </w:tc>
      </w:tr>
      <w:tr w:rsidR="002F52C7" w14:paraId="73102B36"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106E212E" w14:textId="77777777" w:rsidR="002F52C7" w:rsidRPr="00AC55AA" w:rsidRDefault="002F52C7" w:rsidP="002F52C7">
            <w:pPr>
              <w:pStyle w:val="TableText"/>
            </w:pPr>
            <w:r w:rsidRPr="00AC55AA">
              <w:t xml:space="preserve">Level 1 </w:t>
            </w:r>
          </w:p>
        </w:tc>
        <w:tc>
          <w:tcPr>
            <w:tcW w:w="3209" w:type="dxa"/>
          </w:tcPr>
          <w:p w14:paraId="6BFB8FF0"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 xml:space="preserve">AGIMO, in consultation with </w:t>
            </w:r>
            <w:r>
              <w:t xml:space="preserve">the </w:t>
            </w:r>
            <w:r w:rsidRPr="00AC55AA">
              <w:t xml:space="preserve">Queensland Government Chief </w:t>
            </w:r>
            <w:r>
              <w:t>Information</w:t>
            </w:r>
            <w:r w:rsidRPr="00AC55AA">
              <w:t xml:space="preserve"> Office (QGC</w:t>
            </w:r>
            <w:r>
              <w:t>I</w:t>
            </w:r>
            <w:r w:rsidRPr="00AC55AA">
              <w:t>O)</w:t>
            </w:r>
          </w:p>
        </w:tc>
        <w:tc>
          <w:tcPr>
            <w:tcW w:w="3210" w:type="dxa"/>
          </w:tcPr>
          <w:p w14:paraId="2CCDED2A"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p>
        </w:tc>
      </w:tr>
      <w:tr w:rsidR="002F52C7" w14:paraId="176BE30E"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4E56B758" w14:textId="77777777" w:rsidR="002F52C7" w:rsidRPr="00AC55AA" w:rsidRDefault="002F52C7" w:rsidP="002F52C7">
            <w:pPr>
              <w:pStyle w:val="TableText"/>
            </w:pPr>
            <w:r w:rsidRPr="00AC55AA">
              <w:t xml:space="preserve">Level 2 </w:t>
            </w:r>
          </w:p>
        </w:tc>
        <w:tc>
          <w:tcPr>
            <w:tcW w:w="3209" w:type="dxa"/>
          </w:tcPr>
          <w:p w14:paraId="6FC48734"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QGC</w:t>
            </w:r>
            <w:r>
              <w:t>I</w:t>
            </w:r>
            <w:r w:rsidRPr="00AC55AA">
              <w:t>O</w:t>
            </w:r>
          </w:p>
        </w:tc>
        <w:tc>
          <w:tcPr>
            <w:tcW w:w="3210" w:type="dxa"/>
          </w:tcPr>
          <w:p w14:paraId="6183C6BB"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p>
        </w:tc>
      </w:tr>
      <w:tr w:rsidR="002F52C7" w14:paraId="2550E425"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20F251E0" w14:textId="77777777" w:rsidR="002F52C7" w:rsidRPr="00AC55AA" w:rsidRDefault="002F52C7" w:rsidP="002F52C7">
            <w:pPr>
              <w:pStyle w:val="TableText"/>
            </w:pPr>
            <w:r w:rsidRPr="00AC55AA">
              <w:t xml:space="preserve">Level 3 </w:t>
            </w:r>
          </w:p>
        </w:tc>
        <w:tc>
          <w:tcPr>
            <w:tcW w:w="3209" w:type="dxa"/>
          </w:tcPr>
          <w:p w14:paraId="0B3BC449"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QGC</w:t>
            </w:r>
            <w:r>
              <w:t>I</w:t>
            </w:r>
            <w:r w:rsidRPr="00AC55AA">
              <w:t>O</w:t>
            </w:r>
          </w:p>
        </w:tc>
        <w:tc>
          <w:tcPr>
            <w:tcW w:w="3210" w:type="dxa"/>
          </w:tcPr>
          <w:p w14:paraId="0EE5EA0E"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p>
        </w:tc>
      </w:tr>
      <w:tr w:rsidR="002F52C7" w14:paraId="295B2C88"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2B4D16BD" w14:textId="77777777" w:rsidR="002F52C7" w:rsidRPr="00AC55AA" w:rsidRDefault="002F52C7" w:rsidP="002F52C7">
            <w:pPr>
              <w:pStyle w:val="TableText"/>
            </w:pPr>
            <w:r w:rsidRPr="00AC55AA">
              <w:t xml:space="preserve">Level 4 </w:t>
            </w:r>
            <w:r>
              <w:t>Whole of Queensland Government</w:t>
            </w:r>
            <w:r w:rsidRPr="00AC55AA">
              <w:t xml:space="preserve"> arc</w:t>
            </w:r>
          </w:p>
        </w:tc>
        <w:tc>
          <w:tcPr>
            <w:tcW w:w="3209" w:type="dxa"/>
          </w:tcPr>
          <w:p w14:paraId="476E2C72"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QGC</w:t>
            </w:r>
            <w:r>
              <w:t>I</w:t>
            </w:r>
            <w:r w:rsidRPr="00AC55AA">
              <w:t>O</w:t>
            </w:r>
          </w:p>
        </w:tc>
        <w:tc>
          <w:tcPr>
            <w:tcW w:w="3210" w:type="dxa"/>
          </w:tcPr>
          <w:p w14:paraId="68ABFECF"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 xml:space="preserve">Includes all child objects in the </w:t>
            </w:r>
            <w:r>
              <w:t>whole-of-government</w:t>
            </w:r>
            <w:r w:rsidRPr="00AC55AA">
              <w:t xml:space="preserve"> arc</w:t>
            </w:r>
          </w:p>
        </w:tc>
      </w:tr>
      <w:tr w:rsidR="002F52C7" w14:paraId="3CB8B2C3" w14:textId="77777777" w:rsidTr="002F52C7">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647" w:type="dxa"/>
          </w:tcPr>
          <w:p w14:paraId="29C83560" w14:textId="77777777" w:rsidR="002F52C7" w:rsidRPr="00AC55AA" w:rsidRDefault="002F52C7" w:rsidP="002F52C7">
            <w:pPr>
              <w:pStyle w:val="TableText"/>
            </w:pPr>
            <w:r w:rsidRPr="00AC55AA">
              <w:t>Level 4 Agency arc</w:t>
            </w:r>
          </w:p>
        </w:tc>
        <w:tc>
          <w:tcPr>
            <w:tcW w:w="3209" w:type="dxa"/>
          </w:tcPr>
          <w:p w14:paraId="00B460CC"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 xml:space="preserve">Agency </w:t>
            </w:r>
            <w:r>
              <w:t>chief information officer</w:t>
            </w:r>
          </w:p>
        </w:tc>
        <w:tc>
          <w:tcPr>
            <w:tcW w:w="3210" w:type="dxa"/>
          </w:tcPr>
          <w:p w14:paraId="22F21913" w14:textId="77777777" w:rsidR="002F52C7" w:rsidRPr="00AC55AA" w:rsidRDefault="002F52C7" w:rsidP="002F52C7">
            <w:pPr>
              <w:pStyle w:val="TableText"/>
              <w:cnfStyle w:val="000000000000" w:firstRow="0" w:lastRow="0" w:firstColumn="0" w:lastColumn="0" w:oddVBand="0" w:evenVBand="0" w:oddHBand="0" w:evenHBand="0" w:firstRowFirstColumn="0" w:firstRowLastColumn="0" w:lastRowFirstColumn="0" w:lastRowLastColumn="0"/>
            </w:pPr>
            <w:r w:rsidRPr="00AC55AA">
              <w:t>Includes all child objects in the agency arc</w:t>
            </w:r>
          </w:p>
        </w:tc>
      </w:tr>
    </w:tbl>
    <w:p w14:paraId="14AEC569" w14:textId="77777777" w:rsidR="0091416C" w:rsidRDefault="0091416C" w:rsidP="0091416C">
      <w:pPr>
        <w:pStyle w:val="Heading2"/>
      </w:pPr>
      <w:bookmarkStart w:id="27" w:name="_Toc327961527"/>
      <w:bookmarkStart w:id="28" w:name="_Toc474743472"/>
      <w:r w:rsidRPr="008B691B">
        <w:t>Maintenance of a register</w:t>
      </w:r>
      <w:bookmarkEnd w:id="27"/>
      <w:bookmarkEnd w:id="28"/>
    </w:p>
    <w:p w14:paraId="0FD811C8" w14:textId="77777777" w:rsidR="0091416C" w:rsidRDefault="0091416C" w:rsidP="0091416C">
      <w:pPr>
        <w:pStyle w:val="Heading3"/>
      </w:pPr>
      <w:r w:rsidRPr="008B691B">
        <w:t>Agencies</w:t>
      </w:r>
    </w:p>
    <w:p w14:paraId="6F2EE7D1" w14:textId="77777777" w:rsidR="0091416C" w:rsidRDefault="0091416C" w:rsidP="0091416C">
      <w:pPr>
        <w:pStyle w:val="BodyText"/>
        <w:rPr>
          <w:lang w:eastAsia="en-US"/>
        </w:rPr>
      </w:pPr>
      <w:r>
        <w:rPr>
          <w:lang w:eastAsia="en-US"/>
        </w:rPr>
        <w:t>Agencies SHOULD maintain a register for any OIDs allocated within their specific agency arc.</w:t>
      </w:r>
    </w:p>
    <w:p w14:paraId="758025AC" w14:textId="1EC98970" w:rsidR="0091416C" w:rsidRDefault="0091416C" w:rsidP="0091416C">
      <w:pPr>
        <w:pStyle w:val="BodyText"/>
        <w:rPr>
          <w:lang w:eastAsia="en-US"/>
        </w:rPr>
      </w:pPr>
      <w:r>
        <w:rPr>
          <w:lang w:eastAsia="en-US"/>
        </w:rPr>
        <w:t xml:space="preserve">Consideration SHOULD be given to using an existing public register, such as that maintained by France Telecom </w:t>
      </w:r>
      <w:r w:rsidRPr="00AC55AA">
        <w:rPr>
          <w:rFonts w:cs="Arial"/>
          <w:lang w:eastAsia="en-US"/>
        </w:rPr>
        <w:t xml:space="preserve">at </w:t>
      </w:r>
      <w:hyperlink r:id="rId23" w:history="1">
        <w:r w:rsidRPr="00AC55AA">
          <w:rPr>
            <w:rStyle w:val="Hyperlink"/>
            <w:rFonts w:cs="Arial"/>
          </w:rPr>
          <w:t>http://www.oid-info.com/index.htm</w:t>
        </w:r>
      </w:hyperlink>
      <w:r>
        <w:rPr>
          <w:lang w:eastAsia="en-US"/>
        </w:rPr>
        <w:t>.</w:t>
      </w:r>
    </w:p>
    <w:p w14:paraId="5032354A" w14:textId="77777777" w:rsidR="0091416C" w:rsidRDefault="0091416C" w:rsidP="0091416C">
      <w:pPr>
        <w:pStyle w:val="BodyText"/>
        <w:rPr>
          <w:lang w:eastAsia="en-US"/>
        </w:rPr>
      </w:pPr>
      <w:r>
        <w:rPr>
          <w:lang w:eastAsia="en-US"/>
        </w:rPr>
        <w:t>Only registrations for those agency OIDs that are likely to impact on external parties SHOULD be published externally, however agencies MAY choose to publish all OID registrations externally.</w:t>
      </w:r>
    </w:p>
    <w:p w14:paraId="313330D3" w14:textId="77777777" w:rsidR="0091416C" w:rsidRDefault="0091416C" w:rsidP="0091416C">
      <w:pPr>
        <w:pStyle w:val="BodyText"/>
        <w:rPr>
          <w:lang w:eastAsia="en-US"/>
        </w:rPr>
      </w:pPr>
      <w:r>
        <w:rPr>
          <w:lang w:eastAsia="en-US"/>
        </w:rPr>
        <w:t>The following information, as a minimum, MUST be recorded in the registry:</w:t>
      </w:r>
    </w:p>
    <w:tbl>
      <w:tblPr>
        <w:tblStyle w:val="Table-LowInk"/>
        <w:tblW w:w="0" w:type="auto"/>
        <w:tblInd w:w="562" w:type="dxa"/>
        <w:tblLook w:val="04A0" w:firstRow="1" w:lastRow="0" w:firstColumn="1" w:lastColumn="0" w:noHBand="0" w:noVBand="1"/>
      </w:tblPr>
      <w:tblGrid>
        <w:gridCol w:w="1962"/>
        <w:gridCol w:w="1317"/>
        <w:gridCol w:w="2391"/>
        <w:gridCol w:w="1665"/>
        <w:gridCol w:w="1731"/>
      </w:tblGrid>
      <w:tr w:rsidR="005D784C" w14:paraId="0E5D3177" w14:textId="77777777" w:rsidTr="005D7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13E4D96F" w14:textId="77777777" w:rsidR="005D784C" w:rsidRDefault="005D784C" w:rsidP="002F52C7">
            <w:pPr>
              <w:pStyle w:val="BodyText"/>
              <w:ind w:left="0"/>
            </w:pPr>
            <w:r>
              <w:t>OID</w:t>
            </w:r>
          </w:p>
        </w:tc>
        <w:tc>
          <w:tcPr>
            <w:tcW w:w="1317" w:type="dxa"/>
          </w:tcPr>
          <w:p w14:paraId="4D763570" w14:textId="77777777" w:rsidR="005D784C" w:rsidRDefault="005D784C" w:rsidP="002F52C7">
            <w:pPr>
              <w:pStyle w:val="BodyText"/>
              <w:ind w:left="0"/>
              <w:cnfStyle w:val="100000000000" w:firstRow="1" w:lastRow="0" w:firstColumn="0" w:lastColumn="0" w:oddVBand="0" w:evenVBand="0" w:oddHBand="0" w:evenHBand="0" w:firstRowFirstColumn="0" w:firstRowLastColumn="0" w:lastRowFirstColumn="0" w:lastRowLastColumn="0"/>
            </w:pPr>
            <w:r>
              <w:t>Custodian</w:t>
            </w:r>
          </w:p>
        </w:tc>
        <w:tc>
          <w:tcPr>
            <w:tcW w:w="2391" w:type="dxa"/>
          </w:tcPr>
          <w:p w14:paraId="4AECF9C8" w14:textId="77777777" w:rsidR="005D784C" w:rsidRDefault="005D784C" w:rsidP="002F52C7">
            <w:pPr>
              <w:pStyle w:val="BodyText"/>
              <w:ind w:left="0"/>
              <w:cnfStyle w:val="100000000000" w:firstRow="1" w:lastRow="0" w:firstColumn="0" w:lastColumn="0" w:oddVBand="0" w:evenVBand="0" w:oddHBand="0" w:evenHBand="0" w:firstRowFirstColumn="0" w:firstRowLastColumn="0" w:lastRowFirstColumn="0" w:lastRowLastColumn="0"/>
            </w:pPr>
            <w:r>
              <w:t>Description</w:t>
            </w:r>
          </w:p>
        </w:tc>
        <w:tc>
          <w:tcPr>
            <w:tcW w:w="1665" w:type="dxa"/>
          </w:tcPr>
          <w:p w14:paraId="00373D4F" w14:textId="77777777" w:rsidR="005D784C" w:rsidRDefault="005D784C" w:rsidP="002F52C7">
            <w:pPr>
              <w:pStyle w:val="BodyText"/>
              <w:ind w:left="0"/>
              <w:cnfStyle w:val="100000000000" w:firstRow="1" w:lastRow="0" w:firstColumn="0" w:lastColumn="0" w:oddVBand="0" w:evenVBand="0" w:oddHBand="0" w:evenHBand="0" w:firstRowFirstColumn="0" w:firstRowLastColumn="0" w:lastRowFirstColumn="0" w:lastRowLastColumn="0"/>
            </w:pPr>
            <w:r>
              <w:t>Date created</w:t>
            </w:r>
          </w:p>
        </w:tc>
        <w:tc>
          <w:tcPr>
            <w:tcW w:w="1731" w:type="dxa"/>
          </w:tcPr>
          <w:p w14:paraId="6237B665" w14:textId="77777777" w:rsidR="005D784C" w:rsidRDefault="005D784C" w:rsidP="002F52C7">
            <w:pPr>
              <w:pStyle w:val="BodyText"/>
              <w:ind w:left="0"/>
              <w:cnfStyle w:val="100000000000" w:firstRow="1" w:lastRow="0" w:firstColumn="0" w:lastColumn="0" w:oddVBand="0" w:evenVBand="0" w:oddHBand="0" w:evenHBand="0" w:firstRowFirstColumn="0" w:firstRowLastColumn="0" w:lastRowFirstColumn="0" w:lastRowLastColumn="0"/>
            </w:pPr>
            <w:r>
              <w:t>Contact details</w:t>
            </w:r>
          </w:p>
        </w:tc>
      </w:tr>
      <w:tr w:rsidR="005D784C" w14:paraId="4CA0FCD4"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962" w:type="dxa"/>
            <w:vAlign w:val="center"/>
          </w:tcPr>
          <w:p w14:paraId="283F4BE4" w14:textId="77777777" w:rsidR="005D784C" w:rsidRPr="00CE0708" w:rsidRDefault="005D784C" w:rsidP="005D784C">
            <w:pPr>
              <w:pStyle w:val="TableText"/>
            </w:pPr>
            <w:r w:rsidRPr="00CE0708">
              <w:t>1.2.36.1.3.</w:t>
            </w:r>
            <w:r>
              <w:t>1</w:t>
            </w:r>
            <w:r w:rsidRPr="00CE0708">
              <w:t>.3</w:t>
            </w:r>
            <w:r>
              <w:t>.2.1.1</w:t>
            </w:r>
          </w:p>
        </w:tc>
        <w:tc>
          <w:tcPr>
            <w:tcW w:w="1317" w:type="dxa"/>
            <w:vAlign w:val="center"/>
          </w:tcPr>
          <w:p w14:paraId="1F4F435F" w14:textId="77777777" w:rsidR="005D784C" w:rsidRPr="00CE0708" w:rsidRDefault="005D784C" w:rsidP="005D784C">
            <w:pPr>
              <w:pStyle w:val="Table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State">
                <w:r w:rsidRPr="00CE0708">
                  <w:t>Queensland</w:t>
                </w:r>
              </w:smartTag>
            </w:smartTag>
            <w:r w:rsidRPr="00CE0708">
              <w:t xml:space="preserve"> Transport</w:t>
            </w:r>
            <w:r>
              <w:t xml:space="preserve"> </w:t>
            </w:r>
          </w:p>
        </w:tc>
        <w:tc>
          <w:tcPr>
            <w:tcW w:w="2391" w:type="dxa"/>
            <w:vAlign w:val="center"/>
          </w:tcPr>
          <w:p w14:paraId="3ED84950" w14:textId="77777777" w:rsidR="005D784C" w:rsidRPr="00CE0708" w:rsidRDefault="005D784C" w:rsidP="005D784C">
            <w:pPr>
              <w:pStyle w:val="TableText"/>
              <w:cnfStyle w:val="000000000000" w:firstRow="0" w:lastRow="0" w:firstColumn="0" w:lastColumn="0" w:oddVBand="0" w:evenVBand="0" w:oddHBand="0" w:evenHBand="0" w:firstRowFirstColumn="0" w:firstRowLastColumn="0" w:lastRowFirstColumn="0" w:lastRowLastColumn="0"/>
            </w:pPr>
            <w:r>
              <w:t>TRAIL system for Queensland Transport</w:t>
            </w:r>
          </w:p>
        </w:tc>
        <w:tc>
          <w:tcPr>
            <w:tcW w:w="1665" w:type="dxa"/>
            <w:vAlign w:val="center"/>
          </w:tcPr>
          <w:p w14:paraId="0A814594" w14:textId="77777777" w:rsidR="005D784C" w:rsidRPr="00CE0708" w:rsidRDefault="005D784C" w:rsidP="005D784C">
            <w:pPr>
              <w:pStyle w:val="TableText"/>
              <w:cnfStyle w:val="000000000000" w:firstRow="0" w:lastRow="0" w:firstColumn="0" w:lastColumn="0" w:oddVBand="0" w:evenVBand="0" w:oddHBand="0" w:evenHBand="0" w:firstRowFirstColumn="0" w:firstRowLastColumn="0" w:lastRowFirstColumn="0" w:lastRowLastColumn="0"/>
            </w:pPr>
            <w:r w:rsidRPr="00CE0708">
              <w:t>30/6/200</w:t>
            </w:r>
            <w:r>
              <w:t>x</w:t>
            </w:r>
          </w:p>
        </w:tc>
        <w:tc>
          <w:tcPr>
            <w:tcW w:w="1731" w:type="dxa"/>
            <w:vAlign w:val="center"/>
          </w:tcPr>
          <w:p w14:paraId="1C56E522" w14:textId="77777777" w:rsidR="005D784C" w:rsidRPr="00CE0708" w:rsidRDefault="005D784C" w:rsidP="005D784C">
            <w:pPr>
              <w:pStyle w:val="TableText"/>
              <w:cnfStyle w:val="000000000000" w:firstRow="0" w:lastRow="0" w:firstColumn="0" w:lastColumn="0" w:oddVBand="0" w:evenVBand="0" w:oddHBand="0" w:evenHBand="0" w:firstRowFirstColumn="0" w:firstRowLastColumn="0" w:lastRowFirstColumn="0" w:lastRowLastColumn="0"/>
            </w:pPr>
            <w:smartTag w:uri="urn:schemas-microsoft-com:office:smarttags" w:element="PersonName">
              <w:r w:rsidRPr="00CE0708">
                <w:t>John Smith</w:t>
              </w:r>
            </w:smartTag>
            <w:r w:rsidRPr="00CE0708">
              <w:t>, ex 555</w:t>
            </w:r>
          </w:p>
        </w:tc>
      </w:tr>
    </w:tbl>
    <w:p w14:paraId="571022B0" w14:textId="77777777" w:rsidR="005D784C" w:rsidRDefault="005D784C" w:rsidP="005D784C">
      <w:pPr>
        <w:pStyle w:val="Heading3"/>
      </w:pPr>
      <w:r>
        <w:t>Whole-of-government</w:t>
      </w:r>
    </w:p>
    <w:p w14:paraId="210F9354" w14:textId="77777777" w:rsidR="005D784C" w:rsidRDefault="005D784C" w:rsidP="005D784C">
      <w:pPr>
        <w:pStyle w:val="BodyText"/>
        <w:rPr>
          <w:lang w:eastAsia="en-US"/>
        </w:rPr>
      </w:pPr>
      <w:r>
        <w:rPr>
          <w:lang w:eastAsia="en-US"/>
        </w:rPr>
        <w:t>Whole-of-government</w:t>
      </w:r>
      <w:r w:rsidRPr="008B691B">
        <w:rPr>
          <w:lang w:eastAsia="en-US"/>
        </w:rPr>
        <w:t xml:space="preserve"> registry MUST be maintained by the QGC</w:t>
      </w:r>
      <w:r>
        <w:rPr>
          <w:lang w:eastAsia="en-US"/>
        </w:rPr>
        <w:t>I</w:t>
      </w:r>
      <w:r w:rsidRPr="008B691B">
        <w:rPr>
          <w:lang w:eastAsia="en-US"/>
        </w:rPr>
        <w:t xml:space="preserve">O of any allocated OIDs at levels 2 and 3 of the </w:t>
      </w:r>
      <w:proofErr w:type="gramStart"/>
      <w:r w:rsidRPr="008B691B">
        <w:rPr>
          <w:lang w:eastAsia="en-US"/>
        </w:rPr>
        <w:t>schema</w:t>
      </w:r>
      <w:proofErr w:type="gramEnd"/>
      <w:r w:rsidRPr="008B691B">
        <w:rPr>
          <w:lang w:eastAsia="en-US"/>
        </w:rPr>
        <w:t xml:space="preserve">, as well as the </w:t>
      </w:r>
      <w:r>
        <w:rPr>
          <w:lang w:eastAsia="en-US"/>
        </w:rPr>
        <w:t>whole-of-government</w:t>
      </w:r>
      <w:r w:rsidRPr="008B691B">
        <w:rPr>
          <w:lang w:eastAsia="en-US"/>
        </w:rPr>
        <w:t xml:space="preserve"> arc.</w:t>
      </w:r>
    </w:p>
    <w:p w14:paraId="6D93CBBD" w14:textId="77777777" w:rsidR="005D784C" w:rsidRDefault="005D784C" w:rsidP="005D784C">
      <w:pPr>
        <w:pStyle w:val="BodyText"/>
        <w:rPr>
          <w:lang w:eastAsia="en-US"/>
        </w:rPr>
      </w:pPr>
      <w:r>
        <w:rPr>
          <w:lang w:eastAsia="en-US"/>
        </w:rPr>
        <w:t xml:space="preserve">Consideration SHOULD be given to using an existing public register, such as that maintained by France Telecom at </w:t>
      </w:r>
      <w:hyperlink r:id="rId24" w:history="1">
        <w:r w:rsidRPr="00AC55AA">
          <w:rPr>
            <w:rStyle w:val="Hyperlink"/>
            <w:rFonts w:cs="Arial"/>
          </w:rPr>
          <w:t>http://www.oid-info.com/index.htm</w:t>
        </w:r>
      </w:hyperlink>
      <w:r w:rsidRPr="00AC55AA">
        <w:rPr>
          <w:rFonts w:cs="Arial"/>
          <w:lang w:eastAsia="en-US"/>
        </w:rPr>
        <w:t>.</w:t>
      </w:r>
    </w:p>
    <w:p w14:paraId="59FC03C6" w14:textId="77777777" w:rsidR="005D784C" w:rsidRDefault="005D784C" w:rsidP="005D784C">
      <w:pPr>
        <w:pStyle w:val="BodyText"/>
        <w:rPr>
          <w:lang w:eastAsia="en-US"/>
        </w:rPr>
      </w:pPr>
      <w:r>
        <w:rPr>
          <w:lang w:eastAsia="en-US"/>
        </w:rPr>
        <w:t>The schema MUST also be maintained in diagrammatic form to at least level 4.</w:t>
      </w:r>
    </w:p>
    <w:p w14:paraId="3429B559" w14:textId="75326609" w:rsidR="005D784C" w:rsidRDefault="005D784C" w:rsidP="005D784C">
      <w:pPr>
        <w:pStyle w:val="BodyText"/>
        <w:rPr>
          <w:lang w:eastAsia="en-US"/>
        </w:rPr>
      </w:pPr>
      <w:r>
        <w:rPr>
          <w:lang w:eastAsia="en-US"/>
        </w:rPr>
        <w:lastRenderedPageBreak/>
        <w:t xml:space="preserve">The </w:t>
      </w:r>
      <w:r w:rsidR="00131540">
        <w:rPr>
          <w:lang w:eastAsia="en-US"/>
        </w:rPr>
        <w:t>QGC</w:t>
      </w:r>
      <w:r w:rsidR="00B0430D">
        <w:rPr>
          <w:lang w:eastAsia="en-US"/>
        </w:rPr>
        <w:t>T</w:t>
      </w:r>
      <w:r w:rsidR="00131540">
        <w:rPr>
          <w:lang w:eastAsia="en-US"/>
        </w:rPr>
        <w:t xml:space="preserve">O </w:t>
      </w:r>
      <w:r>
        <w:rPr>
          <w:lang w:eastAsia="en-US"/>
        </w:rPr>
        <w:t>MUST designate an OID Registry Manager. The Registry Manager SHALL undertake the following processes:</w:t>
      </w:r>
    </w:p>
    <w:p w14:paraId="3F1ED8D2" w14:textId="77777777" w:rsidR="005D784C" w:rsidRPr="008775CD" w:rsidRDefault="005D784C" w:rsidP="005D784C">
      <w:pPr>
        <w:pStyle w:val="Bullet1"/>
      </w:pPr>
      <w:r w:rsidRPr="008775CD">
        <w:t>OID registration process</w:t>
      </w:r>
    </w:p>
    <w:p w14:paraId="1D70C0B1" w14:textId="77777777" w:rsidR="005D784C" w:rsidRPr="008775CD" w:rsidRDefault="005D784C" w:rsidP="005D784C">
      <w:pPr>
        <w:pStyle w:val="Bullet1"/>
      </w:pPr>
      <w:r w:rsidRPr="008775CD">
        <w:t>OID deregistration process</w:t>
      </w:r>
    </w:p>
    <w:p w14:paraId="099CF5F5" w14:textId="77777777" w:rsidR="005D784C" w:rsidRPr="008775CD" w:rsidRDefault="005D784C" w:rsidP="005D784C">
      <w:pPr>
        <w:pStyle w:val="Bullet1"/>
      </w:pPr>
      <w:r w:rsidRPr="008775CD">
        <w:t>Adjudication of disputes over OID allocation.</w:t>
      </w:r>
    </w:p>
    <w:p w14:paraId="65947F8F" w14:textId="77777777" w:rsidR="005D784C" w:rsidRDefault="005D784C" w:rsidP="005D784C">
      <w:pPr>
        <w:pStyle w:val="Heading3"/>
      </w:pPr>
      <w:r w:rsidRPr="002B79D5">
        <w:t xml:space="preserve">Process </w:t>
      </w:r>
      <w:r>
        <w:t>d</w:t>
      </w:r>
      <w:r w:rsidRPr="002B79D5">
        <w:t xml:space="preserve">escriptions for levels 2 </w:t>
      </w:r>
      <w:r>
        <w:t>and</w:t>
      </w:r>
      <w:r w:rsidRPr="002B79D5">
        <w:t xml:space="preserve"> 3 of the schema and the </w:t>
      </w:r>
      <w:r>
        <w:t>whole-of-government</w:t>
      </w:r>
      <w:r w:rsidRPr="008B691B">
        <w:t xml:space="preserve"> </w:t>
      </w:r>
      <w:r w:rsidRPr="002B79D5">
        <w:t>arc</w:t>
      </w:r>
    </w:p>
    <w:p w14:paraId="0CEE7CB3" w14:textId="77777777" w:rsidR="005D784C" w:rsidRPr="002B79D5" w:rsidRDefault="005D784C" w:rsidP="005D784C">
      <w:pPr>
        <w:pStyle w:val="Heading4"/>
        <w:numPr>
          <w:ilvl w:val="3"/>
          <w:numId w:val="0"/>
        </w:numPr>
        <w:ind w:left="709"/>
        <w:rPr>
          <w:lang w:eastAsia="en-US"/>
        </w:rPr>
      </w:pPr>
      <w:r w:rsidRPr="002B79D5">
        <w:rPr>
          <w:lang w:eastAsia="en-US"/>
        </w:rPr>
        <w:t xml:space="preserve">OID </w:t>
      </w:r>
      <w:r>
        <w:rPr>
          <w:lang w:eastAsia="en-US"/>
        </w:rPr>
        <w:t>r</w:t>
      </w:r>
      <w:r w:rsidRPr="002B79D5">
        <w:rPr>
          <w:lang w:eastAsia="en-US"/>
        </w:rPr>
        <w:t xml:space="preserve">egistration </w:t>
      </w:r>
      <w:r>
        <w:rPr>
          <w:lang w:eastAsia="en-US"/>
        </w:rPr>
        <w:t>p</w:t>
      </w:r>
      <w:r w:rsidRPr="002B79D5">
        <w:rPr>
          <w:lang w:eastAsia="en-US"/>
        </w:rPr>
        <w:t>rocess</w:t>
      </w:r>
    </w:p>
    <w:p w14:paraId="34329A26" w14:textId="77777777" w:rsidR="005D784C" w:rsidRPr="002B79D5" w:rsidRDefault="005D784C" w:rsidP="005D784C">
      <w:pPr>
        <w:pStyle w:val="BodyText"/>
        <w:rPr>
          <w:lang w:val="en-US" w:eastAsia="en-US"/>
        </w:rPr>
      </w:pPr>
      <w:r w:rsidRPr="002B79D5">
        <w:rPr>
          <w:lang w:val="en-US" w:eastAsia="en-US"/>
        </w:rPr>
        <w:t>Registration is the assignment of a name to an object in a way which makes the assignment available to interested parties. It is carried out by a registration authority</w:t>
      </w:r>
      <w:r>
        <w:rPr>
          <w:lang w:val="en-US" w:eastAsia="en-US"/>
        </w:rPr>
        <w:t xml:space="preserve">. </w:t>
      </w:r>
      <w:r w:rsidRPr="002B79D5">
        <w:rPr>
          <w:lang w:val="en-US" w:eastAsia="en-US"/>
        </w:rPr>
        <w:t>Within the Queensland Government, this is the QGC</w:t>
      </w:r>
      <w:r>
        <w:rPr>
          <w:lang w:val="en-US" w:eastAsia="en-US"/>
        </w:rPr>
        <w:t>I</w:t>
      </w:r>
      <w:r w:rsidRPr="002B79D5">
        <w:rPr>
          <w:lang w:val="en-US" w:eastAsia="en-US"/>
        </w:rPr>
        <w:t>O.</w:t>
      </w:r>
    </w:p>
    <w:p w14:paraId="14506359" w14:textId="77777777" w:rsidR="005D784C" w:rsidRPr="002B79D5" w:rsidRDefault="005D784C" w:rsidP="005D784C">
      <w:pPr>
        <w:pStyle w:val="BodyText"/>
        <w:rPr>
          <w:lang w:val="en-US" w:eastAsia="en-US"/>
        </w:rPr>
      </w:pPr>
      <w:r w:rsidRPr="002B79D5">
        <w:rPr>
          <w:lang w:val="en-US" w:eastAsia="en-US"/>
        </w:rPr>
        <w:t xml:space="preserve">RECOMMENDED </w:t>
      </w:r>
      <w:r>
        <w:rPr>
          <w:lang w:val="en-US" w:eastAsia="en-US"/>
        </w:rPr>
        <w:t>Service Level Agreement (SLA)</w:t>
      </w:r>
      <w:r w:rsidRPr="002B79D5">
        <w:rPr>
          <w:lang w:val="en-US" w:eastAsia="en-US"/>
        </w:rPr>
        <w:t xml:space="preserve">: </w:t>
      </w:r>
      <w:r>
        <w:rPr>
          <w:lang w:val="en-US" w:eastAsia="en-US"/>
        </w:rPr>
        <w:t>two</w:t>
      </w:r>
      <w:r w:rsidRPr="002B79D5">
        <w:rPr>
          <w:lang w:val="en-US" w:eastAsia="en-US"/>
        </w:rPr>
        <w:t xml:space="preserve"> business days</w:t>
      </w:r>
      <w:r>
        <w:rPr>
          <w:lang w:val="en-US" w:eastAsia="en-US"/>
        </w:rPr>
        <w:t>.</w:t>
      </w:r>
    </w:p>
    <w:p w14:paraId="6B000201" w14:textId="77777777" w:rsidR="005D784C" w:rsidRPr="002B79D5" w:rsidRDefault="005D784C" w:rsidP="005D784C">
      <w:pPr>
        <w:pStyle w:val="BodyText"/>
        <w:rPr>
          <w:lang w:val="en-US" w:eastAsia="en-US"/>
        </w:rPr>
      </w:pPr>
      <w:r w:rsidRPr="002B79D5">
        <w:rPr>
          <w:lang w:val="en-US" w:eastAsia="en-US"/>
        </w:rPr>
        <w:t>Note: There is no practical way to ensure that the same OID has not been used for more than one object, nor registered by multiple registration authorities</w:t>
      </w:r>
      <w:r>
        <w:rPr>
          <w:lang w:val="en-US" w:eastAsia="en-US"/>
        </w:rPr>
        <w:t xml:space="preserve">. </w:t>
      </w:r>
      <w:r w:rsidRPr="002B79D5">
        <w:rPr>
          <w:lang w:val="en-US" w:eastAsia="en-US"/>
        </w:rPr>
        <w:t xml:space="preserve">The procedures in this </w:t>
      </w:r>
      <w:r w:rsidR="003D724B">
        <w:rPr>
          <w:lang w:val="en-US" w:eastAsia="en-US"/>
        </w:rPr>
        <w:t>s</w:t>
      </w:r>
      <w:r w:rsidRPr="002B79D5">
        <w:rPr>
          <w:lang w:val="en-US" w:eastAsia="en-US"/>
        </w:rPr>
        <w:t>tandard will not correct this issue.</w:t>
      </w:r>
    </w:p>
    <w:p w14:paraId="7A59D4CC" w14:textId="77777777" w:rsidR="005D784C" w:rsidRPr="002B79D5" w:rsidRDefault="005D784C" w:rsidP="005D784C">
      <w:pPr>
        <w:pStyle w:val="Heading4"/>
        <w:numPr>
          <w:ilvl w:val="3"/>
          <w:numId w:val="0"/>
        </w:numPr>
        <w:ind w:left="709"/>
        <w:rPr>
          <w:lang w:eastAsia="en-US"/>
        </w:rPr>
      </w:pPr>
      <w:r w:rsidRPr="002B79D5">
        <w:rPr>
          <w:lang w:eastAsia="en-US"/>
        </w:rPr>
        <w:t xml:space="preserve">OID </w:t>
      </w:r>
      <w:r>
        <w:rPr>
          <w:lang w:eastAsia="en-US"/>
        </w:rPr>
        <w:t>d</w:t>
      </w:r>
      <w:r w:rsidRPr="002B79D5">
        <w:rPr>
          <w:lang w:eastAsia="en-US"/>
        </w:rPr>
        <w:t xml:space="preserve">eregistration </w:t>
      </w:r>
      <w:r>
        <w:rPr>
          <w:lang w:eastAsia="en-US"/>
        </w:rPr>
        <w:t>p</w:t>
      </w:r>
      <w:r w:rsidRPr="002B79D5">
        <w:rPr>
          <w:lang w:eastAsia="en-US"/>
        </w:rPr>
        <w:t>rocess</w:t>
      </w:r>
    </w:p>
    <w:p w14:paraId="6345A0CD" w14:textId="77777777" w:rsidR="005D784C" w:rsidRPr="002B79D5" w:rsidRDefault="005D784C" w:rsidP="005D784C">
      <w:pPr>
        <w:pStyle w:val="BodyText"/>
        <w:rPr>
          <w:lang w:val="en-US" w:eastAsia="en-US"/>
        </w:rPr>
      </w:pPr>
      <w:r w:rsidRPr="002B79D5">
        <w:rPr>
          <w:lang w:val="en-US" w:eastAsia="en-US"/>
        </w:rPr>
        <w:t>Deregistration is the removal of an object from an OID in the register</w:t>
      </w:r>
      <w:r>
        <w:rPr>
          <w:lang w:val="en-US" w:eastAsia="en-US"/>
        </w:rPr>
        <w:t xml:space="preserve">. </w:t>
      </w:r>
      <w:r w:rsidRPr="002B79D5">
        <w:rPr>
          <w:lang w:val="en-US" w:eastAsia="en-US"/>
        </w:rPr>
        <w:t>This requires the authority of the original registrant.</w:t>
      </w:r>
    </w:p>
    <w:p w14:paraId="0136BAB5" w14:textId="77777777" w:rsidR="005D784C" w:rsidRPr="002B79D5" w:rsidRDefault="005D784C" w:rsidP="005D784C">
      <w:pPr>
        <w:pStyle w:val="BodyText"/>
        <w:rPr>
          <w:lang w:val="en-US" w:eastAsia="en-US"/>
        </w:rPr>
      </w:pPr>
      <w:r w:rsidRPr="002B79D5">
        <w:rPr>
          <w:lang w:val="en-US" w:eastAsia="en-US"/>
        </w:rPr>
        <w:t xml:space="preserve">RECOMMENDED </w:t>
      </w:r>
      <w:smartTag w:uri="urn:schemas-microsoft-com:office:smarttags" w:element="place">
        <w:r w:rsidRPr="002B79D5">
          <w:rPr>
            <w:lang w:val="en-US" w:eastAsia="en-US"/>
          </w:rPr>
          <w:t>SLA</w:t>
        </w:r>
      </w:smartTag>
      <w:r w:rsidRPr="002B79D5">
        <w:rPr>
          <w:lang w:val="en-US" w:eastAsia="en-US"/>
        </w:rPr>
        <w:t xml:space="preserve">: </w:t>
      </w:r>
      <w:r>
        <w:rPr>
          <w:lang w:val="en-US" w:eastAsia="en-US"/>
        </w:rPr>
        <w:t>two</w:t>
      </w:r>
      <w:r w:rsidRPr="002B79D5">
        <w:rPr>
          <w:lang w:val="en-US" w:eastAsia="en-US"/>
        </w:rPr>
        <w:t xml:space="preserve"> business days</w:t>
      </w:r>
    </w:p>
    <w:p w14:paraId="2BA56A40" w14:textId="77777777" w:rsidR="005D784C" w:rsidRPr="002B79D5" w:rsidRDefault="005D784C" w:rsidP="005D784C">
      <w:pPr>
        <w:pStyle w:val="BodyText"/>
        <w:rPr>
          <w:lang w:val="en-US" w:eastAsia="en-US"/>
        </w:rPr>
      </w:pPr>
      <w:r w:rsidRPr="002B79D5">
        <w:rPr>
          <w:lang w:val="en-US" w:eastAsia="en-US"/>
        </w:rPr>
        <w:t>Note: There is no practical way to ensure that a deregistered OID has in fact been decommissioned</w:t>
      </w:r>
      <w:r>
        <w:rPr>
          <w:lang w:val="en-US" w:eastAsia="en-US"/>
        </w:rPr>
        <w:t xml:space="preserve">. </w:t>
      </w:r>
      <w:r w:rsidRPr="002B79D5">
        <w:rPr>
          <w:lang w:val="en-US" w:eastAsia="en-US"/>
        </w:rPr>
        <w:t>For this reason, it is RECOMMENDED that deregistered OID not be reassigned to new objects.</w:t>
      </w:r>
    </w:p>
    <w:p w14:paraId="03E9F172" w14:textId="77777777" w:rsidR="005D784C" w:rsidRPr="002B79D5" w:rsidRDefault="005D784C" w:rsidP="005D784C">
      <w:pPr>
        <w:pStyle w:val="Heading4"/>
        <w:numPr>
          <w:ilvl w:val="3"/>
          <w:numId w:val="0"/>
        </w:numPr>
        <w:ind w:left="709"/>
        <w:rPr>
          <w:lang w:eastAsia="en-US"/>
        </w:rPr>
      </w:pPr>
      <w:r w:rsidRPr="002B79D5">
        <w:rPr>
          <w:lang w:eastAsia="en-US"/>
        </w:rPr>
        <w:t>Adjudication of disputes over OID allocation</w:t>
      </w:r>
    </w:p>
    <w:p w14:paraId="40E05960" w14:textId="12D71F98" w:rsidR="005D784C" w:rsidRPr="002B79D5" w:rsidRDefault="005D784C" w:rsidP="005D784C">
      <w:pPr>
        <w:pStyle w:val="BodyText"/>
        <w:rPr>
          <w:lang w:val="en-US" w:eastAsia="en-US"/>
        </w:rPr>
      </w:pPr>
      <w:r w:rsidRPr="002B79D5">
        <w:rPr>
          <w:lang w:val="en-US" w:eastAsia="en-US"/>
        </w:rPr>
        <w:t xml:space="preserve">In the case that two or more entities use the same OID for different purposes, then the </w:t>
      </w:r>
      <w:r w:rsidR="00131540" w:rsidRPr="002B79D5">
        <w:rPr>
          <w:lang w:val="en-US" w:eastAsia="en-US"/>
        </w:rPr>
        <w:t>QGC</w:t>
      </w:r>
      <w:r w:rsidR="00B0430D">
        <w:rPr>
          <w:lang w:val="en-US" w:eastAsia="en-US"/>
        </w:rPr>
        <w:t>T</w:t>
      </w:r>
      <w:r w:rsidR="00131540" w:rsidRPr="002B79D5">
        <w:rPr>
          <w:lang w:val="en-US" w:eastAsia="en-US"/>
        </w:rPr>
        <w:t xml:space="preserve">O </w:t>
      </w:r>
      <w:r w:rsidRPr="002B79D5">
        <w:rPr>
          <w:lang w:val="en-US" w:eastAsia="en-US"/>
        </w:rPr>
        <w:t>shall adjudicate on which entity shall take priority</w:t>
      </w:r>
      <w:r>
        <w:rPr>
          <w:lang w:val="en-US" w:eastAsia="en-US"/>
        </w:rPr>
        <w:t xml:space="preserve">. </w:t>
      </w:r>
    </w:p>
    <w:p w14:paraId="79D1877C" w14:textId="77777777" w:rsidR="005D784C" w:rsidRPr="002B79D5" w:rsidRDefault="005D784C" w:rsidP="005D784C">
      <w:pPr>
        <w:pStyle w:val="BodyText"/>
        <w:rPr>
          <w:lang w:val="en-US" w:eastAsia="en-US"/>
        </w:rPr>
      </w:pPr>
      <w:r w:rsidRPr="002B79D5">
        <w:rPr>
          <w:lang w:val="en-US" w:eastAsia="en-US"/>
        </w:rPr>
        <w:t xml:space="preserve">RECOMMENDED </w:t>
      </w:r>
      <w:smartTag w:uri="urn:schemas-microsoft-com:office:smarttags" w:element="place">
        <w:r w:rsidRPr="002B79D5">
          <w:rPr>
            <w:lang w:val="en-US" w:eastAsia="en-US"/>
          </w:rPr>
          <w:t>SLA</w:t>
        </w:r>
      </w:smartTag>
      <w:r w:rsidRPr="002B79D5">
        <w:rPr>
          <w:lang w:val="en-US" w:eastAsia="en-US"/>
        </w:rPr>
        <w:t>: 15 business days</w:t>
      </w:r>
    </w:p>
    <w:p w14:paraId="76478CD7" w14:textId="77777777" w:rsidR="002F52C7" w:rsidRPr="002F52C7" w:rsidRDefault="002F52C7" w:rsidP="002F52C7">
      <w:pPr>
        <w:pStyle w:val="BodyText"/>
      </w:pPr>
    </w:p>
    <w:p w14:paraId="31F30A6B" w14:textId="77777777" w:rsidR="00AD0A26" w:rsidRDefault="005D784C" w:rsidP="00B12183">
      <w:pPr>
        <w:pStyle w:val="Appendix1"/>
      </w:pPr>
      <w:bookmarkStart w:id="29" w:name="_Toc474743473"/>
      <w:r>
        <w:lastRenderedPageBreak/>
        <w:t>References</w:t>
      </w:r>
      <w:bookmarkEnd w:id="29"/>
    </w:p>
    <w:tbl>
      <w:tblPr>
        <w:tblStyle w:val="Table-LowInk"/>
        <w:tblW w:w="0" w:type="auto"/>
        <w:tblInd w:w="704" w:type="dxa"/>
        <w:tblLook w:val="04A0" w:firstRow="1" w:lastRow="0" w:firstColumn="1" w:lastColumn="0" w:noHBand="0" w:noVBand="1"/>
      </w:tblPr>
      <w:tblGrid>
        <w:gridCol w:w="5245"/>
        <w:gridCol w:w="3679"/>
      </w:tblGrid>
      <w:tr w:rsidR="005D784C" w14:paraId="63D46844" w14:textId="77777777" w:rsidTr="005D7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3E37D84" w14:textId="77777777" w:rsidR="005D784C" w:rsidRDefault="005D784C" w:rsidP="005D784C">
            <w:pPr>
              <w:pStyle w:val="BodyText"/>
              <w:ind w:left="0"/>
            </w:pPr>
            <w:r>
              <w:t>Document</w:t>
            </w:r>
          </w:p>
        </w:tc>
        <w:tc>
          <w:tcPr>
            <w:tcW w:w="3679" w:type="dxa"/>
          </w:tcPr>
          <w:p w14:paraId="59531834" w14:textId="77777777" w:rsidR="005D784C" w:rsidRDefault="005D784C" w:rsidP="005D784C">
            <w:pPr>
              <w:pStyle w:val="BodyText"/>
              <w:ind w:left="0"/>
              <w:cnfStyle w:val="100000000000" w:firstRow="1" w:lastRow="0" w:firstColumn="0" w:lastColumn="0" w:oddVBand="0" w:evenVBand="0" w:oddHBand="0" w:evenHBand="0" w:firstRowFirstColumn="0" w:firstRowLastColumn="0" w:lastRowFirstColumn="0" w:lastRowLastColumn="0"/>
            </w:pPr>
            <w:r>
              <w:t>Location</w:t>
            </w:r>
          </w:p>
        </w:tc>
      </w:tr>
      <w:tr w:rsidR="005D784C" w14:paraId="0BA4CF32"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245" w:type="dxa"/>
          </w:tcPr>
          <w:p w14:paraId="66B0EFB0" w14:textId="77777777" w:rsidR="005D784C" w:rsidRPr="00CE0708" w:rsidRDefault="005D784C" w:rsidP="005D784C">
            <w:pPr>
              <w:pStyle w:val="TableText"/>
            </w:pPr>
            <w:r w:rsidRPr="00CE0708">
              <w:t>MP75—1996</w:t>
            </w:r>
            <w:r>
              <w:t xml:space="preserve">, </w:t>
            </w:r>
            <w:r w:rsidRPr="00CE0708">
              <w:t xml:space="preserve">Strategies for the implementation of a Public key Authentication Framework (PKAF) in </w:t>
            </w:r>
            <w:smartTag w:uri="urn:schemas-microsoft-com:office:smarttags" w:element="country-region">
              <w:smartTag w:uri="urn:schemas-microsoft-com:office:smarttags" w:element="place">
                <w:r w:rsidRPr="00CE0708">
                  <w:t>Australia</w:t>
                </w:r>
              </w:smartTag>
            </w:smartTag>
            <w:r w:rsidRPr="00CE0708">
              <w:t>.</w:t>
            </w:r>
          </w:p>
        </w:tc>
        <w:tc>
          <w:tcPr>
            <w:tcW w:w="3679" w:type="dxa"/>
          </w:tcPr>
          <w:p w14:paraId="2CE81DDD" w14:textId="77777777" w:rsidR="005D784C" w:rsidRPr="00AC55AA" w:rsidRDefault="008902AA" w:rsidP="005D784C">
            <w:pPr>
              <w:pStyle w:val="TableText"/>
              <w:cnfStyle w:val="000000000000" w:firstRow="0" w:lastRow="0" w:firstColumn="0" w:lastColumn="0" w:oddVBand="0" w:evenVBand="0" w:oddHBand="0" w:evenHBand="0" w:firstRowFirstColumn="0" w:firstRowLastColumn="0" w:lastRowFirstColumn="0" w:lastRowLastColumn="0"/>
            </w:pPr>
            <w:hyperlink r:id="rId25" w:history="1">
              <w:r w:rsidR="005D784C" w:rsidRPr="00AC55AA">
                <w:rPr>
                  <w:rStyle w:val="Hyperlink"/>
                  <w:rFonts w:cs="Arial"/>
                </w:rPr>
                <w:t>http://www.saiglobal.com/</w:t>
              </w:r>
            </w:hyperlink>
          </w:p>
          <w:p w14:paraId="5FCE627A" w14:textId="77777777" w:rsidR="005D784C" w:rsidRPr="00AC55AA" w:rsidRDefault="005D784C" w:rsidP="005D784C">
            <w:pPr>
              <w:pStyle w:val="TableText"/>
              <w:cnfStyle w:val="000000000000" w:firstRow="0" w:lastRow="0" w:firstColumn="0" w:lastColumn="0" w:oddVBand="0" w:evenVBand="0" w:oddHBand="0" w:evenHBand="0" w:firstRowFirstColumn="0" w:firstRowLastColumn="0" w:lastRowFirstColumn="0" w:lastRowLastColumn="0"/>
            </w:pPr>
          </w:p>
        </w:tc>
      </w:tr>
      <w:tr w:rsidR="005D784C" w14:paraId="6EBC1AE5"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245" w:type="dxa"/>
          </w:tcPr>
          <w:p w14:paraId="4CAD61B8" w14:textId="77777777" w:rsidR="005D784C" w:rsidRPr="00CE0708" w:rsidRDefault="005D784C" w:rsidP="005D784C">
            <w:pPr>
              <w:pStyle w:val="TableText"/>
            </w:pPr>
            <w:r w:rsidRPr="00CE0708">
              <w:t>MP59-2000, Naming and Addressing in the Australian OSI Environment</w:t>
            </w:r>
          </w:p>
        </w:tc>
        <w:tc>
          <w:tcPr>
            <w:tcW w:w="3679" w:type="dxa"/>
          </w:tcPr>
          <w:p w14:paraId="328A9E4B" w14:textId="77777777" w:rsidR="005D784C" w:rsidRPr="00AC55AA" w:rsidRDefault="008902AA" w:rsidP="005D784C">
            <w:pPr>
              <w:pStyle w:val="TableText"/>
              <w:cnfStyle w:val="000000000000" w:firstRow="0" w:lastRow="0" w:firstColumn="0" w:lastColumn="0" w:oddVBand="0" w:evenVBand="0" w:oddHBand="0" w:evenHBand="0" w:firstRowFirstColumn="0" w:firstRowLastColumn="0" w:lastRowFirstColumn="0" w:lastRowLastColumn="0"/>
            </w:pPr>
            <w:hyperlink r:id="rId26" w:history="1">
              <w:r w:rsidR="005D784C" w:rsidRPr="00AC55AA">
                <w:rPr>
                  <w:rStyle w:val="Hyperlink"/>
                  <w:rFonts w:cs="Arial"/>
                </w:rPr>
                <w:t>http://www.saiglobal.com/</w:t>
              </w:r>
            </w:hyperlink>
          </w:p>
          <w:p w14:paraId="0AE783E8" w14:textId="77777777" w:rsidR="005D784C" w:rsidRPr="00AC55AA" w:rsidRDefault="005D784C" w:rsidP="005D784C">
            <w:pPr>
              <w:pStyle w:val="TableText"/>
              <w:cnfStyle w:val="000000000000" w:firstRow="0" w:lastRow="0" w:firstColumn="0" w:lastColumn="0" w:oddVBand="0" w:evenVBand="0" w:oddHBand="0" w:evenHBand="0" w:firstRowFirstColumn="0" w:firstRowLastColumn="0" w:lastRowFirstColumn="0" w:lastRowLastColumn="0"/>
            </w:pPr>
          </w:p>
        </w:tc>
      </w:tr>
      <w:tr w:rsidR="005D784C" w14:paraId="4CD4B2DC"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245" w:type="dxa"/>
          </w:tcPr>
          <w:p w14:paraId="4160A533" w14:textId="77777777" w:rsidR="005D784C" w:rsidRPr="00CE0708" w:rsidRDefault="005D784C" w:rsidP="005D784C">
            <w:pPr>
              <w:pStyle w:val="TableText"/>
            </w:pPr>
            <w:r w:rsidRPr="00CE0708">
              <w:rPr>
                <w:bCs/>
                <w:color w:val="000000"/>
              </w:rPr>
              <w:t>AS 4539.1.1-2002</w:t>
            </w:r>
            <w:r>
              <w:rPr>
                <w:b/>
                <w:bCs/>
                <w:color w:val="000000"/>
              </w:rPr>
              <w:t xml:space="preserve">, </w:t>
            </w:r>
            <w:r w:rsidRPr="00CE0708">
              <w:rPr>
                <w:color w:val="000000"/>
              </w:rPr>
              <w:t xml:space="preserve">Information technology - Public Key Authentication Framework (PKAF) related Standards - General - PKAF architecture </w:t>
            </w:r>
          </w:p>
        </w:tc>
        <w:tc>
          <w:tcPr>
            <w:tcW w:w="3679" w:type="dxa"/>
          </w:tcPr>
          <w:p w14:paraId="33AE5F7C" w14:textId="77777777" w:rsidR="005D784C" w:rsidRPr="00AC55AA" w:rsidRDefault="008902AA" w:rsidP="005D784C">
            <w:pPr>
              <w:pStyle w:val="TableText"/>
              <w:cnfStyle w:val="000000000000" w:firstRow="0" w:lastRow="0" w:firstColumn="0" w:lastColumn="0" w:oddVBand="0" w:evenVBand="0" w:oddHBand="0" w:evenHBand="0" w:firstRowFirstColumn="0" w:firstRowLastColumn="0" w:lastRowFirstColumn="0" w:lastRowLastColumn="0"/>
            </w:pPr>
            <w:hyperlink r:id="rId27" w:history="1">
              <w:r w:rsidR="005D784C" w:rsidRPr="00AC55AA">
                <w:rPr>
                  <w:rStyle w:val="Hyperlink"/>
                  <w:rFonts w:cs="Arial"/>
                </w:rPr>
                <w:t>http://www.saiglobal.com/</w:t>
              </w:r>
            </w:hyperlink>
          </w:p>
          <w:p w14:paraId="4391D63D" w14:textId="77777777" w:rsidR="005D784C" w:rsidRPr="00AC55AA" w:rsidRDefault="005D784C" w:rsidP="005D784C">
            <w:pPr>
              <w:pStyle w:val="TableText"/>
              <w:cnfStyle w:val="000000000000" w:firstRow="0" w:lastRow="0" w:firstColumn="0" w:lastColumn="0" w:oddVBand="0" w:evenVBand="0" w:oddHBand="0" w:evenHBand="0" w:firstRowFirstColumn="0" w:firstRowLastColumn="0" w:lastRowFirstColumn="0" w:lastRowLastColumn="0"/>
            </w:pPr>
          </w:p>
        </w:tc>
      </w:tr>
      <w:tr w:rsidR="005D784C" w14:paraId="48FF27D4"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245" w:type="dxa"/>
          </w:tcPr>
          <w:p w14:paraId="16DE6D74" w14:textId="77777777" w:rsidR="005D784C" w:rsidRPr="00CE0708" w:rsidRDefault="005D784C" w:rsidP="005D784C">
            <w:pPr>
              <w:pStyle w:val="TableText"/>
            </w:pPr>
            <w:r w:rsidRPr="00CE0708">
              <w:t>AS4539.1.2.1-2001</w:t>
            </w:r>
            <w:r>
              <w:t xml:space="preserve">, </w:t>
            </w:r>
            <w:r w:rsidRPr="00CE0708">
              <w:t>Information technology - Public Key Authentication Framework - General</w:t>
            </w:r>
          </w:p>
        </w:tc>
        <w:tc>
          <w:tcPr>
            <w:tcW w:w="3679" w:type="dxa"/>
          </w:tcPr>
          <w:p w14:paraId="6E19B236" w14:textId="77777777" w:rsidR="005D784C" w:rsidRPr="00AC55AA" w:rsidRDefault="008902AA" w:rsidP="005D784C">
            <w:pPr>
              <w:pStyle w:val="TableText"/>
              <w:cnfStyle w:val="000000000000" w:firstRow="0" w:lastRow="0" w:firstColumn="0" w:lastColumn="0" w:oddVBand="0" w:evenVBand="0" w:oddHBand="0" w:evenHBand="0" w:firstRowFirstColumn="0" w:firstRowLastColumn="0" w:lastRowFirstColumn="0" w:lastRowLastColumn="0"/>
            </w:pPr>
            <w:hyperlink r:id="rId28" w:history="1">
              <w:r w:rsidR="005D784C" w:rsidRPr="00AC55AA">
                <w:rPr>
                  <w:rStyle w:val="Hyperlink"/>
                  <w:rFonts w:cs="Arial"/>
                </w:rPr>
                <w:t>http://www.saiglobal.com/</w:t>
              </w:r>
            </w:hyperlink>
          </w:p>
          <w:p w14:paraId="6AD6AEDC" w14:textId="77777777" w:rsidR="005D784C" w:rsidRPr="00AC55AA" w:rsidRDefault="005D784C" w:rsidP="005D784C">
            <w:pPr>
              <w:pStyle w:val="TableText"/>
              <w:cnfStyle w:val="000000000000" w:firstRow="0" w:lastRow="0" w:firstColumn="0" w:lastColumn="0" w:oddVBand="0" w:evenVBand="0" w:oddHBand="0" w:evenHBand="0" w:firstRowFirstColumn="0" w:firstRowLastColumn="0" w:lastRowFirstColumn="0" w:lastRowLastColumn="0"/>
            </w:pPr>
          </w:p>
        </w:tc>
      </w:tr>
      <w:tr w:rsidR="005D784C" w14:paraId="050E1F74" w14:textId="77777777" w:rsidTr="005D784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245" w:type="dxa"/>
          </w:tcPr>
          <w:p w14:paraId="7FA7DE3B" w14:textId="77777777" w:rsidR="005D784C" w:rsidRDefault="005D784C" w:rsidP="005D784C">
            <w:pPr>
              <w:pStyle w:val="TableText"/>
            </w:pPr>
            <w:r w:rsidRPr="00CE0708">
              <w:t>ITU-T X.660-E, SERIES X: DATA NETWORKS AND OPEN SYSTEM COMMUNICATIONS</w:t>
            </w:r>
          </w:p>
          <w:p w14:paraId="6605850D" w14:textId="77777777" w:rsidR="005D784C" w:rsidRPr="00CE0708" w:rsidRDefault="005D784C" w:rsidP="005D784C">
            <w:pPr>
              <w:pStyle w:val="TableText"/>
            </w:pPr>
            <w:r w:rsidRPr="00CE0708">
              <w:t>OSI, networking and system aspects – Naming,</w:t>
            </w:r>
          </w:p>
          <w:p w14:paraId="7CCE3B3B" w14:textId="77777777" w:rsidR="005D784C" w:rsidRPr="00CE0708" w:rsidRDefault="005D784C" w:rsidP="005D784C">
            <w:pPr>
              <w:pStyle w:val="TableText"/>
            </w:pPr>
            <w:r w:rsidRPr="00CE0708">
              <w:t>Addressing and Registration</w:t>
            </w:r>
          </w:p>
        </w:tc>
        <w:tc>
          <w:tcPr>
            <w:tcW w:w="3679" w:type="dxa"/>
          </w:tcPr>
          <w:p w14:paraId="0EC33BC6" w14:textId="77777777" w:rsidR="005D784C" w:rsidRPr="00AC55AA" w:rsidRDefault="008902AA" w:rsidP="005D784C">
            <w:pPr>
              <w:pStyle w:val="TableText"/>
              <w:cnfStyle w:val="000000000000" w:firstRow="0" w:lastRow="0" w:firstColumn="0" w:lastColumn="0" w:oddVBand="0" w:evenVBand="0" w:oddHBand="0" w:evenHBand="0" w:firstRowFirstColumn="0" w:firstRowLastColumn="0" w:lastRowFirstColumn="0" w:lastRowLastColumn="0"/>
            </w:pPr>
            <w:hyperlink r:id="rId29" w:history="1">
              <w:r w:rsidR="005D784C" w:rsidRPr="00AC55AA">
                <w:rPr>
                  <w:rStyle w:val="Hyperlink"/>
                  <w:rFonts w:cs="Arial"/>
                </w:rPr>
                <w:t>http://www.itu.int/ITU-T/studygroups/com17/oid/X.660-E.pdf</w:t>
              </w:r>
            </w:hyperlink>
          </w:p>
          <w:p w14:paraId="72D8DFC9" w14:textId="77777777" w:rsidR="005D784C" w:rsidRPr="00AC55AA" w:rsidRDefault="005D784C" w:rsidP="005D784C">
            <w:pPr>
              <w:pStyle w:val="TableText"/>
              <w:cnfStyle w:val="000000000000" w:firstRow="0" w:lastRow="0" w:firstColumn="0" w:lastColumn="0" w:oddVBand="0" w:evenVBand="0" w:oddHBand="0" w:evenHBand="0" w:firstRowFirstColumn="0" w:firstRowLastColumn="0" w:lastRowFirstColumn="0" w:lastRowLastColumn="0"/>
            </w:pPr>
          </w:p>
        </w:tc>
      </w:tr>
    </w:tbl>
    <w:p w14:paraId="3D9CAE10" w14:textId="58B5FD88" w:rsidR="00D13AB7" w:rsidRDefault="00D13AB7" w:rsidP="005D784C">
      <w:pPr>
        <w:pStyle w:val="BodyText"/>
      </w:pPr>
    </w:p>
    <w:p w14:paraId="58CC35C7" w14:textId="046EBB90" w:rsidR="00D13AB7" w:rsidRDefault="00D13AB7">
      <w:pPr>
        <w:spacing w:before="0" w:line="240" w:lineRule="auto"/>
        <w:ind w:left="0"/>
        <w:rPr>
          <w:lang w:eastAsia="en-AU"/>
        </w:rPr>
      </w:pPr>
    </w:p>
    <w:p w14:paraId="5FF81B7A" w14:textId="77777777" w:rsidR="00D13AB7" w:rsidRPr="00831408" w:rsidRDefault="00D13AB7" w:rsidP="00D13AB7">
      <w:pPr>
        <w:pStyle w:val="Heading2nonumber"/>
      </w:pPr>
      <w:r w:rsidRPr="00831408">
        <w:t>Copyright</w:t>
      </w:r>
    </w:p>
    <w:p w14:paraId="4C42EF70" w14:textId="77777777" w:rsidR="00D13AB7" w:rsidRPr="003B1F45" w:rsidRDefault="00D13AB7" w:rsidP="00D13AB7">
      <w:pPr>
        <w:pStyle w:val="Bodystylefordocumentdetails"/>
      </w:pPr>
      <w:r>
        <w:rPr>
          <w:i/>
        </w:rPr>
        <w:t>Object identifier standard</w:t>
      </w:r>
      <w:r w:rsidRPr="003B1F45">
        <w:t xml:space="preserve"> </w:t>
      </w:r>
    </w:p>
    <w:p w14:paraId="3EE8668B" w14:textId="77777777" w:rsidR="00D13AB7" w:rsidRPr="00FB5186" w:rsidRDefault="00D13AB7" w:rsidP="00D13AB7">
      <w:pPr>
        <w:pStyle w:val="Bodystylefordocumentdetails"/>
      </w:pPr>
      <w:r w:rsidRPr="00FB5186">
        <w:t>Copyright © The State of Queensland (</w:t>
      </w:r>
      <w:r>
        <w:t>Queensland Government Chief Information Office</w:t>
      </w:r>
      <w:r w:rsidRPr="00FB5186">
        <w:t>)</w:t>
      </w:r>
      <w:r>
        <w:t xml:space="preserve"> 2017</w:t>
      </w:r>
    </w:p>
    <w:p w14:paraId="74B2A794" w14:textId="77777777" w:rsidR="00D13AB7" w:rsidRPr="00831408" w:rsidRDefault="00D13AB7" w:rsidP="00D13AB7">
      <w:pPr>
        <w:pStyle w:val="Heading2nonumber"/>
      </w:pPr>
      <w:r w:rsidRPr="00831408">
        <w:t>Licence</w:t>
      </w:r>
    </w:p>
    <w:p w14:paraId="04D3C4BE" w14:textId="77777777" w:rsidR="00D13AB7" w:rsidRDefault="00D13AB7" w:rsidP="00D13AB7">
      <w:pPr>
        <w:pStyle w:val="Bodystylefordocumentdetails"/>
      </w:pPr>
      <w:r>
        <w:rPr>
          <w:noProof/>
        </w:rPr>
        <w:drawing>
          <wp:inline distT="0" distB="0" distL="0" distR="0" wp14:anchorId="2E3D63D1" wp14:editId="042B191A">
            <wp:extent cx="866775" cy="304800"/>
            <wp:effectExtent l="0" t="0" r="9525" b="0"/>
            <wp:docPr id="2" name="Picture 2" descr="裰矺㡰矵䒨矹絰矵診矵㚄ꡠͩ">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裰矺㡰矵䒨矹絰矵診矵㚄ꡠͩ"/>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14:paraId="4B2F56C2" w14:textId="77777777" w:rsidR="00D13AB7" w:rsidRPr="001328B5" w:rsidRDefault="00D13AB7" w:rsidP="00D13AB7">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32" w:history="1">
        <w:r>
          <w:rPr>
            <w:rStyle w:val="Hyperlink"/>
            <w:szCs w:val="22"/>
          </w:rPr>
          <w:t>http://creativecommons.org/licenses/by/4.0/</w:t>
        </w:r>
      </w:hyperlink>
      <w:r w:rsidRPr="00750438">
        <w:rPr>
          <w:szCs w:val="22"/>
        </w:rPr>
        <w:t xml:space="preserve">. For permissions beyond the scope of this licence, contact </w:t>
      </w:r>
      <w:hyperlink r:id="rId33" w:history="1">
        <w:r w:rsidRPr="00145553">
          <w:rPr>
            <w:rStyle w:val="Hyperlink"/>
            <w:szCs w:val="22"/>
          </w:rPr>
          <w:t>qgea@qld.gov.au</w:t>
        </w:r>
      </w:hyperlink>
      <w:r w:rsidRPr="00750438">
        <w:rPr>
          <w:szCs w:val="22"/>
        </w:rPr>
        <w:t xml:space="preserve">. </w:t>
      </w:r>
    </w:p>
    <w:p w14:paraId="722030FB" w14:textId="77777777" w:rsidR="00D13AB7" w:rsidRDefault="00D13AB7" w:rsidP="00D13AB7">
      <w:pPr>
        <w:pStyle w:val="BodyText"/>
        <w:ind w:left="0"/>
        <w:rPr>
          <w:szCs w:val="22"/>
        </w:rPr>
      </w:pPr>
      <w:r w:rsidRPr="00750438">
        <w:rPr>
          <w:szCs w:val="22"/>
        </w:rPr>
        <w:t xml:space="preserve">To attribute this material, cite the Queensland Government Chief Information Office. </w:t>
      </w:r>
    </w:p>
    <w:p w14:paraId="58040B96" w14:textId="77777777" w:rsidR="00D13AB7" w:rsidRDefault="00D13AB7" w:rsidP="00D13AB7">
      <w:pPr>
        <w:pStyle w:val="BodyText"/>
        <w:ind w:left="0"/>
        <w:rPr>
          <w:szCs w:val="22"/>
        </w:rPr>
      </w:pPr>
      <w:r w:rsidRPr="00DB5123">
        <w:rPr>
          <w:szCs w:val="22"/>
        </w:rPr>
        <w:t>The licence does not apply to any branding or images</w:t>
      </w:r>
      <w:r>
        <w:rPr>
          <w:szCs w:val="22"/>
        </w:rPr>
        <w:t xml:space="preserve">. </w:t>
      </w:r>
    </w:p>
    <w:p w14:paraId="6571C596" w14:textId="77777777" w:rsidR="005D784C" w:rsidRPr="005D784C" w:rsidRDefault="005D784C" w:rsidP="005D784C">
      <w:pPr>
        <w:pStyle w:val="BodyText"/>
      </w:pPr>
    </w:p>
    <w:sectPr w:rsidR="005D784C" w:rsidRPr="005D784C" w:rsidSect="00B5132B">
      <w:headerReference w:type="even" r:id="rId34"/>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FBB53" w14:textId="77777777" w:rsidR="0035295F" w:rsidRDefault="0035295F" w:rsidP="00766CCB">
      <w:r>
        <w:separator/>
      </w:r>
    </w:p>
    <w:p w14:paraId="3E22346C" w14:textId="77777777" w:rsidR="0035295F" w:rsidRDefault="0035295F" w:rsidP="00766CCB"/>
    <w:p w14:paraId="4141E1D6" w14:textId="77777777" w:rsidR="0035295F" w:rsidRDefault="0035295F" w:rsidP="00766CCB"/>
    <w:p w14:paraId="178196FA" w14:textId="77777777" w:rsidR="0035295F" w:rsidRDefault="0035295F" w:rsidP="00766CCB"/>
  </w:endnote>
  <w:endnote w:type="continuationSeparator" w:id="0">
    <w:p w14:paraId="799FB68E" w14:textId="77777777" w:rsidR="0035295F" w:rsidRDefault="0035295F" w:rsidP="00766CCB">
      <w:r>
        <w:continuationSeparator/>
      </w:r>
    </w:p>
    <w:p w14:paraId="7F2B4EDB" w14:textId="77777777" w:rsidR="0035295F" w:rsidRDefault="0035295F" w:rsidP="00766CCB"/>
    <w:p w14:paraId="3B7D2FB4" w14:textId="77777777" w:rsidR="0035295F" w:rsidRDefault="0035295F" w:rsidP="00766CCB"/>
    <w:p w14:paraId="4C9BE7E1" w14:textId="77777777" w:rsidR="0035295F" w:rsidRDefault="0035295F"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392DB" w14:textId="15A23797" w:rsidR="00766CCB" w:rsidRPr="006517B2" w:rsidRDefault="00C06E19" w:rsidP="00E55257">
    <w:pPr>
      <w:pStyle w:val="Footerred"/>
      <w:pBdr>
        <w:top w:val="single" w:sz="4" w:space="1" w:color="808080"/>
      </w:pBdr>
      <w:rPr>
        <w:color w:val="A6A6A6" w:themeColor="background1" w:themeShade="A6"/>
      </w:rPr>
    </w:pPr>
    <w:r>
      <w:rPr>
        <w:caps w:val="0"/>
        <w:color w:val="A6A6A6" w:themeColor="background1" w:themeShade="A6"/>
      </w:rPr>
      <w:t>Final</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sidR="0050127D">
      <w:rPr>
        <w:caps w:val="0"/>
        <w:color w:val="A6A6A6" w:themeColor="background1" w:themeShade="A6"/>
      </w:rPr>
      <w:t>v</w:t>
    </w:r>
    <w:r>
      <w:rPr>
        <w:caps w:val="0"/>
        <w:color w:val="A6A6A6" w:themeColor="background1" w:themeShade="A6"/>
      </w:rPr>
      <w:t>3.0.</w:t>
    </w:r>
    <w:r w:rsidR="00B0430D">
      <w:rPr>
        <w:caps w:val="0"/>
        <w:color w:val="A6A6A6" w:themeColor="background1" w:themeShade="A6"/>
      </w:rPr>
      <w:t>2</w:t>
    </w:r>
    <w:r w:rsidR="00D07361">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sidR="00B0430D">
      <w:rPr>
        <w:caps w:val="0"/>
        <w:color w:val="A6A6A6" w:themeColor="background1" w:themeShade="A6"/>
      </w:rPr>
      <w:t>November 2024</w:t>
    </w:r>
    <w:r w:rsidR="00766CCB" w:rsidRPr="006517B2">
      <w:rPr>
        <w:color w:val="A6A6A6" w:themeColor="background1" w:themeShade="A6"/>
      </w:rPr>
      <w:tab/>
    </w:r>
    <w:r w:rsidR="00766CCB" w:rsidRPr="006517B2">
      <w:rPr>
        <w:color w:val="A6A6A6" w:themeColor="background1" w:themeShade="A6"/>
      </w:rPr>
      <w:tab/>
    </w:r>
    <w:r w:rsidR="00766CCB" w:rsidRPr="006517B2">
      <w:rPr>
        <w:caps w:val="0"/>
        <w:color w:val="A6A6A6" w:themeColor="background1" w:themeShade="A6"/>
      </w:rPr>
      <w:t xml:space="preserve">Page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PAGE </w:instrText>
    </w:r>
    <w:r w:rsidR="00766CCB" w:rsidRPr="006517B2">
      <w:rPr>
        <w:caps w:val="0"/>
        <w:color w:val="A6A6A6" w:themeColor="background1" w:themeShade="A6"/>
      </w:rPr>
      <w:fldChar w:fldCharType="separate"/>
    </w:r>
    <w:r w:rsidR="002B2CEA">
      <w:rPr>
        <w:caps w:val="0"/>
        <w:noProof/>
        <w:color w:val="A6A6A6" w:themeColor="background1" w:themeShade="A6"/>
      </w:rPr>
      <w:t>2</w:t>
    </w:r>
    <w:r w:rsidR="00766CCB" w:rsidRPr="006517B2">
      <w:rPr>
        <w:caps w:val="0"/>
        <w:color w:val="A6A6A6" w:themeColor="background1" w:themeShade="A6"/>
      </w:rPr>
      <w:fldChar w:fldCharType="end"/>
    </w:r>
    <w:r w:rsidR="00766CCB" w:rsidRPr="006517B2">
      <w:rPr>
        <w:caps w:val="0"/>
        <w:color w:val="A6A6A6" w:themeColor="background1" w:themeShade="A6"/>
      </w:rPr>
      <w:t xml:space="preserve"> of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NUMPAGES </w:instrText>
    </w:r>
    <w:r w:rsidR="00766CCB" w:rsidRPr="006517B2">
      <w:rPr>
        <w:caps w:val="0"/>
        <w:color w:val="A6A6A6" w:themeColor="background1" w:themeShade="A6"/>
      </w:rPr>
      <w:fldChar w:fldCharType="separate"/>
    </w:r>
    <w:r w:rsidR="002B2CEA">
      <w:rPr>
        <w:caps w:val="0"/>
        <w:noProof/>
        <w:color w:val="A6A6A6" w:themeColor="background1" w:themeShade="A6"/>
      </w:rPr>
      <w:t>12</w:t>
    </w:r>
    <w:r w:rsidR="00766CCB" w:rsidRPr="006517B2">
      <w:rPr>
        <w:caps w:val="0"/>
        <w:color w:val="A6A6A6" w:themeColor="background1" w:themeShade="A6"/>
      </w:rPr>
      <w:fldChar w:fldCharType="end"/>
    </w:r>
  </w:p>
  <w:p w14:paraId="4CF58EBC" w14:textId="3E98C6D6" w:rsidR="00766CCB" w:rsidRPr="009773A9" w:rsidRDefault="00C06E19"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75691" w14:textId="77777777" w:rsidR="006517B2" w:rsidRDefault="006517B2"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494F0" w14:textId="77777777" w:rsidR="0035295F" w:rsidRDefault="0035295F" w:rsidP="00766CCB">
      <w:r>
        <w:separator/>
      </w:r>
    </w:p>
  </w:footnote>
  <w:footnote w:type="continuationSeparator" w:id="0">
    <w:p w14:paraId="182D384A" w14:textId="77777777" w:rsidR="0035295F" w:rsidRDefault="0035295F" w:rsidP="00766CCB">
      <w:r>
        <w:continuationSeparator/>
      </w:r>
    </w:p>
  </w:footnote>
  <w:footnote w:type="continuationNotice" w:id="1">
    <w:p w14:paraId="2456E9C6" w14:textId="77777777" w:rsidR="0035295F" w:rsidRDefault="0035295F" w:rsidP="00766CCB"/>
  </w:footnote>
  <w:footnote w:id="2">
    <w:p w14:paraId="3E7C7FBC" w14:textId="0BC3632F" w:rsidR="002F52C7" w:rsidRDefault="002F52C7" w:rsidP="002F52C7">
      <w:pPr>
        <w:pStyle w:val="FootnoteText"/>
      </w:pPr>
      <w:r>
        <w:rPr>
          <w:rStyle w:val="FootnoteReference"/>
        </w:rPr>
        <w:footnoteRef/>
      </w:r>
      <w:r>
        <w:t xml:space="preserve"> See:  </w:t>
      </w:r>
      <w:hyperlink r:id="rId1" w:history="1">
        <w:r w:rsidR="00CA71AA" w:rsidRPr="00FB3B51">
          <w:rPr>
            <w:rStyle w:val="Hyperlink"/>
          </w:rPr>
          <w:t>https://www.oasis-open.org/policies-guidelines/keyword-guidelines</w:t>
        </w:r>
      </w:hyperlink>
      <w:r w:rsidR="00CA71A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80F9" w14:textId="4D1C8EE0" w:rsidR="00E55257" w:rsidRDefault="00BE083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rsidR="00E55257">
      <w:tab/>
    </w:r>
    <w:r w:rsidR="00C06E19">
      <w:rPr>
        <w:color w:val="FF0000"/>
        <w:sz w:val="16"/>
        <w:szCs w:val="16"/>
      </w:rPr>
      <w:t>PUBLIC</w:t>
    </w:r>
    <w:r w:rsidR="00E55257">
      <w:tab/>
    </w:r>
    <w:r w:rsidR="00D07361">
      <w:rPr>
        <w:sz w:val="16"/>
        <w:szCs w:val="16"/>
      </w:rPr>
      <w:t>Object identifier standard</w:t>
    </w:r>
  </w:p>
  <w:p w14:paraId="0C68BBE8" w14:textId="77777777" w:rsidR="00766CCB" w:rsidRPr="00E55257" w:rsidRDefault="00766CCB"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8D861" w14:textId="5F17A2DF" w:rsidR="00766CCB" w:rsidRDefault="005F34B3" w:rsidP="006517B2">
    <w:pPr>
      <w:pStyle w:val="Header"/>
      <w:pBdr>
        <w:bottom w:val="none" w:sz="0" w:space="0" w:color="auto"/>
      </w:pBdr>
    </w:pPr>
    <w:r>
      <w:rPr>
        <w:noProof/>
      </w:rPr>
      <w:drawing>
        <wp:anchor distT="0" distB="0" distL="114300" distR="114300" simplePos="0" relativeHeight="251661312" behindDoc="1" locked="0" layoutInCell="1" allowOverlap="1" wp14:anchorId="73472989" wp14:editId="28D0333C">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188F57C" wp14:editId="4E3E5CEE">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1ED4" w14:textId="77777777" w:rsidR="00766CCB" w:rsidRPr="00A867F7" w:rsidRDefault="00766CCB"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8F57C"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pY1wEAAJgDAAAOAAAAZHJzL2Uyb0RvYy54bWysU8Fu1DAQvSPxD5bvbLIBVSX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" filled="f" stroked="f">
              <v:textbox inset="0,0,0,0">
                <w:txbxContent>
                  <w:p w14:paraId="498E1ED4" w14:textId="77777777" w:rsidR="00766CCB" w:rsidRPr="00A867F7" w:rsidRDefault="00766CCB"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97FE9DB" wp14:editId="4B3B56C4">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22F61" w14:textId="77777777" w:rsidR="00766CCB" w:rsidRDefault="00766CCB"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5"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9"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0"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5"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6"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0"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1"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1945843804">
    <w:abstractNumId w:val="9"/>
  </w:num>
  <w:num w:numId="2" w16cid:durableId="1137602512">
    <w:abstractNumId w:val="7"/>
  </w:num>
  <w:num w:numId="3" w16cid:durableId="837502781">
    <w:abstractNumId w:val="6"/>
  </w:num>
  <w:num w:numId="4" w16cid:durableId="2106074508">
    <w:abstractNumId w:val="5"/>
  </w:num>
  <w:num w:numId="5" w16cid:durableId="471948237">
    <w:abstractNumId w:val="4"/>
  </w:num>
  <w:num w:numId="6" w16cid:durableId="1803688683">
    <w:abstractNumId w:val="8"/>
  </w:num>
  <w:num w:numId="7" w16cid:durableId="503473568">
    <w:abstractNumId w:val="3"/>
  </w:num>
  <w:num w:numId="8" w16cid:durableId="641883207">
    <w:abstractNumId w:val="2"/>
  </w:num>
  <w:num w:numId="9" w16cid:durableId="1427847188">
    <w:abstractNumId w:val="1"/>
  </w:num>
  <w:num w:numId="10" w16cid:durableId="332612326">
    <w:abstractNumId w:val="0"/>
  </w:num>
  <w:num w:numId="11" w16cid:durableId="430667801">
    <w:abstractNumId w:val="20"/>
  </w:num>
  <w:num w:numId="12" w16cid:durableId="1724674389">
    <w:abstractNumId w:val="17"/>
  </w:num>
  <w:num w:numId="13" w16cid:durableId="239213494">
    <w:abstractNumId w:val="27"/>
  </w:num>
  <w:num w:numId="14" w16cid:durableId="1359771881">
    <w:abstractNumId w:val="19"/>
  </w:num>
  <w:num w:numId="15" w16cid:durableId="864562966">
    <w:abstractNumId w:val="29"/>
  </w:num>
  <w:num w:numId="16" w16cid:durableId="521170137">
    <w:abstractNumId w:val="28"/>
  </w:num>
  <w:num w:numId="17" w16cid:durableId="140080394">
    <w:abstractNumId w:val="30"/>
  </w:num>
  <w:num w:numId="18" w16cid:durableId="1693217874">
    <w:abstractNumId w:val="25"/>
  </w:num>
  <w:num w:numId="19" w16cid:durableId="184832931">
    <w:abstractNumId w:val="24"/>
  </w:num>
  <w:num w:numId="20" w16cid:durableId="1252473766">
    <w:abstractNumId w:val="11"/>
  </w:num>
  <w:num w:numId="21" w16cid:durableId="456069288">
    <w:abstractNumId w:val="15"/>
  </w:num>
  <w:num w:numId="22" w16cid:durableId="323241141">
    <w:abstractNumId w:val="22"/>
  </w:num>
  <w:num w:numId="23" w16cid:durableId="31156296">
    <w:abstractNumId w:val="16"/>
  </w:num>
  <w:num w:numId="24" w16cid:durableId="1729181768">
    <w:abstractNumId w:val="18"/>
  </w:num>
  <w:num w:numId="25" w16cid:durableId="578445054">
    <w:abstractNumId w:val="23"/>
  </w:num>
  <w:num w:numId="26" w16cid:durableId="2072533079">
    <w:abstractNumId w:val="13"/>
  </w:num>
  <w:num w:numId="27" w16cid:durableId="1450012195">
    <w:abstractNumId w:val="12"/>
  </w:num>
  <w:num w:numId="28" w16cid:durableId="147938471">
    <w:abstractNumId w:val="31"/>
  </w:num>
  <w:num w:numId="29" w16cid:durableId="1417553510">
    <w:abstractNumId w:val="10"/>
  </w:num>
  <w:num w:numId="30" w16cid:durableId="495002136">
    <w:abstractNumId w:val="14"/>
  </w:num>
  <w:num w:numId="31" w16cid:durableId="1421370494">
    <w:abstractNumId w:val="26"/>
  </w:num>
  <w:num w:numId="32" w16cid:durableId="1746796893">
    <w:abstractNumId w:val="21"/>
  </w:num>
  <w:num w:numId="33" w16cid:durableId="1441073085">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61"/>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2123"/>
    <w:rsid w:val="000B3EF3"/>
    <w:rsid w:val="000B62BB"/>
    <w:rsid w:val="000C0B75"/>
    <w:rsid w:val="000D158A"/>
    <w:rsid w:val="000D5487"/>
    <w:rsid w:val="000E2C15"/>
    <w:rsid w:val="000E4CEE"/>
    <w:rsid w:val="000E5D3E"/>
    <w:rsid w:val="000E655A"/>
    <w:rsid w:val="000F03BA"/>
    <w:rsid w:val="000F159E"/>
    <w:rsid w:val="00102AC2"/>
    <w:rsid w:val="00131540"/>
    <w:rsid w:val="001348ED"/>
    <w:rsid w:val="00142BBB"/>
    <w:rsid w:val="00143885"/>
    <w:rsid w:val="00145E41"/>
    <w:rsid w:val="00150A2F"/>
    <w:rsid w:val="001548C7"/>
    <w:rsid w:val="0015571E"/>
    <w:rsid w:val="00161EDA"/>
    <w:rsid w:val="00162518"/>
    <w:rsid w:val="0016317D"/>
    <w:rsid w:val="00165AB1"/>
    <w:rsid w:val="0017064B"/>
    <w:rsid w:val="00176B29"/>
    <w:rsid w:val="00181374"/>
    <w:rsid w:val="00191E69"/>
    <w:rsid w:val="00192F10"/>
    <w:rsid w:val="0019483B"/>
    <w:rsid w:val="001A239C"/>
    <w:rsid w:val="001A75A9"/>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2B0B"/>
    <w:rsid w:val="00237DA5"/>
    <w:rsid w:val="00250E15"/>
    <w:rsid w:val="00251BA2"/>
    <w:rsid w:val="00262BC5"/>
    <w:rsid w:val="002714BB"/>
    <w:rsid w:val="00280BC6"/>
    <w:rsid w:val="00282E8A"/>
    <w:rsid w:val="00294748"/>
    <w:rsid w:val="00296E03"/>
    <w:rsid w:val="002A49E3"/>
    <w:rsid w:val="002A69A8"/>
    <w:rsid w:val="002B014A"/>
    <w:rsid w:val="002B2CEA"/>
    <w:rsid w:val="002B4138"/>
    <w:rsid w:val="002B6493"/>
    <w:rsid w:val="002C3EE0"/>
    <w:rsid w:val="002C4084"/>
    <w:rsid w:val="002E5DE8"/>
    <w:rsid w:val="002F118D"/>
    <w:rsid w:val="002F52C7"/>
    <w:rsid w:val="002F77AE"/>
    <w:rsid w:val="0031308B"/>
    <w:rsid w:val="0031375B"/>
    <w:rsid w:val="00321AFA"/>
    <w:rsid w:val="00335B2D"/>
    <w:rsid w:val="003436FE"/>
    <w:rsid w:val="0034633D"/>
    <w:rsid w:val="0035295F"/>
    <w:rsid w:val="00371AD6"/>
    <w:rsid w:val="003759A6"/>
    <w:rsid w:val="00384FEB"/>
    <w:rsid w:val="0039642A"/>
    <w:rsid w:val="00396DF4"/>
    <w:rsid w:val="003A26F6"/>
    <w:rsid w:val="003A5399"/>
    <w:rsid w:val="003B1F14"/>
    <w:rsid w:val="003B1F45"/>
    <w:rsid w:val="003B5C4B"/>
    <w:rsid w:val="003C3A7F"/>
    <w:rsid w:val="003D06B1"/>
    <w:rsid w:val="003D2B38"/>
    <w:rsid w:val="003D724B"/>
    <w:rsid w:val="003E716D"/>
    <w:rsid w:val="003E735F"/>
    <w:rsid w:val="003F0240"/>
    <w:rsid w:val="003F3430"/>
    <w:rsid w:val="003F4D98"/>
    <w:rsid w:val="003F622F"/>
    <w:rsid w:val="00402910"/>
    <w:rsid w:val="00407D8F"/>
    <w:rsid w:val="00425443"/>
    <w:rsid w:val="00446E17"/>
    <w:rsid w:val="004622EB"/>
    <w:rsid w:val="00465527"/>
    <w:rsid w:val="00485DEE"/>
    <w:rsid w:val="004A6FEB"/>
    <w:rsid w:val="004B14A0"/>
    <w:rsid w:val="004B5C3C"/>
    <w:rsid w:val="004C22CB"/>
    <w:rsid w:val="004C694F"/>
    <w:rsid w:val="004D353E"/>
    <w:rsid w:val="004D3880"/>
    <w:rsid w:val="004D63D6"/>
    <w:rsid w:val="004F0A9A"/>
    <w:rsid w:val="004F3D74"/>
    <w:rsid w:val="0050127D"/>
    <w:rsid w:val="00503B8B"/>
    <w:rsid w:val="00506597"/>
    <w:rsid w:val="005070CB"/>
    <w:rsid w:val="00527E24"/>
    <w:rsid w:val="0053138B"/>
    <w:rsid w:val="005347E7"/>
    <w:rsid w:val="00537EA2"/>
    <w:rsid w:val="005452FB"/>
    <w:rsid w:val="00560E74"/>
    <w:rsid w:val="00570399"/>
    <w:rsid w:val="00571312"/>
    <w:rsid w:val="005750A7"/>
    <w:rsid w:val="005757D8"/>
    <w:rsid w:val="005866FC"/>
    <w:rsid w:val="00591588"/>
    <w:rsid w:val="005A54F1"/>
    <w:rsid w:val="005A5E4F"/>
    <w:rsid w:val="005A5F28"/>
    <w:rsid w:val="005A633E"/>
    <w:rsid w:val="005B3086"/>
    <w:rsid w:val="005D65A5"/>
    <w:rsid w:val="005D784C"/>
    <w:rsid w:val="005E5065"/>
    <w:rsid w:val="005E7B99"/>
    <w:rsid w:val="005F12A4"/>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5C2C"/>
    <w:rsid w:val="00656672"/>
    <w:rsid w:val="00663D57"/>
    <w:rsid w:val="00676FEE"/>
    <w:rsid w:val="00677657"/>
    <w:rsid w:val="00677B28"/>
    <w:rsid w:val="00680847"/>
    <w:rsid w:val="00683E19"/>
    <w:rsid w:val="006910B3"/>
    <w:rsid w:val="006A4F21"/>
    <w:rsid w:val="006A7C8B"/>
    <w:rsid w:val="006B22B2"/>
    <w:rsid w:val="006B2302"/>
    <w:rsid w:val="006B4CFD"/>
    <w:rsid w:val="006B6233"/>
    <w:rsid w:val="006C7A5F"/>
    <w:rsid w:val="006D5D95"/>
    <w:rsid w:val="006E37B9"/>
    <w:rsid w:val="006F41C6"/>
    <w:rsid w:val="006F77F7"/>
    <w:rsid w:val="00700472"/>
    <w:rsid w:val="00700F1D"/>
    <w:rsid w:val="00702C47"/>
    <w:rsid w:val="00705373"/>
    <w:rsid w:val="00706A30"/>
    <w:rsid w:val="0072013F"/>
    <w:rsid w:val="007317DB"/>
    <w:rsid w:val="00732CBB"/>
    <w:rsid w:val="00732EC2"/>
    <w:rsid w:val="00733482"/>
    <w:rsid w:val="00735CBD"/>
    <w:rsid w:val="007361B7"/>
    <w:rsid w:val="007416A3"/>
    <w:rsid w:val="00742E5B"/>
    <w:rsid w:val="00743696"/>
    <w:rsid w:val="007449DC"/>
    <w:rsid w:val="0074781B"/>
    <w:rsid w:val="00750113"/>
    <w:rsid w:val="00750140"/>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C62B3"/>
    <w:rsid w:val="007D23D6"/>
    <w:rsid w:val="007D572A"/>
    <w:rsid w:val="007E6A6E"/>
    <w:rsid w:val="007F5483"/>
    <w:rsid w:val="008301C4"/>
    <w:rsid w:val="00831408"/>
    <w:rsid w:val="00831C20"/>
    <w:rsid w:val="008328EC"/>
    <w:rsid w:val="00835906"/>
    <w:rsid w:val="008363A1"/>
    <w:rsid w:val="0083743C"/>
    <w:rsid w:val="00846079"/>
    <w:rsid w:val="00850195"/>
    <w:rsid w:val="008519A0"/>
    <w:rsid w:val="00855EE8"/>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16C"/>
    <w:rsid w:val="009142A2"/>
    <w:rsid w:val="00916A2F"/>
    <w:rsid w:val="00920865"/>
    <w:rsid w:val="0094211D"/>
    <w:rsid w:val="009445A0"/>
    <w:rsid w:val="009534F0"/>
    <w:rsid w:val="009570C4"/>
    <w:rsid w:val="009653D8"/>
    <w:rsid w:val="009702EA"/>
    <w:rsid w:val="00973DE6"/>
    <w:rsid w:val="009755F7"/>
    <w:rsid w:val="00975EF3"/>
    <w:rsid w:val="009773A9"/>
    <w:rsid w:val="00982C9A"/>
    <w:rsid w:val="00984041"/>
    <w:rsid w:val="009A5B89"/>
    <w:rsid w:val="009C04C0"/>
    <w:rsid w:val="009C0BD3"/>
    <w:rsid w:val="009C1A14"/>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2326"/>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0430D"/>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06E19"/>
    <w:rsid w:val="00C21003"/>
    <w:rsid w:val="00C314B4"/>
    <w:rsid w:val="00C4004B"/>
    <w:rsid w:val="00C400B3"/>
    <w:rsid w:val="00C40C29"/>
    <w:rsid w:val="00C43C82"/>
    <w:rsid w:val="00C4432A"/>
    <w:rsid w:val="00C61919"/>
    <w:rsid w:val="00C72637"/>
    <w:rsid w:val="00C771EF"/>
    <w:rsid w:val="00C80CC4"/>
    <w:rsid w:val="00CA23BE"/>
    <w:rsid w:val="00CA30A2"/>
    <w:rsid w:val="00CA71AA"/>
    <w:rsid w:val="00CA72BA"/>
    <w:rsid w:val="00CA79F6"/>
    <w:rsid w:val="00CB1BC3"/>
    <w:rsid w:val="00CB5ADB"/>
    <w:rsid w:val="00CB664A"/>
    <w:rsid w:val="00CB7AFA"/>
    <w:rsid w:val="00CC7907"/>
    <w:rsid w:val="00CD583F"/>
    <w:rsid w:val="00D025ED"/>
    <w:rsid w:val="00D03743"/>
    <w:rsid w:val="00D07361"/>
    <w:rsid w:val="00D13AB7"/>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865A3"/>
    <w:rsid w:val="00D97333"/>
    <w:rsid w:val="00DA01C9"/>
    <w:rsid w:val="00DA0BD7"/>
    <w:rsid w:val="00DB10DB"/>
    <w:rsid w:val="00DB5961"/>
    <w:rsid w:val="00DD27BE"/>
    <w:rsid w:val="00DD2812"/>
    <w:rsid w:val="00DD4464"/>
    <w:rsid w:val="00DE17F5"/>
    <w:rsid w:val="00DE35BE"/>
    <w:rsid w:val="00DE6BBA"/>
    <w:rsid w:val="00DF617A"/>
    <w:rsid w:val="00E029E1"/>
    <w:rsid w:val="00E03F78"/>
    <w:rsid w:val="00E21617"/>
    <w:rsid w:val="00E21E6F"/>
    <w:rsid w:val="00E22884"/>
    <w:rsid w:val="00E322F0"/>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5AD3"/>
    <w:rsid w:val="00EA6654"/>
    <w:rsid w:val="00EB54D2"/>
    <w:rsid w:val="00ED3E28"/>
    <w:rsid w:val="00ED6D99"/>
    <w:rsid w:val="00ED727B"/>
    <w:rsid w:val="00EE390B"/>
    <w:rsid w:val="00EE550E"/>
    <w:rsid w:val="00EE74F6"/>
    <w:rsid w:val="00EF2086"/>
    <w:rsid w:val="00EF4261"/>
    <w:rsid w:val="00F048EC"/>
    <w:rsid w:val="00F05A09"/>
    <w:rsid w:val="00F14A7C"/>
    <w:rsid w:val="00F21697"/>
    <w:rsid w:val="00F25571"/>
    <w:rsid w:val="00F34819"/>
    <w:rsid w:val="00F4173F"/>
    <w:rsid w:val="00F4551C"/>
    <w:rsid w:val="00F70F35"/>
    <w:rsid w:val="00F805E1"/>
    <w:rsid w:val="00F8116C"/>
    <w:rsid w:val="00F818D6"/>
    <w:rsid w:val="00F91A78"/>
    <w:rsid w:val="00F92DD8"/>
    <w:rsid w:val="00FA52B9"/>
    <w:rsid w:val="00FA6C1E"/>
    <w:rsid w:val="00FB1093"/>
    <w:rsid w:val="00FB1547"/>
    <w:rsid w:val="00FB5186"/>
    <w:rsid w:val="00FC066D"/>
    <w:rsid w:val="00FC1E4A"/>
    <w:rsid w:val="00FC64FF"/>
    <w:rsid w:val="00FD1DE8"/>
    <w:rsid w:val="00FE1C74"/>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2052"/>
    <o:shapelayout v:ext="edit">
      <o:idmap v:ext="edit" data="2"/>
    </o:shapelayout>
  </w:shapeDefaults>
  <w:decimalSymbol w:val="."/>
  <w:listSeparator w:val=","/>
  <w14:docId w14:val="48D48A1B"/>
  <w15:docId w15:val="{F7005789-6988-4142-9954-E42FC2D2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styleId="UnresolvedMention">
    <w:name w:val="Unresolved Mention"/>
    <w:basedOn w:val="DefaultParagraphFont"/>
    <w:uiPriority w:val="99"/>
    <w:semiHidden/>
    <w:unhideWhenUsed/>
    <w:rsid w:val="007317DB"/>
    <w:rPr>
      <w:color w:val="605E5C"/>
      <w:shd w:val="clear" w:color="auto" w:fill="E1DFDD"/>
    </w:rPr>
  </w:style>
  <w:style w:type="paragraph" w:styleId="Revision">
    <w:name w:val="Revision"/>
    <w:hidden/>
    <w:uiPriority w:val="99"/>
    <w:semiHidden/>
    <w:rsid w:val="006A7C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orgov.qld.gov.au/information-and-communication-technology/queensland-government-enterprise-architecture-qgea/how-to-apply-the-qgea" TargetMode="External"/><Relationship Id="rId26" Type="http://schemas.openxmlformats.org/officeDocument/2006/relationships/hyperlink" Target="http://www.saiglobal.com/"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qld.gov.au/view/pdf/asmade/sl-2019-0182" TargetMode="External"/><Relationship Id="rId25" Type="http://schemas.openxmlformats.org/officeDocument/2006/relationships/hyperlink" Target="http://www.saiglobal.com/" TargetMode="External"/><Relationship Id="rId33" Type="http://schemas.openxmlformats.org/officeDocument/2006/relationships/hyperlink" Target="mailto:qgea@qld.gov.au" TargetMode="External"/><Relationship Id="rId2" Type="http://schemas.openxmlformats.org/officeDocument/2006/relationships/customXml" Target="../customXml/item2.xml"/><Relationship Id="rId16" Type="http://schemas.openxmlformats.org/officeDocument/2006/relationships/hyperlink" Target="https://www.legislation.qld.gov.au/view/pdf/inforce/current/act-2008-038" TargetMode="External"/><Relationship Id="rId20" Type="http://schemas.openxmlformats.org/officeDocument/2006/relationships/oleObject" Target="embeddings/Microsoft_Visio_2003-2010_Drawing.vsd"/><Relationship Id="rId29" Type="http://schemas.openxmlformats.org/officeDocument/2006/relationships/hyperlink" Target="http://www.itu.int/ITU-T/studygroups/com17/oid/X.660-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id-info.com/index.htm" TargetMode="External"/><Relationship Id="rId32" Type="http://schemas.openxmlformats.org/officeDocument/2006/relationships/hyperlink" Target="http://creativecommons.org/licenses/by/4.0/" TargetMode="External"/><Relationship Id="rId5" Type="http://schemas.openxmlformats.org/officeDocument/2006/relationships/numbering" Target="numbering.xml"/><Relationship Id="rId15" Type="http://schemas.openxmlformats.org/officeDocument/2006/relationships/hyperlink" Target="https://www.forgov.qld.gov.au/information-and-communication-technology/qgea-policies-standards-and-guidelines/object-identifier-registration-oid-policy" TargetMode="External"/><Relationship Id="rId23" Type="http://schemas.openxmlformats.org/officeDocument/2006/relationships/hyperlink" Target="http://www.oid-info.com/index.htm" TargetMode="External"/><Relationship Id="rId28" Type="http://schemas.openxmlformats.org/officeDocument/2006/relationships/hyperlink" Target="http://www.saiglobal.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Microsoft_Visio_2003-2010_Drawing1.vsd"/><Relationship Id="rId27" Type="http://schemas.openxmlformats.org/officeDocument/2006/relationships/hyperlink" Target="http://www.saiglobal.com/" TargetMode="External"/><Relationship Id="rId30" Type="http://schemas.openxmlformats.org/officeDocument/2006/relationships/hyperlink" Target="http://creativecommons.org/licenses/by/4.0/"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oasis-open.org/policies-guidelines/keyword-guidel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2CBE50BD26C64F958CB4D402B4F4FD" ma:contentTypeVersion="29" ma:contentTypeDescription="Create a new document." ma:contentTypeScope="" ma:versionID="7065e69ae17c4cfa28882d1d58e68f3c">
  <xsd:schema xmlns:xsd="http://www.w3.org/2001/XMLSchema" xmlns:xs="http://www.w3.org/2001/XMLSchema" xmlns:p="http://schemas.microsoft.com/office/2006/metadata/properties" xmlns:ns1="http://schemas.microsoft.com/sharepoint/v3" xmlns:ns2="126b4e61-42a7-4fd3-8b78-fdf366e4a937" xmlns:ns3="46ae0af0-3870-4d65-a93f-871eda3c06f6" targetNamespace="http://schemas.microsoft.com/office/2006/metadata/properties" ma:root="true" ma:fieldsID="1739b166e6226f760efa51c0c2f1c59b" ns1:_="" ns2:_="" ns3:_="">
    <xsd:import namespace="http://schemas.microsoft.com/sharepoint/v3"/>
    <xsd:import namespace="126b4e61-42a7-4fd3-8b78-fdf366e4a937"/>
    <xsd:import namespace="46ae0af0-3870-4d65-a93f-871eda3c06f6"/>
    <xsd:element name="properties">
      <xsd:complexType>
        <xsd:sequence>
          <xsd:element name="documentManagement">
            <xsd:complexType>
              <xsd:all>
                <xsd:element ref="ns2:_Flow_SignoffStatus" minOccurs="0"/>
                <xsd:element ref="ns2:o401133738494bd7be7406134b2ac52d" minOccurs="0"/>
                <xsd:element ref="ns2:h74133c6dbbf4ebcb3d680b5056827d9" minOccurs="0"/>
                <xsd:element ref="ns2:Date" minOccurs="0"/>
                <xsd:element ref="ns2:ae355cffc4504fb4b9924bdad3eb04fb" minOccurs="0"/>
                <xsd:element ref="ns3:TaxCatchAll"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hidden="true" ma:internalName="_ip_UnifiedCompliancePolicyProperties">
      <xsd:simpleType>
        <xsd:restriction base="dms:Note"/>
      </xsd:simpleType>
    </xsd:element>
    <xsd:element name="_ip_UnifiedCompliancePolicyUIAction" ma:index="3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b4e61-42a7-4fd3-8b78-fdf366e4a937"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o401133738494bd7be7406134b2ac52d" ma:index="8" nillable="true" ma:taxonomy="true" ma:internalName="o401133738494bd7be7406134b2ac52d" ma:taxonomyFieldName="Subject" ma:displayName="Subject" ma:readOnly="false" ma:fieldId="{84011337-3849-4bd7-be74-06134b2ac52d}" ma:sspId="4a5607ad-57dc-414a-ad61-7181354220bb" ma:termSetId="ae9de30f-ae74-4055-bb6e-2e10604e32b1" ma:anchorId="00000000-0000-0000-0000-000000000000" ma:open="false" ma:isKeyword="false">
      <xsd:complexType>
        <xsd:sequence>
          <xsd:element ref="pc:Terms" minOccurs="0" maxOccurs="1"/>
        </xsd:sequence>
      </xsd:complexType>
    </xsd:element>
    <xsd:element name="h74133c6dbbf4ebcb3d680b5056827d9" ma:index="10" nillable="true" ma:taxonomy="true" ma:internalName="h74133c6dbbf4ebcb3d680b5056827d9" ma:taxonomyFieldName="Activity" ma:displayName="Activity" ma:readOnly="false" ma:fieldId="{174133c6-dbbf-4ebc-b3d6-80b5056827d9}" ma:sspId="4a5607ad-57dc-414a-ad61-7181354220bb" ma:termSetId="0fa37800-21ca-4758-8d78-e410551c9a3a" ma:anchorId="00000000-0000-0000-0000-000000000000" ma:open="false" ma:isKeyword="false">
      <xsd:complexType>
        <xsd:sequence>
          <xsd:element ref="pc:Terms" minOccurs="0" maxOccurs="1"/>
        </xsd:sequence>
      </xsd:complexType>
    </xsd:element>
    <xsd:element name="Date" ma:index="11" nillable="true" ma:displayName="Date" ma:format="DateOnly" ma:internalName="Date" ma:readOnly="false">
      <xsd:simpleType>
        <xsd:restriction base="dms:DateTime"/>
      </xsd:simpleType>
    </xsd:element>
    <xsd:element name="ae355cffc4504fb4b9924bdad3eb04fb" ma:index="15" nillable="true" ma:taxonomy="true" ma:internalName="ae355cffc4504fb4b9924bdad3eb04fb" ma:taxonomyFieldName="Keyword" ma:displayName="Keyword" ma:readOnly="false" ma:fieldId="{ae355cff-c450-4fb4-b992-4bdad3eb04fb}" ma:sspId="4a5607ad-57dc-414a-ad61-7181354220bb" ma:termSetId="d6fbed99-13b8-43c9-b29b-c0bc4161dc7e"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5607ad-57dc-414a-ad61-7181354220bb"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ae0af0-3870-4d65-a93f-871eda3c06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ffda78-a196-4272-848c-19e7221d1c25}" ma:internalName="TaxCatchAll" ma:showField="CatchAllData" ma:web="46ae0af0-3870-4d65-a93f-871eda3c06f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6ae0af0-3870-4d65-a93f-871eda3c06f6" xsi:nil="true"/>
    <h74133c6dbbf4ebcb3d680b5056827d9 xmlns="126b4e61-42a7-4fd3-8b78-fdf366e4a937">
      <Terms xmlns="http://schemas.microsoft.com/office/infopath/2007/PartnerControls"/>
    </h74133c6dbbf4ebcb3d680b5056827d9>
    <Date xmlns="126b4e61-42a7-4fd3-8b78-fdf366e4a937" xsi:nil="true"/>
    <ae355cffc4504fb4b9924bdad3eb04fb xmlns="126b4e61-42a7-4fd3-8b78-fdf366e4a937">
      <Terms xmlns="http://schemas.microsoft.com/office/infopath/2007/PartnerControls"/>
    </ae355cffc4504fb4b9924bdad3eb04fb>
    <o401133738494bd7be7406134b2ac52d xmlns="126b4e61-42a7-4fd3-8b78-fdf366e4a937">
      <Terms xmlns="http://schemas.microsoft.com/office/infopath/2007/PartnerControls"/>
    </o401133738494bd7be7406134b2ac52d>
    <lcf76f155ced4ddcb4097134ff3c332f xmlns="126b4e61-42a7-4fd3-8b78-fdf366e4a937">
      <Terms xmlns="http://schemas.microsoft.com/office/infopath/2007/PartnerControls"/>
    </lcf76f155ced4ddcb4097134ff3c332f>
    <_Flow_SignoffStatus xmlns="126b4e61-42a7-4fd3-8b78-fdf366e4a937"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2F020F-52BC-4F97-8992-41CF75DD6112}">
  <ds:schemaRefs>
    <ds:schemaRef ds:uri="http://schemas.openxmlformats.org/officeDocument/2006/bibliography"/>
  </ds:schemaRefs>
</ds:datastoreItem>
</file>

<file path=customXml/itemProps2.xml><?xml version="1.0" encoding="utf-8"?>
<ds:datastoreItem xmlns:ds="http://schemas.openxmlformats.org/officeDocument/2006/customXml" ds:itemID="{F6669623-BAD2-441B-A260-87EB59B8F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6b4e61-42a7-4fd3-8b78-fdf366e4a937"/>
    <ds:schemaRef ds:uri="46ae0af0-3870-4d65-a93f-871eda3c0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F09607-491B-4366-85C9-67386EEA4CAC}">
  <ds:schemaRefs>
    <ds:schemaRef ds:uri="http://schemas.openxmlformats.org/package/2006/metadata/core-properties"/>
    <ds:schemaRef ds:uri="http://purl.org/dc/terms/"/>
    <ds:schemaRef ds:uri="http://purl.org/dc/dcmitype/"/>
    <ds:schemaRef ds:uri="http://schemas.microsoft.com/sharepoint/v3"/>
    <ds:schemaRef ds:uri="126b4e61-42a7-4fd3-8b78-fdf366e4a937"/>
    <ds:schemaRef ds:uri="http://www.w3.org/XML/1998/namespace"/>
    <ds:schemaRef ds:uri="http://schemas.microsoft.com/office/2006/documentManagement/types"/>
    <ds:schemaRef ds:uri="http://purl.org/dc/elements/1.1/"/>
    <ds:schemaRef ds:uri="http://schemas.microsoft.com/office/infopath/2007/PartnerControls"/>
    <ds:schemaRef ds:uri="46ae0af0-3870-4d65-a93f-871eda3c06f6"/>
    <ds:schemaRef ds:uri="http://schemas.microsoft.com/office/2006/metadata/properties"/>
  </ds:schemaRefs>
</ds:datastoreItem>
</file>

<file path=customXml/itemProps4.xml><?xml version="1.0" encoding="utf-8"?>
<ds:datastoreItem xmlns:ds="http://schemas.openxmlformats.org/officeDocument/2006/customXml" ds:itemID="{8E73E4B7-0359-4472-8681-11A5255C50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13995</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 identifier standard</dc:title>
  <dc:subject/>
  <dc:creator>Lisa Irwin</dc:creator>
  <cp:keywords/>
  <dc:description/>
  <cp:lastModifiedBy>Lisa Irwin</cp:lastModifiedBy>
  <cp:revision>2</cp:revision>
  <cp:lastPrinted>2011-02-16T03:33:00Z</cp:lastPrinted>
  <dcterms:created xsi:type="dcterms:W3CDTF">2024-11-04T05:22:00Z</dcterms:created>
  <dcterms:modified xsi:type="dcterms:W3CDTF">2024-11-04T05:22:00Z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y fmtid="{D5CDD505-2E9C-101B-9397-08002B2CF9AE}" pid="5" name="MSIP_Label_cccb6c51-c6a9-458e-a7b7-2c2da189ce69_Enabled">
    <vt:lpwstr>True</vt:lpwstr>
  </property>
  <property fmtid="{D5CDD505-2E9C-101B-9397-08002B2CF9AE}" pid="6" name="MSIP_Label_cccb6c51-c6a9-458e-a7b7-2c2da189ce69_SiteId">
    <vt:lpwstr>01af09b0-fbf1-4391-91f0-6a9ed731a825</vt:lpwstr>
  </property>
  <property fmtid="{D5CDD505-2E9C-101B-9397-08002B2CF9AE}" pid="7" name="MSIP_Label_cccb6c51-c6a9-458e-a7b7-2c2da189ce69_Owner">
    <vt:lpwstr>wendy.corn@qgcio.qld.gov.au</vt:lpwstr>
  </property>
  <property fmtid="{D5CDD505-2E9C-101B-9397-08002B2CF9AE}" pid="8" name="MSIP_Label_cccb6c51-c6a9-458e-a7b7-2c2da189ce69_SetDate">
    <vt:lpwstr>2019-09-19T03:03:45.4665167Z</vt:lpwstr>
  </property>
  <property fmtid="{D5CDD505-2E9C-101B-9397-08002B2CF9AE}" pid="9" name="MSIP_Label_cccb6c51-c6a9-458e-a7b7-2c2da189ce69_Name">
    <vt:lpwstr>OFFICIAL</vt:lpwstr>
  </property>
  <property fmtid="{D5CDD505-2E9C-101B-9397-08002B2CF9AE}" pid="10" name="MSIP_Label_cccb6c51-c6a9-458e-a7b7-2c2da189ce69_Application">
    <vt:lpwstr>Microsoft Azure Information Protection</vt:lpwstr>
  </property>
  <property fmtid="{D5CDD505-2E9C-101B-9397-08002B2CF9AE}" pid="11" name="MSIP_Label_cccb6c51-c6a9-458e-a7b7-2c2da189ce69_Extended_MSFT_Method">
    <vt:lpwstr>Manual</vt:lpwstr>
  </property>
  <property fmtid="{D5CDD505-2E9C-101B-9397-08002B2CF9AE}" pid="12" name="Sensitivity">
    <vt:lpwstr>OFFICIAL</vt:lpwstr>
  </property>
  <property fmtid="{D5CDD505-2E9C-101B-9397-08002B2CF9AE}" pid="13" name="ContentTypeId">
    <vt:lpwstr>0x0101007B2CBE50BD26C64F958CB4D402B4F4FD</vt:lpwstr>
  </property>
  <property fmtid="{D5CDD505-2E9C-101B-9397-08002B2CF9AE}" pid="14" name="Order">
    <vt:r8>5635600</vt:r8>
  </property>
  <property fmtid="{D5CDD505-2E9C-101B-9397-08002B2CF9AE}" pid="15" name="Activity">
    <vt:lpwstr/>
  </property>
  <property fmtid="{D5CDD505-2E9C-101B-9397-08002B2CF9AE}" pid="16" name="_ExtendedDescription">
    <vt:lpwstr/>
  </property>
  <property fmtid="{D5CDD505-2E9C-101B-9397-08002B2CF9AE}" pid="17" name="Keyword">
    <vt:lpwstr/>
  </property>
  <property fmtid="{D5CDD505-2E9C-101B-9397-08002B2CF9AE}" pid="18" name="MediaServiceImageTags">
    <vt:lpwstr/>
  </property>
</Properties>
</file>